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DA66F" w14:textId="77777777" w:rsidR="006058A5" w:rsidRPr="006058A5" w:rsidRDefault="006058A5">
      <w:pPr>
        <w:rPr>
          <w:rFonts w:asciiTheme="minorHAnsi" w:hAnsiTheme="minorHAnsi" w:cstheme="minorHAnsi"/>
          <w:color w:val="000000" w:themeColor="text1"/>
        </w:rPr>
      </w:pPr>
      <w:bookmarkStart w:id="0" w:name="_Hlk71205749"/>
      <w:r w:rsidRPr="006058A5">
        <w:rPr>
          <w:rFonts w:asciiTheme="minorHAnsi" w:hAnsiTheme="minorHAnsi" w:cstheme="minorHAnsi"/>
          <w:i/>
          <w:iCs/>
          <w:color w:val="000000" w:themeColor="text1"/>
        </w:rPr>
        <w:t>Supplementary Table 2.</w:t>
      </w:r>
      <w:r w:rsidRPr="006058A5">
        <w:rPr>
          <w:rFonts w:asciiTheme="minorHAnsi" w:hAnsiTheme="minorHAnsi" w:cstheme="minorHAnsi"/>
          <w:color w:val="000000" w:themeColor="text1"/>
        </w:rPr>
        <w:t xml:space="preserve"> List of studies evaluating the efficacy or validity of highly endorsed mood and sleep self-management apps.</w:t>
      </w:r>
    </w:p>
    <w:p w14:paraId="78F6F76B" w14:textId="77777777" w:rsidR="006058A5" w:rsidRPr="006058A5" w:rsidRDefault="006058A5">
      <w:pPr>
        <w:rPr>
          <w:rFonts w:asciiTheme="minorHAnsi" w:hAnsiTheme="minorHAnsi" w:cstheme="minorHAnsi"/>
          <w:color w:val="000000" w:themeColor="text1"/>
        </w:rPr>
      </w:pPr>
    </w:p>
    <w:tbl>
      <w:tblPr>
        <w:tblpPr w:leftFromText="180" w:rightFromText="180" w:vertAnchor="text" w:tblpXSpec="center" w:tblpY="1"/>
        <w:tblOverlap w:val="neve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49"/>
        <w:gridCol w:w="1559"/>
        <w:gridCol w:w="1702"/>
        <w:gridCol w:w="1984"/>
        <w:gridCol w:w="2551"/>
        <w:gridCol w:w="3605"/>
      </w:tblGrid>
      <w:tr w:rsidR="006058A5" w:rsidRPr="006058A5" w14:paraId="1A08B978" w14:textId="77777777" w:rsidTr="00B64AFD">
        <w:trPr>
          <w:cantSplit/>
          <w:tblHeader/>
          <w:jc w:val="center"/>
        </w:trPr>
        <w:tc>
          <w:tcPr>
            <w:tcW w:w="598" w:type="pct"/>
            <w:tcBorders>
              <w:top w:val="single" w:sz="8" w:space="0" w:color="auto"/>
              <w:left w:val="single" w:sz="8" w:space="0" w:color="FFFFFF"/>
              <w:bottom w:val="single" w:sz="8" w:space="0" w:color="auto"/>
              <w:right w:val="single" w:sz="8" w:space="0" w:color="FFFFFF"/>
            </w:tcBorders>
            <w:tcMar>
              <w:top w:w="100" w:type="dxa"/>
              <w:left w:w="100" w:type="dxa"/>
              <w:bottom w:w="100" w:type="dxa"/>
              <w:right w:w="100" w:type="dxa"/>
            </w:tcMar>
          </w:tcPr>
          <w:p w14:paraId="357EB0E5" w14:textId="77777777" w:rsidR="006058A5" w:rsidRPr="006058A5" w:rsidRDefault="006058A5" w:rsidP="00B64AFD">
            <w:pPr>
              <w:widowControl w:val="0"/>
              <w:pBdr>
                <w:top w:val="nil"/>
                <w:left w:val="nil"/>
                <w:bottom w:val="nil"/>
                <w:right w:val="nil"/>
                <w:between w:val="nil"/>
              </w:pBdr>
              <w:rPr>
                <w:rFonts w:asciiTheme="minorHAnsi" w:hAnsiTheme="minorHAnsi" w:cstheme="minorHAnsi"/>
                <w:b/>
                <w:bCs/>
                <w:color w:val="000000" w:themeColor="text1"/>
              </w:rPr>
            </w:pPr>
            <w:bookmarkStart w:id="1" w:name="_Hlk71205784"/>
            <w:r w:rsidRPr="006058A5">
              <w:rPr>
                <w:rFonts w:asciiTheme="minorHAnsi" w:hAnsiTheme="minorHAnsi" w:cstheme="minorHAnsi"/>
                <w:b/>
                <w:bCs/>
                <w:color w:val="000000" w:themeColor="text1"/>
              </w:rPr>
              <w:t>Author</w:t>
            </w:r>
          </w:p>
        </w:tc>
        <w:tc>
          <w:tcPr>
            <w:tcW w:w="602" w:type="pct"/>
            <w:tcBorders>
              <w:top w:val="single" w:sz="8" w:space="0" w:color="auto"/>
              <w:left w:val="single" w:sz="8" w:space="0" w:color="FFFFFF"/>
              <w:bottom w:val="single" w:sz="8" w:space="0" w:color="auto"/>
              <w:right w:val="single" w:sz="8" w:space="0" w:color="FFFFFF"/>
            </w:tcBorders>
          </w:tcPr>
          <w:p w14:paraId="5854FFC1" w14:textId="77777777" w:rsidR="006058A5" w:rsidRPr="006058A5" w:rsidRDefault="006058A5" w:rsidP="00B64AFD">
            <w:pPr>
              <w:widowControl w:val="0"/>
              <w:pBdr>
                <w:top w:val="nil"/>
                <w:left w:val="nil"/>
                <w:bottom w:val="nil"/>
                <w:right w:val="nil"/>
                <w:between w:val="nil"/>
              </w:pBdr>
              <w:rPr>
                <w:rFonts w:asciiTheme="minorHAnsi" w:hAnsiTheme="minorHAnsi" w:cstheme="minorHAnsi"/>
                <w:b/>
                <w:bCs/>
                <w:color w:val="000000" w:themeColor="text1"/>
              </w:rPr>
            </w:pPr>
            <w:r w:rsidRPr="006058A5">
              <w:rPr>
                <w:rFonts w:asciiTheme="minorHAnsi" w:hAnsiTheme="minorHAnsi" w:cstheme="minorHAnsi"/>
                <w:b/>
                <w:bCs/>
                <w:color w:val="000000" w:themeColor="text1"/>
              </w:rPr>
              <w:t>App</w:t>
            </w:r>
          </w:p>
        </w:tc>
        <w:tc>
          <w:tcPr>
            <w:tcW w:w="657" w:type="pct"/>
            <w:tcBorders>
              <w:top w:val="single" w:sz="8" w:space="0" w:color="auto"/>
              <w:left w:val="single" w:sz="8" w:space="0" w:color="FFFFFF"/>
              <w:bottom w:val="single" w:sz="8" w:space="0" w:color="auto"/>
              <w:right w:val="single" w:sz="8" w:space="0" w:color="FFFFFF"/>
            </w:tcBorders>
            <w:tcMar>
              <w:top w:w="100" w:type="dxa"/>
              <w:left w:w="100" w:type="dxa"/>
              <w:bottom w:w="100" w:type="dxa"/>
              <w:right w:w="100" w:type="dxa"/>
            </w:tcMar>
          </w:tcPr>
          <w:p w14:paraId="4FE482A7" w14:textId="77777777" w:rsidR="006058A5" w:rsidRPr="006058A5" w:rsidRDefault="006058A5" w:rsidP="00B64AFD">
            <w:pPr>
              <w:widowControl w:val="0"/>
              <w:pBdr>
                <w:top w:val="nil"/>
                <w:left w:val="nil"/>
                <w:bottom w:val="nil"/>
                <w:right w:val="nil"/>
                <w:between w:val="nil"/>
              </w:pBdr>
              <w:rPr>
                <w:rFonts w:asciiTheme="minorHAnsi" w:hAnsiTheme="minorHAnsi" w:cstheme="minorHAnsi"/>
                <w:b/>
                <w:bCs/>
                <w:color w:val="000000" w:themeColor="text1"/>
              </w:rPr>
            </w:pPr>
            <w:r w:rsidRPr="006058A5">
              <w:rPr>
                <w:rFonts w:asciiTheme="minorHAnsi" w:hAnsiTheme="minorHAnsi" w:cstheme="minorHAnsi"/>
                <w:b/>
                <w:bCs/>
                <w:color w:val="000000" w:themeColor="text1"/>
              </w:rPr>
              <w:t>Sample</w:t>
            </w:r>
          </w:p>
        </w:tc>
        <w:tc>
          <w:tcPr>
            <w:tcW w:w="766" w:type="pct"/>
            <w:tcBorders>
              <w:top w:val="single" w:sz="8" w:space="0" w:color="auto"/>
              <w:left w:val="single" w:sz="8" w:space="0" w:color="FFFFFF"/>
              <w:bottom w:val="single" w:sz="8" w:space="0" w:color="auto"/>
              <w:right w:val="single" w:sz="8" w:space="0" w:color="FFFFFF"/>
            </w:tcBorders>
            <w:tcMar>
              <w:top w:w="100" w:type="dxa"/>
              <w:left w:w="100" w:type="dxa"/>
              <w:bottom w:w="100" w:type="dxa"/>
              <w:right w:w="100" w:type="dxa"/>
            </w:tcMar>
          </w:tcPr>
          <w:p w14:paraId="0C751DF5" w14:textId="77777777" w:rsidR="006058A5" w:rsidRPr="006058A5" w:rsidRDefault="006058A5" w:rsidP="00B64AFD">
            <w:pPr>
              <w:widowControl w:val="0"/>
              <w:pBdr>
                <w:top w:val="nil"/>
                <w:left w:val="nil"/>
                <w:bottom w:val="nil"/>
                <w:right w:val="nil"/>
                <w:between w:val="nil"/>
              </w:pBdr>
              <w:rPr>
                <w:rFonts w:asciiTheme="minorHAnsi" w:hAnsiTheme="minorHAnsi" w:cstheme="minorHAnsi"/>
                <w:b/>
                <w:bCs/>
                <w:color w:val="000000" w:themeColor="text1"/>
              </w:rPr>
            </w:pPr>
            <w:r w:rsidRPr="006058A5">
              <w:rPr>
                <w:rFonts w:asciiTheme="minorHAnsi" w:hAnsiTheme="minorHAnsi" w:cstheme="minorHAnsi"/>
                <w:b/>
                <w:bCs/>
                <w:color w:val="000000" w:themeColor="text1"/>
              </w:rPr>
              <w:t>Study design</w:t>
            </w:r>
          </w:p>
        </w:tc>
        <w:tc>
          <w:tcPr>
            <w:tcW w:w="985" w:type="pct"/>
            <w:tcBorders>
              <w:top w:val="single" w:sz="8" w:space="0" w:color="auto"/>
              <w:left w:val="single" w:sz="8" w:space="0" w:color="FFFFFF"/>
              <w:bottom w:val="single" w:sz="8" w:space="0" w:color="auto"/>
              <w:right w:val="single" w:sz="8" w:space="0" w:color="FFFFFF"/>
            </w:tcBorders>
            <w:tcMar>
              <w:top w:w="100" w:type="dxa"/>
              <w:left w:w="100" w:type="dxa"/>
              <w:bottom w:w="100" w:type="dxa"/>
              <w:right w:w="100" w:type="dxa"/>
            </w:tcMar>
          </w:tcPr>
          <w:p w14:paraId="040AF8F4" w14:textId="77777777" w:rsidR="006058A5" w:rsidRPr="006058A5" w:rsidRDefault="006058A5" w:rsidP="00B64AFD">
            <w:pPr>
              <w:widowControl w:val="0"/>
              <w:pBdr>
                <w:top w:val="nil"/>
                <w:left w:val="nil"/>
                <w:bottom w:val="nil"/>
                <w:right w:val="nil"/>
                <w:between w:val="nil"/>
              </w:pBdr>
              <w:rPr>
                <w:rFonts w:asciiTheme="minorHAnsi" w:hAnsiTheme="minorHAnsi" w:cstheme="minorHAnsi"/>
                <w:b/>
                <w:bCs/>
                <w:color w:val="000000" w:themeColor="text1"/>
              </w:rPr>
            </w:pPr>
            <w:r w:rsidRPr="006058A5">
              <w:rPr>
                <w:rFonts w:asciiTheme="minorHAnsi" w:hAnsiTheme="minorHAnsi" w:cstheme="minorHAnsi"/>
                <w:b/>
                <w:bCs/>
                <w:color w:val="000000" w:themeColor="text1"/>
              </w:rPr>
              <w:t>Outcome measures</w:t>
            </w:r>
          </w:p>
        </w:tc>
        <w:tc>
          <w:tcPr>
            <w:tcW w:w="1392" w:type="pct"/>
            <w:tcBorders>
              <w:top w:val="single" w:sz="8" w:space="0" w:color="auto"/>
              <w:left w:val="single" w:sz="8" w:space="0" w:color="FFFFFF"/>
              <w:bottom w:val="single" w:sz="8" w:space="0" w:color="auto"/>
              <w:right w:val="nil"/>
            </w:tcBorders>
            <w:tcMar>
              <w:top w:w="100" w:type="dxa"/>
              <w:left w:w="100" w:type="dxa"/>
              <w:bottom w:w="100" w:type="dxa"/>
              <w:right w:w="100" w:type="dxa"/>
            </w:tcMar>
          </w:tcPr>
          <w:p w14:paraId="33FD5DEA" w14:textId="77777777" w:rsidR="006058A5" w:rsidRPr="006058A5" w:rsidRDefault="006058A5" w:rsidP="00B64AFD">
            <w:pPr>
              <w:widowControl w:val="0"/>
              <w:pBdr>
                <w:top w:val="nil"/>
                <w:left w:val="nil"/>
                <w:bottom w:val="nil"/>
                <w:right w:val="nil"/>
                <w:between w:val="nil"/>
              </w:pBdr>
              <w:rPr>
                <w:rFonts w:asciiTheme="minorHAnsi" w:hAnsiTheme="minorHAnsi" w:cstheme="minorHAnsi"/>
                <w:b/>
                <w:bCs/>
                <w:color w:val="000000" w:themeColor="text1"/>
              </w:rPr>
            </w:pPr>
            <w:r w:rsidRPr="006058A5">
              <w:rPr>
                <w:rFonts w:asciiTheme="minorHAnsi" w:hAnsiTheme="minorHAnsi" w:cstheme="minorHAnsi"/>
                <w:b/>
                <w:bCs/>
                <w:color w:val="000000" w:themeColor="text1"/>
              </w:rPr>
              <w:t>Findings</w:t>
            </w:r>
          </w:p>
        </w:tc>
      </w:tr>
      <w:tr w:rsidR="006058A5" w:rsidRPr="006058A5" w14:paraId="1C8C221B"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BFF3C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Burchert</w:t>
            </w:r>
            <w:proofErr w:type="spellEnd"/>
            <w:r w:rsidRPr="006058A5">
              <w:rPr>
                <w:rFonts w:asciiTheme="minorHAnsi" w:hAnsiTheme="minorHAnsi" w:cstheme="minorHAnsi"/>
                <w:color w:val="000000" w:themeColor="text1"/>
              </w:rPr>
              <w:t xml:space="preserve"> et al. (2021)</w:t>
            </w:r>
          </w:p>
        </w:tc>
        <w:tc>
          <w:tcPr>
            <w:tcW w:w="602" w:type="pct"/>
            <w:tcBorders>
              <w:top w:val="single" w:sz="8" w:space="0" w:color="FFFFFF"/>
              <w:left w:val="single" w:sz="8" w:space="0" w:color="FFFFFF"/>
              <w:bottom w:val="single" w:sz="8" w:space="0" w:color="FFFFFF"/>
              <w:right w:val="single" w:sz="8" w:space="0" w:color="FFFFFF"/>
            </w:tcBorders>
          </w:tcPr>
          <w:p w14:paraId="6DF8FD0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proofErr w:type="spellStart"/>
            <w:r w:rsidRPr="006058A5">
              <w:rPr>
                <w:rFonts w:asciiTheme="minorHAnsi" w:hAnsiTheme="minorHAnsi" w:cstheme="minorHAnsi"/>
                <w:bCs/>
                <w:color w:val="000000" w:themeColor="text1"/>
              </w:rPr>
              <w:t>Moodpath</w:t>
            </w:r>
            <w:proofErr w:type="spellEnd"/>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410C60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Convenience sample of app users </w:t>
            </w:r>
          </w:p>
          <w:p w14:paraId="128A8A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113)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7F44AC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14-day pilot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E49DE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PHQ-9</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A8ADEA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Moodpath</w:t>
            </w:r>
            <w:proofErr w:type="spellEnd"/>
            <w:r w:rsidRPr="006058A5">
              <w:rPr>
                <w:rFonts w:asciiTheme="minorHAnsi" w:hAnsiTheme="minorHAnsi" w:cstheme="minorHAnsi"/>
                <w:color w:val="000000" w:themeColor="text1"/>
              </w:rPr>
              <w:t xml:space="preserve"> was psychometrically similar to the PHQ-9 with high sensitivity and good specificity. </w:t>
            </w:r>
          </w:p>
        </w:tc>
      </w:tr>
      <w:tr w:rsidR="006058A5" w:rsidRPr="006058A5" w14:paraId="6EDB12F6"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05283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Economides et al. (2018)</w:t>
            </w:r>
          </w:p>
        </w:tc>
        <w:tc>
          <w:tcPr>
            <w:tcW w:w="602" w:type="pct"/>
            <w:tcBorders>
              <w:top w:val="single" w:sz="8" w:space="0" w:color="FFFFFF"/>
              <w:left w:val="single" w:sz="8" w:space="0" w:color="FFFFFF"/>
              <w:bottom w:val="single" w:sz="8" w:space="0" w:color="FFFFFF"/>
              <w:right w:val="single" w:sz="8" w:space="0" w:color="FFFFFF"/>
            </w:tcBorders>
          </w:tcPr>
          <w:p w14:paraId="2BE3DD75"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FB39C6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Healthy adults </w:t>
            </w:r>
          </w:p>
          <w:p w14:paraId="08851A6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69)</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551BCB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1-month RCT with active control (psychoeducation audiobook)</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C1FBF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Stress Overload Scale, Scale of Positive and Negative Experience, Brief Irritability Test</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BEC2F3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Intervention group experienced reduction in irritability and stress, and improvement in affect. </w:t>
            </w:r>
          </w:p>
        </w:tc>
      </w:tr>
      <w:tr w:rsidR="006058A5" w:rsidRPr="006058A5" w14:paraId="435CEBC2"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734EF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Flett</w:t>
            </w:r>
            <w:proofErr w:type="spellEnd"/>
            <w:r w:rsidRPr="006058A5">
              <w:rPr>
                <w:rFonts w:asciiTheme="minorHAnsi" w:hAnsiTheme="minorHAnsi" w:cstheme="minorHAnsi"/>
                <w:color w:val="000000" w:themeColor="text1"/>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13AA4835"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A0DC3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University students </w:t>
            </w:r>
          </w:p>
          <w:p w14:paraId="642DF8D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250)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2AFFA1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6-month RCT, waitlist control</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4192D3A" w14:textId="57D28FB2"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Kessler Psychological Distress Scale, College Adjustment Test, Brief Resilience Scale, New General Self-Efficacy Scale, Cognitive Affective Mindfulness Scale, academic scores</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4E8D5C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Intervention group had small improvements in college adjustment, mindfulness, and affect, and no improvement in resilience or self-efficacy. </w:t>
            </w:r>
          </w:p>
        </w:tc>
      </w:tr>
      <w:tr w:rsidR="006058A5" w:rsidRPr="006058A5" w14:paraId="4CA4FF98"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ECD567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Bostock et al. (2019)</w:t>
            </w:r>
          </w:p>
        </w:tc>
        <w:tc>
          <w:tcPr>
            <w:tcW w:w="602" w:type="pct"/>
            <w:tcBorders>
              <w:top w:val="single" w:sz="8" w:space="0" w:color="FFFFFF"/>
              <w:left w:val="single" w:sz="8" w:space="0" w:color="FFFFFF"/>
              <w:bottom w:val="single" w:sz="8" w:space="0" w:color="FFFFFF"/>
              <w:right w:val="single" w:sz="8" w:space="0" w:color="FFFFFF"/>
            </w:tcBorders>
          </w:tcPr>
          <w:p w14:paraId="067B80D5"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0A1E2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Healthy employees at a UK company </w:t>
            </w:r>
          </w:p>
          <w:p w14:paraId="5E34AA6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238)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579BCC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8-week RCT (16-week follow-up), waitlist control</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A4D1C0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Warwick Edinburgh Mental Well-being Scale, Hospital Anxiety and Depression Scale, Whitehall II Study Questionnaire, Freiburg Mindfulness Inventory, workplace support, blood pressure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3A0A2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Intervention group experienced improved well-being, positive affect, distress, job strain, workplace support and decreased blood pressure. </w:t>
            </w:r>
          </w:p>
        </w:tc>
      </w:tr>
      <w:tr w:rsidR="006058A5" w:rsidRPr="006058A5" w14:paraId="78FE00FB"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EE3A3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lastRenderedPageBreak/>
              <w:t>Flett</w:t>
            </w:r>
            <w:proofErr w:type="spellEnd"/>
            <w:r w:rsidRPr="006058A5">
              <w:rPr>
                <w:rFonts w:asciiTheme="minorHAnsi" w:hAnsiTheme="minorHAnsi" w:cstheme="minorHAnsi"/>
                <w:color w:val="000000" w:themeColor="text1"/>
              </w:rPr>
              <w:t xml:space="preserve"> et al (2019)</w:t>
            </w:r>
          </w:p>
        </w:tc>
        <w:tc>
          <w:tcPr>
            <w:tcW w:w="602" w:type="pct"/>
            <w:tcBorders>
              <w:top w:val="single" w:sz="8" w:space="0" w:color="FFFFFF"/>
              <w:left w:val="single" w:sz="8" w:space="0" w:color="FFFFFF"/>
              <w:bottom w:val="single" w:sz="8" w:space="0" w:color="FFFFFF"/>
              <w:right w:val="single" w:sz="8" w:space="0" w:color="FFFFFF"/>
            </w:tcBorders>
          </w:tcPr>
          <w:p w14:paraId="7E3D360F"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4FE00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University students </w:t>
            </w:r>
          </w:p>
          <w:p w14:paraId="4C531D4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208)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B96FC5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10-day RCT (30-day follow-up), placebo control (note-taking app)</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A5C783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Centre for Epidemiological Studies Depression Scale, Hospital Anxiety and Depression Scale-Anxiety Subscale, Perceived Stress Scale, Brief Resilience Scale, Flourishing Scale, College Adjustment Test, Cognitive Affective Mindfulness Scale-Revised</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7DB10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Intervention group experienced improvement in depressive symptoms, college adjustment, resilience and mindfulness. There was no improvement in flourishing.</w:t>
            </w:r>
          </w:p>
        </w:tc>
      </w:tr>
      <w:tr w:rsidR="006058A5" w:rsidRPr="006058A5" w14:paraId="7D9D6A9B"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78A56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Bennike</w:t>
            </w:r>
            <w:proofErr w:type="spellEnd"/>
            <w:r w:rsidRPr="006058A5">
              <w:rPr>
                <w:rFonts w:asciiTheme="minorHAnsi" w:hAnsiTheme="minorHAnsi" w:cstheme="minorHAnsi"/>
                <w:color w:val="000000" w:themeColor="text1"/>
              </w:rPr>
              <w:t xml:space="preserve"> et al. (2017)</w:t>
            </w:r>
          </w:p>
        </w:tc>
        <w:tc>
          <w:tcPr>
            <w:tcW w:w="602" w:type="pct"/>
            <w:tcBorders>
              <w:top w:val="single" w:sz="8" w:space="0" w:color="FFFFFF"/>
              <w:left w:val="single" w:sz="8" w:space="0" w:color="FFFFFF"/>
              <w:bottom w:val="single" w:sz="8" w:space="0" w:color="FFFFFF"/>
              <w:right w:val="single" w:sz="8" w:space="0" w:color="FFFFFF"/>
            </w:tcBorders>
          </w:tcPr>
          <w:p w14:paraId="066E42F4"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F0B38A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Healthy adults </w:t>
            </w:r>
          </w:p>
          <w:p w14:paraId="7C89000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137)</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D2466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gramStart"/>
            <w:r w:rsidRPr="006058A5">
              <w:rPr>
                <w:rFonts w:asciiTheme="minorHAnsi" w:hAnsiTheme="minorHAnsi" w:cstheme="minorHAnsi"/>
                <w:color w:val="000000" w:themeColor="text1"/>
              </w:rPr>
              <w:t>30 day</w:t>
            </w:r>
            <w:proofErr w:type="gramEnd"/>
            <w:r w:rsidRPr="006058A5">
              <w:rPr>
                <w:rFonts w:asciiTheme="minorHAnsi" w:hAnsiTheme="minorHAnsi" w:cstheme="minorHAnsi"/>
                <w:color w:val="000000" w:themeColor="text1"/>
              </w:rPr>
              <w:t xml:space="preserve"> RCT, placebo control (brain-training app)</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3E4036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Sustained Attention to Response Task, Mindful Attention to Awareness Scale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D62AD4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Headspace group experienced decreased mind wandering and increased dispositional mindfulness.</w:t>
            </w:r>
          </w:p>
        </w:tc>
      </w:tr>
      <w:tr w:rsidR="006058A5" w:rsidRPr="006058A5" w14:paraId="431AC639"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0FADF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Morrison </w:t>
            </w:r>
            <w:proofErr w:type="spellStart"/>
            <w:r w:rsidRPr="006058A5">
              <w:rPr>
                <w:rFonts w:asciiTheme="minorHAnsi" w:hAnsiTheme="minorHAnsi" w:cstheme="minorHAnsi"/>
                <w:color w:val="000000" w:themeColor="text1"/>
              </w:rPr>
              <w:t>Wylde</w:t>
            </w:r>
            <w:proofErr w:type="spellEnd"/>
            <w:r w:rsidRPr="006058A5">
              <w:rPr>
                <w:rFonts w:asciiTheme="minorHAnsi" w:hAnsiTheme="minorHAnsi" w:cstheme="minorHAnsi"/>
                <w:color w:val="000000" w:themeColor="text1"/>
              </w:rPr>
              <w:t xml:space="preserve"> et al. (2017)</w:t>
            </w:r>
          </w:p>
        </w:tc>
        <w:tc>
          <w:tcPr>
            <w:tcW w:w="602" w:type="pct"/>
            <w:tcBorders>
              <w:top w:val="single" w:sz="8" w:space="0" w:color="FFFFFF"/>
              <w:left w:val="single" w:sz="8" w:space="0" w:color="FFFFFF"/>
              <w:bottom w:val="single" w:sz="8" w:space="0" w:color="FFFFFF"/>
              <w:right w:val="single" w:sz="8" w:space="0" w:color="FFFFFF"/>
            </w:tcBorders>
          </w:tcPr>
          <w:p w14:paraId="4392186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6BFE7C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Pediatric nursing residents </w:t>
            </w:r>
          </w:p>
          <w:p w14:paraId="1B2CE4B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95)</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44F054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4-week RCT (</w:t>
            </w:r>
            <w:proofErr w:type="gramStart"/>
            <w:r w:rsidRPr="006058A5">
              <w:rPr>
                <w:rFonts w:asciiTheme="minorHAnsi" w:hAnsiTheme="minorHAnsi" w:cstheme="minorHAnsi"/>
                <w:color w:val="000000" w:themeColor="text1"/>
              </w:rPr>
              <w:t>3 month</w:t>
            </w:r>
            <w:proofErr w:type="gramEnd"/>
            <w:r w:rsidRPr="006058A5">
              <w:rPr>
                <w:rFonts w:asciiTheme="minorHAnsi" w:hAnsiTheme="minorHAnsi" w:cstheme="minorHAnsi"/>
                <w:color w:val="000000" w:themeColor="text1"/>
              </w:rPr>
              <w:t xml:space="preserve"> follow-up), active control (face-to-face mindfulness training)</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89D1C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Compassion Fatigue </w:t>
            </w:r>
            <w:proofErr w:type="spellStart"/>
            <w:r w:rsidRPr="006058A5">
              <w:rPr>
                <w:rFonts w:asciiTheme="minorHAnsi" w:hAnsiTheme="minorHAnsi" w:cstheme="minorHAnsi"/>
                <w:color w:val="000000" w:themeColor="text1"/>
              </w:rPr>
              <w:t>Self Test</w:t>
            </w:r>
            <w:proofErr w:type="spellEnd"/>
            <w:r w:rsidRPr="006058A5">
              <w:rPr>
                <w:rFonts w:asciiTheme="minorHAnsi" w:hAnsiTheme="minorHAnsi" w:cstheme="minorHAnsi"/>
                <w:color w:val="000000" w:themeColor="text1"/>
              </w:rPr>
              <w:t>, Life Events Checklist, Posttraumatic stress disorder Checklist-Civilian Version, Five Facet Mindfulness Questionnaire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4285F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Headspace group experienced more “acting with awareness” and non-reactivity skills, and less compassion fatigue and burnout.</w:t>
            </w:r>
          </w:p>
        </w:tc>
      </w:tr>
      <w:tr w:rsidR="006058A5" w:rsidRPr="006058A5" w14:paraId="11E447DD"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533630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Yang et al. (2018)</w:t>
            </w:r>
          </w:p>
        </w:tc>
        <w:tc>
          <w:tcPr>
            <w:tcW w:w="602" w:type="pct"/>
            <w:tcBorders>
              <w:top w:val="single" w:sz="8" w:space="0" w:color="FFFFFF"/>
              <w:left w:val="single" w:sz="8" w:space="0" w:color="FFFFFF"/>
              <w:bottom w:val="single" w:sz="8" w:space="0" w:color="FFFFFF"/>
              <w:right w:val="single" w:sz="8" w:space="0" w:color="FFFFFF"/>
            </w:tcBorders>
          </w:tcPr>
          <w:p w14:paraId="4F6AFA14"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608B8E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Medical students </w:t>
            </w:r>
          </w:p>
          <w:p w14:paraId="27A9E4B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88)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BB6EFF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30-day RCT (60-day follow-up), waitlist control</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20506F" w14:textId="77777777" w:rsidR="006058A5" w:rsidRPr="006058A5" w:rsidRDefault="006058A5" w:rsidP="00B64AFD">
            <w:pPr>
              <w:widowControl w:val="0"/>
              <w:rPr>
                <w:rFonts w:asciiTheme="minorHAnsi" w:hAnsiTheme="minorHAnsi" w:cstheme="minorHAnsi"/>
                <w:color w:val="000000" w:themeColor="text1"/>
              </w:rPr>
            </w:pPr>
            <w:r w:rsidRPr="006058A5">
              <w:rPr>
                <w:rFonts w:asciiTheme="minorHAnsi" w:hAnsiTheme="minorHAnsi" w:cstheme="minorHAnsi"/>
                <w:color w:val="000000" w:themeColor="text1"/>
              </w:rPr>
              <w:t xml:space="preserve">Perceived Stress Scale, Five Facet Mindfulness Questionnaire, General </w:t>
            </w:r>
            <w:r w:rsidRPr="006058A5">
              <w:rPr>
                <w:rFonts w:asciiTheme="minorHAnsi" w:hAnsiTheme="minorHAnsi" w:cstheme="minorHAnsi"/>
                <w:color w:val="000000" w:themeColor="text1"/>
              </w:rPr>
              <w:lastRenderedPageBreak/>
              <w:t>Well-being Schedule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6BAA8A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lastRenderedPageBreak/>
              <w:t xml:space="preserve">Intervention group experienced decreased perceived stress and increased well-being. </w:t>
            </w:r>
          </w:p>
        </w:tc>
      </w:tr>
      <w:tr w:rsidR="006058A5" w:rsidRPr="006058A5" w14:paraId="24C2628C"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DA5AA2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Howells et al. (2016)</w:t>
            </w:r>
          </w:p>
        </w:tc>
        <w:tc>
          <w:tcPr>
            <w:tcW w:w="602" w:type="pct"/>
            <w:tcBorders>
              <w:top w:val="single" w:sz="8" w:space="0" w:color="FFFFFF"/>
              <w:left w:val="single" w:sz="8" w:space="0" w:color="FFFFFF"/>
              <w:bottom w:val="single" w:sz="8" w:space="0" w:color="FFFFFF"/>
              <w:right w:val="single" w:sz="8" w:space="0" w:color="FFFFFF"/>
            </w:tcBorders>
          </w:tcPr>
          <w:p w14:paraId="577E3F5C"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51A37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“Happiness seekers” </w:t>
            </w:r>
          </w:p>
          <w:p w14:paraId="53F9979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121)</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38BFD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10-day RCT, placebo control (checklist app)</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12461F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Satisfaction with Life Scale, Flourishing Scale, Positive and Negative Affect Scale, Center for Epidemiologic Studies Depression Scale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CFFA4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Intervention group experienced increases in positive affect and reduced depressive symptoms. No group differences in satisfaction, flourishing or negative affect. </w:t>
            </w:r>
          </w:p>
        </w:tc>
      </w:tr>
      <w:tr w:rsidR="006058A5" w:rsidRPr="006058A5" w14:paraId="4D98DF11"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4B5C9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Noone</w:t>
            </w:r>
            <w:proofErr w:type="spellEnd"/>
            <w:r w:rsidRPr="006058A5">
              <w:rPr>
                <w:rFonts w:asciiTheme="minorHAnsi" w:hAnsiTheme="minorHAnsi" w:cstheme="minorHAnsi"/>
                <w:color w:val="000000" w:themeColor="text1"/>
              </w:rPr>
              <w:t xml:space="preserve"> et al. (2018)</w:t>
            </w:r>
          </w:p>
        </w:tc>
        <w:tc>
          <w:tcPr>
            <w:tcW w:w="602" w:type="pct"/>
            <w:tcBorders>
              <w:top w:val="single" w:sz="8" w:space="0" w:color="FFFFFF"/>
              <w:left w:val="single" w:sz="8" w:space="0" w:color="FFFFFF"/>
              <w:bottom w:val="single" w:sz="8" w:space="0" w:color="FFFFFF"/>
              <w:right w:val="single" w:sz="8" w:space="0" w:color="FFFFFF"/>
            </w:tcBorders>
          </w:tcPr>
          <w:p w14:paraId="762AF9FE"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9C584E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University students </w:t>
            </w:r>
          </w:p>
          <w:p w14:paraId="59876C1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91)</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B4AFC6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6-week RCT, active control (guided breathing app)</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6C20F4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Halpern Critical Thinking Assessment, Heuristics and Biases items, Five Facet Mindfulness Questionnaire, Sternberg Working Memory Task, Positive and Negative Affect Schedule, Warwick-Edinburgh Mental Wellbeing Scale, Real World Outcomes Inventory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CFF28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Both groups experienced an increase in mindfulness disposition and critical thinking scores. No significant difference in outcomes between groups.</w:t>
            </w:r>
          </w:p>
        </w:tc>
      </w:tr>
      <w:tr w:rsidR="006058A5" w:rsidRPr="006058A5" w14:paraId="7A66C69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B272D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Laurie et al. (2016)</w:t>
            </w:r>
          </w:p>
        </w:tc>
        <w:tc>
          <w:tcPr>
            <w:tcW w:w="602" w:type="pct"/>
            <w:tcBorders>
              <w:top w:val="single" w:sz="8" w:space="0" w:color="FFFFFF"/>
              <w:left w:val="single" w:sz="8" w:space="0" w:color="FFFFFF"/>
              <w:bottom w:val="single" w:sz="8" w:space="0" w:color="FFFFFF"/>
              <w:right w:val="single" w:sz="8" w:space="0" w:color="FFFFFF"/>
            </w:tcBorders>
          </w:tcPr>
          <w:p w14:paraId="64EC1F2E"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17524C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Healthy adults </w:t>
            </w:r>
          </w:p>
          <w:p w14:paraId="1610531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16)</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51463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30-40 day single-arm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FEAAA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Qualitative interviews</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FE5B53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Participants reported feeling calm and relaxed after use.</w:t>
            </w:r>
          </w:p>
        </w:tc>
      </w:tr>
      <w:tr w:rsidR="006058A5" w:rsidRPr="006058A5" w14:paraId="188C4D5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3DC87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Mistler</w:t>
            </w:r>
            <w:proofErr w:type="spellEnd"/>
            <w:r w:rsidRPr="006058A5">
              <w:rPr>
                <w:rFonts w:asciiTheme="minorHAnsi" w:hAnsiTheme="minorHAnsi" w:cstheme="minorHAnsi"/>
                <w:color w:val="000000" w:themeColor="text1"/>
              </w:rPr>
              <w:t xml:space="preserve"> et al. (2017)</w:t>
            </w:r>
          </w:p>
        </w:tc>
        <w:tc>
          <w:tcPr>
            <w:tcW w:w="602" w:type="pct"/>
            <w:tcBorders>
              <w:top w:val="single" w:sz="8" w:space="0" w:color="FFFFFF"/>
              <w:left w:val="single" w:sz="8" w:space="0" w:color="FFFFFF"/>
              <w:bottom w:val="single" w:sz="8" w:space="0" w:color="FFFFFF"/>
              <w:right w:val="single" w:sz="8" w:space="0" w:color="FFFFFF"/>
            </w:tcBorders>
          </w:tcPr>
          <w:p w14:paraId="4E4B4AE8"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9857AF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Inpatients with schizophrenia, schizoaffective or bipolar disorder </w:t>
            </w:r>
          </w:p>
          <w:p w14:paraId="50CA9FD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lastRenderedPageBreak/>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637DC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lastRenderedPageBreak/>
              <w:t>1 week single-arm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DC563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Qualitative interviews</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EE4548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Participants reported increased focus and ability to fall asleep, decreased anger and anxiety, and improved mood.</w:t>
            </w:r>
          </w:p>
        </w:tc>
      </w:tr>
      <w:tr w:rsidR="006058A5" w:rsidRPr="006058A5" w14:paraId="187E421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97EB06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Champion et al. (2018)</w:t>
            </w:r>
          </w:p>
        </w:tc>
        <w:tc>
          <w:tcPr>
            <w:tcW w:w="602" w:type="pct"/>
            <w:tcBorders>
              <w:top w:val="single" w:sz="8" w:space="0" w:color="FFFFFF"/>
              <w:left w:val="single" w:sz="8" w:space="0" w:color="FFFFFF"/>
              <w:bottom w:val="single" w:sz="8" w:space="0" w:color="FFFFFF"/>
              <w:right w:val="single" w:sz="8" w:space="0" w:color="FFFFFF"/>
            </w:tcBorders>
          </w:tcPr>
          <w:p w14:paraId="6C4358E7"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B69A2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Healthy adults </w:t>
            </w:r>
          </w:p>
          <w:p w14:paraId="6E452E0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74)</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03844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30-day RCT, waitlist control</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F596F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General Health Questionnaire 28, Satisfaction with Life Scale, Perceived Stress Scale, </w:t>
            </w:r>
            <w:proofErr w:type="spellStart"/>
            <w:r w:rsidRPr="006058A5">
              <w:rPr>
                <w:rFonts w:asciiTheme="minorHAnsi" w:hAnsiTheme="minorHAnsi" w:cstheme="minorHAnsi"/>
                <w:color w:val="000000" w:themeColor="text1"/>
              </w:rPr>
              <w:t>Wagnild</w:t>
            </w:r>
            <w:proofErr w:type="spellEnd"/>
            <w:r w:rsidRPr="006058A5">
              <w:rPr>
                <w:rFonts w:asciiTheme="minorHAnsi" w:hAnsiTheme="minorHAnsi" w:cstheme="minorHAnsi"/>
                <w:color w:val="000000" w:themeColor="text1"/>
              </w:rPr>
              <w:t xml:space="preserve"> Resilience Scale, engagement and experience questionnaire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CAE5EF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Intervention group reported positive impacts on life satisfaction, stress and resilience at day 10 with further improvements at day 30. </w:t>
            </w:r>
          </w:p>
        </w:tc>
      </w:tr>
      <w:tr w:rsidR="006058A5" w:rsidRPr="006058A5" w14:paraId="72B7B68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B91DD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Rosen et al. (2018)</w:t>
            </w:r>
          </w:p>
        </w:tc>
        <w:tc>
          <w:tcPr>
            <w:tcW w:w="602" w:type="pct"/>
            <w:tcBorders>
              <w:top w:val="single" w:sz="8" w:space="0" w:color="FFFFFF"/>
              <w:left w:val="single" w:sz="8" w:space="0" w:color="FFFFFF"/>
              <w:bottom w:val="single" w:sz="8" w:space="0" w:color="FFFFFF"/>
              <w:right w:val="single" w:sz="8" w:space="0" w:color="FFFFFF"/>
            </w:tcBorders>
          </w:tcPr>
          <w:p w14:paraId="5EBB1D51"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60A68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Women diagnosed with breast cancer </w:t>
            </w:r>
          </w:p>
          <w:p w14:paraId="55E298A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112)</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106732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8-week RCT (12-week follow-up), waitlist control</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7C025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Functional Assessment of Cancer Therapy-Breast version, Mindful Attention Awareness Scale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71E05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Intervention group reported higher quality of life and dispositional mindfulness.</w:t>
            </w:r>
          </w:p>
        </w:tc>
      </w:tr>
      <w:tr w:rsidR="006058A5" w:rsidRPr="006058A5" w14:paraId="5C16FF67"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CE1518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Zollars</w:t>
            </w:r>
            <w:proofErr w:type="spellEnd"/>
            <w:r w:rsidRPr="006058A5">
              <w:rPr>
                <w:rFonts w:asciiTheme="minorHAnsi" w:hAnsiTheme="minorHAnsi" w:cstheme="minorHAnsi"/>
                <w:color w:val="000000" w:themeColor="text1"/>
              </w:rPr>
              <w:t xml:space="preserve"> et al. (2019)</w:t>
            </w:r>
          </w:p>
        </w:tc>
        <w:tc>
          <w:tcPr>
            <w:tcW w:w="602" w:type="pct"/>
            <w:tcBorders>
              <w:top w:val="single" w:sz="8" w:space="0" w:color="FFFFFF"/>
              <w:left w:val="single" w:sz="8" w:space="0" w:color="FFFFFF"/>
              <w:bottom w:val="single" w:sz="8" w:space="0" w:color="FFFFFF"/>
              <w:right w:val="single" w:sz="8" w:space="0" w:color="FFFFFF"/>
            </w:tcBorders>
          </w:tcPr>
          <w:p w14:paraId="3B005EDC"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44031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Pharmacy students </w:t>
            </w:r>
          </w:p>
          <w:p w14:paraId="0436D1F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92)</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622817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4-week quasi-experimental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CDB90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Five Facet Mindfulness Questionnaire, Warwick-Edinburgh Mental Well-Being Scale, Perceived Stress Scale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340129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Participants experienced increased mindfulness, mental well-being and decreased perceived stress following Headspace use.</w:t>
            </w:r>
          </w:p>
        </w:tc>
      </w:tr>
      <w:tr w:rsidR="006058A5" w:rsidRPr="006058A5" w14:paraId="409C1CB4"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5101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McGuire et al. (2019)</w:t>
            </w:r>
          </w:p>
        </w:tc>
        <w:tc>
          <w:tcPr>
            <w:tcW w:w="602" w:type="pct"/>
            <w:tcBorders>
              <w:top w:val="single" w:sz="8" w:space="0" w:color="FFFFFF"/>
              <w:left w:val="single" w:sz="8" w:space="0" w:color="FFFFFF"/>
              <w:bottom w:val="single" w:sz="8" w:space="0" w:color="FFFFFF"/>
              <w:right w:val="single" w:sz="8" w:space="0" w:color="FFFFFF"/>
            </w:tcBorders>
          </w:tcPr>
          <w:p w14:paraId="33B7ACCB"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6CA9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Pharmacy students </w:t>
            </w:r>
          </w:p>
          <w:p w14:paraId="6BB3928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23)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309ECA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Single semester pilot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C7F2B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Mindfulness Attention Awareness Scale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B75DF4"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No statistically significant change in mindfulness however the students subjectively reported improvements in their wellbeing and stress levels.</w:t>
            </w:r>
          </w:p>
        </w:tc>
      </w:tr>
      <w:tr w:rsidR="006058A5" w:rsidRPr="006058A5" w14:paraId="288602E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005EEA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lastRenderedPageBreak/>
              <w:t>Costalupes</w:t>
            </w:r>
            <w:proofErr w:type="spellEnd"/>
            <w:r w:rsidRPr="006058A5">
              <w:rPr>
                <w:rFonts w:asciiTheme="minorHAnsi" w:hAnsiTheme="minorHAnsi" w:cstheme="minorHAnsi"/>
                <w:color w:val="000000" w:themeColor="text1"/>
              </w:rPr>
              <w:t xml:space="preserve"> et al. (2021)</w:t>
            </w:r>
          </w:p>
        </w:tc>
        <w:tc>
          <w:tcPr>
            <w:tcW w:w="602" w:type="pct"/>
            <w:tcBorders>
              <w:top w:val="single" w:sz="8" w:space="0" w:color="FFFFFF"/>
              <w:left w:val="single" w:sz="8" w:space="0" w:color="FFFFFF"/>
              <w:bottom w:val="single" w:sz="8" w:space="0" w:color="FFFFFF"/>
              <w:right w:val="single" w:sz="8" w:space="0" w:color="FFFFFF"/>
            </w:tcBorders>
          </w:tcPr>
          <w:p w14:paraId="3EA208B0"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934175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High school baseball players (</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4)</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7112F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2-week pilot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F07E5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Author-designed survey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F2AD04C" w14:textId="77777777" w:rsidR="006058A5" w:rsidRPr="006058A5" w:rsidRDefault="006058A5" w:rsidP="00B64AFD">
            <w:pPr>
              <w:rPr>
                <w:rFonts w:asciiTheme="minorHAnsi" w:hAnsiTheme="minorHAnsi" w:cstheme="minorHAnsi"/>
                <w:color w:val="000000" w:themeColor="text1"/>
              </w:rPr>
            </w:pPr>
            <w:r w:rsidRPr="006058A5">
              <w:rPr>
                <w:rFonts w:asciiTheme="minorHAnsi" w:hAnsiTheme="minorHAnsi" w:cstheme="minorHAnsi"/>
                <w:color w:val="000000" w:themeColor="text1"/>
              </w:rPr>
              <w:t>Participants indicated an understanding of mindfulness concepts, improved relaxation during stressful situations and increased self-confidence after Headspace use.</w:t>
            </w:r>
          </w:p>
        </w:tc>
      </w:tr>
      <w:tr w:rsidR="006058A5" w:rsidRPr="006058A5" w14:paraId="0441079B"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290A3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Kashat</w:t>
            </w:r>
            <w:proofErr w:type="spellEnd"/>
            <w:r w:rsidRPr="006058A5">
              <w:rPr>
                <w:rFonts w:asciiTheme="minorHAnsi" w:hAnsiTheme="minorHAnsi" w:cstheme="minorHAnsi"/>
                <w:color w:val="000000" w:themeColor="text1"/>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197AAF36"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2A0776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Otolaryngology residents </w:t>
            </w:r>
          </w:p>
          <w:p w14:paraId="311224A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15F4C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6-week pilot study </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5BB6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Mindful Attention Awareness Scale, Positive and Negative Affect Schedule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792304"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 xml:space="preserve">Participants reported a decrease in negative affect, which was positively correlated with mindfulness scores. </w:t>
            </w:r>
          </w:p>
        </w:tc>
      </w:tr>
      <w:tr w:rsidR="006058A5" w:rsidRPr="006058A5" w14:paraId="4FC52033"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CD6CC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Wen et al. (2017)</w:t>
            </w:r>
          </w:p>
        </w:tc>
        <w:tc>
          <w:tcPr>
            <w:tcW w:w="602" w:type="pct"/>
            <w:tcBorders>
              <w:top w:val="single" w:sz="8" w:space="0" w:color="FFFFFF"/>
              <w:left w:val="single" w:sz="8" w:space="0" w:color="FFFFFF"/>
              <w:bottom w:val="single" w:sz="8" w:space="0" w:color="FFFFFF"/>
              <w:right w:val="single" w:sz="8" w:space="0" w:color="FFFFFF"/>
            </w:tcBorders>
          </w:tcPr>
          <w:p w14:paraId="5CD39D62"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D49992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Surgical residents </w:t>
            </w:r>
          </w:p>
          <w:p w14:paraId="4B867F1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43)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1C62EC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4-week pilot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FC920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Positive and Negative Affect Schedule, Freiburg Mindfulness Inventory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67C0B2A"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 xml:space="preserve">There was an increase in mindfulness and a trend towards an increase in positive affect. No changes in negative affect. </w:t>
            </w:r>
          </w:p>
        </w:tc>
      </w:tr>
      <w:tr w:rsidR="006058A5" w:rsidRPr="006058A5" w14:paraId="104DE2AA"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8712B7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Taylor et al. (2016)</w:t>
            </w:r>
          </w:p>
        </w:tc>
        <w:tc>
          <w:tcPr>
            <w:tcW w:w="602" w:type="pct"/>
            <w:tcBorders>
              <w:top w:val="single" w:sz="8" w:space="0" w:color="FFFFFF"/>
              <w:left w:val="single" w:sz="8" w:space="0" w:color="FFFFFF"/>
              <w:bottom w:val="single" w:sz="8" w:space="0" w:color="FFFFFF"/>
              <w:right w:val="single" w:sz="8" w:space="0" w:color="FFFFFF"/>
            </w:tcBorders>
          </w:tcPr>
          <w:p w14:paraId="089DD731"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552D8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Pediatric residents </w:t>
            </w:r>
          </w:p>
          <w:p w14:paraId="20C116E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33)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99250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10-day pilot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2DD6A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Maslach Burnout Inventory, Mindful Attention Awareness Scale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90BA75"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No statistically significant changes were observed. However, participants were more likely to perceive mindfulness as a useful intervention after the study.</w:t>
            </w:r>
          </w:p>
        </w:tc>
      </w:tr>
      <w:tr w:rsidR="006058A5" w:rsidRPr="006058A5" w14:paraId="1A2FD77C"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6FD442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Avalos et al. (2020)</w:t>
            </w:r>
          </w:p>
        </w:tc>
        <w:tc>
          <w:tcPr>
            <w:tcW w:w="602" w:type="pct"/>
            <w:tcBorders>
              <w:top w:val="single" w:sz="8" w:space="0" w:color="FFFFFF"/>
              <w:left w:val="single" w:sz="8" w:space="0" w:color="FFFFFF"/>
              <w:bottom w:val="single" w:sz="8" w:space="0" w:color="FFFFFF"/>
              <w:right w:val="single" w:sz="8" w:space="0" w:color="FFFFFF"/>
            </w:tcBorders>
          </w:tcPr>
          <w:p w14:paraId="0D2CBFC6"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Headspace</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C5D17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Women with postpartum depression </w:t>
            </w:r>
          </w:p>
          <w:p w14:paraId="2801A77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27)</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2821C8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6-week single-arm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8E406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PHQ-8, Perceived Stress Scale, Pittsburgh Sleep Quality Index, Five Facet Mindfulness Questionnaire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48F6C6" w14:textId="77777777" w:rsidR="006058A5" w:rsidRPr="006058A5" w:rsidRDefault="006058A5" w:rsidP="00B64AFD">
            <w:pPr>
              <w:rPr>
                <w:rFonts w:asciiTheme="minorHAnsi" w:hAnsiTheme="minorHAnsi" w:cstheme="minorHAnsi"/>
                <w:color w:val="000000" w:themeColor="text1"/>
              </w:rPr>
            </w:pPr>
            <w:r w:rsidRPr="006058A5">
              <w:rPr>
                <w:rFonts w:asciiTheme="minorHAnsi" w:hAnsiTheme="minorHAnsi" w:cstheme="minorHAnsi"/>
                <w:color w:val="000000" w:themeColor="text1"/>
              </w:rPr>
              <w:t>Participants experienced significant improvements in depression, stress, sleep quality and mindfulness.</w:t>
            </w:r>
          </w:p>
        </w:tc>
      </w:tr>
      <w:tr w:rsidR="006058A5" w:rsidRPr="006058A5" w14:paraId="3D51047A"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6A637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lastRenderedPageBreak/>
              <w:t>Huberty</w:t>
            </w:r>
            <w:proofErr w:type="spellEnd"/>
            <w:r w:rsidRPr="006058A5">
              <w:rPr>
                <w:rFonts w:asciiTheme="minorHAnsi" w:hAnsiTheme="minorHAnsi" w:cstheme="minorHAnsi"/>
                <w:color w:val="000000" w:themeColor="text1"/>
              </w:rPr>
              <w:t xml:space="preserve">, </w:t>
            </w:r>
            <w:proofErr w:type="spellStart"/>
            <w:r w:rsidRPr="006058A5">
              <w:rPr>
                <w:rFonts w:asciiTheme="minorHAnsi" w:hAnsiTheme="minorHAnsi" w:cstheme="minorHAnsi"/>
                <w:color w:val="000000" w:themeColor="text1"/>
              </w:rPr>
              <w:t>Vranceanu</w:t>
            </w:r>
            <w:proofErr w:type="spellEnd"/>
            <w:r w:rsidRPr="006058A5">
              <w:rPr>
                <w:rFonts w:asciiTheme="minorHAnsi" w:hAnsiTheme="minorHAnsi" w:cstheme="minorHAnsi"/>
                <w:color w:val="000000" w:themeColor="text1"/>
              </w:rPr>
              <w:t xml:space="preserve"> et al. (2019)</w:t>
            </w:r>
          </w:p>
        </w:tc>
        <w:tc>
          <w:tcPr>
            <w:tcW w:w="602" w:type="pct"/>
            <w:tcBorders>
              <w:top w:val="single" w:sz="8" w:space="0" w:color="FFFFFF"/>
              <w:left w:val="single" w:sz="8" w:space="0" w:color="FFFFFF"/>
              <w:bottom w:val="single" w:sz="8" w:space="0" w:color="FFFFFF"/>
              <w:right w:val="single" w:sz="8" w:space="0" w:color="FFFFFF"/>
            </w:tcBorders>
          </w:tcPr>
          <w:p w14:paraId="6475FD7B"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Calm</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8A353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Calm subscribers </w:t>
            </w:r>
          </w:p>
          <w:p w14:paraId="5A278D0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12,151)</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59A1B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survey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9E3D2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Survey developed by the research team regarding changes in mental health, physical health, stress and sleep after Calm use.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9CE02E"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Sleep stories use was associated with changes in sleep and physical health. Meditation use was associated with changes in mental and physical health and stress.</w:t>
            </w:r>
          </w:p>
        </w:tc>
      </w:tr>
      <w:tr w:rsidR="006058A5" w:rsidRPr="006058A5" w14:paraId="7816BFB4"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82585E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Clarke et al. (2020)</w:t>
            </w:r>
          </w:p>
        </w:tc>
        <w:tc>
          <w:tcPr>
            <w:tcW w:w="602" w:type="pct"/>
            <w:tcBorders>
              <w:top w:val="single" w:sz="8" w:space="0" w:color="FFFFFF"/>
              <w:left w:val="single" w:sz="8" w:space="0" w:color="FFFFFF"/>
              <w:bottom w:val="single" w:sz="8" w:space="0" w:color="FFFFFF"/>
              <w:right w:val="single" w:sz="8" w:space="0" w:color="FFFFFF"/>
            </w:tcBorders>
          </w:tcPr>
          <w:p w14:paraId="028EB0A2"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Calm</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1AF5C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University students </w:t>
            </w:r>
          </w:p>
          <w:p w14:paraId="2054366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269)</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9B7ED1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7day single-arm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FD69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Five Facet Mindfulness Questionnaire, Generalized Self-Efficacy Scale, Short Warwick-Edinburgh Mental Well-being Scale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A71D2A"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Participants noted improvements in wellbeing, trait mindfulness and self-efficacy. Qualitative data suggests some experienced increased anxiety and lowered self-efficacy.</w:t>
            </w:r>
          </w:p>
        </w:tc>
      </w:tr>
      <w:tr w:rsidR="006058A5" w:rsidRPr="006058A5" w14:paraId="708456A4"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C5562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Luberto</w:t>
            </w:r>
            <w:proofErr w:type="spellEnd"/>
            <w:r w:rsidRPr="006058A5">
              <w:rPr>
                <w:rFonts w:asciiTheme="minorHAnsi" w:hAnsiTheme="minorHAnsi" w:cstheme="minorHAnsi"/>
                <w:color w:val="000000" w:themeColor="text1"/>
              </w:rPr>
              <w:t xml:space="preserve"> et al. (2021)</w:t>
            </w:r>
          </w:p>
        </w:tc>
        <w:tc>
          <w:tcPr>
            <w:tcW w:w="602" w:type="pct"/>
            <w:tcBorders>
              <w:top w:val="single" w:sz="8" w:space="0" w:color="FFFFFF"/>
              <w:left w:val="single" w:sz="8" w:space="0" w:color="FFFFFF"/>
              <w:bottom w:val="single" w:sz="8" w:space="0" w:color="FFFFFF"/>
              <w:right w:val="single" w:sz="8" w:space="0" w:color="FFFFFF"/>
            </w:tcBorders>
          </w:tcPr>
          <w:p w14:paraId="7C86D016"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Calm</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AE9C57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Calm subscribers with cardiovascular disease </w:t>
            </w:r>
          </w:p>
          <w:p w14:paraId="554A430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1512)</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CFA054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survey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A8AB24" w14:textId="77777777" w:rsidR="006058A5" w:rsidRPr="006058A5" w:rsidRDefault="006058A5" w:rsidP="00B64AFD">
            <w:pPr>
              <w:widowControl w:val="0"/>
              <w:rPr>
                <w:rFonts w:asciiTheme="minorHAnsi" w:hAnsiTheme="minorHAnsi" w:cstheme="minorHAnsi"/>
                <w:color w:val="000000" w:themeColor="text1"/>
              </w:rPr>
            </w:pPr>
            <w:r w:rsidRPr="006058A5">
              <w:rPr>
                <w:rFonts w:asciiTheme="minorHAnsi" w:hAnsiTheme="minorHAnsi" w:cstheme="minorHAnsi"/>
                <w:color w:val="000000" w:themeColor="text1"/>
              </w:rPr>
              <w:t>Survey developed by the research team regarding engagement with the app, clinical characteristics and changes in mental health, physical health, stress and sleep after Calm use.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7BA48B6"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Most participants reported changes in sleep, stress, physical and mental health following app use. These changes were more marked in those with pre-existing anxiety and depression.</w:t>
            </w:r>
          </w:p>
        </w:tc>
      </w:tr>
      <w:tr w:rsidR="006058A5" w:rsidRPr="006058A5" w14:paraId="1A692E31"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FCBA5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Huberty</w:t>
            </w:r>
            <w:proofErr w:type="spellEnd"/>
            <w:r w:rsidRPr="006058A5">
              <w:rPr>
                <w:rFonts w:asciiTheme="minorHAnsi" w:hAnsiTheme="minorHAnsi" w:cstheme="minorHAnsi"/>
                <w:color w:val="000000" w:themeColor="text1"/>
              </w:rPr>
              <w:t>, Eckert et al. (2019)</w:t>
            </w:r>
          </w:p>
        </w:tc>
        <w:tc>
          <w:tcPr>
            <w:tcW w:w="602" w:type="pct"/>
            <w:tcBorders>
              <w:top w:val="single" w:sz="8" w:space="0" w:color="FFFFFF"/>
              <w:left w:val="single" w:sz="8" w:space="0" w:color="FFFFFF"/>
              <w:bottom w:val="single" w:sz="8" w:space="0" w:color="FFFFFF"/>
              <w:right w:val="single" w:sz="8" w:space="0" w:color="FFFFFF"/>
            </w:tcBorders>
          </w:tcPr>
          <w:p w14:paraId="3D84FFF5"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Calm</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25C32D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Patients with myeloproliferative neoplasm </w:t>
            </w:r>
          </w:p>
          <w:p w14:paraId="161858D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128)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F1458E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4-group cross-over RCT (8 weeks), active control (psychoeducation or alternative </w:t>
            </w:r>
            <w:r w:rsidRPr="006058A5">
              <w:rPr>
                <w:rFonts w:asciiTheme="minorHAnsi" w:hAnsiTheme="minorHAnsi" w:cstheme="minorHAnsi"/>
                <w:color w:val="000000" w:themeColor="text1"/>
              </w:rPr>
              <w:lastRenderedPageBreak/>
              <w:t>meditation app)</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AA2EC3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lastRenderedPageBreak/>
              <w:t xml:space="preserve">Satisfaction survey, National Institutes of Health Patient Reported Outcomes Measurement Information System, </w:t>
            </w:r>
            <w:r w:rsidRPr="006058A5">
              <w:rPr>
                <w:rFonts w:asciiTheme="minorHAnsi" w:hAnsiTheme="minorHAnsi" w:cstheme="minorHAnsi"/>
                <w:color w:val="000000" w:themeColor="text1"/>
              </w:rPr>
              <w:lastRenderedPageBreak/>
              <w:t>MPN Symptom Assessment Form</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4B9A3F"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highlight w:val="white"/>
              </w:rPr>
              <w:lastRenderedPageBreak/>
              <w:t xml:space="preserve">Participants who used Calm experienced significant improvement in sleep and physical health and non-significant effects on anxiety, depression, total symptom burden and fatigue. </w:t>
            </w:r>
          </w:p>
        </w:tc>
      </w:tr>
      <w:tr w:rsidR="006058A5" w:rsidRPr="006058A5" w14:paraId="01BAC0A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1DD65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Huberty</w:t>
            </w:r>
            <w:proofErr w:type="spellEnd"/>
            <w:r w:rsidRPr="006058A5">
              <w:rPr>
                <w:rFonts w:asciiTheme="minorHAnsi" w:hAnsiTheme="minorHAnsi" w:cstheme="minorHAnsi"/>
                <w:color w:val="000000" w:themeColor="text1"/>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23B44E20"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Calm</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25F3E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Adult cancer patients </w:t>
            </w:r>
          </w:p>
          <w:p w14:paraId="660A82F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82)</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4F115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survey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059787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Survey developed by research team regarding Calm use.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6E8395"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rPr>
            </w:pPr>
            <w:r w:rsidRPr="006058A5">
              <w:rPr>
                <w:rFonts w:asciiTheme="minorHAnsi" w:hAnsiTheme="minorHAnsi" w:cstheme="minorHAnsi"/>
                <w:color w:val="000000" w:themeColor="text1"/>
              </w:rPr>
              <w:t>Participants reported Calm use reduced reactivity, increased emotional awareness, present moment attention, and increased sense of peace and gratitude.</w:t>
            </w:r>
          </w:p>
        </w:tc>
      </w:tr>
      <w:tr w:rsidR="006058A5" w:rsidRPr="006058A5" w14:paraId="49D212C7"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47C774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Huberty</w:t>
            </w:r>
            <w:proofErr w:type="spellEnd"/>
            <w:r w:rsidRPr="006058A5">
              <w:rPr>
                <w:rFonts w:asciiTheme="minorHAnsi" w:hAnsiTheme="minorHAnsi" w:cstheme="minorHAnsi"/>
                <w:color w:val="000000" w:themeColor="text1"/>
              </w:rPr>
              <w:t>, Green et al. (2019)</w:t>
            </w:r>
          </w:p>
        </w:tc>
        <w:tc>
          <w:tcPr>
            <w:tcW w:w="602" w:type="pct"/>
            <w:tcBorders>
              <w:top w:val="single" w:sz="8" w:space="0" w:color="FFFFFF"/>
              <w:left w:val="single" w:sz="8" w:space="0" w:color="FFFFFF"/>
              <w:bottom w:val="single" w:sz="8" w:space="0" w:color="FFFFFF"/>
              <w:right w:val="single" w:sz="8" w:space="0" w:color="FFFFFF"/>
            </w:tcBorders>
          </w:tcPr>
          <w:p w14:paraId="65F84DEF"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Calm</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1D2BFB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College students with elevated stress (</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88)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10921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8-week RCT (12-week follow-up), waitlist control</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FC0427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Perceived Stress Scale, Five Factor Mindfulness Questionnaire, Self-Compassion Survey Short-Form, health </w:t>
            </w:r>
            <w:proofErr w:type="spellStart"/>
            <w:r w:rsidRPr="006058A5">
              <w:rPr>
                <w:rFonts w:asciiTheme="minorHAnsi" w:hAnsiTheme="minorHAnsi" w:cstheme="minorHAnsi"/>
                <w:color w:val="000000" w:themeColor="text1"/>
              </w:rPr>
              <w:t>behaviours</w:t>
            </w:r>
            <w:proofErr w:type="spellEnd"/>
            <w:r w:rsidRPr="006058A5">
              <w:rPr>
                <w:rFonts w:asciiTheme="minorHAnsi" w:hAnsiTheme="minorHAnsi" w:cstheme="minorHAnsi"/>
                <w:color w:val="000000" w:themeColor="text1"/>
              </w:rPr>
              <w:t xml:space="preserve">, Patient-Reported Outcomes Measurement Information System, Youth Risk </w:t>
            </w:r>
            <w:proofErr w:type="spellStart"/>
            <w:r w:rsidRPr="006058A5">
              <w:rPr>
                <w:rFonts w:asciiTheme="minorHAnsi" w:hAnsiTheme="minorHAnsi" w:cstheme="minorHAnsi"/>
                <w:color w:val="000000" w:themeColor="text1"/>
              </w:rPr>
              <w:t>Behaviour</w:t>
            </w:r>
            <w:proofErr w:type="spellEnd"/>
            <w:r w:rsidRPr="006058A5">
              <w:rPr>
                <w:rFonts w:asciiTheme="minorHAnsi" w:hAnsiTheme="minorHAnsi" w:cstheme="minorHAnsi"/>
                <w:color w:val="000000" w:themeColor="text1"/>
              </w:rPr>
              <w:t xml:space="preserve"> Surveillance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C280C0"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Most participants found intervention helpful in reducing their stress. Intervention did not impact physical health outcomes.</w:t>
            </w:r>
          </w:p>
        </w:tc>
      </w:tr>
      <w:tr w:rsidR="006058A5" w:rsidRPr="006058A5" w14:paraId="244F4AB4"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272BA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Xie</w:t>
            </w:r>
            <w:proofErr w:type="spellEnd"/>
            <w:r w:rsidRPr="006058A5">
              <w:rPr>
                <w:rFonts w:asciiTheme="minorHAnsi" w:hAnsiTheme="minorHAnsi" w:cstheme="minorHAnsi"/>
                <w:color w:val="000000" w:themeColor="text1"/>
              </w:rPr>
              <w:t xml:space="preserve"> et al. (2018)</w:t>
            </w:r>
          </w:p>
        </w:tc>
        <w:tc>
          <w:tcPr>
            <w:tcW w:w="602" w:type="pct"/>
            <w:tcBorders>
              <w:top w:val="single" w:sz="8" w:space="0" w:color="FFFFFF"/>
              <w:left w:val="single" w:sz="8" w:space="0" w:color="FFFFFF"/>
              <w:bottom w:val="single" w:sz="8" w:space="0" w:color="FFFFFF"/>
              <w:right w:val="single" w:sz="8" w:space="0" w:color="FFFFFF"/>
            </w:tcBorders>
          </w:tcPr>
          <w:p w14:paraId="48C21A21"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Samsung Health</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9713EE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University students </w:t>
            </w:r>
          </w:p>
          <w:p w14:paraId="6885FDE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44)</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76966C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99739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Heart rate, number of steps, energy consumption, sleep duration</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6F3DC18" w14:textId="2069CBD9"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Mean absolute percentage error for the Samsung Gear S3 for sleep duration was 0.06 +/- 0.10. Of devices assessed for sleep, Samsung had the best performance.</w:t>
            </w:r>
          </w:p>
        </w:tc>
      </w:tr>
      <w:tr w:rsidR="006058A5" w:rsidRPr="006058A5" w14:paraId="344B03EF"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0F1A7E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Kubala</w:t>
            </w:r>
            <w:proofErr w:type="spellEnd"/>
            <w:r w:rsidRPr="006058A5">
              <w:rPr>
                <w:rFonts w:asciiTheme="minorHAnsi" w:hAnsiTheme="minorHAnsi" w:cstheme="minorHAnsi"/>
                <w:color w:val="000000" w:themeColor="text1"/>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21C2C121"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Samsung Health</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777C6A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Healthy adults </w:t>
            </w:r>
          </w:p>
          <w:p w14:paraId="590D19A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20)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9E412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0378B4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Pittsburgh Sleep Diary, </w:t>
            </w:r>
            <w:proofErr w:type="spellStart"/>
            <w:r w:rsidRPr="006058A5">
              <w:rPr>
                <w:rFonts w:asciiTheme="minorHAnsi" w:hAnsiTheme="minorHAnsi" w:cstheme="minorHAnsi"/>
                <w:color w:val="000000" w:themeColor="text1"/>
              </w:rPr>
              <w:t>Actiwatch</w:t>
            </w:r>
            <w:proofErr w:type="spellEnd"/>
            <w:r w:rsidRPr="006058A5">
              <w:rPr>
                <w:rFonts w:asciiTheme="minorHAnsi" w:hAnsiTheme="minorHAnsi" w:cstheme="minorHAnsi"/>
                <w:color w:val="000000" w:themeColor="text1"/>
              </w:rPr>
              <w:t xml:space="preserve"> sleep monitoring</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E70F83"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rPr>
              <w:t xml:space="preserve">Samsung and </w:t>
            </w:r>
            <w:proofErr w:type="spellStart"/>
            <w:r w:rsidRPr="006058A5">
              <w:rPr>
                <w:rFonts w:asciiTheme="minorHAnsi" w:hAnsiTheme="minorHAnsi" w:cstheme="minorHAnsi"/>
                <w:color w:val="000000" w:themeColor="text1"/>
              </w:rPr>
              <w:t>Actiwatch</w:t>
            </w:r>
            <w:proofErr w:type="spellEnd"/>
            <w:r w:rsidRPr="006058A5">
              <w:rPr>
                <w:rFonts w:asciiTheme="minorHAnsi" w:hAnsiTheme="minorHAnsi" w:cstheme="minorHAnsi"/>
                <w:color w:val="000000" w:themeColor="text1"/>
              </w:rPr>
              <w:t xml:space="preserve"> did not have significantly different total sleep time, the mean absolute </w:t>
            </w:r>
            <w:r w:rsidRPr="006058A5">
              <w:rPr>
                <w:rFonts w:asciiTheme="minorHAnsi" w:hAnsiTheme="minorHAnsi" w:cstheme="minorHAnsi"/>
                <w:color w:val="000000" w:themeColor="text1"/>
              </w:rPr>
              <w:lastRenderedPageBreak/>
              <w:t xml:space="preserve">percent error was 5.1%. Samsung underestimated wake after sleep onset by an average of 15.9 minutes, compared to </w:t>
            </w:r>
            <w:proofErr w:type="spellStart"/>
            <w:r w:rsidRPr="006058A5">
              <w:rPr>
                <w:rFonts w:asciiTheme="minorHAnsi" w:hAnsiTheme="minorHAnsi" w:cstheme="minorHAnsi"/>
                <w:color w:val="000000" w:themeColor="text1"/>
              </w:rPr>
              <w:t>Actiwatch</w:t>
            </w:r>
            <w:proofErr w:type="spellEnd"/>
            <w:r w:rsidRPr="006058A5">
              <w:rPr>
                <w:rFonts w:asciiTheme="minorHAnsi" w:hAnsiTheme="minorHAnsi" w:cstheme="minorHAnsi"/>
                <w:color w:val="000000" w:themeColor="text1"/>
              </w:rPr>
              <w:t>.</w:t>
            </w:r>
          </w:p>
        </w:tc>
      </w:tr>
      <w:tr w:rsidR="006058A5" w:rsidRPr="006058A5" w14:paraId="10BB2796"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E2BE8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lastRenderedPageBreak/>
              <w:t>Asgari</w:t>
            </w:r>
            <w:proofErr w:type="spellEnd"/>
            <w:r w:rsidRPr="006058A5">
              <w:rPr>
                <w:rFonts w:asciiTheme="minorHAnsi" w:hAnsiTheme="minorHAnsi" w:cstheme="minorHAnsi"/>
                <w:color w:val="000000" w:themeColor="text1"/>
              </w:rPr>
              <w:t xml:space="preserve"> </w:t>
            </w:r>
            <w:proofErr w:type="spellStart"/>
            <w:r w:rsidRPr="006058A5">
              <w:rPr>
                <w:rFonts w:asciiTheme="minorHAnsi" w:hAnsiTheme="minorHAnsi" w:cstheme="minorHAnsi"/>
                <w:color w:val="000000" w:themeColor="text1"/>
              </w:rPr>
              <w:t>Mehrabadi</w:t>
            </w:r>
            <w:proofErr w:type="spellEnd"/>
            <w:r w:rsidRPr="006058A5">
              <w:rPr>
                <w:rFonts w:asciiTheme="minorHAnsi" w:hAnsiTheme="minorHAnsi" w:cstheme="minorHAnsi"/>
                <w:color w:val="000000" w:themeColor="text1"/>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61B3ADDC"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Samsung Health</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521BDF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Healthy adults </w:t>
            </w:r>
          </w:p>
          <w:p w14:paraId="3A80AB6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 45)</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53C7AF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471D5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Actigraphy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F3C8B5C" w14:textId="77777777" w:rsidR="006058A5" w:rsidRPr="006058A5" w:rsidRDefault="006058A5" w:rsidP="00B64AFD">
            <w:pPr>
              <w:shd w:val="clear" w:color="auto" w:fill="FFFFFF"/>
              <w:spacing w:after="160"/>
              <w:rPr>
                <w:rFonts w:asciiTheme="minorHAnsi" w:hAnsiTheme="minorHAnsi" w:cstheme="minorHAnsi"/>
                <w:color w:val="000000" w:themeColor="text1"/>
              </w:rPr>
            </w:pPr>
            <w:r w:rsidRPr="006058A5">
              <w:rPr>
                <w:rFonts w:asciiTheme="minorHAnsi" w:hAnsiTheme="minorHAnsi" w:cstheme="minorHAnsi"/>
                <w:color w:val="000000" w:themeColor="text1"/>
                <w:highlight w:val="white"/>
              </w:rPr>
              <w:t>Samsung Gear overestimated total sleep time by an average of 22.51 min, overestimated sleep efficiency by 4.44% and underestimated wake after sleep onset by 31.27 min.</w:t>
            </w:r>
          </w:p>
        </w:tc>
      </w:tr>
      <w:bookmarkEnd w:id="1"/>
      <w:tr w:rsidR="006058A5" w:rsidRPr="006058A5" w14:paraId="26B59F72"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EA4CD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Beattie et al. (2017)</w:t>
            </w:r>
          </w:p>
        </w:tc>
        <w:tc>
          <w:tcPr>
            <w:tcW w:w="602" w:type="pct"/>
            <w:tcBorders>
              <w:top w:val="single" w:sz="8" w:space="0" w:color="FFFFFF"/>
              <w:left w:val="single" w:sz="8" w:space="0" w:color="FFFFFF"/>
              <w:bottom w:val="single" w:sz="8" w:space="0" w:color="FFFFFF"/>
              <w:right w:val="single" w:sz="8" w:space="0" w:color="FFFFFF"/>
            </w:tcBorders>
          </w:tcPr>
          <w:p w14:paraId="159248B8"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FC7D4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Healthy adults (</w:t>
            </w:r>
            <w:r w:rsidRPr="006058A5">
              <w:rPr>
                <w:rFonts w:asciiTheme="minorHAnsi" w:hAnsiTheme="minorHAnsi" w:cstheme="minorHAnsi"/>
                <w:i/>
                <w:iCs/>
                <w:color w:val="000000" w:themeColor="text1"/>
              </w:rPr>
              <w:t xml:space="preserve">n </w:t>
            </w:r>
            <w:r w:rsidRPr="006058A5">
              <w:rPr>
                <w:rFonts w:asciiTheme="minorHAnsi" w:hAnsiTheme="minorHAnsi" w:cstheme="minorHAnsi"/>
                <w:color w:val="000000" w:themeColor="text1"/>
              </w:rPr>
              <w:t>= 60)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C5FF79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AA6F6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Type III home sleep testing device, including EEG channels</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D801BC2"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rPr>
            </w:pPr>
            <w:r w:rsidRPr="006058A5">
              <w:rPr>
                <w:rFonts w:asciiTheme="minorHAnsi" w:hAnsiTheme="minorHAnsi" w:cstheme="minorHAnsi"/>
                <w:color w:val="000000" w:themeColor="text1"/>
                <w:highlight w:val="white"/>
              </w:rPr>
              <w:t>Sleep staging reached a per-epoch accuracy of 69%, with misclassifications of light/REM or light/wake. There was no under or overestimation of sleep duration.</w:t>
            </w:r>
          </w:p>
        </w:tc>
      </w:tr>
      <w:tr w:rsidR="006058A5" w:rsidRPr="006058A5" w14:paraId="18A5AC8D"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B2943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Brooke et al. (2017)</w:t>
            </w:r>
          </w:p>
        </w:tc>
        <w:tc>
          <w:tcPr>
            <w:tcW w:w="602" w:type="pct"/>
            <w:tcBorders>
              <w:top w:val="single" w:sz="8" w:space="0" w:color="FFFFFF"/>
              <w:left w:val="single" w:sz="8" w:space="0" w:color="FFFFFF"/>
              <w:bottom w:val="single" w:sz="8" w:space="0" w:color="FFFFFF"/>
              <w:right w:val="single" w:sz="8" w:space="0" w:color="FFFFFF"/>
            </w:tcBorders>
          </w:tcPr>
          <w:p w14:paraId="7DEC8D24"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6EFA0C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Healthy adults (</w:t>
            </w:r>
            <w:r w:rsidRPr="006058A5">
              <w:rPr>
                <w:rFonts w:asciiTheme="minorHAnsi" w:hAnsiTheme="minorHAnsi" w:cstheme="minorHAnsi"/>
                <w:i/>
                <w:iCs/>
                <w:color w:val="000000" w:themeColor="text1"/>
              </w:rPr>
              <w:t>n</w:t>
            </w:r>
            <w:r w:rsidRPr="006058A5">
              <w:rPr>
                <w:rFonts w:asciiTheme="minorHAnsi" w:hAnsiTheme="minorHAnsi" w:cstheme="minorHAnsi"/>
                <w:color w:val="000000" w:themeColor="text1"/>
              </w:rPr>
              <w:t xml:space="preserve"> </w:t>
            </w:r>
            <w:r w:rsidRPr="006058A5">
              <w:rPr>
                <w:rFonts w:asciiTheme="minorHAnsi" w:hAnsiTheme="minorHAnsi" w:cstheme="minorHAnsi"/>
                <w:i/>
                <w:iCs/>
                <w:color w:val="000000" w:themeColor="text1"/>
              </w:rPr>
              <w:t xml:space="preserve">= </w:t>
            </w:r>
            <w:r w:rsidRPr="006058A5">
              <w:rPr>
                <w:rFonts w:asciiTheme="minorHAnsi" w:hAnsiTheme="minorHAnsi" w:cstheme="minorHAnsi"/>
                <w:color w:val="000000" w:themeColor="text1"/>
              </w:rPr>
              <w:t>95)</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F6DD8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69EA1D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Sleep log</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EB4C992"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rPr>
            </w:pPr>
            <w:r w:rsidRPr="006058A5">
              <w:rPr>
                <w:rFonts w:asciiTheme="minorHAnsi" w:hAnsiTheme="minorHAnsi" w:cstheme="minorHAnsi"/>
                <w:color w:val="000000" w:themeColor="text1"/>
                <w:highlight w:val="white"/>
              </w:rPr>
              <w:t>Mean absolute percent errors for Fitbit Flex when compared to a sleep log were 8.8% and 11.5% for Fitbit Charge HR which fell within the equivalence zone.</w:t>
            </w:r>
          </w:p>
        </w:tc>
      </w:tr>
      <w:tr w:rsidR="006058A5" w:rsidRPr="006058A5" w14:paraId="3C0C3FB3"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6D94DC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proofErr w:type="spellStart"/>
            <w:r w:rsidRPr="006058A5">
              <w:rPr>
                <w:rFonts w:asciiTheme="minorHAnsi" w:hAnsiTheme="minorHAnsi" w:cstheme="minorHAnsi"/>
                <w:color w:val="000000" w:themeColor="text1"/>
              </w:rPr>
              <w:t>Castner</w:t>
            </w:r>
            <w:proofErr w:type="spellEnd"/>
            <w:r w:rsidRPr="006058A5">
              <w:rPr>
                <w:rFonts w:asciiTheme="minorHAnsi" w:hAnsiTheme="minorHAnsi" w:cstheme="minorHAnsi"/>
                <w:color w:val="000000" w:themeColor="text1"/>
              </w:rPr>
              <w:t xml:space="preserve"> et al. (2019)</w:t>
            </w:r>
          </w:p>
        </w:tc>
        <w:tc>
          <w:tcPr>
            <w:tcW w:w="602" w:type="pct"/>
            <w:tcBorders>
              <w:top w:val="single" w:sz="8" w:space="0" w:color="FFFFFF"/>
              <w:left w:val="single" w:sz="8" w:space="0" w:color="FFFFFF"/>
              <w:bottom w:val="single" w:sz="8" w:space="0" w:color="FFFFFF"/>
              <w:right w:val="single" w:sz="8" w:space="0" w:color="FFFFFF"/>
            </w:tcBorders>
          </w:tcPr>
          <w:p w14:paraId="798999B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DBEEA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Females with poorly controlled asthma </w:t>
            </w:r>
          </w:p>
          <w:p w14:paraId="46606F5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 xml:space="preserve">n </w:t>
            </w:r>
            <w:r w:rsidRPr="006058A5">
              <w:rPr>
                <w:rFonts w:asciiTheme="minorHAnsi" w:hAnsiTheme="minorHAnsi" w:cstheme="minorHAnsi"/>
                <w:color w:val="000000" w:themeColor="text1"/>
              </w:rPr>
              <w:t>= 44)</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9C262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survey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71C12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Actigraphy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00BB42E"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rPr>
            </w:pPr>
            <w:r w:rsidRPr="006058A5">
              <w:rPr>
                <w:rFonts w:asciiTheme="minorHAnsi" w:hAnsiTheme="minorHAnsi" w:cstheme="minorHAnsi"/>
                <w:color w:val="000000" w:themeColor="text1"/>
                <w:highlight w:val="white"/>
              </w:rPr>
              <w:t xml:space="preserve">Fitbit Charge had a 97% sensitivity and 40% specificity in identification of sleep. There was good equivalence and concordance in detection of wake </w:t>
            </w:r>
            <w:r w:rsidRPr="006058A5">
              <w:rPr>
                <w:rFonts w:asciiTheme="minorHAnsi" w:hAnsiTheme="minorHAnsi" w:cstheme="minorHAnsi"/>
                <w:color w:val="000000" w:themeColor="text1"/>
                <w:highlight w:val="white"/>
              </w:rPr>
              <w:lastRenderedPageBreak/>
              <w:t xml:space="preserve">counts, total sleep time and sleep efficiency. </w:t>
            </w:r>
          </w:p>
        </w:tc>
      </w:tr>
      <w:tr w:rsidR="006058A5" w:rsidRPr="006058A5" w14:paraId="0A01A676"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F47A9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lastRenderedPageBreak/>
              <w:t>Cook et al. (2017)</w:t>
            </w:r>
          </w:p>
        </w:tc>
        <w:tc>
          <w:tcPr>
            <w:tcW w:w="602" w:type="pct"/>
            <w:tcBorders>
              <w:top w:val="single" w:sz="8" w:space="0" w:color="FFFFFF"/>
              <w:left w:val="single" w:sz="8" w:space="0" w:color="FFFFFF"/>
              <w:bottom w:val="single" w:sz="8" w:space="0" w:color="FFFFFF"/>
              <w:right w:val="single" w:sz="8" w:space="0" w:color="FFFFFF"/>
            </w:tcBorders>
          </w:tcPr>
          <w:p w14:paraId="0A0FAE0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694EF3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 xml:space="preserve">Adults with unipolar major depressive disorder </w:t>
            </w:r>
          </w:p>
          <w:p w14:paraId="6AAA815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w:t>
            </w:r>
            <w:r w:rsidRPr="006058A5">
              <w:rPr>
                <w:rFonts w:asciiTheme="minorHAnsi" w:hAnsiTheme="minorHAnsi" w:cstheme="minorHAnsi"/>
                <w:i/>
                <w:iCs/>
                <w:color w:val="000000" w:themeColor="text1"/>
              </w:rPr>
              <w:t xml:space="preserve">n </w:t>
            </w:r>
            <w:r w:rsidRPr="006058A5">
              <w:rPr>
                <w:rFonts w:asciiTheme="minorHAnsi" w:hAnsiTheme="minorHAnsi" w:cstheme="minorHAnsi"/>
                <w:color w:val="000000" w:themeColor="text1"/>
              </w:rPr>
              <w:t>=21)</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31282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DDF41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Polysomnography and actigraphy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EA490F"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rPr>
            </w:pPr>
            <w:r w:rsidRPr="006058A5">
              <w:rPr>
                <w:rFonts w:asciiTheme="minorHAnsi" w:hAnsiTheme="minorHAnsi" w:cstheme="minorHAnsi"/>
                <w:color w:val="000000" w:themeColor="text1"/>
                <w:highlight w:val="white"/>
              </w:rPr>
              <w:t>Fitbit Flex overestimated sleep time and efficiency and did not accurately identify wake epochs in a free-living setting.</w:t>
            </w:r>
          </w:p>
        </w:tc>
      </w:tr>
      <w:tr w:rsidR="006058A5" w:rsidRPr="006058A5" w14:paraId="2DD94ED5"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C5BA07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Cook et al. (2019)</w:t>
            </w:r>
          </w:p>
        </w:tc>
        <w:tc>
          <w:tcPr>
            <w:tcW w:w="602" w:type="pct"/>
            <w:tcBorders>
              <w:top w:val="single" w:sz="8" w:space="0" w:color="FFFFFF"/>
              <w:left w:val="single" w:sz="8" w:space="0" w:color="FFFFFF"/>
              <w:bottom w:val="single" w:sz="8" w:space="0" w:color="FFFFFF"/>
              <w:right w:val="single" w:sz="8" w:space="0" w:color="FFFFFF"/>
            </w:tcBorders>
          </w:tcPr>
          <w:p w14:paraId="62278D0E"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5B494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Patients with suspected central disorders of hypersomnolence (</w:t>
            </w:r>
            <w:r w:rsidRPr="006058A5">
              <w:rPr>
                <w:rFonts w:asciiTheme="minorHAnsi" w:hAnsiTheme="minorHAnsi" w:cstheme="minorHAnsi"/>
                <w:i/>
                <w:iCs/>
                <w:color w:val="000000" w:themeColor="text1"/>
              </w:rPr>
              <w:t xml:space="preserve">n </w:t>
            </w:r>
            <w:r w:rsidRPr="006058A5">
              <w:rPr>
                <w:rFonts w:asciiTheme="minorHAnsi" w:hAnsiTheme="minorHAnsi" w:cstheme="minorHAnsi"/>
                <w:color w:val="000000" w:themeColor="text1"/>
              </w:rPr>
              <w:t>= 49)</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317C21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17D281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rPr>
            </w:pPr>
            <w:r w:rsidRPr="006058A5">
              <w:rPr>
                <w:rFonts w:asciiTheme="minorHAnsi" w:hAnsiTheme="minorHAnsi" w:cstheme="minorHAnsi"/>
                <w:color w:val="000000" w:themeColor="text1"/>
              </w:rPr>
              <w:t>Polysomnography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780EB7"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rPr>
            </w:pPr>
            <w:r w:rsidRPr="006058A5">
              <w:rPr>
                <w:rFonts w:asciiTheme="minorHAnsi" w:hAnsiTheme="minorHAnsi" w:cstheme="minorHAnsi"/>
                <w:color w:val="000000" w:themeColor="text1"/>
                <w:highlight w:val="white"/>
              </w:rPr>
              <w:t>Fitbit Alta HR overestimated total sleep time, sleep efficiency and total sleep duration. It was unable to detect sleep-onset rapid eye movement periods.</w:t>
            </w:r>
          </w:p>
        </w:tc>
      </w:tr>
      <w:tr w:rsidR="006058A5" w:rsidRPr="006058A5" w14:paraId="0ED37064"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4B21EB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gramStart"/>
            <w:r w:rsidRPr="006058A5">
              <w:rPr>
                <w:rFonts w:asciiTheme="minorHAnsi" w:hAnsiTheme="minorHAnsi" w:cstheme="minorHAnsi"/>
                <w:color w:val="000000" w:themeColor="text1"/>
                <w:lang w:val="fr-CA"/>
              </w:rPr>
              <w:t>de</w:t>
            </w:r>
            <w:proofErr w:type="gram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Zambotti</w:t>
            </w:r>
            <w:proofErr w:type="spellEnd"/>
            <w:r w:rsidRPr="006058A5">
              <w:rPr>
                <w:rFonts w:asciiTheme="minorHAnsi" w:hAnsiTheme="minorHAnsi" w:cstheme="minorHAnsi"/>
                <w:color w:val="000000" w:themeColor="text1"/>
                <w:lang w:val="fr-CA"/>
              </w:rPr>
              <w:t xml:space="preserve"> et al. (2016)</w:t>
            </w:r>
          </w:p>
        </w:tc>
        <w:tc>
          <w:tcPr>
            <w:tcW w:w="602" w:type="pct"/>
            <w:tcBorders>
              <w:top w:val="single" w:sz="8" w:space="0" w:color="FFFFFF"/>
              <w:left w:val="single" w:sz="8" w:space="0" w:color="FFFFFF"/>
              <w:bottom w:val="single" w:sz="8" w:space="0" w:color="FFFFFF"/>
              <w:right w:val="single" w:sz="8" w:space="0" w:color="FFFFFF"/>
            </w:tcBorders>
          </w:tcPr>
          <w:p w14:paraId="40521EF0"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79B4B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adolescents </w:t>
            </w:r>
          </w:p>
          <w:p w14:paraId="3D163D3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w:t>
            </w:r>
            <w:proofErr w:type="gramStart"/>
            <w:r w:rsidRPr="006058A5">
              <w:rPr>
                <w:rFonts w:asciiTheme="minorHAnsi" w:hAnsiTheme="minorHAnsi" w:cstheme="minorHAnsi"/>
                <w:i/>
                <w:iCs/>
                <w:color w:val="000000" w:themeColor="text1"/>
                <w:lang w:val="fr-CA"/>
              </w:rPr>
              <w:t>n</w:t>
            </w:r>
            <w:proofErr w:type="gramEnd"/>
            <w:r w:rsidRPr="006058A5">
              <w:rPr>
                <w:rFonts w:asciiTheme="minorHAnsi" w:hAnsiTheme="minorHAnsi" w:cstheme="minorHAnsi"/>
                <w:i/>
                <w:iCs/>
                <w:color w:val="000000" w:themeColor="text1"/>
                <w:lang w:val="fr-CA"/>
              </w:rPr>
              <w:t xml:space="preserve"> </w:t>
            </w:r>
            <w:r w:rsidRPr="006058A5">
              <w:rPr>
                <w:rFonts w:asciiTheme="minorHAnsi" w:hAnsiTheme="minorHAnsi" w:cstheme="minorHAnsi"/>
                <w:color w:val="000000" w:themeColor="text1"/>
                <w:lang w:val="fr-CA"/>
              </w:rPr>
              <w:t>= 32)</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3799C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12907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3C77FA"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Charge HR demonstrated good accuracy and sensitivity in detecting sleep but low specificity in detecting waking. There was tendency towards overestimation of total sleep time, sleep efficiency and underestimation of wake after sleep onset.</w:t>
            </w:r>
          </w:p>
        </w:tc>
      </w:tr>
      <w:tr w:rsidR="006058A5" w:rsidRPr="006058A5" w14:paraId="0499E943"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08B532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gramStart"/>
            <w:r w:rsidRPr="006058A5">
              <w:rPr>
                <w:rFonts w:asciiTheme="minorHAnsi" w:hAnsiTheme="minorHAnsi" w:cstheme="minorHAnsi"/>
                <w:color w:val="000000" w:themeColor="text1"/>
                <w:lang w:val="fr-CA"/>
              </w:rPr>
              <w:t>de</w:t>
            </w:r>
            <w:proofErr w:type="gram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Zambotti</w:t>
            </w:r>
            <w:proofErr w:type="spellEnd"/>
            <w:r w:rsidRPr="006058A5">
              <w:rPr>
                <w:rFonts w:asciiTheme="minorHAnsi" w:hAnsiTheme="minorHAnsi" w:cstheme="minorHAnsi"/>
                <w:color w:val="000000" w:themeColor="text1"/>
                <w:lang w:val="fr-CA"/>
              </w:rPr>
              <w:t xml:space="preserve"> et al. (2018)</w:t>
            </w:r>
          </w:p>
        </w:tc>
        <w:tc>
          <w:tcPr>
            <w:tcW w:w="602" w:type="pct"/>
            <w:tcBorders>
              <w:top w:val="single" w:sz="8" w:space="0" w:color="FFFFFF"/>
              <w:left w:val="single" w:sz="8" w:space="0" w:color="FFFFFF"/>
              <w:bottom w:val="single" w:sz="8" w:space="0" w:color="FFFFFF"/>
              <w:right w:val="single" w:sz="8" w:space="0" w:color="FFFFFF"/>
            </w:tcBorders>
          </w:tcPr>
          <w:p w14:paraId="5C01695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D33F41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 </w:t>
            </w:r>
            <w:r w:rsidRPr="006058A5">
              <w:rPr>
                <w:rFonts w:asciiTheme="minorHAnsi" w:hAnsiTheme="minorHAnsi" w:cstheme="minorHAnsi"/>
                <w:color w:val="000000" w:themeColor="text1"/>
                <w:lang w:val="fr-CA"/>
              </w:rPr>
              <w:t>44)</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28185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63B3A8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940C387"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Charge 2 overestimated total sleep time and underestimated sleep onset latency. Time spent in REM and </w:t>
            </w:r>
            <w:r w:rsidRPr="006058A5">
              <w:rPr>
                <w:rFonts w:asciiTheme="minorHAnsi" w:hAnsiTheme="minorHAnsi" w:cstheme="minorHAnsi"/>
                <w:color w:val="000000" w:themeColor="text1"/>
                <w:highlight w:val="white"/>
                <w:lang w:val="en-CA"/>
              </w:rPr>
              <w:lastRenderedPageBreak/>
              <w:t>wake after sleep onset were accurately measured.</w:t>
            </w:r>
          </w:p>
        </w:tc>
      </w:tr>
      <w:tr w:rsidR="006058A5" w:rsidRPr="006058A5" w14:paraId="1A36A0CA"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96734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lastRenderedPageBreak/>
              <w:t>Dickinson et al. (2016)</w:t>
            </w:r>
          </w:p>
        </w:tc>
        <w:tc>
          <w:tcPr>
            <w:tcW w:w="602" w:type="pct"/>
            <w:tcBorders>
              <w:top w:val="single" w:sz="8" w:space="0" w:color="FFFFFF"/>
              <w:left w:val="single" w:sz="8" w:space="0" w:color="FFFFFF"/>
              <w:bottom w:val="single" w:sz="8" w:space="0" w:color="FFFFFF"/>
              <w:right w:val="single" w:sz="8" w:space="0" w:color="FFFFFF"/>
            </w:tcBorders>
          </w:tcPr>
          <w:p w14:paraId="69D22125"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D4E6FE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38)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285E4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8B6278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Actigraphy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F166BE8"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devices overestimated sleep and demonstrated less sensitivity than actigraphy.</w:t>
            </w:r>
          </w:p>
        </w:tc>
      </w:tr>
      <w:tr w:rsidR="006058A5" w:rsidRPr="006058A5" w14:paraId="63BF498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C3227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Ferguson et al. (2015)</w:t>
            </w:r>
          </w:p>
        </w:tc>
        <w:tc>
          <w:tcPr>
            <w:tcW w:w="602" w:type="pct"/>
            <w:tcBorders>
              <w:top w:val="single" w:sz="8" w:space="0" w:color="FFFFFF"/>
              <w:left w:val="single" w:sz="8" w:space="0" w:color="FFFFFF"/>
              <w:bottom w:val="single" w:sz="8" w:space="0" w:color="FFFFFF"/>
              <w:right w:val="single" w:sz="8" w:space="0" w:color="FFFFFF"/>
            </w:tcBorders>
          </w:tcPr>
          <w:p w14:paraId="250D710B"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FB66F9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 </w:t>
            </w:r>
            <w:r w:rsidRPr="006058A5">
              <w:rPr>
                <w:rFonts w:asciiTheme="minorHAnsi" w:hAnsiTheme="minorHAnsi" w:cstheme="minorHAnsi"/>
                <w:color w:val="000000" w:themeColor="text1"/>
                <w:lang w:val="fr-CA"/>
              </w:rPr>
              <w:t>21)</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4E4B1D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87CD8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Actigraphy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8E4FCB3"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One correlated well with actigraphy in measuring sleep duration, with r = 0.92.</w:t>
            </w:r>
          </w:p>
        </w:tc>
      </w:tr>
      <w:tr w:rsidR="006058A5" w:rsidRPr="006058A5" w14:paraId="1FC44E9F"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C7391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Godino</w:t>
            </w:r>
            <w:proofErr w:type="spellEnd"/>
            <w:r w:rsidRPr="006058A5">
              <w:rPr>
                <w:rFonts w:asciiTheme="minorHAnsi" w:hAnsiTheme="minorHAnsi" w:cstheme="minorHAnsi"/>
                <w:color w:val="000000" w:themeColor="text1"/>
                <w:lang w:val="fr-CA"/>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38A5ECE8"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7E54F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children</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aged</w:t>
            </w:r>
            <w:proofErr w:type="spellEnd"/>
            <w:r w:rsidRPr="006058A5">
              <w:rPr>
                <w:rFonts w:asciiTheme="minorHAnsi" w:hAnsiTheme="minorHAnsi" w:cstheme="minorHAnsi"/>
                <w:color w:val="000000" w:themeColor="text1"/>
                <w:lang w:val="fr-CA"/>
              </w:rPr>
              <w:t xml:space="preserve"> 9-11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26)</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8DD1D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B8A7C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7089836"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Charge HR had a 95.8% sensitivity in classifying sleep but a 56.3% specificity in detecting wake. It tended to underestimate total sleep time and overestimate wake after sleep onset.</w:t>
            </w:r>
          </w:p>
        </w:tc>
      </w:tr>
      <w:tr w:rsidR="006058A5" w:rsidRPr="006058A5" w14:paraId="6212C938"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08FF1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Haghayegh</w:t>
            </w:r>
            <w:proofErr w:type="spellEnd"/>
            <w:r w:rsidRPr="006058A5">
              <w:rPr>
                <w:rFonts w:asciiTheme="minorHAnsi" w:hAnsiTheme="minorHAnsi" w:cstheme="minorHAnsi"/>
                <w:color w:val="000000" w:themeColor="text1"/>
                <w:lang w:val="fr-CA"/>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792F8460"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F6415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35)</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35D18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B39B2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Actigraphy</w:t>
            </w:r>
            <w:proofErr w:type="spellEnd"/>
            <w:r w:rsidRPr="006058A5">
              <w:rPr>
                <w:rFonts w:asciiTheme="minorHAnsi" w:hAnsiTheme="minorHAnsi" w:cstheme="minorHAnsi"/>
                <w:color w:val="000000" w:themeColor="text1"/>
                <w:lang w:val="fr-CA"/>
              </w:rPr>
              <w:t xml:space="preserve"> and EEG</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C541E15"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Charge 2 underestimated sleep onset latency and overestimated sleep efficiency. There was good agreement in wake after sleep onset, total sleep time and detection of REM and deep sleep.</w:t>
            </w:r>
          </w:p>
        </w:tc>
      </w:tr>
      <w:tr w:rsidR="006058A5" w:rsidRPr="006058A5" w14:paraId="0214C27C"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5BE4F0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Hakim et al. (2018)</w:t>
            </w:r>
          </w:p>
        </w:tc>
        <w:tc>
          <w:tcPr>
            <w:tcW w:w="602" w:type="pct"/>
            <w:tcBorders>
              <w:top w:val="single" w:sz="8" w:space="0" w:color="FFFFFF"/>
              <w:left w:val="single" w:sz="8" w:space="0" w:color="FFFFFF"/>
              <w:bottom w:val="single" w:sz="8" w:space="0" w:color="FFFFFF"/>
              <w:right w:val="single" w:sz="8" w:space="0" w:color="FFFFFF"/>
            </w:tcBorders>
          </w:tcPr>
          <w:p w14:paraId="70EA5F4F"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A575A8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 xml:space="preserve">Children with sleep disordered </w:t>
            </w:r>
            <w:r w:rsidRPr="006058A5">
              <w:rPr>
                <w:rFonts w:asciiTheme="minorHAnsi" w:hAnsiTheme="minorHAnsi" w:cstheme="minorHAnsi"/>
                <w:color w:val="000000" w:themeColor="text1"/>
                <w:lang w:val="en-CA"/>
              </w:rPr>
              <w:lastRenderedPageBreak/>
              <w:t xml:space="preserve">breathing </w:t>
            </w:r>
          </w:p>
          <w:p w14:paraId="3437C3A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w:t>
            </w:r>
            <w:r w:rsidRPr="006058A5">
              <w:rPr>
                <w:rFonts w:asciiTheme="minorHAnsi" w:hAnsiTheme="minorHAnsi" w:cstheme="minorHAnsi"/>
                <w:i/>
                <w:iCs/>
                <w:color w:val="000000" w:themeColor="text1"/>
                <w:lang w:val="en-CA"/>
              </w:rPr>
              <w:t xml:space="preserve">n </w:t>
            </w:r>
            <w:r w:rsidRPr="006058A5">
              <w:rPr>
                <w:rFonts w:asciiTheme="minorHAnsi" w:hAnsiTheme="minorHAnsi" w:cstheme="minorHAnsi"/>
                <w:color w:val="000000" w:themeColor="text1"/>
                <w:lang w:val="en-CA"/>
              </w:rPr>
              <w:t>= 22)</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A58DD3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lastRenderedPageBreak/>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E2C60A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Polysomnography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83B072"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Charge overestimated total sleep time and underestimated </w:t>
            </w:r>
            <w:r w:rsidRPr="006058A5">
              <w:rPr>
                <w:rFonts w:asciiTheme="minorHAnsi" w:hAnsiTheme="minorHAnsi" w:cstheme="minorHAnsi"/>
                <w:color w:val="000000" w:themeColor="text1"/>
                <w:highlight w:val="white"/>
                <w:lang w:val="en-CA"/>
              </w:rPr>
              <w:lastRenderedPageBreak/>
              <w:t>total wake time, with limited overall concordance.</w:t>
            </w:r>
          </w:p>
        </w:tc>
      </w:tr>
      <w:tr w:rsidR="006058A5" w:rsidRPr="006058A5" w14:paraId="0BB30F3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175C3F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lastRenderedPageBreak/>
              <w:t>Kang et al. (2017)</w:t>
            </w:r>
          </w:p>
        </w:tc>
        <w:tc>
          <w:tcPr>
            <w:tcW w:w="602" w:type="pct"/>
            <w:tcBorders>
              <w:top w:val="single" w:sz="8" w:space="0" w:color="FFFFFF"/>
              <w:left w:val="single" w:sz="8" w:space="0" w:color="FFFFFF"/>
              <w:bottom w:val="single" w:sz="8" w:space="0" w:color="FFFFFF"/>
              <w:right w:val="single" w:sz="8" w:space="0" w:color="FFFFFF"/>
            </w:tcBorders>
          </w:tcPr>
          <w:p w14:paraId="4DEAFDE5"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1B290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Healthy adults (</w:t>
            </w:r>
            <w:r w:rsidRPr="006058A5">
              <w:rPr>
                <w:rFonts w:asciiTheme="minorHAnsi" w:hAnsiTheme="minorHAnsi" w:cstheme="minorHAnsi"/>
                <w:i/>
                <w:iCs/>
                <w:color w:val="000000" w:themeColor="text1"/>
                <w:lang w:val="en-CA"/>
              </w:rPr>
              <w:t xml:space="preserve">n </w:t>
            </w:r>
            <w:r w:rsidRPr="006058A5">
              <w:rPr>
                <w:rFonts w:asciiTheme="minorHAnsi" w:hAnsiTheme="minorHAnsi" w:cstheme="minorHAnsi"/>
                <w:color w:val="000000" w:themeColor="text1"/>
                <w:lang w:val="en-CA"/>
              </w:rPr>
              <w:t xml:space="preserve">= 21) and those with insomnia disorder </w:t>
            </w:r>
          </w:p>
          <w:p w14:paraId="6C01245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w:t>
            </w:r>
            <w:r w:rsidRPr="006058A5">
              <w:rPr>
                <w:rFonts w:asciiTheme="minorHAnsi" w:hAnsiTheme="minorHAnsi" w:cstheme="minorHAnsi"/>
                <w:i/>
                <w:iCs/>
                <w:color w:val="000000" w:themeColor="text1"/>
                <w:lang w:val="en-CA"/>
              </w:rPr>
              <w:t xml:space="preserve">n </w:t>
            </w:r>
            <w:r w:rsidRPr="006058A5">
              <w:rPr>
                <w:rFonts w:asciiTheme="minorHAnsi" w:hAnsiTheme="minorHAnsi" w:cstheme="minorHAnsi"/>
                <w:color w:val="000000" w:themeColor="text1"/>
                <w:lang w:val="en-CA"/>
              </w:rPr>
              <w:t>= 41)</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2DD008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en-CA"/>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6A989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en-CA"/>
              </w:rPr>
              <w:t>Polysomnography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6D506B"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Flex was well correlated with polysomnography for total sleep time, with a tendency for overestimation. Agreement was lower in the insomnia group than for good sleepers.</w:t>
            </w:r>
          </w:p>
        </w:tc>
      </w:tr>
      <w:tr w:rsidR="006058A5" w:rsidRPr="006058A5" w14:paraId="7EB616AF"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F5A50A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Kubala</w:t>
            </w:r>
            <w:proofErr w:type="spellEnd"/>
            <w:r w:rsidRPr="006058A5">
              <w:rPr>
                <w:rFonts w:asciiTheme="minorHAnsi" w:hAnsiTheme="minorHAnsi" w:cstheme="minorHAnsi"/>
                <w:color w:val="000000" w:themeColor="text1"/>
                <w:lang w:val="fr-CA"/>
              </w:rPr>
              <w:t xml:space="preserve"> et al. (2020)</w:t>
            </w:r>
          </w:p>
        </w:tc>
        <w:tc>
          <w:tcPr>
            <w:tcW w:w="602" w:type="pct"/>
            <w:tcBorders>
              <w:top w:val="single" w:sz="8" w:space="0" w:color="FFFFFF"/>
              <w:left w:val="single" w:sz="8" w:space="0" w:color="FFFFFF"/>
              <w:bottom w:val="single" w:sz="8" w:space="0" w:color="FFFFFF"/>
              <w:right w:val="single" w:sz="8" w:space="0" w:color="FFFFFF"/>
            </w:tcBorders>
          </w:tcPr>
          <w:p w14:paraId="76D4AA39"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93364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30)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5963F7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0CE9B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Actigraphy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6E90CE"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Alta underestimated wake after sleep onset and overestimated total sleep time. Mean absolute percent error was 36.6%. Results were similar between good and poor sleepers.</w:t>
            </w:r>
          </w:p>
        </w:tc>
      </w:tr>
      <w:tr w:rsidR="006058A5" w:rsidRPr="006058A5" w14:paraId="0A0F5A70"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912E7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Lee et al. (2017)</w:t>
            </w:r>
          </w:p>
        </w:tc>
        <w:tc>
          <w:tcPr>
            <w:tcW w:w="602" w:type="pct"/>
            <w:tcBorders>
              <w:top w:val="single" w:sz="8" w:space="0" w:color="FFFFFF"/>
              <w:left w:val="single" w:sz="8" w:space="0" w:color="FFFFFF"/>
              <w:bottom w:val="single" w:sz="8" w:space="0" w:color="FFFFFF"/>
              <w:right w:val="single" w:sz="8" w:space="0" w:color="FFFFFF"/>
            </w:tcBorders>
          </w:tcPr>
          <w:p w14:paraId="1EB12F14"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67D88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16)</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0EB5B3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17E79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Actigraphy</w:t>
            </w:r>
            <w:proofErr w:type="spellEnd"/>
            <w:r w:rsidRPr="006058A5">
              <w:rPr>
                <w:rFonts w:asciiTheme="minorHAnsi" w:hAnsiTheme="minorHAnsi" w:cstheme="minorHAnsi"/>
                <w:color w:val="000000" w:themeColor="text1"/>
                <w:lang w:val="fr-CA"/>
              </w:rPr>
              <w:t xml:space="preserve"> </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1D2B34"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Charge HR was highly correlated with actigraphy, with a tendency to overestimate sleep durations. </w:t>
            </w:r>
          </w:p>
        </w:tc>
      </w:tr>
      <w:tr w:rsidR="006058A5" w:rsidRPr="006058A5" w14:paraId="67B1F03A"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A0D276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Lee et al. (2018)</w:t>
            </w:r>
          </w:p>
        </w:tc>
        <w:tc>
          <w:tcPr>
            <w:tcW w:w="602" w:type="pct"/>
            <w:tcBorders>
              <w:top w:val="single" w:sz="8" w:space="0" w:color="FFFFFF"/>
              <w:left w:val="single" w:sz="8" w:space="0" w:color="FFFFFF"/>
              <w:bottom w:val="single" w:sz="8" w:space="0" w:color="FFFFFF"/>
              <w:right w:val="single" w:sz="8" w:space="0" w:color="FFFFFF"/>
            </w:tcBorders>
          </w:tcPr>
          <w:p w14:paraId="35AE1E92"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3D793B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78)</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49C02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5E2DE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Sleep</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diary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14C40C"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Charge HR had a mean absolute percentage error 14.2% for total sleep time and of 12.7% for time in bed.</w:t>
            </w:r>
          </w:p>
        </w:tc>
      </w:tr>
      <w:tr w:rsidR="006058A5" w:rsidRPr="006058A5" w14:paraId="34BE7857"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59C24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Liang et al. (2018)</w:t>
            </w:r>
          </w:p>
        </w:tc>
        <w:tc>
          <w:tcPr>
            <w:tcW w:w="602" w:type="pct"/>
            <w:tcBorders>
              <w:top w:val="single" w:sz="8" w:space="0" w:color="FFFFFF"/>
              <w:left w:val="single" w:sz="8" w:space="0" w:color="FFFFFF"/>
              <w:bottom w:val="single" w:sz="8" w:space="0" w:color="FFFFFF"/>
              <w:right w:val="single" w:sz="8" w:space="0" w:color="FFFFFF"/>
            </w:tcBorders>
          </w:tcPr>
          <w:p w14:paraId="7E7E01A4"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11DC1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25)</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359E1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FEF7F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Medical</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sleep</w:t>
            </w:r>
            <w:proofErr w:type="spellEnd"/>
            <w:r w:rsidRPr="006058A5">
              <w:rPr>
                <w:rFonts w:asciiTheme="minorHAnsi" w:hAnsiTheme="minorHAnsi" w:cstheme="minorHAnsi"/>
                <w:color w:val="000000" w:themeColor="text1"/>
                <w:lang w:val="fr-CA"/>
              </w:rPr>
              <w:t xml:space="preserve"> monitor</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E7B216F"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Charge 2 was accurate in detecting onset and offset of </w:t>
            </w:r>
            <w:r w:rsidRPr="006058A5">
              <w:rPr>
                <w:rFonts w:asciiTheme="minorHAnsi" w:hAnsiTheme="minorHAnsi" w:cstheme="minorHAnsi"/>
                <w:color w:val="000000" w:themeColor="text1"/>
                <w:highlight w:val="white"/>
                <w:lang w:val="en-CA"/>
              </w:rPr>
              <w:lastRenderedPageBreak/>
              <w:t>sleep, with comparable results in sleep efficiency and total sleep duration as the medical monitor. Measures of sleep structure were poor.</w:t>
            </w:r>
          </w:p>
        </w:tc>
      </w:tr>
      <w:tr w:rsidR="006058A5" w:rsidRPr="006058A5" w14:paraId="0A47A5DA"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A1B735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lastRenderedPageBreak/>
              <w:t>Liang et al. (2019)</w:t>
            </w:r>
          </w:p>
        </w:tc>
        <w:tc>
          <w:tcPr>
            <w:tcW w:w="602" w:type="pct"/>
            <w:tcBorders>
              <w:top w:val="single" w:sz="8" w:space="0" w:color="FFFFFF"/>
              <w:left w:val="single" w:sz="8" w:space="0" w:color="FFFFFF"/>
              <w:bottom w:val="single" w:sz="8" w:space="0" w:color="FFFFFF"/>
              <w:right w:val="single" w:sz="8" w:space="0" w:color="FFFFFF"/>
            </w:tcBorders>
          </w:tcPr>
          <w:p w14:paraId="5A25240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DE4F73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23)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3EBDEE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AD418E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Medical</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sleep</w:t>
            </w:r>
            <w:proofErr w:type="spellEnd"/>
            <w:r w:rsidRPr="006058A5">
              <w:rPr>
                <w:rFonts w:asciiTheme="minorHAnsi" w:hAnsiTheme="minorHAnsi" w:cstheme="minorHAnsi"/>
                <w:color w:val="000000" w:themeColor="text1"/>
                <w:lang w:val="fr-CA"/>
              </w:rPr>
              <w:t xml:space="preserve"> monitor</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CCBBA6"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Charge 2 underestimated sleep stage transitions and was significantly different from medical monitor in detecting these changes.</w:t>
            </w:r>
          </w:p>
        </w:tc>
      </w:tr>
      <w:tr w:rsidR="006058A5" w:rsidRPr="006058A5" w14:paraId="6E729731"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B247C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Liu et al. (2019)</w:t>
            </w:r>
          </w:p>
        </w:tc>
        <w:tc>
          <w:tcPr>
            <w:tcW w:w="602" w:type="pct"/>
            <w:tcBorders>
              <w:top w:val="single" w:sz="8" w:space="0" w:color="FFFFFF"/>
              <w:left w:val="single" w:sz="8" w:space="0" w:color="FFFFFF"/>
              <w:bottom w:val="single" w:sz="8" w:space="0" w:color="FFFFFF"/>
              <w:right w:val="single" w:sz="8" w:space="0" w:color="FFFFFF"/>
            </w:tcBorders>
          </w:tcPr>
          <w:p w14:paraId="477978BC"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A19A87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=10)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61248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AC3A24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Consensus </w:t>
            </w:r>
            <w:proofErr w:type="spellStart"/>
            <w:r w:rsidRPr="006058A5">
              <w:rPr>
                <w:rFonts w:asciiTheme="minorHAnsi" w:hAnsiTheme="minorHAnsi" w:cstheme="minorHAnsi"/>
                <w:color w:val="000000" w:themeColor="text1"/>
                <w:lang w:val="fr-CA"/>
              </w:rPr>
              <w:t>sleep</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diary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E34E645"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There was a large variance between Fitbit Alta and the sleep diary, particularly with awakenings during the night. </w:t>
            </w:r>
          </w:p>
        </w:tc>
      </w:tr>
      <w:tr w:rsidR="006058A5" w:rsidRPr="006058A5" w14:paraId="0E680D9A"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D1F207F"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Mantua</w:t>
            </w:r>
            <w:proofErr w:type="spellEnd"/>
            <w:r w:rsidRPr="006058A5">
              <w:rPr>
                <w:rFonts w:asciiTheme="minorHAnsi" w:hAnsiTheme="minorHAnsi" w:cstheme="minorHAnsi"/>
                <w:color w:val="000000" w:themeColor="text1"/>
                <w:lang w:val="fr-CA"/>
              </w:rPr>
              <w:t xml:space="preserve"> et al. (2016)</w:t>
            </w:r>
          </w:p>
        </w:tc>
        <w:tc>
          <w:tcPr>
            <w:tcW w:w="602" w:type="pct"/>
            <w:tcBorders>
              <w:top w:val="single" w:sz="8" w:space="0" w:color="FFFFFF"/>
              <w:left w:val="single" w:sz="8" w:space="0" w:color="FFFFFF"/>
              <w:bottom w:val="single" w:sz="8" w:space="0" w:color="FFFFFF"/>
              <w:right w:val="single" w:sz="8" w:space="0" w:color="FFFFFF"/>
            </w:tcBorders>
          </w:tcPr>
          <w:p w14:paraId="6E2E7EFA"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CA2AA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40)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ED3A0B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C84D1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A432ED2"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Flex correlated strongly with polysomnography for total sleep however not for sleep efficiency, light sleep time and deep sleep time.</w:t>
            </w:r>
          </w:p>
        </w:tc>
      </w:tr>
      <w:tr w:rsidR="006058A5" w:rsidRPr="006058A5" w14:paraId="63F3567F"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DE823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Maskevich</w:t>
            </w:r>
            <w:proofErr w:type="spellEnd"/>
            <w:r w:rsidRPr="006058A5">
              <w:rPr>
                <w:rFonts w:asciiTheme="minorHAnsi" w:hAnsiTheme="minorHAnsi" w:cstheme="minorHAnsi"/>
                <w:color w:val="000000" w:themeColor="text1"/>
                <w:lang w:val="fr-CA"/>
              </w:rPr>
              <w:t xml:space="preserve"> et al. (2017)</w:t>
            </w:r>
          </w:p>
        </w:tc>
        <w:tc>
          <w:tcPr>
            <w:tcW w:w="602" w:type="pct"/>
            <w:tcBorders>
              <w:top w:val="single" w:sz="8" w:space="0" w:color="FFFFFF"/>
              <w:left w:val="single" w:sz="8" w:space="0" w:color="FFFFFF"/>
              <w:bottom w:val="single" w:sz="8" w:space="0" w:color="FFFFFF"/>
              <w:right w:val="single" w:sz="8" w:space="0" w:color="FFFFFF"/>
            </w:tcBorders>
          </w:tcPr>
          <w:p w14:paraId="1B367DCE"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4850B0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with</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Huntington’s</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Disease</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n</w:t>
            </w:r>
            <w:r w:rsidRPr="006058A5">
              <w:rPr>
                <w:rFonts w:asciiTheme="minorHAnsi" w:hAnsiTheme="minorHAnsi" w:cstheme="minorHAnsi"/>
                <w:color w:val="000000" w:themeColor="text1"/>
                <w:lang w:val="fr-CA"/>
              </w:rPr>
              <w:t xml:space="preserve"> = 7)</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F05A29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63ACBB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8A66EBF"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One overestimated total sleep time and sleep efficiency and was not sufficiently accurate. </w:t>
            </w:r>
          </w:p>
        </w:tc>
      </w:tr>
      <w:tr w:rsidR="006058A5" w:rsidRPr="006058A5" w14:paraId="33A885BE"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4A406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Meltzer et al. (2015)</w:t>
            </w:r>
          </w:p>
        </w:tc>
        <w:tc>
          <w:tcPr>
            <w:tcW w:w="602" w:type="pct"/>
            <w:tcBorders>
              <w:top w:val="single" w:sz="8" w:space="0" w:color="FFFFFF"/>
              <w:left w:val="single" w:sz="8" w:space="0" w:color="FFFFFF"/>
              <w:bottom w:val="single" w:sz="8" w:space="0" w:color="FFFFFF"/>
              <w:right w:val="single" w:sz="8" w:space="0" w:color="FFFFFF"/>
            </w:tcBorders>
          </w:tcPr>
          <w:p w14:paraId="00963380"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4254D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youth</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aged</w:t>
            </w:r>
            <w:proofErr w:type="spellEnd"/>
            <w:r w:rsidRPr="006058A5">
              <w:rPr>
                <w:rFonts w:asciiTheme="minorHAnsi" w:hAnsiTheme="minorHAnsi" w:cstheme="minorHAnsi"/>
                <w:color w:val="000000" w:themeColor="text1"/>
                <w:lang w:val="fr-CA"/>
              </w:rPr>
              <w:t xml:space="preserve"> 3-17 </w:t>
            </w:r>
          </w:p>
          <w:p w14:paraId="14BCD34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lastRenderedPageBreak/>
              <w:t>(</w:t>
            </w:r>
            <w:proofErr w:type="gramStart"/>
            <w:r w:rsidRPr="006058A5">
              <w:rPr>
                <w:rFonts w:asciiTheme="minorHAnsi" w:hAnsiTheme="minorHAnsi" w:cstheme="minorHAnsi"/>
                <w:i/>
                <w:iCs/>
                <w:color w:val="000000" w:themeColor="text1"/>
                <w:lang w:val="fr-CA"/>
              </w:rPr>
              <w:t>n</w:t>
            </w:r>
            <w:proofErr w:type="gramEnd"/>
            <w:r w:rsidRPr="006058A5">
              <w:rPr>
                <w:rFonts w:asciiTheme="minorHAnsi" w:hAnsiTheme="minorHAnsi" w:cstheme="minorHAnsi"/>
                <w:i/>
                <w:iCs/>
                <w:color w:val="000000" w:themeColor="text1"/>
                <w:lang w:val="fr-CA"/>
              </w:rPr>
              <w:t xml:space="preserve"> = </w:t>
            </w:r>
            <w:r w:rsidRPr="006058A5">
              <w:rPr>
                <w:rFonts w:asciiTheme="minorHAnsi" w:hAnsiTheme="minorHAnsi" w:cstheme="minorHAnsi"/>
                <w:color w:val="000000" w:themeColor="text1"/>
                <w:lang w:val="fr-CA"/>
              </w:rPr>
              <w:t>63)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B02521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lastRenderedPageBreak/>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3138E1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and </w:t>
            </w:r>
            <w:proofErr w:type="spellStart"/>
            <w:r w:rsidRPr="006058A5">
              <w:rPr>
                <w:rFonts w:asciiTheme="minorHAnsi" w:hAnsiTheme="minorHAnsi" w:cstheme="minorHAnsi"/>
                <w:color w:val="000000" w:themeColor="text1"/>
                <w:lang w:val="fr-CA"/>
              </w:rPr>
              <w:t>actigraphy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3EC8C1"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Ultra was sensitive and accurate however not specific in </w:t>
            </w:r>
            <w:r w:rsidRPr="006058A5">
              <w:rPr>
                <w:rFonts w:asciiTheme="minorHAnsi" w:hAnsiTheme="minorHAnsi" w:cstheme="minorHAnsi"/>
                <w:color w:val="000000" w:themeColor="text1"/>
                <w:highlight w:val="white"/>
                <w:lang w:val="en-CA"/>
              </w:rPr>
              <w:lastRenderedPageBreak/>
              <w:t>measuring total sleep time and sleep time, with a tendency to overestimate.</w:t>
            </w:r>
          </w:p>
        </w:tc>
      </w:tr>
      <w:tr w:rsidR="006058A5" w:rsidRPr="006058A5" w14:paraId="2F3F95BD"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31FA25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lastRenderedPageBreak/>
              <w:t>Montgomery-Downs et al. (2012)</w:t>
            </w:r>
          </w:p>
        </w:tc>
        <w:tc>
          <w:tcPr>
            <w:tcW w:w="602" w:type="pct"/>
            <w:tcBorders>
              <w:top w:val="single" w:sz="8" w:space="0" w:color="FFFFFF"/>
              <w:left w:val="single" w:sz="8" w:space="0" w:color="FFFFFF"/>
              <w:bottom w:val="single" w:sz="8" w:space="0" w:color="FFFFFF"/>
              <w:right w:val="single" w:sz="8" w:space="0" w:color="FFFFFF"/>
            </w:tcBorders>
          </w:tcPr>
          <w:p w14:paraId="4FA4A98B"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B09189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24)</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00D2D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A62DB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and </w:t>
            </w:r>
            <w:proofErr w:type="spellStart"/>
            <w:r w:rsidRPr="006058A5">
              <w:rPr>
                <w:rFonts w:asciiTheme="minorHAnsi" w:hAnsiTheme="minorHAnsi" w:cstheme="minorHAnsi"/>
                <w:color w:val="000000" w:themeColor="text1"/>
                <w:lang w:val="fr-CA"/>
              </w:rPr>
              <w:t>actigraphy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335BA79"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was significantly different from actigraphy and polysomnography on total sleep time and sleep efficiency, with a tendency to overestimate.</w:t>
            </w:r>
          </w:p>
        </w:tc>
      </w:tr>
      <w:tr w:rsidR="006058A5" w:rsidRPr="006058A5" w14:paraId="5B0D1829"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604F1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Moreno-Pino et al. (2019)</w:t>
            </w:r>
          </w:p>
        </w:tc>
        <w:tc>
          <w:tcPr>
            <w:tcW w:w="602" w:type="pct"/>
            <w:tcBorders>
              <w:top w:val="single" w:sz="8" w:space="0" w:color="FFFFFF"/>
              <w:left w:val="single" w:sz="8" w:space="0" w:color="FFFFFF"/>
              <w:bottom w:val="single" w:sz="8" w:space="0" w:color="FFFFFF"/>
              <w:right w:val="single" w:sz="8" w:space="0" w:color="FFFFFF"/>
            </w:tcBorders>
          </w:tcPr>
          <w:p w14:paraId="4AC65675"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EF961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 xml:space="preserve">Adults with obstructive sleep apnea </w:t>
            </w:r>
          </w:p>
          <w:p w14:paraId="435D535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w:t>
            </w:r>
            <w:r w:rsidRPr="006058A5">
              <w:rPr>
                <w:rFonts w:asciiTheme="minorHAnsi" w:hAnsiTheme="minorHAnsi" w:cstheme="minorHAnsi"/>
                <w:i/>
                <w:iCs/>
                <w:color w:val="000000" w:themeColor="text1"/>
                <w:lang w:val="en-CA"/>
              </w:rPr>
              <w:t xml:space="preserve">n = </w:t>
            </w:r>
            <w:r w:rsidRPr="006058A5">
              <w:rPr>
                <w:rFonts w:asciiTheme="minorHAnsi" w:hAnsiTheme="minorHAnsi" w:cstheme="minorHAnsi"/>
                <w:color w:val="000000" w:themeColor="text1"/>
                <w:lang w:val="en-CA"/>
              </w:rPr>
              <w:t>65)</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53BEF2"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DD1318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D665D10"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was significantly different from polysomnography on all measures except rapid eye movement sleep, with overestimation of total sleep time and underestimation of wake after sleep onset and sleep onset latency.</w:t>
            </w:r>
          </w:p>
        </w:tc>
      </w:tr>
      <w:tr w:rsidR="006058A5" w:rsidRPr="006058A5" w14:paraId="34D64773"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064C5B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Osterbauer</w:t>
            </w:r>
            <w:proofErr w:type="spellEnd"/>
            <w:r w:rsidRPr="006058A5">
              <w:rPr>
                <w:rFonts w:asciiTheme="minorHAnsi" w:hAnsiTheme="minorHAnsi" w:cstheme="minorHAnsi"/>
                <w:color w:val="000000" w:themeColor="text1"/>
                <w:lang w:val="fr-CA"/>
              </w:rPr>
              <w:t xml:space="preserve"> et al. (2016)</w:t>
            </w:r>
          </w:p>
        </w:tc>
        <w:tc>
          <w:tcPr>
            <w:tcW w:w="602" w:type="pct"/>
            <w:tcBorders>
              <w:top w:val="single" w:sz="8" w:space="0" w:color="FFFFFF"/>
              <w:left w:val="single" w:sz="8" w:space="0" w:color="FFFFFF"/>
              <w:bottom w:val="single" w:sz="8" w:space="0" w:color="FFFFFF"/>
              <w:right w:val="single" w:sz="8" w:space="0" w:color="FFFFFF"/>
            </w:tcBorders>
          </w:tcPr>
          <w:p w14:paraId="5502021A"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178C9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 xml:space="preserve">Children with sleep-disordered breathing </w:t>
            </w:r>
          </w:p>
          <w:p w14:paraId="277A55D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en-CA"/>
              </w:rPr>
              <w:t>(</w:t>
            </w:r>
            <w:r w:rsidRPr="006058A5">
              <w:rPr>
                <w:rFonts w:asciiTheme="minorHAnsi" w:hAnsiTheme="minorHAnsi" w:cstheme="minorHAnsi"/>
                <w:i/>
                <w:iCs/>
                <w:color w:val="000000" w:themeColor="text1"/>
                <w:lang w:val="en-CA"/>
              </w:rPr>
              <w:t xml:space="preserve">n </w:t>
            </w:r>
            <w:r w:rsidRPr="006058A5">
              <w:rPr>
                <w:rFonts w:asciiTheme="minorHAnsi" w:hAnsiTheme="minorHAnsi" w:cstheme="minorHAnsi"/>
                <w:color w:val="000000" w:themeColor="text1"/>
                <w:lang w:val="en-CA"/>
              </w:rPr>
              <w:t>= 14)</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3B63F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77765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203BF80"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was sensitive for sleep detection but not specific for wake detection. </w:t>
            </w:r>
          </w:p>
        </w:tc>
      </w:tr>
      <w:tr w:rsidR="006058A5" w:rsidRPr="006058A5" w14:paraId="02D24661"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B7FD83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Rosenberger</w:t>
            </w:r>
            <w:proofErr w:type="spellEnd"/>
            <w:r w:rsidRPr="006058A5">
              <w:rPr>
                <w:rFonts w:asciiTheme="minorHAnsi" w:hAnsiTheme="minorHAnsi" w:cstheme="minorHAnsi"/>
                <w:color w:val="000000" w:themeColor="text1"/>
                <w:lang w:val="fr-CA"/>
              </w:rPr>
              <w:t xml:space="preserve"> et al. (2016)</w:t>
            </w:r>
          </w:p>
        </w:tc>
        <w:tc>
          <w:tcPr>
            <w:tcW w:w="602" w:type="pct"/>
            <w:tcBorders>
              <w:top w:val="single" w:sz="8" w:space="0" w:color="FFFFFF"/>
              <w:left w:val="single" w:sz="8" w:space="0" w:color="FFFFFF"/>
              <w:bottom w:val="single" w:sz="8" w:space="0" w:color="FFFFFF"/>
              <w:right w:val="single" w:sz="8" w:space="0" w:color="FFFFFF"/>
            </w:tcBorders>
          </w:tcPr>
          <w:p w14:paraId="1296ED8F"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3243B2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40)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FFEF7F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37C085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Z-machine</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859A9C1"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One overestimated total sleep time and was not specific in detecting sleep/wake. </w:t>
            </w:r>
          </w:p>
        </w:tc>
      </w:tr>
      <w:tr w:rsidR="006058A5" w:rsidRPr="006058A5" w14:paraId="41BA7F8F"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7E2B4F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lastRenderedPageBreak/>
              <w:t>Sargent et al. (2018)</w:t>
            </w:r>
          </w:p>
        </w:tc>
        <w:tc>
          <w:tcPr>
            <w:tcW w:w="602" w:type="pct"/>
            <w:tcBorders>
              <w:top w:val="single" w:sz="8" w:space="0" w:color="FFFFFF"/>
              <w:left w:val="single" w:sz="8" w:space="0" w:color="FFFFFF"/>
              <w:bottom w:val="single" w:sz="8" w:space="0" w:color="FFFFFF"/>
              <w:right w:val="single" w:sz="8" w:space="0" w:color="FFFFFF"/>
            </w:tcBorders>
          </w:tcPr>
          <w:p w14:paraId="2F45CE70"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40D7395"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Young </w:t>
            </w:r>
            <w:proofErr w:type="spellStart"/>
            <w:r w:rsidRPr="006058A5">
              <w:rPr>
                <w:rFonts w:asciiTheme="minorHAnsi" w:hAnsiTheme="minorHAnsi" w:cstheme="minorHAnsi"/>
                <w:color w:val="000000" w:themeColor="text1"/>
                <w:lang w:val="fr-CA"/>
              </w:rPr>
              <w:t>athletes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 </w:t>
            </w:r>
            <w:r w:rsidRPr="006058A5">
              <w:rPr>
                <w:rFonts w:asciiTheme="minorHAnsi" w:hAnsiTheme="minorHAnsi" w:cstheme="minorHAnsi"/>
                <w:color w:val="000000" w:themeColor="text1"/>
                <w:lang w:val="fr-CA"/>
              </w:rPr>
              <w:t>12)</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317ED40"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F58D1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Polysomnography</w:t>
            </w:r>
            <w:proofErr w:type="spellEnd"/>
            <w:r w:rsidRPr="006058A5">
              <w:rPr>
                <w:rFonts w:asciiTheme="minorHAnsi" w:hAnsiTheme="minorHAnsi" w:cstheme="minorHAnsi"/>
                <w:color w:val="000000" w:themeColor="text1"/>
                <w:lang w:val="fr-CA"/>
              </w:rPr>
              <w:t xml:space="preserve"> </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23260DA"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HR Charge overestimated total sleep time and poorly detected daytime naps.</w:t>
            </w:r>
          </w:p>
        </w:tc>
      </w:tr>
      <w:tr w:rsidR="006058A5" w:rsidRPr="006058A5" w14:paraId="72DEA6AE"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BC6E2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rPr>
              <w:t>Scott et al. (2019)</w:t>
            </w:r>
          </w:p>
        </w:tc>
        <w:tc>
          <w:tcPr>
            <w:tcW w:w="602" w:type="pct"/>
            <w:tcBorders>
              <w:top w:val="single" w:sz="8" w:space="0" w:color="FFFFFF"/>
              <w:left w:val="single" w:sz="8" w:space="0" w:color="FFFFFF"/>
              <w:bottom w:val="single" w:sz="8" w:space="0" w:color="FFFFFF"/>
              <w:right w:val="single" w:sz="8" w:space="0" w:color="FFFFFF"/>
            </w:tcBorders>
          </w:tcPr>
          <w:p w14:paraId="19DAF33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FB2248D"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en-CA"/>
              </w:rPr>
            </w:pPr>
            <w:r w:rsidRPr="006058A5">
              <w:rPr>
                <w:rFonts w:asciiTheme="minorHAnsi" w:hAnsiTheme="minorHAnsi" w:cstheme="minorHAnsi"/>
                <w:color w:val="000000" w:themeColor="text1"/>
              </w:rPr>
              <w:t>Teenagers accessing youth mental health services (</w:t>
            </w:r>
            <w:r w:rsidRPr="006058A5">
              <w:rPr>
                <w:rFonts w:asciiTheme="minorHAnsi" w:hAnsiTheme="minorHAnsi" w:cstheme="minorHAnsi"/>
                <w:i/>
                <w:iCs/>
                <w:color w:val="000000" w:themeColor="text1"/>
              </w:rPr>
              <w:t xml:space="preserve">n </w:t>
            </w:r>
            <w:r w:rsidRPr="006058A5">
              <w:rPr>
                <w:rFonts w:asciiTheme="minorHAnsi" w:hAnsiTheme="minorHAnsi" w:cstheme="minorHAnsi"/>
                <w:color w:val="000000" w:themeColor="text1"/>
              </w:rPr>
              <w:t>= 13)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313AA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BA49F4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rPr>
              <w:t>Actigraphy</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7FCCBF"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overestimated total sleep time by an hour and underestimated wake after sleep onset by half an hour. </w:t>
            </w:r>
          </w:p>
        </w:tc>
      </w:tr>
      <w:tr w:rsidR="006058A5" w:rsidRPr="006058A5" w14:paraId="76E9F726"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2AD65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Stone et al. (2020)</w:t>
            </w:r>
          </w:p>
        </w:tc>
        <w:tc>
          <w:tcPr>
            <w:tcW w:w="602" w:type="pct"/>
            <w:tcBorders>
              <w:top w:val="single" w:sz="8" w:space="0" w:color="FFFFFF"/>
              <w:left w:val="single" w:sz="8" w:space="0" w:color="FFFFFF"/>
              <w:bottom w:val="single" w:sz="8" w:space="0" w:color="FFFFFF"/>
              <w:right w:val="single" w:sz="8" w:space="0" w:color="FFFFFF"/>
            </w:tcBorders>
          </w:tcPr>
          <w:p w14:paraId="311FEA03"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6154D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5)</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00E7E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CDE91B"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EEG-</w:t>
            </w:r>
            <w:proofErr w:type="spellStart"/>
            <w:r w:rsidRPr="006058A5">
              <w:rPr>
                <w:rFonts w:asciiTheme="minorHAnsi" w:hAnsiTheme="minorHAnsi" w:cstheme="minorHAnsi"/>
                <w:color w:val="000000" w:themeColor="text1"/>
                <w:lang w:val="fr-CA"/>
              </w:rPr>
              <w:t>based</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device</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747645"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was highly accurate in measuring total sleep time, total wake time and sleep efficiency.</w:t>
            </w:r>
          </w:p>
        </w:tc>
      </w:tr>
      <w:tr w:rsidR="006058A5" w:rsidRPr="006058A5" w14:paraId="47BA20B8"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8BB74F4"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Svensson et al. (2019)</w:t>
            </w:r>
          </w:p>
        </w:tc>
        <w:tc>
          <w:tcPr>
            <w:tcW w:w="602" w:type="pct"/>
            <w:tcBorders>
              <w:top w:val="single" w:sz="8" w:space="0" w:color="FFFFFF"/>
              <w:left w:val="single" w:sz="8" w:space="0" w:color="FFFFFF"/>
              <w:bottom w:val="single" w:sz="8" w:space="0" w:color="FFFFFF"/>
              <w:right w:val="single" w:sz="8" w:space="0" w:color="FFFFFF"/>
            </w:tcBorders>
          </w:tcPr>
          <w:p w14:paraId="1A8269C4"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2055BA"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20)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B858C0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D5998A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Portable EEG system</w:t>
            </w:r>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141E34F"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Versa correlated well with EEG for time in bed, total sleep time and sleep efficiency with a 92.1% sensitivity and 54.1% specificity. Significant differences existed in identification of specific sleep stages, sleep efficiency, sleep onset latency, sleep period time and wake after sleep onset.</w:t>
            </w:r>
          </w:p>
        </w:tc>
      </w:tr>
      <w:tr w:rsidR="006058A5" w:rsidRPr="006058A5" w14:paraId="5ED689B9"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A861693"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Tedesco</w:t>
            </w:r>
            <w:proofErr w:type="spellEnd"/>
            <w:r w:rsidRPr="006058A5">
              <w:rPr>
                <w:rFonts w:asciiTheme="minorHAnsi" w:hAnsiTheme="minorHAnsi" w:cstheme="minorHAnsi"/>
                <w:color w:val="000000" w:themeColor="text1"/>
                <w:lang w:val="fr-CA"/>
              </w:rPr>
              <w:t xml:space="preserve"> et al. (2019)</w:t>
            </w:r>
          </w:p>
        </w:tc>
        <w:tc>
          <w:tcPr>
            <w:tcW w:w="602" w:type="pct"/>
            <w:tcBorders>
              <w:top w:val="single" w:sz="8" w:space="0" w:color="FFFFFF"/>
              <w:left w:val="single" w:sz="8" w:space="0" w:color="FFFFFF"/>
              <w:bottom w:val="single" w:sz="8" w:space="0" w:color="FFFFFF"/>
              <w:right w:val="single" w:sz="8" w:space="0" w:color="FFFFFF"/>
            </w:tcBorders>
          </w:tcPr>
          <w:p w14:paraId="151CD62E"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proofErr w:type="spellStart"/>
            <w:r w:rsidRPr="006058A5">
              <w:rPr>
                <w:rFonts w:asciiTheme="minorHAnsi" w:hAnsiTheme="minorHAnsi" w:cstheme="minorHAnsi"/>
                <w:bCs/>
                <w:color w:val="000000" w:themeColor="text1"/>
                <w:lang w:val="fr-CA"/>
              </w:rPr>
              <w:t>Fitbit</w:t>
            </w:r>
            <w:proofErr w:type="spellEnd"/>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514ED9"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Healthy</w:t>
            </w:r>
            <w:proofErr w:type="spellEnd"/>
            <w:r w:rsidRPr="006058A5">
              <w:rPr>
                <w:rFonts w:asciiTheme="minorHAnsi" w:hAnsiTheme="minorHAnsi" w:cstheme="minorHAnsi"/>
                <w:color w:val="000000" w:themeColor="text1"/>
                <w:lang w:val="fr-CA"/>
              </w:rPr>
              <w:t xml:space="preserve"> </w:t>
            </w:r>
            <w:proofErr w:type="spellStart"/>
            <w:r w:rsidRPr="006058A5">
              <w:rPr>
                <w:rFonts w:asciiTheme="minorHAnsi" w:hAnsiTheme="minorHAnsi" w:cstheme="minorHAnsi"/>
                <w:color w:val="000000" w:themeColor="text1"/>
                <w:lang w:val="fr-CA"/>
              </w:rPr>
              <w:t>adults</w:t>
            </w:r>
            <w:proofErr w:type="spellEnd"/>
            <w:r w:rsidRPr="006058A5">
              <w:rPr>
                <w:rFonts w:asciiTheme="minorHAnsi" w:hAnsiTheme="minorHAnsi" w:cstheme="minorHAnsi"/>
                <w:color w:val="000000" w:themeColor="text1"/>
                <w:lang w:val="fr-CA"/>
              </w:rPr>
              <w:t xml:space="preserve"> (</w:t>
            </w:r>
            <w:r w:rsidRPr="006058A5">
              <w:rPr>
                <w:rFonts w:asciiTheme="minorHAnsi" w:hAnsiTheme="minorHAnsi" w:cstheme="minorHAnsi"/>
                <w:i/>
                <w:iCs/>
                <w:color w:val="000000" w:themeColor="text1"/>
                <w:lang w:val="fr-CA"/>
              </w:rPr>
              <w:t xml:space="preserve">n </w:t>
            </w:r>
            <w:r w:rsidRPr="006058A5">
              <w:rPr>
                <w:rFonts w:asciiTheme="minorHAnsi" w:hAnsiTheme="minorHAnsi" w:cstheme="minorHAnsi"/>
                <w:color w:val="000000" w:themeColor="text1"/>
                <w:lang w:val="fr-CA"/>
              </w:rPr>
              <w:t>= 20)</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04A8DC8"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lang w:val="fr-CA"/>
              </w:rPr>
              <w:t xml:space="preserve">Cross-sectional </w:t>
            </w:r>
            <w:proofErr w:type="spellStart"/>
            <w:r w:rsidRPr="006058A5">
              <w:rPr>
                <w:rFonts w:asciiTheme="minorHAnsi" w:hAnsiTheme="minorHAnsi" w:cstheme="minorHAnsi"/>
                <w:color w:val="000000" w:themeColor="text1"/>
                <w:lang w:val="fr-CA"/>
              </w:rPr>
              <w:t>study</w:t>
            </w:r>
            <w:proofErr w:type="spellEnd"/>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2E1F47"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Actigraphy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F72B6AB"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 xml:space="preserve">Fitbit Charge 2 slightly overestimated total sleep time with a mean absolute percentage error of 10.13%. Estimation of wake after sleep onset was poor, </w:t>
            </w:r>
            <w:r w:rsidRPr="006058A5">
              <w:rPr>
                <w:rFonts w:asciiTheme="minorHAnsi" w:hAnsiTheme="minorHAnsi" w:cstheme="minorHAnsi"/>
                <w:color w:val="000000" w:themeColor="text1"/>
                <w:highlight w:val="white"/>
                <w:lang w:val="en-CA"/>
              </w:rPr>
              <w:lastRenderedPageBreak/>
              <w:t xml:space="preserve">with a tendency to overestimation. </w:t>
            </w:r>
          </w:p>
        </w:tc>
      </w:tr>
      <w:tr w:rsidR="006058A5" w:rsidRPr="006058A5" w14:paraId="05CD4E34" w14:textId="77777777" w:rsidTr="00B64AFD">
        <w:trPr>
          <w:cantSplit/>
          <w:jc w:val="center"/>
        </w:trPr>
        <w:tc>
          <w:tcPr>
            <w:tcW w:w="598"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76E629C"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rPr>
              <w:lastRenderedPageBreak/>
              <w:t>Visovsky</w:t>
            </w:r>
            <w:proofErr w:type="spellEnd"/>
            <w:r w:rsidRPr="006058A5">
              <w:rPr>
                <w:rFonts w:asciiTheme="minorHAnsi" w:hAnsiTheme="minorHAnsi" w:cstheme="minorHAnsi"/>
                <w:color w:val="000000" w:themeColor="text1"/>
              </w:rPr>
              <w:t xml:space="preserve"> et al. (2013)</w:t>
            </w:r>
          </w:p>
        </w:tc>
        <w:tc>
          <w:tcPr>
            <w:tcW w:w="602" w:type="pct"/>
            <w:tcBorders>
              <w:top w:val="single" w:sz="8" w:space="0" w:color="FFFFFF"/>
              <w:left w:val="single" w:sz="8" w:space="0" w:color="FFFFFF"/>
              <w:bottom w:val="single" w:sz="8" w:space="0" w:color="FFFFFF"/>
              <w:right w:val="single" w:sz="8" w:space="0" w:color="FFFFFF"/>
            </w:tcBorders>
          </w:tcPr>
          <w:p w14:paraId="10C9E3CD" w14:textId="77777777" w:rsidR="006058A5" w:rsidRPr="006058A5" w:rsidRDefault="006058A5" w:rsidP="00B64AFD">
            <w:pPr>
              <w:widowControl w:val="0"/>
              <w:pBdr>
                <w:top w:val="nil"/>
                <w:left w:val="nil"/>
                <w:bottom w:val="nil"/>
                <w:right w:val="nil"/>
                <w:between w:val="nil"/>
              </w:pBdr>
              <w:rPr>
                <w:rFonts w:asciiTheme="minorHAnsi" w:hAnsiTheme="minorHAnsi" w:cstheme="minorHAnsi"/>
                <w:bCs/>
                <w:color w:val="000000" w:themeColor="text1"/>
                <w:lang w:val="fr-CA"/>
              </w:rPr>
            </w:pPr>
            <w:r w:rsidRPr="006058A5">
              <w:rPr>
                <w:rFonts w:asciiTheme="minorHAnsi" w:hAnsiTheme="minorHAnsi" w:cstheme="minorHAnsi"/>
                <w:bCs/>
                <w:color w:val="000000" w:themeColor="text1"/>
              </w:rPr>
              <w:t>Fitbit</w:t>
            </w:r>
          </w:p>
        </w:tc>
        <w:tc>
          <w:tcPr>
            <w:tcW w:w="657"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34DCE1"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rPr>
              <w:t>Healthy females (</w:t>
            </w:r>
            <w:r w:rsidRPr="006058A5">
              <w:rPr>
                <w:rFonts w:asciiTheme="minorHAnsi" w:hAnsiTheme="minorHAnsi" w:cstheme="minorHAnsi"/>
                <w:i/>
                <w:iCs/>
                <w:color w:val="000000" w:themeColor="text1"/>
              </w:rPr>
              <w:t xml:space="preserve">n </w:t>
            </w:r>
            <w:r w:rsidRPr="006058A5">
              <w:rPr>
                <w:rFonts w:asciiTheme="minorHAnsi" w:hAnsiTheme="minorHAnsi" w:cstheme="minorHAnsi"/>
                <w:color w:val="000000" w:themeColor="text1"/>
              </w:rPr>
              <w:t>= 3)</w:t>
            </w:r>
          </w:p>
        </w:tc>
        <w:tc>
          <w:tcPr>
            <w:tcW w:w="766"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0A806E"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r w:rsidRPr="006058A5">
              <w:rPr>
                <w:rFonts w:asciiTheme="minorHAnsi" w:hAnsiTheme="minorHAnsi" w:cstheme="minorHAnsi"/>
                <w:color w:val="000000" w:themeColor="text1"/>
              </w:rPr>
              <w:t>Cross-sectional study</w:t>
            </w:r>
          </w:p>
        </w:tc>
        <w:tc>
          <w:tcPr>
            <w:tcW w:w="985"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4EDA386" w14:textId="77777777" w:rsidR="006058A5" w:rsidRPr="006058A5" w:rsidRDefault="006058A5" w:rsidP="00B64AFD">
            <w:pPr>
              <w:widowControl w:val="0"/>
              <w:pBdr>
                <w:top w:val="nil"/>
                <w:left w:val="nil"/>
                <w:bottom w:val="nil"/>
                <w:right w:val="nil"/>
                <w:between w:val="nil"/>
              </w:pBdr>
              <w:rPr>
                <w:rFonts w:asciiTheme="minorHAnsi" w:hAnsiTheme="minorHAnsi" w:cstheme="minorHAnsi"/>
                <w:color w:val="000000" w:themeColor="text1"/>
                <w:lang w:val="fr-CA"/>
              </w:rPr>
            </w:pPr>
            <w:proofErr w:type="spellStart"/>
            <w:r w:rsidRPr="006058A5">
              <w:rPr>
                <w:rFonts w:asciiTheme="minorHAnsi" w:hAnsiTheme="minorHAnsi" w:cstheme="minorHAnsi"/>
                <w:color w:val="000000" w:themeColor="text1"/>
                <w:lang w:val="fr-CA"/>
              </w:rPr>
              <w:t>Actigraphy</w:t>
            </w:r>
            <w:proofErr w:type="spellEnd"/>
          </w:p>
        </w:tc>
        <w:tc>
          <w:tcPr>
            <w:tcW w:w="1392" w:type="pct"/>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A721EC" w14:textId="77777777" w:rsidR="006058A5" w:rsidRPr="006058A5" w:rsidRDefault="006058A5" w:rsidP="00B64AFD">
            <w:pPr>
              <w:shd w:val="clear" w:color="auto" w:fill="FFFFFF"/>
              <w:spacing w:after="160"/>
              <w:rPr>
                <w:rFonts w:asciiTheme="minorHAnsi" w:hAnsiTheme="minorHAnsi" w:cstheme="minorHAnsi"/>
                <w:color w:val="000000" w:themeColor="text1"/>
                <w:highlight w:val="white"/>
                <w:lang w:val="en-CA"/>
              </w:rPr>
            </w:pPr>
            <w:r w:rsidRPr="006058A5">
              <w:rPr>
                <w:rFonts w:asciiTheme="minorHAnsi" w:hAnsiTheme="minorHAnsi" w:cstheme="minorHAnsi"/>
                <w:color w:val="000000" w:themeColor="text1"/>
                <w:highlight w:val="white"/>
                <w:lang w:val="en-CA"/>
              </w:rPr>
              <w:t>Fitbit had limited reliability in assessing total sleep time, number of nighttime awakenings and sleep efficiency. Concordance correlation coefficients ranged from 0.66-0.70.</w:t>
            </w:r>
          </w:p>
        </w:tc>
      </w:tr>
    </w:tbl>
    <w:p w14:paraId="303DD0EC" w14:textId="77777777" w:rsidR="006058A5" w:rsidRPr="006058A5" w:rsidRDefault="006058A5">
      <w:pPr>
        <w:rPr>
          <w:rFonts w:asciiTheme="minorHAnsi" w:hAnsiTheme="minorHAnsi" w:cstheme="minorHAnsi"/>
          <w:color w:val="000000" w:themeColor="text1"/>
        </w:rPr>
      </w:pPr>
      <w:r w:rsidRPr="006058A5">
        <w:rPr>
          <w:rFonts w:asciiTheme="minorHAnsi" w:hAnsiTheme="minorHAnsi" w:cstheme="minorHAnsi"/>
          <w:color w:val="000000" w:themeColor="text1"/>
        </w:rPr>
        <w:br w:type="textWrapping" w:clear="all"/>
      </w:r>
      <w:bookmarkEnd w:id="0"/>
    </w:p>
    <w:p w14:paraId="3FE5D2A2" w14:textId="77777777" w:rsidR="00B64AFD" w:rsidRDefault="00B64AFD">
      <w:pPr>
        <w:spacing w:after="160" w:line="259" w:lineRule="auto"/>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4E84B1C5" w14:textId="080EEEA5" w:rsidR="006058A5" w:rsidRPr="00EB228D" w:rsidRDefault="00EB228D" w:rsidP="00EB228D">
      <w:pPr>
        <w:jc w:val="center"/>
        <w:rPr>
          <w:rFonts w:asciiTheme="minorHAnsi" w:hAnsiTheme="minorHAnsi" w:cstheme="minorHAnsi"/>
          <w:b/>
          <w:bCs/>
          <w:color w:val="000000" w:themeColor="text1"/>
        </w:rPr>
      </w:pPr>
      <w:r w:rsidRPr="00EB228D">
        <w:rPr>
          <w:rFonts w:asciiTheme="minorHAnsi" w:hAnsiTheme="minorHAnsi" w:cstheme="minorHAnsi"/>
          <w:b/>
          <w:bCs/>
          <w:color w:val="000000" w:themeColor="text1"/>
        </w:rPr>
        <w:lastRenderedPageBreak/>
        <w:t>References</w:t>
      </w:r>
    </w:p>
    <w:p w14:paraId="31421990" w14:textId="7F897882" w:rsidR="00780A6D" w:rsidRPr="00EE5600" w:rsidRDefault="00EB228D" w:rsidP="00780A6D">
      <w:pPr>
        <w:pStyle w:val="EndNoteBibliography"/>
        <w:framePr w:hSpace="0" w:wrap="auto" w:vAnchor="margin" w:xAlign="left" w:yAlign="inline"/>
        <w:ind w:left="720" w:hanging="720"/>
        <w:suppressOverlap w:val="0"/>
        <w:rPr>
          <w:color w:val="000000" w:themeColor="text1"/>
        </w:rPr>
      </w:pPr>
      <w:r w:rsidRPr="00EE5600">
        <w:rPr>
          <w:color w:val="000000" w:themeColor="text1"/>
        </w:rPr>
        <w:t>1.</w:t>
      </w:r>
      <w:r w:rsidRPr="00EE5600">
        <w:rPr>
          <w:color w:val="000000" w:themeColor="text1"/>
        </w:rPr>
        <w:tab/>
        <w:t xml:space="preserve">Burchert S, Kerber A, Zimmermann J, </w:t>
      </w:r>
      <w:r w:rsidR="00780A6D" w:rsidRPr="00EE5600">
        <w:rPr>
          <w:color w:val="000000" w:themeColor="text1"/>
        </w:rPr>
        <w:t>et al</w:t>
      </w:r>
      <w:r w:rsidRPr="00EE5600">
        <w:rPr>
          <w:color w:val="000000" w:themeColor="text1"/>
        </w:rPr>
        <w:t xml:space="preserve">. Screening accuracy of a 14-day smartphone ambulatory assessment of depression symptoms and mood dynamics in a general population sample: Comparison with the PHQ-9 depression screening. </w:t>
      </w:r>
      <w:r w:rsidRPr="00EE5600">
        <w:rPr>
          <w:i/>
          <w:color w:val="000000" w:themeColor="text1"/>
        </w:rPr>
        <w:t xml:space="preserve">PLoS One. </w:t>
      </w:r>
      <w:r w:rsidRPr="00EE5600">
        <w:rPr>
          <w:color w:val="000000" w:themeColor="text1"/>
        </w:rPr>
        <w:t>2021;16(1):e0244955.</w:t>
      </w:r>
      <w:r w:rsidR="00780A6D" w:rsidRPr="00EE5600">
        <w:rPr>
          <w:color w:val="000000" w:themeColor="text1"/>
        </w:rPr>
        <w:t xml:space="preserve"> https://doi.org/10.1371/journal.pone.0244955</w:t>
      </w:r>
    </w:p>
    <w:p w14:paraId="064BA2B4" w14:textId="7CF72249" w:rsidR="00780A6D" w:rsidRPr="00EE5600" w:rsidRDefault="00EB228D" w:rsidP="00780A6D">
      <w:pPr>
        <w:pStyle w:val="EndNoteBibliography"/>
        <w:framePr w:hSpace="0" w:wrap="auto" w:vAnchor="margin" w:xAlign="left" w:yAlign="inline"/>
        <w:ind w:left="720" w:hanging="720"/>
        <w:suppressOverlap w:val="0"/>
        <w:rPr>
          <w:color w:val="000000" w:themeColor="text1"/>
        </w:rPr>
      </w:pPr>
      <w:r w:rsidRPr="00EE5600">
        <w:rPr>
          <w:color w:val="000000" w:themeColor="text1"/>
        </w:rPr>
        <w:t>2.</w:t>
      </w:r>
      <w:r w:rsidRPr="00EE5600">
        <w:rPr>
          <w:color w:val="000000" w:themeColor="text1"/>
        </w:rPr>
        <w:tab/>
        <w:t>Economides M, Martman J, Bell MJ</w:t>
      </w:r>
      <w:r w:rsidR="00780A6D" w:rsidRPr="00EE5600">
        <w:rPr>
          <w:color w:val="000000" w:themeColor="text1"/>
        </w:rPr>
        <w:t xml:space="preserve">, </w:t>
      </w:r>
      <w:r w:rsidR="00AE3048" w:rsidRPr="00EE5600">
        <w:rPr>
          <w:color w:val="000000" w:themeColor="text1"/>
        </w:rPr>
        <w:t>et al</w:t>
      </w:r>
      <w:r w:rsidR="00780A6D" w:rsidRPr="00EE5600">
        <w:rPr>
          <w:color w:val="000000" w:themeColor="text1"/>
        </w:rPr>
        <w:t>. Improvements in stress, affect, and irritability following brief use of a mindfulness-based smartphone app: A randomized controlled t</w:t>
      </w:r>
      <w:r w:rsidRPr="00EE5600">
        <w:rPr>
          <w:color w:val="000000" w:themeColor="text1"/>
        </w:rPr>
        <w:t xml:space="preserve">rial. </w:t>
      </w:r>
      <w:r w:rsidRPr="00EE5600">
        <w:rPr>
          <w:i/>
          <w:color w:val="000000" w:themeColor="text1"/>
        </w:rPr>
        <w:t xml:space="preserve">Mindfulness (N Y). </w:t>
      </w:r>
      <w:r w:rsidRPr="00EE5600">
        <w:rPr>
          <w:color w:val="000000" w:themeColor="text1"/>
        </w:rPr>
        <w:t>2018;9(5):1584-1593.</w:t>
      </w:r>
      <w:r w:rsidR="00780A6D" w:rsidRPr="00EE5600">
        <w:rPr>
          <w:color w:val="000000" w:themeColor="text1"/>
        </w:rPr>
        <w:t xml:space="preserve"> https://doi.org/10.1007/s12671-018-0905-4</w:t>
      </w:r>
    </w:p>
    <w:p w14:paraId="19C0D4A1" w14:textId="5E6F74D0" w:rsidR="00780A6D" w:rsidRPr="00EE5600" w:rsidRDefault="00EB228D" w:rsidP="002A3931">
      <w:pPr>
        <w:pStyle w:val="EndNoteBibliography"/>
        <w:framePr w:hSpace="0" w:wrap="auto" w:vAnchor="margin" w:xAlign="left" w:yAlign="inline"/>
        <w:ind w:left="720" w:hanging="720"/>
        <w:suppressOverlap w:val="0"/>
        <w:rPr>
          <w:color w:val="000000" w:themeColor="text1"/>
        </w:rPr>
      </w:pPr>
      <w:r w:rsidRPr="00EE5600">
        <w:rPr>
          <w:color w:val="000000" w:themeColor="text1"/>
        </w:rPr>
        <w:t>3.</w:t>
      </w:r>
      <w:r w:rsidRPr="00EE5600">
        <w:rPr>
          <w:color w:val="000000" w:themeColor="text1"/>
        </w:rPr>
        <w:tab/>
        <w:t xml:space="preserve">Flett JAM, Conner TS, Riordan BC, </w:t>
      </w:r>
      <w:r w:rsidR="00780A6D" w:rsidRPr="00EE5600">
        <w:rPr>
          <w:color w:val="000000" w:themeColor="text1"/>
        </w:rPr>
        <w:t>et al</w:t>
      </w:r>
      <w:r w:rsidRPr="00EE5600">
        <w:rPr>
          <w:color w:val="000000" w:themeColor="text1"/>
        </w:rPr>
        <w:t>. App-based mindfulness meditation for psychological distress and adjustment to college in</w:t>
      </w:r>
      <w:r w:rsidR="00780A6D" w:rsidRPr="00EE5600">
        <w:rPr>
          <w:color w:val="000000" w:themeColor="text1"/>
        </w:rPr>
        <w:t xml:space="preserve"> incoming university students: A</w:t>
      </w:r>
      <w:r w:rsidRPr="00EE5600">
        <w:rPr>
          <w:color w:val="000000" w:themeColor="text1"/>
        </w:rPr>
        <w:t xml:space="preserve"> pragmatic, randomised, waitlist-controlled trial. </w:t>
      </w:r>
      <w:r w:rsidRPr="00EE5600">
        <w:rPr>
          <w:i/>
          <w:color w:val="000000" w:themeColor="text1"/>
        </w:rPr>
        <w:t xml:space="preserve">Psychol Health. </w:t>
      </w:r>
      <w:r w:rsidRPr="00EE5600">
        <w:rPr>
          <w:color w:val="000000" w:themeColor="text1"/>
        </w:rPr>
        <w:t>2020;35(9):1049-1074.</w:t>
      </w:r>
      <w:r w:rsidR="00780A6D" w:rsidRPr="00EE5600">
        <w:rPr>
          <w:color w:val="000000" w:themeColor="text1"/>
        </w:rPr>
        <w:t xml:space="preserve"> https://doi.org/10.1080/08870446.2019.1711089</w:t>
      </w:r>
    </w:p>
    <w:p w14:paraId="753AE33B" w14:textId="77DB5882" w:rsidR="00AE3048" w:rsidRPr="00EE5600" w:rsidRDefault="00EB228D" w:rsidP="00AE3048">
      <w:pPr>
        <w:pStyle w:val="EndNoteBibliography"/>
        <w:framePr w:hSpace="0" w:wrap="auto" w:vAnchor="margin" w:xAlign="left" w:yAlign="inline"/>
        <w:ind w:left="720" w:hanging="720"/>
        <w:suppressOverlap w:val="0"/>
        <w:rPr>
          <w:color w:val="000000" w:themeColor="text1"/>
        </w:rPr>
      </w:pPr>
      <w:r w:rsidRPr="00EE5600">
        <w:rPr>
          <w:color w:val="000000" w:themeColor="text1"/>
        </w:rPr>
        <w:t>4.</w:t>
      </w:r>
      <w:r w:rsidRPr="00EE5600">
        <w:rPr>
          <w:color w:val="000000" w:themeColor="text1"/>
        </w:rPr>
        <w:tab/>
        <w:t xml:space="preserve">Bostock S, Crosswell AD, Prather AA, </w:t>
      </w:r>
      <w:r w:rsidR="00AE3048" w:rsidRPr="00EE5600">
        <w:rPr>
          <w:color w:val="000000" w:themeColor="text1"/>
        </w:rPr>
        <w:t>et al</w:t>
      </w:r>
      <w:r w:rsidRPr="00EE5600">
        <w:rPr>
          <w:color w:val="000000" w:themeColor="text1"/>
        </w:rPr>
        <w:t xml:space="preserve">. Mindfulness on-the-go: Effects of a mindfulness meditation app on work stress and well-being. </w:t>
      </w:r>
      <w:r w:rsidRPr="00EE5600">
        <w:rPr>
          <w:i/>
          <w:color w:val="000000" w:themeColor="text1"/>
        </w:rPr>
        <w:t>J</w:t>
      </w:r>
      <w:r w:rsidR="00AE3048" w:rsidRPr="00EE5600">
        <w:rPr>
          <w:i/>
          <w:color w:val="000000" w:themeColor="text1"/>
        </w:rPr>
        <w:t xml:space="preserve"> Occup Health Psychol</w:t>
      </w:r>
      <w:r w:rsidRPr="00EE5600">
        <w:rPr>
          <w:i/>
          <w:color w:val="000000" w:themeColor="text1"/>
        </w:rPr>
        <w:t xml:space="preserve">. </w:t>
      </w:r>
      <w:r w:rsidRPr="00EE5600">
        <w:rPr>
          <w:color w:val="000000" w:themeColor="text1"/>
        </w:rPr>
        <w:t>2019;24(1):127-138.</w:t>
      </w:r>
      <w:r w:rsidR="00AE3048" w:rsidRPr="00EE5600">
        <w:rPr>
          <w:color w:val="000000" w:themeColor="text1"/>
        </w:rPr>
        <w:t xml:space="preserve"> https://doi.org/</w:t>
      </w:r>
      <w:r w:rsidR="00AE3048" w:rsidRPr="00EE5600">
        <w:rPr>
          <w:rStyle w:val="identifier"/>
          <w:rFonts w:eastAsia="Arial"/>
          <w:color w:val="000000" w:themeColor="text1"/>
        </w:rPr>
        <w:t>10.1037/ocp0000118</w:t>
      </w:r>
    </w:p>
    <w:p w14:paraId="7FF8951C" w14:textId="1565301C" w:rsidR="00EB228D" w:rsidRPr="00212502" w:rsidRDefault="00EB228D" w:rsidP="00EB228D">
      <w:pPr>
        <w:pStyle w:val="EndNoteBibliography"/>
        <w:framePr w:hSpace="0" w:wrap="auto" w:vAnchor="margin" w:xAlign="left" w:yAlign="inline"/>
        <w:ind w:left="720" w:hanging="720"/>
        <w:suppressOverlap w:val="0"/>
        <w:rPr>
          <w:color w:val="000000" w:themeColor="text1"/>
        </w:rPr>
      </w:pPr>
      <w:r w:rsidRPr="00212502">
        <w:rPr>
          <w:color w:val="000000" w:themeColor="text1"/>
        </w:rPr>
        <w:t>5.</w:t>
      </w:r>
      <w:r w:rsidRPr="00212502">
        <w:rPr>
          <w:color w:val="000000" w:themeColor="text1"/>
        </w:rPr>
        <w:tab/>
        <w:t xml:space="preserve">Flett JAM, Hayne H, Riordan BC, Thompson LM, Conner TS. Mobile </w:t>
      </w:r>
      <w:r w:rsidR="00212502">
        <w:rPr>
          <w:color w:val="000000" w:themeColor="text1"/>
        </w:rPr>
        <w:t>m</w:t>
      </w:r>
      <w:r w:rsidRPr="00212502">
        <w:rPr>
          <w:color w:val="000000" w:themeColor="text1"/>
        </w:rPr>
        <w:t xml:space="preserve">indfulness </w:t>
      </w:r>
      <w:r w:rsidR="00212502">
        <w:rPr>
          <w:color w:val="000000" w:themeColor="text1"/>
        </w:rPr>
        <w:t>m</w:t>
      </w:r>
      <w:r w:rsidRPr="00212502">
        <w:rPr>
          <w:color w:val="000000" w:themeColor="text1"/>
        </w:rPr>
        <w:t xml:space="preserve">editation: </w:t>
      </w:r>
      <w:r w:rsidR="00212502">
        <w:rPr>
          <w:color w:val="000000" w:themeColor="text1"/>
        </w:rPr>
        <w:t>A</w:t>
      </w:r>
      <w:r w:rsidRPr="00212502">
        <w:rPr>
          <w:color w:val="000000" w:themeColor="text1"/>
        </w:rPr>
        <w:t xml:space="preserve"> </w:t>
      </w:r>
      <w:r w:rsidR="00212502">
        <w:rPr>
          <w:color w:val="000000" w:themeColor="text1"/>
        </w:rPr>
        <w:t>r</w:t>
      </w:r>
      <w:r w:rsidRPr="00212502">
        <w:rPr>
          <w:color w:val="000000" w:themeColor="text1"/>
        </w:rPr>
        <w:t xml:space="preserve">andomised </w:t>
      </w:r>
      <w:r w:rsidR="00212502">
        <w:rPr>
          <w:color w:val="000000" w:themeColor="text1"/>
        </w:rPr>
        <w:t>c</w:t>
      </w:r>
      <w:r w:rsidRPr="00212502">
        <w:rPr>
          <w:color w:val="000000" w:themeColor="text1"/>
        </w:rPr>
        <w:t xml:space="preserve">ontrolled </w:t>
      </w:r>
      <w:r w:rsidR="00212502">
        <w:rPr>
          <w:color w:val="000000" w:themeColor="text1"/>
        </w:rPr>
        <w:t>t</w:t>
      </w:r>
      <w:r w:rsidRPr="00212502">
        <w:rPr>
          <w:color w:val="000000" w:themeColor="text1"/>
        </w:rPr>
        <w:t xml:space="preserve">rial of the </w:t>
      </w:r>
      <w:r w:rsidR="00212502">
        <w:rPr>
          <w:color w:val="000000" w:themeColor="text1"/>
        </w:rPr>
        <w:t>e</w:t>
      </w:r>
      <w:r w:rsidRPr="00212502">
        <w:rPr>
          <w:color w:val="000000" w:themeColor="text1"/>
        </w:rPr>
        <w:t xml:space="preserve">ffect of </w:t>
      </w:r>
      <w:r w:rsidR="00212502">
        <w:rPr>
          <w:color w:val="000000" w:themeColor="text1"/>
        </w:rPr>
        <w:t>t</w:t>
      </w:r>
      <w:r w:rsidRPr="00212502">
        <w:rPr>
          <w:color w:val="000000" w:themeColor="text1"/>
        </w:rPr>
        <w:t xml:space="preserve">wo </w:t>
      </w:r>
      <w:r w:rsidR="00212502">
        <w:rPr>
          <w:color w:val="000000" w:themeColor="text1"/>
        </w:rPr>
        <w:t>p</w:t>
      </w:r>
      <w:r w:rsidRPr="00212502">
        <w:rPr>
          <w:color w:val="000000" w:themeColor="text1"/>
        </w:rPr>
        <w:t xml:space="preserve">opular </w:t>
      </w:r>
      <w:r w:rsidR="00212502">
        <w:rPr>
          <w:color w:val="000000" w:themeColor="text1"/>
        </w:rPr>
        <w:t>a</w:t>
      </w:r>
      <w:r w:rsidRPr="00212502">
        <w:rPr>
          <w:color w:val="000000" w:themeColor="text1"/>
        </w:rPr>
        <w:t xml:space="preserve">pps on </w:t>
      </w:r>
      <w:r w:rsidR="00212502">
        <w:rPr>
          <w:color w:val="000000" w:themeColor="text1"/>
        </w:rPr>
        <w:t>m</w:t>
      </w:r>
      <w:r w:rsidRPr="00212502">
        <w:rPr>
          <w:color w:val="000000" w:themeColor="text1"/>
        </w:rPr>
        <w:t xml:space="preserve">ental </w:t>
      </w:r>
      <w:r w:rsidR="00212502">
        <w:rPr>
          <w:color w:val="000000" w:themeColor="text1"/>
        </w:rPr>
        <w:t>h</w:t>
      </w:r>
      <w:r w:rsidRPr="00212502">
        <w:rPr>
          <w:color w:val="000000" w:themeColor="text1"/>
        </w:rPr>
        <w:t xml:space="preserve">ealth. </w:t>
      </w:r>
      <w:r w:rsidRPr="00212502">
        <w:rPr>
          <w:i/>
          <w:color w:val="000000" w:themeColor="text1"/>
        </w:rPr>
        <w:t xml:space="preserve">Mindfulness. </w:t>
      </w:r>
      <w:r w:rsidRPr="00212502">
        <w:rPr>
          <w:color w:val="000000" w:themeColor="text1"/>
        </w:rPr>
        <w:t>2019;10(5):863-876.</w:t>
      </w:r>
    </w:p>
    <w:p w14:paraId="5B09411A" w14:textId="4398C14D" w:rsidR="00AE3048" w:rsidRPr="00EE5600" w:rsidRDefault="00EB228D" w:rsidP="00AE3048">
      <w:pPr>
        <w:pStyle w:val="EndNoteBibliography"/>
        <w:framePr w:hSpace="0" w:wrap="auto" w:vAnchor="margin" w:xAlign="left" w:yAlign="inline"/>
        <w:ind w:left="720" w:hanging="720"/>
        <w:suppressOverlap w:val="0"/>
        <w:rPr>
          <w:color w:val="000000" w:themeColor="text1"/>
        </w:rPr>
      </w:pPr>
      <w:r w:rsidRPr="00EE5600">
        <w:rPr>
          <w:color w:val="000000" w:themeColor="text1"/>
        </w:rPr>
        <w:t>6.</w:t>
      </w:r>
      <w:r w:rsidRPr="00EE5600">
        <w:rPr>
          <w:color w:val="000000" w:themeColor="text1"/>
        </w:rPr>
        <w:tab/>
        <w:t xml:space="preserve">Bennike IH, Wieghorst A, Kirk U. Online-based </w:t>
      </w:r>
      <w:r w:rsidR="00212502">
        <w:rPr>
          <w:color w:val="000000" w:themeColor="text1"/>
        </w:rPr>
        <w:t>m</w:t>
      </w:r>
      <w:r w:rsidRPr="00EE5600">
        <w:rPr>
          <w:color w:val="000000" w:themeColor="text1"/>
        </w:rPr>
        <w:t xml:space="preserve">indfulness </w:t>
      </w:r>
      <w:r w:rsidR="00212502">
        <w:rPr>
          <w:color w:val="000000" w:themeColor="text1"/>
        </w:rPr>
        <w:t>t</w:t>
      </w:r>
      <w:r w:rsidRPr="00EE5600">
        <w:rPr>
          <w:color w:val="000000" w:themeColor="text1"/>
        </w:rPr>
        <w:t xml:space="preserve">raining </w:t>
      </w:r>
      <w:r w:rsidR="00212502">
        <w:rPr>
          <w:color w:val="000000" w:themeColor="text1"/>
        </w:rPr>
        <w:t>r</w:t>
      </w:r>
      <w:r w:rsidRPr="00EE5600">
        <w:rPr>
          <w:color w:val="000000" w:themeColor="text1"/>
        </w:rPr>
        <w:t xml:space="preserve">educes </w:t>
      </w:r>
      <w:r w:rsidR="00212502">
        <w:rPr>
          <w:color w:val="000000" w:themeColor="text1"/>
        </w:rPr>
        <w:t>b</w:t>
      </w:r>
      <w:r w:rsidRPr="00EE5600">
        <w:rPr>
          <w:color w:val="000000" w:themeColor="text1"/>
        </w:rPr>
        <w:t xml:space="preserve">ehavioral </w:t>
      </w:r>
      <w:r w:rsidR="00212502">
        <w:rPr>
          <w:color w:val="000000" w:themeColor="text1"/>
        </w:rPr>
        <w:t>m</w:t>
      </w:r>
      <w:r w:rsidRPr="00EE5600">
        <w:rPr>
          <w:color w:val="000000" w:themeColor="text1"/>
        </w:rPr>
        <w:t xml:space="preserve">arkers of </w:t>
      </w:r>
      <w:r w:rsidR="00212502">
        <w:rPr>
          <w:color w:val="000000" w:themeColor="text1"/>
        </w:rPr>
        <w:t>m</w:t>
      </w:r>
      <w:r w:rsidRPr="00EE5600">
        <w:rPr>
          <w:color w:val="000000" w:themeColor="text1"/>
        </w:rPr>
        <w:t xml:space="preserve">ind </w:t>
      </w:r>
      <w:r w:rsidR="00212502">
        <w:rPr>
          <w:color w:val="000000" w:themeColor="text1"/>
        </w:rPr>
        <w:t>w</w:t>
      </w:r>
      <w:r w:rsidRPr="00EE5600">
        <w:rPr>
          <w:color w:val="000000" w:themeColor="text1"/>
        </w:rPr>
        <w:t xml:space="preserve">andering. </w:t>
      </w:r>
      <w:r w:rsidR="00AE3048" w:rsidRPr="00EE5600">
        <w:rPr>
          <w:i/>
          <w:color w:val="000000" w:themeColor="text1"/>
        </w:rPr>
        <w:t>J</w:t>
      </w:r>
      <w:r w:rsidRPr="00EE5600">
        <w:rPr>
          <w:i/>
          <w:color w:val="000000" w:themeColor="text1"/>
        </w:rPr>
        <w:t xml:space="preserve"> Cogn Enhanc. </w:t>
      </w:r>
      <w:r w:rsidRPr="00EE5600">
        <w:rPr>
          <w:color w:val="000000" w:themeColor="text1"/>
        </w:rPr>
        <w:t>2017;1(2):172-181.</w:t>
      </w:r>
      <w:r w:rsidR="00AE3048" w:rsidRPr="00EE5600">
        <w:rPr>
          <w:color w:val="000000" w:themeColor="text1"/>
        </w:rPr>
        <w:t xml:space="preserve"> https://doi.org/</w:t>
      </w:r>
      <w:r w:rsidR="00AE3048" w:rsidRPr="00EE5600">
        <w:rPr>
          <w:rFonts w:eastAsia="Arial"/>
          <w:color w:val="000000" w:themeColor="text1"/>
        </w:rPr>
        <w:t>10.1007/s41465-017-0020-9</w:t>
      </w:r>
    </w:p>
    <w:p w14:paraId="16BB5EE4" w14:textId="3203F8C8" w:rsidR="00AE3048" w:rsidRPr="00EE5600" w:rsidRDefault="00EB228D" w:rsidP="00AE3048">
      <w:pPr>
        <w:pStyle w:val="EndNoteBibliography"/>
        <w:framePr w:hSpace="0" w:wrap="auto" w:vAnchor="margin" w:xAlign="left" w:yAlign="inline"/>
        <w:ind w:left="720" w:hanging="720"/>
        <w:suppressOverlap w:val="0"/>
        <w:rPr>
          <w:color w:val="000000" w:themeColor="text1"/>
        </w:rPr>
      </w:pPr>
      <w:r w:rsidRPr="00EE5600">
        <w:rPr>
          <w:color w:val="000000" w:themeColor="text1"/>
        </w:rPr>
        <w:t>7.</w:t>
      </w:r>
      <w:r w:rsidRPr="00EE5600">
        <w:rPr>
          <w:color w:val="000000" w:themeColor="text1"/>
        </w:rPr>
        <w:tab/>
        <w:t xml:space="preserve">Morrison Wylde C, Mahrer NE, Meyer RML, </w:t>
      </w:r>
      <w:r w:rsidR="00AE3048" w:rsidRPr="00EE5600">
        <w:rPr>
          <w:color w:val="000000" w:themeColor="text1"/>
        </w:rPr>
        <w:t>et al. Mindfulness for novice pediatric nurses: Smartphone application versus traditional i</w:t>
      </w:r>
      <w:r w:rsidRPr="00EE5600">
        <w:rPr>
          <w:color w:val="000000" w:themeColor="text1"/>
        </w:rPr>
        <w:t xml:space="preserve">ntervention. </w:t>
      </w:r>
      <w:r w:rsidRPr="00EE5600">
        <w:rPr>
          <w:i/>
          <w:color w:val="000000" w:themeColor="text1"/>
        </w:rPr>
        <w:t>J</w:t>
      </w:r>
      <w:r w:rsidR="00AE3048" w:rsidRPr="00EE5600">
        <w:rPr>
          <w:i/>
          <w:color w:val="000000" w:themeColor="text1"/>
        </w:rPr>
        <w:t xml:space="preserve"> P</w:t>
      </w:r>
      <w:r w:rsidRPr="00EE5600">
        <w:rPr>
          <w:i/>
          <w:color w:val="000000" w:themeColor="text1"/>
        </w:rPr>
        <w:t>ediatr</w:t>
      </w:r>
      <w:r w:rsidR="00AE3048" w:rsidRPr="00EE5600">
        <w:rPr>
          <w:i/>
          <w:color w:val="000000" w:themeColor="text1"/>
        </w:rPr>
        <w:t xml:space="preserve"> Nurs</w:t>
      </w:r>
      <w:r w:rsidRPr="00EE5600">
        <w:rPr>
          <w:i/>
          <w:color w:val="000000" w:themeColor="text1"/>
        </w:rPr>
        <w:t xml:space="preserve">. </w:t>
      </w:r>
      <w:r w:rsidRPr="00EE5600">
        <w:rPr>
          <w:color w:val="000000" w:themeColor="text1"/>
        </w:rPr>
        <w:t>2017;36:205-212.</w:t>
      </w:r>
      <w:r w:rsidR="00AE3048" w:rsidRPr="00EE5600">
        <w:rPr>
          <w:color w:val="000000" w:themeColor="text1"/>
        </w:rPr>
        <w:t xml:space="preserve"> https://doi.org/</w:t>
      </w:r>
      <w:r w:rsidR="00AE3048" w:rsidRPr="00EE5600">
        <w:rPr>
          <w:rStyle w:val="identifier"/>
          <w:rFonts w:eastAsia="Arial"/>
          <w:color w:val="000000" w:themeColor="text1"/>
        </w:rPr>
        <w:t>10.1016/j.pedn.2017.06.008</w:t>
      </w:r>
    </w:p>
    <w:p w14:paraId="106FE1F7" w14:textId="2DED2796" w:rsidR="00AE3048" w:rsidRPr="00EE5600" w:rsidRDefault="00EB228D" w:rsidP="00AE3048">
      <w:pPr>
        <w:pStyle w:val="EndNoteBibliography"/>
        <w:framePr w:hSpace="0" w:wrap="auto" w:vAnchor="margin" w:xAlign="left" w:yAlign="inline"/>
        <w:ind w:left="720" w:hanging="720"/>
        <w:suppressOverlap w:val="0"/>
        <w:rPr>
          <w:color w:val="000000" w:themeColor="text1"/>
        </w:rPr>
      </w:pPr>
      <w:r w:rsidRPr="00EE5600">
        <w:rPr>
          <w:color w:val="000000" w:themeColor="text1"/>
        </w:rPr>
        <w:t>8.</w:t>
      </w:r>
      <w:r w:rsidRPr="00EE5600">
        <w:rPr>
          <w:color w:val="000000" w:themeColor="text1"/>
        </w:rPr>
        <w:tab/>
        <w:t xml:space="preserve">Yang E, Schamber E, Meyer RML, </w:t>
      </w:r>
      <w:r w:rsidR="00AE3048" w:rsidRPr="00EE5600">
        <w:rPr>
          <w:color w:val="000000" w:themeColor="text1"/>
        </w:rPr>
        <w:t>et al. Happier healers: Randomized controlled trial of mobile mindfulness for stress m</w:t>
      </w:r>
      <w:r w:rsidRPr="00EE5600">
        <w:rPr>
          <w:color w:val="000000" w:themeColor="text1"/>
        </w:rPr>
        <w:t xml:space="preserve">anagement. </w:t>
      </w:r>
      <w:r w:rsidRPr="00EE5600">
        <w:rPr>
          <w:i/>
          <w:color w:val="000000" w:themeColor="text1"/>
        </w:rPr>
        <w:t>J</w:t>
      </w:r>
      <w:r w:rsidR="00AE3048" w:rsidRPr="00EE5600">
        <w:rPr>
          <w:i/>
          <w:color w:val="000000" w:themeColor="text1"/>
        </w:rPr>
        <w:t xml:space="preserve"> A</w:t>
      </w:r>
      <w:r w:rsidRPr="00EE5600">
        <w:rPr>
          <w:i/>
          <w:color w:val="000000" w:themeColor="text1"/>
        </w:rPr>
        <w:t>ltern</w:t>
      </w:r>
      <w:r w:rsidR="00AE3048" w:rsidRPr="00EE5600">
        <w:rPr>
          <w:i/>
          <w:color w:val="000000" w:themeColor="text1"/>
        </w:rPr>
        <w:t xml:space="preserve"> Complement Med.</w:t>
      </w:r>
      <w:r w:rsidRPr="00EE5600">
        <w:rPr>
          <w:i/>
          <w:color w:val="000000" w:themeColor="text1"/>
        </w:rPr>
        <w:t xml:space="preserve"> </w:t>
      </w:r>
      <w:r w:rsidRPr="00EE5600">
        <w:rPr>
          <w:color w:val="000000" w:themeColor="text1"/>
        </w:rPr>
        <w:t>2018;24(5):505-513.</w:t>
      </w:r>
      <w:r w:rsidR="00AE3048" w:rsidRPr="00EE5600">
        <w:rPr>
          <w:color w:val="000000" w:themeColor="text1"/>
        </w:rPr>
        <w:t xml:space="preserve"> https://doi.org/</w:t>
      </w:r>
      <w:r w:rsidR="00AE3048" w:rsidRPr="00EE5600">
        <w:rPr>
          <w:rStyle w:val="identifier"/>
          <w:rFonts w:eastAsia="Arial"/>
          <w:color w:val="000000" w:themeColor="text1"/>
        </w:rPr>
        <w:t>10.1089/acm.2015.0301</w:t>
      </w:r>
    </w:p>
    <w:p w14:paraId="41A3787A" w14:textId="4732C766" w:rsidR="00AE3048" w:rsidRPr="00EE5600" w:rsidRDefault="00EB228D" w:rsidP="00AE3048">
      <w:pPr>
        <w:pStyle w:val="EndNoteBibliography"/>
        <w:framePr w:hSpace="0" w:wrap="auto" w:vAnchor="margin" w:xAlign="left" w:yAlign="inline"/>
        <w:ind w:left="720" w:hanging="720"/>
        <w:suppressOverlap w:val="0"/>
        <w:rPr>
          <w:color w:val="000000" w:themeColor="text1"/>
        </w:rPr>
      </w:pPr>
      <w:r w:rsidRPr="00EE5600">
        <w:rPr>
          <w:color w:val="000000" w:themeColor="text1"/>
        </w:rPr>
        <w:t>9.</w:t>
      </w:r>
      <w:r w:rsidRPr="00EE5600">
        <w:rPr>
          <w:color w:val="000000" w:themeColor="text1"/>
        </w:rPr>
        <w:tab/>
        <w:t>Howells A, Ivtzan I, Eiroa-Orosa FJ. Put</w:t>
      </w:r>
      <w:r w:rsidR="00AE3048" w:rsidRPr="00EE5600">
        <w:rPr>
          <w:color w:val="000000" w:themeColor="text1"/>
        </w:rPr>
        <w:t xml:space="preserve">ting the ‘app’ in </w:t>
      </w:r>
      <w:r w:rsidR="00212502">
        <w:rPr>
          <w:color w:val="000000" w:themeColor="text1"/>
        </w:rPr>
        <w:t>h</w:t>
      </w:r>
      <w:r w:rsidR="00AE3048" w:rsidRPr="00EE5600">
        <w:rPr>
          <w:color w:val="000000" w:themeColor="text1"/>
        </w:rPr>
        <w:t>appiness: A randomised controlled trial of a smartphone-based m</w:t>
      </w:r>
      <w:r w:rsidRPr="00EE5600">
        <w:rPr>
          <w:color w:val="000000" w:themeColor="text1"/>
        </w:rPr>
        <w:t>indf</w:t>
      </w:r>
      <w:r w:rsidR="00AE3048" w:rsidRPr="00EE5600">
        <w:rPr>
          <w:color w:val="000000" w:themeColor="text1"/>
        </w:rPr>
        <w:t>ulness intervention to enhance w</w:t>
      </w:r>
      <w:r w:rsidRPr="00EE5600">
        <w:rPr>
          <w:color w:val="000000" w:themeColor="text1"/>
        </w:rPr>
        <w:t xml:space="preserve">ellbeing. </w:t>
      </w:r>
      <w:r w:rsidRPr="00EE5600">
        <w:rPr>
          <w:i/>
          <w:color w:val="000000" w:themeColor="text1"/>
        </w:rPr>
        <w:t>J</w:t>
      </w:r>
      <w:r w:rsidR="00AE3048" w:rsidRPr="00EE5600">
        <w:rPr>
          <w:i/>
          <w:color w:val="000000" w:themeColor="text1"/>
        </w:rPr>
        <w:t xml:space="preserve"> Happiness Stud</w:t>
      </w:r>
      <w:r w:rsidRPr="00EE5600">
        <w:rPr>
          <w:i/>
          <w:color w:val="000000" w:themeColor="text1"/>
        </w:rPr>
        <w:t xml:space="preserve">. </w:t>
      </w:r>
      <w:r w:rsidRPr="00EE5600">
        <w:rPr>
          <w:color w:val="000000" w:themeColor="text1"/>
        </w:rPr>
        <w:t>2016;17(1):163-185.</w:t>
      </w:r>
      <w:r w:rsidR="00AE3048" w:rsidRPr="00EE5600">
        <w:rPr>
          <w:color w:val="000000" w:themeColor="text1"/>
        </w:rPr>
        <w:t xml:space="preserve"> </w:t>
      </w:r>
      <w:r w:rsidR="00AE3048" w:rsidRPr="00EE5600">
        <w:rPr>
          <w:color w:val="000000" w:themeColor="text1"/>
          <w:shd w:val="clear" w:color="auto" w:fill="FCFCFC"/>
        </w:rPr>
        <w:t>https://doi.org/10.1007/s10902-014-9589-1</w:t>
      </w:r>
    </w:p>
    <w:p w14:paraId="090B8EC1" w14:textId="4A628454" w:rsidR="00AE3048" w:rsidRPr="00EE5600" w:rsidRDefault="00EB228D" w:rsidP="00AE3048">
      <w:pPr>
        <w:pStyle w:val="EndNoteBibliography"/>
        <w:framePr w:hSpace="0" w:wrap="auto" w:vAnchor="margin" w:xAlign="left" w:yAlign="inline"/>
        <w:ind w:left="720" w:hanging="720"/>
        <w:suppressOverlap w:val="0"/>
        <w:rPr>
          <w:color w:val="000000" w:themeColor="text1"/>
        </w:rPr>
      </w:pPr>
      <w:r w:rsidRPr="00EE5600">
        <w:rPr>
          <w:color w:val="000000" w:themeColor="text1"/>
        </w:rPr>
        <w:t>10.</w:t>
      </w:r>
      <w:r w:rsidRPr="00EE5600">
        <w:rPr>
          <w:color w:val="000000" w:themeColor="text1"/>
        </w:rPr>
        <w:tab/>
        <w:t xml:space="preserve">Noone C, Hogan MJ. A randomised active-controlled trial to examine the effects of an online mindfulness intervention on executive control, critical thinking and key thinking dispositions in a university student sample. </w:t>
      </w:r>
      <w:r w:rsidRPr="00EE5600">
        <w:rPr>
          <w:i/>
          <w:color w:val="000000" w:themeColor="text1"/>
        </w:rPr>
        <w:t xml:space="preserve">BMC Psychol. </w:t>
      </w:r>
      <w:r w:rsidRPr="00EE5600">
        <w:rPr>
          <w:color w:val="000000" w:themeColor="text1"/>
        </w:rPr>
        <w:t>2018;6(1):13.</w:t>
      </w:r>
      <w:r w:rsidR="00AE3048" w:rsidRPr="00EE5600">
        <w:rPr>
          <w:color w:val="000000" w:themeColor="text1"/>
        </w:rPr>
        <w:t xml:space="preserve"> </w:t>
      </w:r>
      <w:r w:rsidR="00AE3048" w:rsidRPr="00EE5600">
        <w:rPr>
          <w:color w:val="000000" w:themeColor="text1"/>
          <w:shd w:val="clear" w:color="auto" w:fill="FFFFFF"/>
        </w:rPr>
        <w:t>https://doi.org/10.1186/s40359-018-0226-3</w:t>
      </w:r>
    </w:p>
    <w:p w14:paraId="0998ED1F" w14:textId="0E545389" w:rsidR="00AE3048" w:rsidRPr="00EE5600" w:rsidRDefault="00EB228D" w:rsidP="009C7350">
      <w:pPr>
        <w:pStyle w:val="EndNoteBibliography"/>
        <w:framePr w:hSpace="0" w:wrap="auto" w:vAnchor="margin" w:xAlign="left" w:yAlign="inline"/>
        <w:ind w:left="720" w:hanging="720"/>
        <w:suppressOverlap w:val="0"/>
        <w:rPr>
          <w:color w:val="000000" w:themeColor="text1"/>
        </w:rPr>
      </w:pPr>
      <w:r w:rsidRPr="00EE5600">
        <w:rPr>
          <w:color w:val="000000" w:themeColor="text1"/>
        </w:rPr>
        <w:t>11.</w:t>
      </w:r>
      <w:r w:rsidRPr="00EE5600">
        <w:rPr>
          <w:color w:val="000000" w:themeColor="text1"/>
        </w:rPr>
        <w:tab/>
        <w:t xml:space="preserve">Laurie J, Blandford A. Making time for mindfulness. </w:t>
      </w:r>
      <w:r w:rsidRPr="00EE5600">
        <w:rPr>
          <w:i/>
          <w:color w:val="000000" w:themeColor="text1"/>
        </w:rPr>
        <w:t xml:space="preserve">Int J Med Inform. </w:t>
      </w:r>
      <w:r w:rsidRPr="00EE5600">
        <w:rPr>
          <w:color w:val="000000" w:themeColor="text1"/>
        </w:rPr>
        <w:t>2016;96</w:t>
      </w:r>
      <w:r w:rsidR="009C7350" w:rsidRPr="00EE5600">
        <w:rPr>
          <w:color w:val="000000" w:themeColor="text1"/>
        </w:rPr>
        <w:t>:38-50</w:t>
      </w:r>
      <w:r w:rsidRPr="00EE5600">
        <w:rPr>
          <w:color w:val="000000" w:themeColor="text1"/>
        </w:rPr>
        <w:t>.</w:t>
      </w:r>
      <w:r w:rsidR="00AE3048" w:rsidRPr="00EE5600">
        <w:rPr>
          <w:color w:val="000000" w:themeColor="text1"/>
        </w:rPr>
        <w:t xml:space="preserve"> https://doi.org/</w:t>
      </w:r>
      <w:r w:rsidR="00AE3048" w:rsidRPr="00EE5600">
        <w:rPr>
          <w:rFonts w:eastAsia="Arial"/>
          <w:color w:val="000000" w:themeColor="text1"/>
          <w:shd w:val="clear" w:color="auto" w:fill="FFFFFF"/>
        </w:rPr>
        <w:t>10.1016/j.ijmedinf.2016.02.010</w:t>
      </w:r>
    </w:p>
    <w:p w14:paraId="4BF76837" w14:textId="2243879B" w:rsidR="009C7350" w:rsidRPr="00EE5600" w:rsidRDefault="00EB228D" w:rsidP="009C7350">
      <w:pPr>
        <w:pStyle w:val="EndNoteBibliography"/>
        <w:framePr w:hSpace="0" w:wrap="auto" w:vAnchor="margin" w:xAlign="left" w:yAlign="inline"/>
        <w:ind w:left="720" w:hanging="720"/>
        <w:suppressOverlap w:val="0"/>
        <w:rPr>
          <w:color w:val="000000" w:themeColor="text1"/>
        </w:rPr>
      </w:pPr>
      <w:r w:rsidRPr="00EE5600">
        <w:rPr>
          <w:color w:val="000000" w:themeColor="text1"/>
        </w:rPr>
        <w:t>12.</w:t>
      </w:r>
      <w:r w:rsidRPr="00EE5600">
        <w:rPr>
          <w:color w:val="000000" w:themeColor="text1"/>
        </w:rPr>
        <w:tab/>
        <w:t xml:space="preserve">Mistler LA, Ben-Zeev D, Carpenter-Song E, </w:t>
      </w:r>
      <w:r w:rsidR="009C7350" w:rsidRPr="00EE5600">
        <w:rPr>
          <w:color w:val="000000" w:themeColor="text1"/>
        </w:rPr>
        <w:t>et al</w:t>
      </w:r>
      <w:r w:rsidRPr="00EE5600">
        <w:rPr>
          <w:color w:val="000000" w:themeColor="text1"/>
        </w:rPr>
        <w:t xml:space="preserve">. Mobile </w:t>
      </w:r>
      <w:r w:rsidR="00212502">
        <w:rPr>
          <w:color w:val="000000" w:themeColor="text1"/>
        </w:rPr>
        <w:t>m</w:t>
      </w:r>
      <w:r w:rsidR="009C7350" w:rsidRPr="00EE5600">
        <w:rPr>
          <w:color w:val="000000" w:themeColor="text1"/>
        </w:rPr>
        <w:t xml:space="preserve">indfulness </w:t>
      </w:r>
      <w:r w:rsidR="00212502">
        <w:rPr>
          <w:color w:val="000000" w:themeColor="text1"/>
        </w:rPr>
        <w:t>i</w:t>
      </w:r>
      <w:r w:rsidR="009C7350" w:rsidRPr="00EE5600">
        <w:rPr>
          <w:color w:val="000000" w:themeColor="text1"/>
        </w:rPr>
        <w:t>ntervention on an acute psychiatric unit: Feasibility and acceptability s</w:t>
      </w:r>
      <w:r w:rsidRPr="00EE5600">
        <w:rPr>
          <w:color w:val="000000" w:themeColor="text1"/>
        </w:rPr>
        <w:t xml:space="preserve">tudy. </w:t>
      </w:r>
      <w:r w:rsidRPr="00EE5600">
        <w:rPr>
          <w:i/>
          <w:color w:val="000000" w:themeColor="text1"/>
        </w:rPr>
        <w:t xml:space="preserve">JMIR Ment Health. </w:t>
      </w:r>
      <w:r w:rsidRPr="00EE5600">
        <w:rPr>
          <w:color w:val="000000" w:themeColor="text1"/>
        </w:rPr>
        <w:t>2017;4(3):e34.</w:t>
      </w:r>
      <w:r w:rsidR="009C7350" w:rsidRPr="00EE5600">
        <w:rPr>
          <w:color w:val="000000" w:themeColor="text1"/>
        </w:rPr>
        <w:t xml:space="preserve"> </w:t>
      </w:r>
      <w:r w:rsidR="009C7350" w:rsidRPr="00EE5600">
        <w:rPr>
          <w:color w:val="000000" w:themeColor="text1"/>
          <w:shd w:val="clear" w:color="auto" w:fill="FFFFFF"/>
        </w:rPr>
        <w:t>https://doi.org/</w:t>
      </w:r>
      <w:r w:rsidR="009C7350" w:rsidRPr="00EE5600">
        <w:rPr>
          <w:color w:val="000000" w:themeColor="text1"/>
        </w:rPr>
        <w:t>10.2196/mental.7717</w:t>
      </w:r>
    </w:p>
    <w:p w14:paraId="05794185" w14:textId="428E14A2" w:rsidR="009C7350" w:rsidRPr="00EE5600" w:rsidRDefault="00EB228D" w:rsidP="009C7350">
      <w:pPr>
        <w:pStyle w:val="EndNoteBibliography"/>
        <w:framePr w:hSpace="0" w:wrap="auto" w:vAnchor="margin" w:xAlign="left" w:yAlign="inline"/>
        <w:ind w:left="720" w:hanging="720"/>
        <w:suppressOverlap w:val="0"/>
        <w:rPr>
          <w:color w:val="000000" w:themeColor="text1"/>
        </w:rPr>
      </w:pPr>
      <w:r w:rsidRPr="00EE5600">
        <w:rPr>
          <w:color w:val="000000" w:themeColor="text1"/>
        </w:rPr>
        <w:t>13.</w:t>
      </w:r>
      <w:r w:rsidRPr="00EE5600">
        <w:rPr>
          <w:color w:val="000000" w:themeColor="text1"/>
        </w:rPr>
        <w:tab/>
        <w:t xml:space="preserve">Champion L, Economides M, Chandler C. The efficacy of a brief app-based mindfulness intervention on psychosocial outcomes in healthy adults: A pilot randomised controlled trial. </w:t>
      </w:r>
      <w:r w:rsidRPr="00EE5600">
        <w:rPr>
          <w:i/>
          <w:color w:val="000000" w:themeColor="text1"/>
        </w:rPr>
        <w:t xml:space="preserve">PLoS One. </w:t>
      </w:r>
      <w:r w:rsidRPr="00EE5600">
        <w:rPr>
          <w:color w:val="000000" w:themeColor="text1"/>
        </w:rPr>
        <w:t>2018;13(12):e0209482.</w:t>
      </w:r>
      <w:r w:rsidR="009C7350" w:rsidRPr="00EE5600">
        <w:rPr>
          <w:color w:val="000000" w:themeColor="text1"/>
        </w:rPr>
        <w:t xml:space="preserve"> </w:t>
      </w:r>
      <w:r w:rsidR="009C7350" w:rsidRPr="00EE5600">
        <w:rPr>
          <w:color w:val="000000" w:themeColor="text1"/>
          <w:shd w:val="clear" w:color="auto" w:fill="FFFFFF"/>
        </w:rPr>
        <w:t>https://doi.org/</w:t>
      </w:r>
      <w:r w:rsidR="009C7350" w:rsidRPr="00EE5600">
        <w:rPr>
          <w:rStyle w:val="identifier"/>
          <w:rFonts w:eastAsia="Arial"/>
          <w:color w:val="000000" w:themeColor="text1"/>
        </w:rPr>
        <w:t>10.1371/journal.pone.0209482</w:t>
      </w:r>
    </w:p>
    <w:p w14:paraId="549EE25D" w14:textId="35A68B8D" w:rsidR="009C7350" w:rsidRPr="00EE5600" w:rsidRDefault="00EB228D" w:rsidP="009C7350">
      <w:pPr>
        <w:pStyle w:val="EndNoteBibliography"/>
        <w:framePr w:hSpace="0" w:wrap="auto" w:vAnchor="margin" w:xAlign="left" w:yAlign="inline"/>
        <w:ind w:left="720" w:hanging="720"/>
        <w:suppressOverlap w:val="0"/>
        <w:rPr>
          <w:color w:val="000000" w:themeColor="text1"/>
        </w:rPr>
      </w:pPr>
      <w:r w:rsidRPr="00EE5600">
        <w:rPr>
          <w:color w:val="000000" w:themeColor="text1"/>
        </w:rPr>
        <w:lastRenderedPageBreak/>
        <w:t>14.</w:t>
      </w:r>
      <w:r w:rsidRPr="00EE5600">
        <w:rPr>
          <w:color w:val="000000" w:themeColor="text1"/>
        </w:rPr>
        <w:tab/>
        <w:t xml:space="preserve">Rosen KD, Paniagua SM, Kazanis W, </w:t>
      </w:r>
      <w:r w:rsidR="009C7350" w:rsidRPr="00EE5600">
        <w:rPr>
          <w:color w:val="000000" w:themeColor="text1"/>
        </w:rPr>
        <w:t>et al</w:t>
      </w:r>
      <w:r w:rsidRPr="00EE5600">
        <w:rPr>
          <w:color w:val="000000" w:themeColor="text1"/>
        </w:rPr>
        <w:t>. Quality of life amo</w:t>
      </w:r>
      <w:r w:rsidR="009C7350" w:rsidRPr="00EE5600">
        <w:rPr>
          <w:color w:val="000000" w:themeColor="text1"/>
        </w:rPr>
        <w:t>ng women diagnosed with breast c</w:t>
      </w:r>
      <w:r w:rsidRPr="00EE5600">
        <w:rPr>
          <w:color w:val="000000" w:themeColor="text1"/>
        </w:rPr>
        <w:t xml:space="preserve">ancer: A randomized waitlist controlled trial of commercially available mobile app-delivered mindfulness training. </w:t>
      </w:r>
      <w:r w:rsidRPr="00EE5600">
        <w:rPr>
          <w:i/>
          <w:color w:val="000000" w:themeColor="text1"/>
        </w:rPr>
        <w:t xml:space="preserve">Psychooncology. </w:t>
      </w:r>
      <w:r w:rsidRPr="00EE5600">
        <w:rPr>
          <w:color w:val="000000" w:themeColor="text1"/>
        </w:rPr>
        <w:t>2018;27(8):2023-2030.</w:t>
      </w:r>
      <w:r w:rsidR="009C7350" w:rsidRPr="00EE5600">
        <w:rPr>
          <w:color w:val="000000" w:themeColor="text1"/>
        </w:rPr>
        <w:t xml:space="preserve"> </w:t>
      </w:r>
      <w:r w:rsidR="009C7350" w:rsidRPr="00EE5600">
        <w:rPr>
          <w:color w:val="000000" w:themeColor="text1"/>
          <w:shd w:val="clear" w:color="auto" w:fill="FFFFFF"/>
        </w:rPr>
        <w:t>https://doi.org/</w:t>
      </w:r>
      <w:r w:rsidR="009C7350" w:rsidRPr="00EE5600">
        <w:rPr>
          <w:rStyle w:val="identifier"/>
          <w:rFonts w:eastAsia="Arial"/>
          <w:color w:val="000000" w:themeColor="text1"/>
        </w:rPr>
        <w:t>10.1002/pon.4764</w:t>
      </w:r>
    </w:p>
    <w:p w14:paraId="4327B7A4" w14:textId="67859DF5" w:rsidR="00230FD3" w:rsidRPr="00EE5600" w:rsidRDefault="00EB228D" w:rsidP="00230FD3">
      <w:pPr>
        <w:pStyle w:val="EndNoteBibliography"/>
        <w:framePr w:hSpace="0" w:wrap="auto" w:vAnchor="margin" w:xAlign="left" w:yAlign="inline"/>
        <w:ind w:left="720" w:hanging="720"/>
        <w:suppressOverlap w:val="0"/>
        <w:rPr>
          <w:color w:val="000000" w:themeColor="text1"/>
        </w:rPr>
      </w:pPr>
      <w:r w:rsidRPr="00EE5600">
        <w:rPr>
          <w:color w:val="000000" w:themeColor="text1"/>
        </w:rPr>
        <w:t>15.</w:t>
      </w:r>
      <w:r w:rsidRPr="00EE5600">
        <w:rPr>
          <w:color w:val="000000" w:themeColor="text1"/>
        </w:rPr>
        <w:tab/>
        <w:t xml:space="preserve">Zollars I, Poirier TI, Pailden J. Effects of mindfulness meditation on mindfulness, mental well-being, and perceived stress. </w:t>
      </w:r>
      <w:r w:rsidRPr="00EE5600">
        <w:rPr>
          <w:i/>
          <w:color w:val="000000" w:themeColor="text1"/>
        </w:rPr>
        <w:t xml:space="preserve">Curr Pharm Teach Learn. </w:t>
      </w:r>
      <w:r w:rsidRPr="00EE5600">
        <w:rPr>
          <w:color w:val="000000" w:themeColor="text1"/>
        </w:rPr>
        <w:t>2019;11(10):1022-1028.</w:t>
      </w:r>
      <w:r w:rsidR="00230FD3" w:rsidRPr="00EE5600">
        <w:rPr>
          <w:color w:val="000000" w:themeColor="text1"/>
        </w:rPr>
        <w:t xml:space="preserve"> </w:t>
      </w:r>
      <w:r w:rsidR="00230FD3" w:rsidRPr="00EE5600">
        <w:rPr>
          <w:color w:val="000000" w:themeColor="text1"/>
          <w:shd w:val="clear" w:color="auto" w:fill="FFFFFF"/>
        </w:rPr>
        <w:t>https://doi.org/</w:t>
      </w:r>
      <w:r w:rsidR="00230FD3" w:rsidRPr="00EE5600">
        <w:rPr>
          <w:rStyle w:val="identifier"/>
          <w:rFonts w:eastAsia="Arial"/>
          <w:color w:val="000000" w:themeColor="text1"/>
        </w:rPr>
        <w:t>10.1016/j.cptl.2019.06.005</w:t>
      </w:r>
    </w:p>
    <w:p w14:paraId="66C44278" w14:textId="169BA3B7" w:rsidR="007C6BBC" w:rsidRPr="00EE5600" w:rsidRDefault="00EB228D" w:rsidP="007C6BBC">
      <w:pPr>
        <w:pStyle w:val="EndNoteBibliography"/>
        <w:framePr w:hSpace="0" w:wrap="auto" w:vAnchor="margin" w:xAlign="left" w:yAlign="inline"/>
        <w:ind w:left="720" w:hanging="720"/>
        <w:suppressOverlap w:val="0"/>
        <w:rPr>
          <w:color w:val="000000" w:themeColor="text1"/>
        </w:rPr>
      </w:pPr>
      <w:r w:rsidRPr="00EE5600">
        <w:rPr>
          <w:color w:val="000000" w:themeColor="text1"/>
        </w:rPr>
        <w:t>16.</w:t>
      </w:r>
      <w:r w:rsidRPr="00EE5600">
        <w:rPr>
          <w:color w:val="000000" w:themeColor="text1"/>
        </w:rPr>
        <w:tab/>
        <w:t xml:space="preserve">McGuire J, Zhen TJIip. Use of a </w:t>
      </w:r>
      <w:r w:rsidR="00212502">
        <w:rPr>
          <w:color w:val="000000" w:themeColor="text1"/>
        </w:rPr>
        <w:t>m</w:t>
      </w:r>
      <w:r w:rsidRPr="00EE5600">
        <w:rPr>
          <w:color w:val="000000" w:themeColor="text1"/>
        </w:rPr>
        <w:t xml:space="preserve">indfulness </w:t>
      </w:r>
      <w:r w:rsidR="00212502">
        <w:rPr>
          <w:color w:val="000000" w:themeColor="text1"/>
        </w:rPr>
        <w:t>s</w:t>
      </w:r>
      <w:r w:rsidRPr="00EE5600">
        <w:rPr>
          <w:color w:val="000000" w:themeColor="text1"/>
        </w:rPr>
        <w:t xml:space="preserve">martphone </w:t>
      </w:r>
      <w:r w:rsidR="00212502">
        <w:rPr>
          <w:color w:val="000000" w:themeColor="text1"/>
        </w:rPr>
        <w:t>a</w:t>
      </w:r>
      <w:r w:rsidRPr="00EE5600">
        <w:rPr>
          <w:color w:val="000000" w:themeColor="text1"/>
        </w:rPr>
        <w:t xml:space="preserve">pp in an </w:t>
      </w:r>
      <w:r w:rsidR="00212502">
        <w:rPr>
          <w:color w:val="000000" w:themeColor="text1"/>
        </w:rPr>
        <w:t>a</w:t>
      </w:r>
      <w:r w:rsidRPr="00EE5600">
        <w:rPr>
          <w:color w:val="000000" w:themeColor="text1"/>
        </w:rPr>
        <w:t xml:space="preserve">dvanced </w:t>
      </w:r>
      <w:r w:rsidR="00212502">
        <w:rPr>
          <w:color w:val="000000" w:themeColor="text1"/>
        </w:rPr>
        <w:t>p</w:t>
      </w:r>
      <w:r w:rsidRPr="00EE5600">
        <w:rPr>
          <w:color w:val="000000" w:themeColor="text1"/>
        </w:rPr>
        <w:t xml:space="preserve">sychiatry </w:t>
      </w:r>
      <w:r w:rsidR="00212502">
        <w:rPr>
          <w:color w:val="000000" w:themeColor="text1"/>
        </w:rPr>
        <w:t>e</w:t>
      </w:r>
      <w:r w:rsidRPr="00EE5600">
        <w:rPr>
          <w:color w:val="000000" w:themeColor="text1"/>
        </w:rPr>
        <w:t xml:space="preserve">lective for </w:t>
      </w:r>
      <w:r w:rsidR="00212502">
        <w:rPr>
          <w:color w:val="000000" w:themeColor="text1"/>
        </w:rPr>
        <w:t>p</w:t>
      </w:r>
      <w:r w:rsidRPr="00EE5600">
        <w:rPr>
          <w:color w:val="000000" w:themeColor="text1"/>
        </w:rPr>
        <w:t xml:space="preserve">harmacy </w:t>
      </w:r>
      <w:r w:rsidR="00212502">
        <w:rPr>
          <w:color w:val="000000" w:themeColor="text1"/>
        </w:rPr>
        <w:t>s</w:t>
      </w:r>
      <w:r w:rsidRPr="00EE5600">
        <w:rPr>
          <w:color w:val="000000" w:themeColor="text1"/>
        </w:rPr>
        <w:t>tudents.</w:t>
      </w:r>
      <w:r w:rsidR="00230FD3" w:rsidRPr="00EE5600">
        <w:rPr>
          <w:color w:val="000000" w:themeColor="text1"/>
        </w:rPr>
        <w:t xml:space="preserve"> </w:t>
      </w:r>
      <w:r w:rsidR="00230FD3" w:rsidRPr="00EE5600">
        <w:rPr>
          <w:i/>
          <w:color w:val="000000" w:themeColor="text1"/>
        </w:rPr>
        <w:t>Innov Pharm</w:t>
      </w:r>
      <w:r w:rsidR="00230FD3" w:rsidRPr="00EE5600">
        <w:rPr>
          <w:color w:val="000000" w:themeColor="text1"/>
        </w:rPr>
        <w:t>.</w:t>
      </w:r>
      <w:r w:rsidRPr="00EE5600">
        <w:rPr>
          <w:color w:val="000000" w:themeColor="text1"/>
        </w:rPr>
        <w:t xml:space="preserve"> 2019;10(3):13-13.</w:t>
      </w:r>
      <w:r w:rsidR="00230FD3" w:rsidRPr="00EE5600">
        <w:rPr>
          <w:color w:val="000000" w:themeColor="text1"/>
        </w:rPr>
        <w:t xml:space="preserve"> </w:t>
      </w:r>
      <w:r w:rsidR="00230FD3" w:rsidRPr="00EE5600">
        <w:rPr>
          <w:color w:val="000000" w:themeColor="text1"/>
          <w:shd w:val="clear" w:color="auto" w:fill="FFFFFF"/>
        </w:rPr>
        <w:t>https://doi.org/</w:t>
      </w:r>
      <w:hyperlink r:id="rId5" w:tgtFrame="_blank" w:history="1">
        <w:r w:rsidR="00230FD3" w:rsidRPr="00EE5600">
          <w:rPr>
            <w:color w:val="000000" w:themeColor="text1"/>
            <w:shd w:val="clear" w:color="auto" w:fill="FFFFFF"/>
          </w:rPr>
          <w:t>10.24926/iip.v10i3.1346</w:t>
        </w:r>
      </w:hyperlink>
    </w:p>
    <w:p w14:paraId="0049AC72" w14:textId="33A7BE05" w:rsidR="00EB228D" w:rsidRPr="00EE5600" w:rsidRDefault="00EB228D" w:rsidP="00EB228D">
      <w:pPr>
        <w:pStyle w:val="EndNoteBibliography"/>
        <w:framePr w:hSpace="0" w:wrap="auto" w:vAnchor="margin" w:xAlign="left" w:yAlign="inline"/>
        <w:ind w:left="720" w:hanging="720"/>
        <w:suppressOverlap w:val="0"/>
        <w:rPr>
          <w:color w:val="000000" w:themeColor="text1"/>
        </w:rPr>
      </w:pPr>
      <w:r w:rsidRPr="00EE5600">
        <w:rPr>
          <w:color w:val="000000" w:themeColor="text1"/>
        </w:rPr>
        <w:t>17.</w:t>
      </w:r>
      <w:r w:rsidRPr="00EE5600">
        <w:rPr>
          <w:color w:val="000000" w:themeColor="text1"/>
        </w:rPr>
        <w:tab/>
        <w:t xml:space="preserve">Costalupes B, Gilbert JN, Gilbert W, </w:t>
      </w:r>
      <w:r w:rsidR="007C6BBC" w:rsidRPr="00EE5600">
        <w:rPr>
          <w:color w:val="000000" w:themeColor="text1"/>
        </w:rPr>
        <w:t>et al</w:t>
      </w:r>
      <w:r w:rsidRPr="00EE5600">
        <w:rPr>
          <w:color w:val="000000" w:themeColor="text1"/>
        </w:rPr>
        <w:t>. A smartphone mindfulness-based intervention pilot study with competitive high school baseball players. 2020;9:63-72.</w:t>
      </w:r>
    </w:p>
    <w:p w14:paraId="6038B386" w14:textId="2C8BF5C0" w:rsidR="007C6BBC" w:rsidRPr="00EE5600" w:rsidRDefault="00EB228D" w:rsidP="007C6BBC">
      <w:pPr>
        <w:pStyle w:val="EndNoteBibliography"/>
        <w:framePr w:hSpace="0" w:wrap="auto" w:vAnchor="margin" w:xAlign="left" w:yAlign="inline"/>
        <w:ind w:left="720" w:hanging="720"/>
        <w:suppressOverlap w:val="0"/>
        <w:rPr>
          <w:color w:val="000000" w:themeColor="text1"/>
        </w:rPr>
      </w:pPr>
      <w:r w:rsidRPr="00EE5600">
        <w:rPr>
          <w:color w:val="000000" w:themeColor="text1"/>
        </w:rPr>
        <w:t>18.</w:t>
      </w:r>
      <w:r w:rsidRPr="00EE5600">
        <w:rPr>
          <w:color w:val="000000" w:themeColor="text1"/>
        </w:rPr>
        <w:tab/>
        <w:t>Kashat L, Carter B, Mos</w:t>
      </w:r>
      <w:r w:rsidR="007C6BBC" w:rsidRPr="00EE5600">
        <w:rPr>
          <w:color w:val="000000" w:themeColor="text1"/>
        </w:rPr>
        <w:t>ha M, et al. Mindfulness education for otolaryngology residents: A pilot s</w:t>
      </w:r>
      <w:r w:rsidRPr="00EE5600">
        <w:rPr>
          <w:color w:val="000000" w:themeColor="text1"/>
        </w:rPr>
        <w:t xml:space="preserve">tudy. </w:t>
      </w:r>
      <w:r w:rsidRPr="00EE5600">
        <w:rPr>
          <w:i/>
          <w:color w:val="000000" w:themeColor="text1"/>
        </w:rPr>
        <w:t xml:space="preserve">OTO Open. </w:t>
      </w:r>
      <w:r w:rsidRPr="00EE5600">
        <w:rPr>
          <w:color w:val="000000" w:themeColor="text1"/>
        </w:rPr>
        <w:t>2020;4(3):2473974X20945277-22473974X20945277.</w:t>
      </w:r>
      <w:r w:rsidR="007C6BBC" w:rsidRPr="00EE5600">
        <w:rPr>
          <w:color w:val="000000" w:themeColor="text1"/>
        </w:rPr>
        <w:t xml:space="preserve"> </w:t>
      </w:r>
      <w:r w:rsidR="007C6BBC" w:rsidRPr="00EE5600">
        <w:rPr>
          <w:color w:val="000000" w:themeColor="text1"/>
          <w:shd w:val="clear" w:color="auto" w:fill="FFFFFF"/>
        </w:rPr>
        <w:t>https://doi.org/</w:t>
      </w:r>
      <w:hyperlink r:id="rId6" w:tgtFrame="_blank" w:history="1">
        <w:r w:rsidR="007C6BBC" w:rsidRPr="00EE5600">
          <w:rPr>
            <w:rStyle w:val="Hyperlink"/>
            <w:rFonts w:eastAsia="Arial"/>
            <w:color w:val="000000" w:themeColor="text1"/>
            <w:u w:val="none"/>
            <w:shd w:val="clear" w:color="auto" w:fill="FFFFFF"/>
          </w:rPr>
          <w:t>10.1177/2473974X20945277</w:t>
        </w:r>
      </w:hyperlink>
    </w:p>
    <w:p w14:paraId="5253D2B3" w14:textId="258E477C" w:rsidR="00EB228D" w:rsidRPr="00EE5600" w:rsidRDefault="00EB228D" w:rsidP="00EB228D">
      <w:pPr>
        <w:pStyle w:val="EndNoteBibliography"/>
        <w:framePr w:hSpace="0" w:wrap="auto" w:vAnchor="margin" w:xAlign="left" w:yAlign="inline"/>
        <w:ind w:left="720" w:hanging="720"/>
        <w:suppressOverlap w:val="0"/>
        <w:rPr>
          <w:color w:val="000000" w:themeColor="text1"/>
        </w:rPr>
      </w:pPr>
      <w:r w:rsidRPr="00EE5600">
        <w:rPr>
          <w:color w:val="000000" w:themeColor="text1"/>
        </w:rPr>
        <w:t>19.</w:t>
      </w:r>
      <w:r w:rsidRPr="00EE5600">
        <w:rPr>
          <w:color w:val="000000" w:themeColor="text1"/>
        </w:rPr>
        <w:tab/>
      </w:r>
      <w:r w:rsidR="007C6BBC" w:rsidRPr="00EE5600">
        <w:rPr>
          <w:color w:val="000000" w:themeColor="text1"/>
        </w:rPr>
        <w:t xml:space="preserve">Wen L, Sweeney TE, Welton L, et al. Encouraging mindfulness in medical house staff via smartphone app: A pilot study. </w:t>
      </w:r>
      <w:r w:rsidR="007C6BBC" w:rsidRPr="00EE5600">
        <w:rPr>
          <w:i/>
          <w:color w:val="000000" w:themeColor="text1"/>
        </w:rPr>
        <w:t xml:space="preserve">Acad psychiatry. </w:t>
      </w:r>
      <w:r w:rsidR="007C6BBC" w:rsidRPr="00EE5600">
        <w:rPr>
          <w:color w:val="000000" w:themeColor="text1"/>
        </w:rPr>
        <w:t>2017;41(5):646-650. https://doi.org/</w:t>
      </w:r>
      <w:r w:rsidR="007C6BBC" w:rsidRPr="00EE5600">
        <w:rPr>
          <w:rStyle w:val="identifier"/>
          <w:rFonts w:eastAsia="Arial"/>
          <w:color w:val="000000" w:themeColor="text1"/>
        </w:rPr>
        <w:t>10.1007/s40596-017-0768-3</w:t>
      </w:r>
    </w:p>
    <w:p w14:paraId="74C6FE22" w14:textId="784D8F63" w:rsidR="00EB228D" w:rsidRPr="00EE5600" w:rsidRDefault="00EB228D" w:rsidP="00EB228D">
      <w:pPr>
        <w:pStyle w:val="EndNoteBibliography"/>
        <w:framePr w:hSpace="0" w:wrap="auto" w:vAnchor="margin" w:xAlign="left" w:yAlign="inline"/>
        <w:ind w:left="720" w:hanging="720"/>
        <w:suppressOverlap w:val="0"/>
        <w:rPr>
          <w:color w:val="000000" w:themeColor="text1"/>
        </w:rPr>
      </w:pPr>
      <w:r w:rsidRPr="00EE5600">
        <w:rPr>
          <w:color w:val="000000" w:themeColor="text1"/>
        </w:rPr>
        <w:t>20.</w:t>
      </w:r>
      <w:r w:rsidRPr="00EE5600">
        <w:rPr>
          <w:color w:val="000000" w:themeColor="text1"/>
        </w:rPr>
        <w:tab/>
      </w:r>
      <w:r w:rsidR="007C6BBC" w:rsidRPr="00EE5600">
        <w:rPr>
          <w:color w:val="000000" w:themeColor="text1"/>
        </w:rPr>
        <w:t xml:space="preserve">Taylor M, Hageman JR, Brown M. A mindfulness intervention for residents: Relevance for pediatricians. </w:t>
      </w:r>
      <w:r w:rsidR="007C6BBC" w:rsidRPr="00EE5600">
        <w:rPr>
          <w:i/>
          <w:color w:val="000000" w:themeColor="text1"/>
        </w:rPr>
        <w:t xml:space="preserve">Pediatr Ann. </w:t>
      </w:r>
      <w:r w:rsidR="007C6BBC" w:rsidRPr="00EE5600">
        <w:rPr>
          <w:color w:val="000000" w:themeColor="text1"/>
        </w:rPr>
        <w:t>2016;45(10):e373-e376. https://doi.org/</w:t>
      </w:r>
      <w:r w:rsidR="007C6BBC" w:rsidRPr="00EE5600">
        <w:rPr>
          <w:rStyle w:val="identifier"/>
          <w:rFonts w:eastAsia="Arial"/>
          <w:color w:val="000000" w:themeColor="text1"/>
        </w:rPr>
        <w:t>10.3928/19382359-20160912-01</w:t>
      </w:r>
    </w:p>
    <w:p w14:paraId="4F288740" w14:textId="77777777" w:rsidR="007C6BBC" w:rsidRPr="00EE5600" w:rsidRDefault="00EB228D" w:rsidP="007C6BBC">
      <w:pPr>
        <w:pStyle w:val="EndNoteBibliography"/>
        <w:framePr w:hSpace="0" w:wrap="auto" w:vAnchor="margin" w:xAlign="left" w:yAlign="inline"/>
        <w:ind w:left="720" w:hanging="720"/>
        <w:suppressOverlap w:val="0"/>
        <w:rPr>
          <w:color w:val="000000" w:themeColor="text1"/>
        </w:rPr>
      </w:pPr>
      <w:r w:rsidRPr="00EE5600">
        <w:rPr>
          <w:color w:val="000000" w:themeColor="text1"/>
        </w:rPr>
        <w:t>21.</w:t>
      </w:r>
      <w:r w:rsidRPr="00EE5600">
        <w:rPr>
          <w:color w:val="000000" w:themeColor="text1"/>
        </w:rPr>
        <w:tab/>
      </w:r>
      <w:r w:rsidR="007C6BBC" w:rsidRPr="00EE5600">
        <w:rPr>
          <w:color w:val="000000" w:themeColor="text1"/>
        </w:rPr>
        <w:t xml:space="preserve">Avalos LA, Aghaee S, Kurtovich E, et al. A mobile health mindfulness intervention for women with moderate to moderately severe postpartum depressive symptoms: Feasibility study. </w:t>
      </w:r>
      <w:r w:rsidR="007C6BBC" w:rsidRPr="00EE5600">
        <w:rPr>
          <w:i/>
          <w:color w:val="000000" w:themeColor="text1"/>
        </w:rPr>
        <w:t xml:space="preserve">JMIR Ment Health. </w:t>
      </w:r>
      <w:r w:rsidR="007C6BBC" w:rsidRPr="00EE5600">
        <w:rPr>
          <w:color w:val="000000" w:themeColor="text1"/>
        </w:rPr>
        <w:t xml:space="preserve">2020;7(11):e17405. </w:t>
      </w:r>
    </w:p>
    <w:p w14:paraId="60D976FE" w14:textId="77777777" w:rsidR="007C6BBC" w:rsidRPr="00EE5600" w:rsidRDefault="007C6BBC" w:rsidP="007C6BBC">
      <w:pPr>
        <w:rPr>
          <w:color w:val="000000" w:themeColor="text1"/>
        </w:rPr>
      </w:pPr>
      <w:r w:rsidRPr="00EE5600">
        <w:rPr>
          <w:color w:val="000000" w:themeColor="text1"/>
        </w:rPr>
        <w:tab/>
        <w:t>https://doi.org/</w:t>
      </w:r>
      <w:r w:rsidRPr="00EE5600">
        <w:rPr>
          <w:color w:val="000000" w:themeColor="text1"/>
          <w:shd w:val="clear" w:color="auto" w:fill="FFFFFF"/>
        </w:rPr>
        <w:t>10.2196/17405</w:t>
      </w:r>
    </w:p>
    <w:p w14:paraId="6D99FC87" w14:textId="4B14AA21" w:rsidR="007C6BBC" w:rsidRPr="00EE5600" w:rsidRDefault="00EB228D" w:rsidP="007C6BBC">
      <w:pPr>
        <w:pStyle w:val="EndNoteBibliography"/>
        <w:framePr w:hSpace="0" w:wrap="auto" w:vAnchor="margin" w:xAlign="left" w:yAlign="inline"/>
        <w:ind w:left="720" w:hanging="720"/>
        <w:suppressOverlap w:val="0"/>
        <w:rPr>
          <w:color w:val="000000" w:themeColor="text1"/>
        </w:rPr>
      </w:pPr>
      <w:r w:rsidRPr="00EE5600">
        <w:rPr>
          <w:color w:val="000000" w:themeColor="text1"/>
        </w:rPr>
        <w:t>22.</w:t>
      </w:r>
      <w:r w:rsidRPr="00EE5600">
        <w:rPr>
          <w:color w:val="000000" w:themeColor="text1"/>
        </w:rPr>
        <w:tab/>
        <w:t xml:space="preserve">Huberty J, Vranceanu AM, Carney C, </w:t>
      </w:r>
      <w:r w:rsidR="007C6BBC" w:rsidRPr="00EE5600">
        <w:rPr>
          <w:color w:val="000000" w:themeColor="text1"/>
        </w:rPr>
        <w:t xml:space="preserve">et al. Characteristics and usage patterns among 12,151 paid subscribers of the </w:t>
      </w:r>
      <w:r w:rsidR="00212502">
        <w:rPr>
          <w:color w:val="000000" w:themeColor="text1"/>
        </w:rPr>
        <w:t>C</w:t>
      </w:r>
      <w:r w:rsidR="007C6BBC" w:rsidRPr="00EE5600">
        <w:rPr>
          <w:color w:val="000000" w:themeColor="text1"/>
        </w:rPr>
        <w:t>alm meditation app: Cross-sectional s</w:t>
      </w:r>
      <w:r w:rsidRPr="00EE5600">
        <w:rPr>
          <w:color w:val="000000" w:themeColor="text1"/>
        </w:rPr>
        <w:t xml:space="preserve">urvey. </w:t>
      </w:r>
      <w:r w:rsidRPr="00EE5600">
        <w:rPr>
          <w:i/>
          <w:color w:val="000000" w:themeColor="text1"/>
        </w:rPr>
        <w:t xml:space="preserve">JMIR Mhealth Uhealth. </w:t>
      </w:r>
      <w:r w:rsidRPr="00EE5600">
        <w:rPr>
          <w:color w:val="000000" w:themeColor="text1"/>
        </w:rPr>
        <w:t>2019;7(11):e15648.</w:t>
      </w:r>
      <w:r w:rsidR="007C6BBC" w:rsidRPr="00EE5600">
        <w:rPr>
          <w:color w:val="000000" w:themeColor="text1"/>
        </w:rPr>
        <w:t xml:space="preserve"> https://doi.org/</w:t>
      </w:r>
      <w:r w:rsidR="007C6BBC" w:rsidRPr="00EE5600">
        <w:rPr>
          <w:rFonts w:eastAsia="Arial"/>
          <w:color w:val="000000" w:themeColor="text1"/>
          <w:shd w:val="clear" w:color="auto" w:fill="FFFFFF"/>
        </w:rPr>
        <w:t>10.2196/15648</w:t>
      </w:r>
    </w:p>
    <w:p w14:paraId="4CC525C3" w14:textId="05B52507" w:rsidR="007C6BBC" w:rsidRPr="00EE5600" w:rsidRDefault="00EB228D" w:rsidP="007C6BBC">
      <w:pPr>
        <w:pStyle w:val="EndNoteBibliography"/>
        <w:framePr w:hSpace="0" w:wrap="auto" w:vAnchor="margin" w:xAlign="left" w:yAlign="inline"/>
        <w:ind w:left="720" w:hanging="720"/>
        <w:suppressOverlap w:val="0"/>
        <w:rPr>
          <w:color w:val="000000" w:themeColor="text1"/>
        </w:rPr>
      </w:pPr>
      <w:r w:rsidRPr="00EE5600">
        <w:rPr>
          <w:color w:val="000000" w:themeColor="text1"/>
        </w:rPr>
        <w:t>23.</w:t>
      </w:r>
      <w:r w:rsidRPr="00EE5600">
        <w:rPr>
          <w:color w:val="000000" w:themeColor="text1"/>
        </w:rPr>
        <w:tab/>
        <w:t>Clarke J, Draper S. Intermittent mindfulness practice can be beneficial, and daily practice can be harmful. An in dept</w:t>
      </w:r>
      <w:r w:rsidR="007C6BBC" w:rsidRPr="00EE5600">
        <w:rPr>
          <w:color w:val="000000" w:themeColor="text1"/>
        </w:rPr>
        <w:t>h, mixed methods study of the “</w:t>
      </w:r>
      <w:r w:rsidR="00212502">
        <w:rPr>
          <w:color w:val="000000" w:themeColor="text1"/>
        </w:rPr>
        <w:t>C</w:t>
      </w:r>
      <w:r w:rsidRPr="00EE5600">
        <w:rPr>
          <w:color w:val="000000" w:themeColor="text1"/>
        </w:rPr>
        <w:t xml:space="preserve">alm” app's (mostly positive) effects. </w:t>
      </w:r>
      <w:r w:rsidR="007C6BBC" w:rsidRPr="00EE5600">
        <w:rPr>
          <w:i/>
          <w:color w:val="000000" w:themeColor="text1"/>
        </w:rPr>
        <w:t>Internet Interv</w:t>
      </w:r>
      <w:r w:rsidRPr="00EE5600">
        <w:rPr>
          <w:i/>
          <w:color w:val="000000" w:themeColor="text1"/>
        </w:rPr>
        <w:t xml:space="preserve">. </w:t>
      </w:r>
      <w:r w:rsidRPr="00EE5600">
        <w:rPr>
          <w:color w:val="000000" w:themeColor="text1"/>
        </w:rPr>
        <w:t>2020;19:100293.</w:t>
      </w:r>
      <w:r w:rsidR="007C6BBC" w:rsidRPr="00EE5600">
        <w:rPr>
          <w:color w:val="000000" w:themeColor="text1"/>
        </w:rPr>
        <w:t xml:space="preserve"> </w:t>
      </w:r>
      <w:r w:rsidR="007C6BBC" w:rsidRPr="00EE5600">
        <w:rPr>
          <w:rFonts w:eastAsia="Arial"/>
          <w:color w:val="000000" w:themeColor="text1"/>
        </w:rPr>
        <w:t>https://doi.org/10.1016/j.invent.2019.100293</w:t>
      </w:r>
    </w:p>
    <w:p w14:paraId="66E27D23" w14:textId="5C8DDCFB" w:rsidR="007C6BBC" w:rsidRPr="00EE5600" w:rsidRDefault="00EB228D" w:rsidP="007C6BBC">
      <w:pPr>
        <w:pStyle w:val="EndNoteBibliography"/>
        <w:framePr w:hSpace="0" w:wrap="auto" w:vAnchor="margin" w:xAlign="left" w:yAlign="inline"/>
        <w:ind w:left="720" w:hanging="720"/>
        <w:suppressOverlap w:val="0"/>
        <w:rPr>
          <w:color w:val="000000" w:themeColor="text1"/>
        </w:rPr>
      </w:pPr>
      <w:r w:rsidRPr="00EE5600">
        <w:rPr>
          <w:color w:val="000000" w:themeColor="text1"/>
        </w:rPr>
        <w:t>24.</w:t>
      </w:r>
      <w:r w:rsidRPr="00EE5600">
        <w:rPr>
          <w:color w:val="000000" w:themeColor="text1"/>
        </w:rPr>
        <w:tab/>
        <w:t xml:space="preserve">Luberto CM, Huberty J, Puzia M, </w:t>
      </w:r>
      <w:r w:rsidR="007C6BBC" w:rsidRPr="00EE5600">
        <w:rPr>
          <w:color w:val="000000" w:themeColor="text1"/>
        </w:rPr>
        <w:t xml:space="preserve">et al. Usage </w:t>
      </w:r>
      <w:r w:rsidR="00227B14">
        <w:rPr>
          <w:color w:val="000000" w:themeColor="text1"/>
        </w:rPr>
        <w:t>p</w:t>
      </w:r>
      <w:r w:rsidR="007C6BBC" w:rsidRPr="00EE5600">
        <w:rPr>
          <w:color w:val="000000" w:themeColor="text1"/>
        </w:rPr>
        <w:t xml:space="preserve">atterns of the </w:t>
      </w:r>
      <w:r w:rsidR="00212502">
        <w:rPr>
          <w:color w:val="000000" w:themeColor="text1"/>
        </w:rPr>
        <w:t>C</w:t>
      </w:r>
      <w:r w:rsidR="007C6BBC" w:rsidRPr="00EE5600">
        <w:rPr>
          <w:color w:val="000000" w:themeColor="text1"/>
        </w:rPr>
        <w:t>alm meditation app among people with c</w:t>
      </w:r>
      <w:r w:rsidRPr="00EE5600">
        <w:rPr>
          <w:color w:val="000000" w:themeColor="text1"/>
        </w:rPr>
        <w:t>ardiovas</w:t>
      </w:r>
      <w:r w:rsidR="007C6BBC" w:rsidRPr="00EE5600">
        <w:rPr>
          <w:color w:val="000000" w:themeColor="text1"/>
        </w:rPr>
        <w:t>cular d</w:t>
      </w:r>
      <w:r w:rsidRPr="00EE5600">
        <w:rPr>
          <w:color w:val="000000" w:themeColor="text1"/>
        </w:rPr>
        <w:t xml:space="preserve">isease. </w:t>
      </w:r>
      <w:r w:rsidRPr="00EE5600">
        <w:rPr>
          <w:i/>
          <w:color w:val="000000" w:themeColor="text1"/>
        </w:rPr>
        <w:t xml:space="preserve">Mindfulness. </w:t>
      </w:r>
      <w:r w:rsidR="007C6BBC" w:rsidRPr="00EE5600">
        <w:rPr>
          <w:color w:val="000000" w:themeColor="text1"/>
        </w:rPr>
        <w:t xml:space="preserve">2021;12(4):983-993. </w:t>
      </w:r>
      <w:r w:rsidR="007C6BBC" w:rsidRPr="00EE5600">
        <w:rPr>
          <w:rFonts w:eastAsia="Arial"/>
          <w:color w:val="000000" w:themeColor="text1"/>
        </w:rPr>
        <w:t>https://doi.org/</w:t>
      </w:r>
      <w:r w:rsidR="007C6BBC" w:rsidRPr="00EE5600">
        <w:rPr>
          <w:color w:val="000000" w:themeColor="text1"/>
        </w:rPr>
        <w:t>10.1007/s12671-020-01567-4</w:t>
      </w:r>
    </w:p>
    <w:p w14:paraId="31C932A8" w14:textId="5FF7BD07" w:rsidR="00EB228D" w:rsidRPr="00EE5600" w:rsidRDefault="00EB228D" w:rsidP="00D0778F">
      <w:pPr>
        <w:pStyle w:val="EndNoteBibliography"/>
        <w:framePr w:hSpace="0" w:wrap="auto" w:vAnchor="margin" w:xAlign="left" w:yAlign="inline"/>
        <w:ind w:left="720" w:hanging="720"/>
        <w:suppressOverlap w:val="0"/>
        <w:rPr>
          <w:color w:val="000000" w:themeColor="text1"/>
        </w:rPr>
      </w:pPr>
      <w:r w:rsidRPr="00EE5600">
        <w:rPr>
          <w:color w:val="000000" w:themeColor="text1"/>
        </w:rPr>
        <w:t>25.</w:t>
      </w:r>
      <w:r w:rsidRPr="00EE5600">
        <w:rPr>
          <w:color w:val="000000" w:themeColor="text1"/>
        </w:rPr>
        <w:tab/>
      </w:r>
      <w:r w:rsidR="00D0778F" w:rsidRPr="00EE5600">
        <w:rPr>
          <w:color w:val="000000" w:themeColor="text1"/>
        </w:rPr>
        <w:t xml:space="preserve">Huberty J, Eckert R, Larkey L, et al. Smartphone-based meditation for myeloproliferative neoplasm patients: Feasibility study to inform future trials. </w:t>
      </w:r>
      <w:r w:rsidR="00D0778F" w:rsidRPr="00EE5600">
        <w:rPr>
          <w:i/>
          <w:color w:val="000000" w:themeColor="text1"/>
        </w:rPr>
        <w:t xml:space="preserve">JMIR Form Res. </w:t>
      </w:r>
      <w:r w:rsidR="00D0778F" w:rsidRPr="00EE5600">
        <w:rPr>
          <w:color w:val="000000" w:themeColor="text1"/>
        </w:rPr>
        <w:t>2019;3(2):e12662. https://doi.org/</w:t>
      </w:r>
      <w:r w:rsidR="00D0778F" w:rsidRPr="00EE5600">
        <w:rPr>
          <w:color w:val="000000" w:themeColor="text1"/>
          <w:shd w:val="clear" w:color="auto" w:fill="FFFFFF"/>
        </w:rPr>
        <w:t>10.2196/12662</w:t>
      </w:r>
    </w:p>
    <w:p w14:paraId="0EA92A48" w14:textId="7A605EC9" w:rsidR="00EB228D" w:rsidRPr="00EE5600" w:rsidRDefault="00EB228D" w:rsidP="00EB228D">
      <w:pPr>
        <w:pStyle w:val="EndNoteBibliography"/>
        <w:framePr w:hSpace="0" w:wrap="auto" w:vAnchor="margin" w:xAlign="left" w:yAlign="inline"/>
        <w:ind w:left="720" w:hanging="720"/>
        <w:suppressOverlap w:val="0"/>
        <w:rPr>
          <w:color w:val="000000" w:themeColor="text1"/>
        </w:rPr>
      </w:pPr>
      <w:r w:rsidRPr="00EE5600">
        <w:rPr>
          <w:color w:val="000000" w:themeColor="text1"/>
        </w:rPr>
        <w:t>26.</w:t>
      </w:r>
      <w:r w:rsidRPr="00EE5600">
        <w:rPr>
          <w:color w:val="000000" w:themeColor="text1"/>
        </w:rPr>
        <w:tab/>
      </w:r>
      <w:r w:rsidR="00683DB3" w:rsidRPr="00EE5600">
        <w:rPr>
          <w:color w:val="000000" w:themeColor="text1"/>
        </w:rPr>
        <w:t xml:space="preserve">Huberty J, Puzia M, Eckert R, et al. Cancer patients’ and survivors’ perceptions of the calm app: Cross-sectional descriptive study. </w:t>
      </w:r>
      <w:r w:rsidR="00683DB3" w:rsidRPr="00EE5600">
        <w:rPr>
          <w:i/>
          <w:color w:val="000000" w:themeColor="text1"/>
        </w:rPr>
        <w:t>JMIR Cancer</w:t>
      </w:r>
      <w:r w:rsidR="00683DB3" w:rsidRPr="00EE5600">
        <w:rPr>
          <w:color w:val="000000" w:themeColor="text1"/>
        </w:rPr>
        <w:t>. 2020;6(1):e16926. https://doi.org/</w:t>
      </w:r>
      <w:r w:rsidR="00683DB3" w:rsidRPr="00EE5600">
        <w:rPr>
          <w:rStyle w:val="identifier"/>
          <w:rFonts w:eastAsia="Arial"/>
          <w:color w:val="000000" w:themeColor="text1"/>
        </w:rPr>
        <w:t>10.2196/16926</w:t>
      </w:r>
    </w:p>
    <w:p w14:paraId="0AC7B811" w14:textId="26F401ED" w:rsidR="00EB228D" w:rsidRPr="00EE5600" w:rsidRDefault="00EB228D" w:rsidP="00EB228D">
      <w:pPr>
        <w:pStyle w:val="EndNoteBibliography"/>
        <w:framePr w:hSpace="0" w:wrap="auto" w:vAnchor="margin" w:xAlign="left" w:yAlign="inline"/>
        <w:ind w:left="720" w:hanging="720"/>
        <w:suppressOverlap w:val="0"/>
        <w:rPr>
          <w:color w:val="000000" w:themeColor="text1"/>
        </w:rPr>
      </w:pPr>
      <w:r w:rsidRPr="00EE5600">
        <w:rPr>
          <w:color w:val="000000" w:themeColor="text1"/>
        </w:rPr>
        <w:t>27.</w:t>
      </w:r>
      <w:r w:rsidRPr="00EE5600">
        <w:rPr>
          <w:color w:val="000000" w:themeColor="text1"/>
        </w:rPr>
        <w:tab/>
      </w:r>
      <w:r w:rsidR="00683DB3" w:rsidRPr="00EE5600">
        <w:rPr>
          <w:color w:val="000000" w:themeColor="text1"/>
        </w:rPr>
        <w:t xml:space="preserve">Huberty J, Green J, Glissmann C, et al. Efficacy of the mindfulness meditation mobile app "calm" to reduce stress among college students: Randomized controlled trial. </w:t>
      </w:r>
      <w:r w:rsidR="00683DB3" w:rsidRPr="00EE5600">
        <w:rPr>
          <w:i/>
          <w:color w:val="000000" w:themeColor="text1"/>
        </w:rPr>
        <w:t xml:space="preserve">JMIR mHealth and uHealth. </w:t>
      </w:r>
      <w:r w:rsidR="00683DB3" w:rsidRPr="00EE5600">
        <w:rPr>
          <w:color w:val="000000" w:themeColor="text1"/>
        </w:rPr>
        <w:t>2019;7(6):e14273-e14273. https://doi.org/</w:t>
      </w:r>
      <w:r w:rsidR="00683DB3" w:rsidRPr="00EE5600">
        <w:rPr>
          <w:color w:val="000000" w:themeColor="text1"/>
          <w:shd w:val="clear" w:color="auto" w:fill="FFFFFF"/>
        </w:rPr>
        <w:t>10.2196/14273</w:t>
      </w:r>
    </w:p>
    <w:p w14:paraId="1E3B8761" w14:textId="71045E26" w:rsidR="00683DB3" w:rsidRPr="00EE5600" w:rsidRDefault="00EB228D" w:rsidP="00683DB3">
      <w:pPr>
        <w:pStyle w:val="EndNoteBibliography"/>
        <w:framePr w:hSpace="0" w:wrap="auto" w:vAnchor="margin" w:xAlign="left" w:yAlign="inline"/>
        <w:ind w:left="720" w:hanging="720"/>
        <w:suppressOverlap w:val="0"/>
        <w:rPr>
          <w:color w:val="000000" w:themeColor="text1"/>
        </w:rPr>
      </w:pPr>
      <w:r w:rsidRPr="00EE5600">
        <w:rPr>
          <w:color w:val="000000" w:themeColor="text1"/>
        </w:rPr>
        <w:lastRenderedPageBreak/>
        <w:t>28.</w:t>
      </w:r>
      <w:r w:rsidRPr="00EE5600">
        <w:rPr>
          <w:color w:val="000000" w:themeColor="text1"/>
        </w:rPr>
        <w:tab/>
        <w:t xml:space="preserve">Xie J, Wen D, Liang L, </w:t>
      </w:r>
      <w:r w:rsidR="00683DB3" w:rsidRPr="00EE5600">
        <w:rPr>
          <w:color w:val="000000" w:themeColor="text1"/>
        </w:rPr>
        <w:t>et al. Evaluating the validity of current mainstream wearable devices in fitness tracking u</w:t>
      </w:r>
      <w:r w:rsidRPr="00EE5600">
        <w:rPr>
          <w:color w:val="000000" w:themeColor="text1"/>
        </w:rPr>
        <w:t>n</w:t>
      </w:r>
      <w:r w:rsidR="00683DB3" w:rsidRPr="00EE5600">
        <w:rPr>
          <w:color w:val="000000" w:themeColor="text1"/>
        </w:rPr>
        <w:t>der various physical activities: Comparative s</w:t>
      </w:r>
      <w:r w:rsidRPr="00EE5600">
        <w:rPr>
          <w:color w:val="000000" w:themeColor="text1"/>
        </w:rPr>
        <w:t xml:space="preserve">tudy. </w:t>
      </w:r>
      <w:r w:rsidRPr="00EE5600">
        <w:rPr>
          <w:i/>
          <w:color w:val="000000" w:themeColor="text1"/>
        </w:rPr>
        <w:t xml:space="preserve">JMIR Mhealth Uhealth. </w:t>
      </w:r>
      <w:r w:rsidRPr="00EE5600">
        <w:rPr>
          <w:color w:val="000000" w:themeColor="text1"/>
        </w:rPr>
        <w:t>2018;6(4):e94.</w:t>
      </w:r>
      <w:r w:rsidR="00683DB3" w:rsidRPr="00EE5600">
        <w:rPr>
          <w:color w:val="000000" w:themeColor="text1"/>
        </w:rPr>
        <w:t xml:space="preserve"> https://doi.org/</w:t>
      </w:r>
      <w:r w:rsidR="00683DB3" w:rsidRPr="00EE5600">
        <w:rPr>
          <w:color w:val="000000" w:themeColor="text1"/>
          <w:shd w:val="clear" w:color="auto" w:fill="FFFFFF"/>
        </w:rPr>
        <w:t>10.2196/mhealth.9754</w:t>
      </w:r>
    </w:p>
    <w:p w14:paraId="534D24BA" w14:textId="6070D8CB" w:rsidR="00683DB3" w:rsidRPr="00EE5600" w:rsidRDefault="00EB228D" w:rsidP="00683DB3">
      <w:pPr>
        <w:pStyle w:val="EndNoteBibliography"/>
        <w:framePr w:hSpace="0" w:wrap="auto" w:vAnchor="margin" w:xAlign="left" w:yAlign="inline"/>
        <w:ind w:left="720" w:hanging="720"/>
        <w:suppressOverlap w:val="0"/>
        <w:rPr>
          <w:color w:val="000000" w:themeColor="text1"/>
        </w:rPr>
      </w:pPr>
      <w:r w:rsidRPr="00EE5600">
        <w:rPr>
          <w:color w:val="000000" w:themeColor="text1"/>
        </w:rPr>
        <w:t>29.</w:t>
      </w:r>
      <w:r w:rsidRPr="00EE5600">
        <w:rPr>
          <w:color w:val="000000" w:themeColor="text1"/>
        </w:rPr>
        <w:tab/>
        <w:t xml:space="preserve">Kubala AG, Barone Gibbs B, Buysse DJ, </w:t>
      </w:r>
      <w:r w:rsidR="00683DB3" w:rsidRPr="00EE5600">
        <w:rPr>
          <w:color w:val="000000" w:themeColor="text1"/>
        </w:rPr>
        <w:t>et al. Field-based measurement of sleep: Agreement between six commercial activity monitors and a v</w:t>
      </w:r>
      <w:r w:rsidRPr="00EE5600">
        <w:rPr>
          <w:color w:val="000000" w:themeColor="text1"/>
        </w:rPr>
        <w:t>alid</w:t>
      </w:r>
      <w:r w:rsidR="00683DB3" w:rsidRPr="00EE5600">
        <w:rPr>
          <w:color w:val="000000" w:themeColor="text1"/>
        </w:rPr>
        <w:t>ated a</w:t>
      </w:r>
      <w:r w:rsidRPr="00EE5600">
        <w:rPr>
          <w:color w:val="000000" w:themeColor="text1"/>
        </w:rPr>
        <w:t xml:space="preserve">ccelerometer. </w:t>
      </w:r>
      <w:r w:rsidRPr="00EE5600">
        <w:rPr>
          <w:i/>
          <w:color w:val="000000" w:themeColor="text1"/>
        </w:rPr>
        <w:t>Behav</w:t>
      </w:r>
      <w:r w:rsidR="00683DB3" w:rsidRPr="00EE5600">
        <w:rPr>
          <w:i/>
          <w:color w:val="000000" w:themeColor="text1"/>
        </w:rPr>
        <w:t xml:space="preserve"> Sleep M</w:t>
      </w:r>
      <w:r w:rsidRPr="00EE5600">
        <w:rPr>
          <w:i/>
          <w:color w:val="000000" w:themeColor="text1"/>
        </w:rPr>
        <w:t xml:space="preserve">ed. </w:t>
      </w:r>
      <w:r w:rsidRPr="00EE5600">
        <w:rPr>
          <w:color w:val="000000" w:themeColor="text1"/>
        </w:rPr>
        <w:t>2020;18(5):637-652.</w:t>
      </w:r>
      <w:r w:rsidR="00683DB3" w:rsidRPr="00EE5600">
        <w:rPr>
          <w:color w:val="000000" w:themeColor="text1"/>
        </w:rPr>
        <w:t xml:space="preserve"> https://doi.org/</w:t>
      </w:r>
      <w:r w:rsidR="00683DB3" w:rsidRPr="00EE5600">
        <w:rPr>
          <w:rStyle w:val="identifier"/>
          <w:rFonts w:eastAsia="Arial"/>
          <w:color w:val="000000" w:themeColor="text1"/>
        </w:rPr>
        <w:t>10.1080/15402002.2019.1651316</w:t>
      </w:r>
    </w:p>
    <w:p w14:paraId="08CDEB70" w14:textId="0434FDE8" w:rsidR="00683DB3" w:rsidRPr="00EE5600" w:rsidRDefault="00EB228D" w:rsidP="00683DB3">
      <w:pPr>
        <w:pStyle w:val="EndNoteBibliography"/>
        <w:framePr w:hSpace="0" w:wrap="auto" w:vAnchor="margin" w:xAlign="left" w:yAlign="inline"/>
        <w:ind w:left="720" w:hanging="720"/>
        <w:suppressOverlap w:val="0"/>
        <w:rPr>
          <w:color w:val="000000" w:themeColor="text1"/>
        </w:rPr>
      </w:pPr>
      <w:r w:rsidRPr="00EE5600">
        <w:rPr>
          <w:color w:val="000000" w:themeColor="text1"/>
        </w:rPr>
        <w:t>30.</w:t>
      </w:r>
      <w:r w:rsidRPr="00EE5600">
        <w:rPr>
          <w:color w:val="000000" w:themeColor="text1"/>
        </w:rPr>
        <w:tab/>
        <w:t>Asgari Mehrabadi M, Azi</w:t>
      </w:r>
      <w:r w:rsidR="00683DB3" w:rsidRPr="00EE5600">
        <w:rPr>
          <w:color w:val="000000" w:themeColor="text1"/>
        </w:rPr>
        <w:t>mi I, Sarhaddi F, et al. Sleep tracking of a commercially available smart ring and smartwatch against medical-grade actigraphy in everyday settings: Instrument v</w:t>
      </w:r>
      <w:r w:rsidRPr="00EE5600">
        <w:rPr>
          <w:color w:val="000000" w:themeColor="text1"/>
        </w:rPr>
        <w:t>a</w:t>
      </w:r>
      <w:r w:rsidR="00683DB3" w:rsidRPr="00EE5600">
        <w:rPr>
          <w:color w:val="000000" w:themeColor="text1"/>
        </w:rPr>
        <w:t>lidation s</w:t>
      </w:r>
      <w:r w:rsidRPr="00EE5600">
        <w:rPr>
          <w:color w:val="000000" w:themeColor="text1"/>
        </w:rPr>
        <w:t xml:space="preserve">tudy. </w:t>
      </w:r>
      <w:r w:rsidRPr="00EE5600">
        <w:rPr>
          <w:i/>
          <w:color w:val="000000" w:themeColor="text1"/>
        </w:rPr>
        <w:t xml:space="preserve">JMIR Mhealth Uhealth. </w:t>
      </w:r>
      <w:r w:rsidRPr="00EE5600">
        <w:rPr>
          <w:color w:val="000000" w:themeColor="text1"/>
        </w:rPr>
        <w:t>2020;8(10):e20465.</w:t>
      </w:r>
      <w:r w:rsidR="00683DB3" w:rsidRPr="00EE5600">
        <w:rPr>
          <w:color w:val="000000" w:themeColor="text1"/>
        </w:rPr>
        <w:t xml:space="preserve"> https://doi.org/</w:t>
      </w:r>
      <w:r w:rsidR="00683DB3" w:rsidRPr="00EE5600">
        <w:rPr>
          <w:color w:val="000000" w:themeColor="text1"/>
          <w:shd w:val="clear" w:color="auto" w:fill="FFFFFF"/>
        </w:rPr>
        <w:t>10.2196/20465</w:t>
      </w:r>
    </w:p>
    <w:p w14:paraId="631A9A24" w14:textId="0E984C58" w:rsidR="00683DB3" w:rsidRPr="00EE5600" w:rsidRDefault="00EB228D" w:rsidP="00683DB3">
      <w:pPr>
        <w:pStyle w:val="EndNoteBibliography"/>
        <w:framePr w:hSpace="0" w:wrap="auto" w:vAnchor="margin" w:xAlign="left" w:yAlign="inline"/>
        <w:ind w:left="720" w:hanging="720"/>
        <w:suppressOverlap w:val="0"/>
        <w:rPr>
          <w:color w:val="000000" w:themeColor="text1"/>
        </w:rPr>
      </w:pPr>
      <w:r w:rsidRPr="00EE5600">
        <w:rPr>
          <w:color w:val="000000" w:themeColor="text1"/>
        </w:rPr>
        <w:t>31.</w:t>
      </w:r>
      <w:r w:rsidRPr="00EE5600">
        <w:rPr>
          <w:color w:val="000000" w:themeColor="text1"/>
        </w:rPr>
        <w:tab/>
        <w:t xml:space="preserve">Beattie Z, Oyang Y, Statan A, et al. Estimation of sleep stages in a healthy adult population from optical plethysmography and accelerometer signals. </w:t>
      </w:r>
      <w:r w:rsidR="00683DB3" w:rsidRPr="00EE5600">
        <w:rPr>
          <w:i/>
          <w:color w:val="000000" w:themeColor="text1"/>
        </w:rPr>
        <w:t>Physiol M</w:t>
      </w:r>
      <w:r w:rsidRPr="00EE5600">
        <w:rPr>
          <w:i/>
          <w:color w:val="000000" w:themeColor="text1"/>
        </w:rPr>
        <w:t xml:space="preserve">eas. </w:t>
      </w:r>
      <w:r w:rsidRPr="00EE5600">
        <w:rPr>
          <w:color w:val="000000" w:themeColor="text1"/>
        </w:rPr>
        <w:t>2017;38(11):1968-1979</w:t>
      </w:r>
      <w:r w:rsidR="00683DB3" w:rsidRPr="00EE5600">
        <w:rPr>
          <w:color w:val="000000" w:themeColor="text1"/>
        </w:rPr>
        <w:t>. https://doi.org/</w:t>
      </w:r>
      <w:r w:rsidR="00683DB3" w:rsidRPr="00EE5600">
        <w:rPr>
          <w:rStyle w:val="identifier"/>
          <w:rFonts w:eastAsia="Arial"/>
          <w:color w:val="000000" w:themeColor="text1"/>
        </w:rPr>
        <w:t>10.1088/1361-6579/aa9047</w:t>
      </w:r>
    </w:p>
    <w:p w14:paraId="4956FA7C" w14:textId="3C8F055B"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32.</w:t>
      </w:r>
      <w:r w:rsidRPr="00EE5600">
        <w:rPr>
          <w:color w:val="000000" w:themeColor="text1"/>
        </w:rPr>
        <w:tab/>
        <w:t xml:space="preserve">Brooke SM, An HS, Kang SK, </w:t>
      </w:r>
      <w:r w:rsidR="00295B15" w:rsidRPr="00EE5600">
        <w:rPr>
          <w:color w:val="000000" w:themeColor="text1"/>
        </w:rPr>
        <w:t>et al. Concurrent validity of wearable activity trackers under free-living c</w:t>
      </w:r>
      <w:r w:rsidRPr="00EE5600">
        <w:rPr>
          <w:color w:val="000000" w:themeColor="text1"/>
        </w:rPr>
        <w:t xml:space="preserve">onditions. </w:t>
      </w:r>
      <w:r w:rsidRPr="00EE5600">
        <w:rPr>
          <w:i/>
          <w:color w:val="000000" w:themeColor="text1"/>
        </w:rPr>
        <w:t>J</w:t>
      </w:r>
      <w:r w:rsidR="00295B15" w:rsidRPr="00EE5600">
        <w:rPr>
          <w:i/>
          <w:color w:val="000000" w:themeColor="text1"/>
        </w:rPr>
        <w:t xml:space="preserve"> S</w:t>
      </w:r>
      <w:r w:rsidRPr="00EE5600">
        <w:rPr>
          <w:i/>
          <w:color w:val="000000" w:themeColor="text1"/>
        </w:rPr>
        <w:t xml:space="preserve">trength </w:t>
      </w:r>
      <w:r w:rsidR="00295B15" w:rsidRPr="00EE5600">
        <w:rPr>
          <w:i/>
          <w:color w:val="000000" w:themeColor="text1"/>
        </w:rPr>
        <w:t>C</w:t>
      </w:r>
      <w:r w:rsidRPr="00EE5600">
        <w:rPr>
          <w:i/>
          <w:color w:val="000000" w:themeColor="text1"/>
        </w:rPr>
        <w:t>ond</w:t>
      </w:r>
      <w:r w:rsidR="00295B15" w:rsidRPr="00EE5600">
        <w:rPr>
          <w:i/>
          <w:color w:val="000000" w:themeColor="text1"/>
        </w:rPr>
        <w:t xml:space="preserve"> R</w:t>
      </w:r>
      <w:r w:rsidRPr="00EE5600">
        <w:rPr>
          <w:i/>
          <w:color w:val="000000" w:themeColor="text1"/>
        </w:rPr>
        <w:t xml:space="preserve">es. </w:t>
      </w:r>
      <w:r w:rsidRPr="00EE5600">
        <w:rPr>
          <w:color w:val="000000" w:themeColor="text1"/>
        </w:rPr>
        <w:t>2017;31(4):1097-1106</w:t>
      </w:r>
      <w:r w:rsidR="00295B15" w:rsidRPr="00EE5600">
        <w:rPr>
          <w:color w:val="000000" w:themeColor="text1"/>
        </w:rPr>
        <w:t>. https://doi.org/</w:t>
      </w:r>
      <w:r w:rsidR="00295B15" w:rsidRPr="00EE5600">
        <w:rPr>
          <w:rStyle w:val="identifier"/>
          <w:rFonts w:eastAsia="Arial"/>
          <w:color w:val="000000" w:themeColor="text1"/>
        </w:rPr>
        <w:t>10.1519/JSC.0000000000001571</w:t>
      </w:r>
    </w:p>
    <w:p w14:paraId="4FA664CC" w14:textId="20B081D5"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33.</w:t>
      </w:r>
      <w:r w:rsidRPr="00EE5600">
        <w:rPr>
          <w:color w:val="000000" w:themeColor="text1"/>
        </w:rPr>
        <w:tab/>
        <w:t xml:space="preserve">Castner J, Mammen MJ, Jungquist CR, et al. Validation of fitness tracker for sleep measures in women with asthma. </w:t>
      </w:r>
      <w:r w:rsidR="00295B15" w:rsidRPr="00EE5600">
        <w:rPr>
          <w:i/>
          <w:color w:val="000000" w:themeColor="text1"/>
        </w:rPr>
        <w:t>J A</w:t>
      </w:r>
      <w:r w:rsidRPr="00EE5600">
        <w:rPr>
          <w:i/>
          <w:color w:val="000000" w:themeColor="text1"/>
        </w:rPr>
        <w:t xml:space="preserve">sthma. </w:t>
      </w:r>
      <w:r w:rsidRPr="00EE5600">
        <w:rPr>
          <w:color w:val="000000" w:themeColor="text1"/>
        </w:rPr>
        <w:t>2019;56(7):719-730.</w:t>
      </w:r>
      <w:r w:rsidR="00295B15" w:rsidRPr="00EE5600">
        <w:rPr>
          <w:color w:val="000000" w:themeColor="text1"/>
        </w:rPr>
        <w:t xml:space="preserve"> https://doi.org/</w:t>
      </w:r>
      <w:r w:rsidR="00295B15" w:rsidRPr="00EE5600">
        <w:rPr>
          <w:rStyle w:val="identifier"/>
          <w:rFonts w:eastAsia="Arial"/>
          <w:color w:val="000000" w:themeColor="text1"/>
        </w:rPr>
        <w:t>10.1080/02770903.2018.1490753</w:t>
      </w:r>
    </w:p>
    <w:p w14:paraId="53518556" w14:textId="0D098F37"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34.</w:t>
      </w:r>
      <w:r w:rsidRPr="00EE5600">
        <w:rPr>
          <w:color w:val="000000" w:themeColor="text1"/>
        </w:rPr>
        <w:tab/>
        <w:t>Cook JD, Prairie</w:t>
      </w:r>
      <w:r w:rsidR="00295B15" w:rsidRPr="00EE5600">
        <w:rPr>
          <w:color w:val="000000" w:themeColor="text1"/>
        </w:rPr>
        <w:t xml:space="preserve"> ML, Plante DT. Utility of the </w:t>
      </w:r>
      <w:r w:rsidR="00227B14">
        <w:rPr>
          <w:color w:val="000000" w:themeColor="text1"/>
        </w:rPr>
        <w:t>F</w:t>
      </w:r>
      <w:r w:rsidR="00295B15" w:rsidRPr="00EE5600">
        <w:rPr>
          <w:color w:val="000000" w:themeColor="text1"/>
        </w:rPr>
        <w:t xml:space="preserve">itbit </w:t>
      </w:r>
      <w:r w:rsidR="00227B14">
        <w:rPr>
          <w:color w:val="000000" w:themeColor="text1"/>
        </w:rPr>
        <w:t>F</w:t>
      </w:r>
      <w:r w:rsidRPr="00EE5600">
        <w:rPr>
          <w:color w:val="000000" w:themeColor="text1"/>
        </w:rPr>
        <w:t xml:space="preserve">lex to evaluate sleep in major depressive disorder: A comparison against polysomnography and wrist-worn actigraphy. </w:t>
      </w:r>
      <w:r w:rsidRPr="00EE5600">
        <w:rPr>
          <w:i/>
          <w:color w:val="000000" w:themeColor="text1"/>
        </w:rPr>
        <w:t xml:space="preserve">J Affect Disord. </w:t>
      </w:r>
      <w:r w:rsidRPr="00EE5600">
        <w:rPr>
          <w:color w:val="000000" w:themeColor="text1"/>
        </w:rPr>
        <w:t>2017;217:299-305.</w:t>
      </w:r>
      <w:r w:rsidR="00295B15" w:rsidRPr="00EE5600">
        <w:rPr>
          <w:color w:val="000000" w:themeColor="text1"/>
        </w:rPr>
        <w:t xml:space="preserve"> https://doi.org</w:t>
      </w:r>
      <w:r w:rsidR="00295B15" w:rsidRPr="00EE5600">
        <w:rPr>
          <w:rStyle w:val="identifier"/>
          <w:rFonts w:eastAsia="Arial"/>
          <w:color w:val="000000" w:themeColor="text1"/>
        </w:rPr>
        <w:t xml:space="preserve"> 10.1016/j.jad.2017.04.030</w:t>
      </w:r>
    </w:p>
    <w:p w14:paraId="22F571FF" w14:textId="436C5CDF"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35.</w:t>
      </w:r>
      <w:r w:rsidRPr="00EE5600">
        <w:rPr>
          <w:color w:val="000000" w:themeColor="text1"/>
        </w:rPr>
        <w:tab/>
        <w:t xml:space="preserve">Cook JD, Eftekari SC, Dallmann E, </w:t>
      </w:r>
      <w:r w:rsidR="00295B15" w:rsidRPr="00EE5600">
        <w:rPr>
          <w:color w:val="000000" w:themeColor="text1"/>
        </w:rPr>
        <w:t xml:space="preserve">et al. Ability of the </w:t>
      </w:r>
      <w:r w:rsidR="00227B14">
        <w:rPr>
          <w:color w:val="000000" w:themeColor="text1"/>
        </w:rPr>
        <w:t>F</w:t>
      </w:r>
      <w:r w:rsidR="00295B15" w:rsidRPr="00EE5600">
        <w:rPr>
          <w:color w:val="000000" w:themeColor="text1"/>
        </w:rPr>
        <w:t xml:space="preserve">itbit </w:t>
      </w:r>
      <w:r w:rsidR="00227B14">
        <w:rPr>
          <w:color w:val="000000" w:themeColor="text1"/>
        </w:rPr>
        <w:t>A</w:t>
      </w:r>
      <w:r w:rsidRPr="00EE5600">
        <w:rPr>
          <w:color w:val="000000" w:themeColor="text1"/>
        </w:rPr>
        <w:t xml:space="preserve">lta HR to quantify and classify sleep in patients with suspected central disorders of hypersomnolence: A comparison against polysomnography. </w:t>
      </w:r>
      <w:r w:rsidRPr="00EE5600">
        <w:rPr>
          <w:i/>
          <w:color w:val="000000" w:themeColor="text1"/>
        </w:rPr>
        <w:t>J</w:t>
      </w:r>
      <w:r w:rsidR="00295B15" w:rsidRPr="00EE5600">
        <w:rPr>
          <w:i/>
          <w:color w:val="000000" w:themeColor="text1"/>
        </w:rPr>
        <w:t xml:space="preserve"> Sleep Res</w:t>
      </w:r>
      <w:r w:rsidRPr="00EE5600">
        <w:rPr>
          <w:i/>
          <w:color w:val="000000" w:themeColor="text1"/>
        </w:rPr>
        <w:t xml:space="preserve">. </w:t>
      </w:r>
      <w:r w:rsidRPr="00EE5600">
        <w:rPr>
          <w:color w:val="000000" w:themeColor="text1"/>
        </w:rPr>
        <w:t>2019;28(4):e12789.</w:t>
      </w:r>
      <w:r w:rsidR="00295B15" w:rsidRPr="00EE5600">
        <w:rPr>
          <w:color w:val="000000" w:themeColor="text1"/>
        </w:rPr>
        <w:t xml:space="preserve"> https://doi.org/</w:t>
      </w:r>
      <w:r w:rsidR="00295B15" w:rsidRPr="00EE5600">
        <w:rPr>
          <w:rStyle w:val="identifier"/>
          <w:rFonts w:eastAsia="Arial"/>
          <w:color w:val="000000" w:themeColor="text1"/>
        </w:rPr>
        <w:t>10.1111/jsr.12789</w:t>
      </w:r>
    </w:p>
    <w:p w14:paraId="7624C7DF" w14:textId="523871D4"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36.</w:t>
      </w:r>
      <w:r w:rsidRPr="00EE5600">
        <w:rPr>
          <w:color w:val="000000" w:themeColor="text1"/>
        </w:rPr>
        <w:tab/>
        <w:t xml:space="preserve">de Zambotti M, Baker FC, Willoughby AR, et al. Measures of sleep and cardiac functioning during sleep using a multi-sensory commercially-available wristband in adolescents. </w:t>
      </w:r>
      <w:r w:rsidR="00295B15" w:rsidRPr="00EE5600">
        <w:rPr>
          <w:i/>
          <w:color w:val="000000" w:themeColor="text1"/>
        </w:rPr>
        <w:t>Physiol Behav</w:t>
      </w:r>
      <w:r w:rsidRPr="00EE5600">
        <w:rPr>
          <w:i/>
          <w:color w:val="000000" w:themeColor="text1"/>
        </w:rPr>
        <w:t xml:space="preserve">. </w:t>
      </w:r>
      <w:r w:rsidRPr="00EE5600">
        <w:rPr>
          <w:color w:val="000000" w:themeColor="text1"/>
        </w:rPr>
        <w:t>2016;158:143-149.</w:t>
      </w:r>
      <w:r w:rsidR="00295B15" w:rsidRPr="00EE5600">
        <w:rPr>
          <w:color w:val="000000" w:themeColor="text1"/>
        </w:rPr>
        <w:t xml:space="preserve"> https://doi.org/</w:t>
      </w:r>
      <w:r w:rsidR="00295B15" w:rsidRPr="00EE5600">
        <w:rPr>
          <w:rStyle w:val="identifier"/>
          <w:rFonts w:eastAsia="Arial"/>
          <w:color w:val="000000" w:themeColor="text1"/>
        </w:rPr>
        <w:t>10.1016/j.physbeh.2016.03.006</w:t>
      </w:r>
    </w:p>
    <w:p w14:paraId="5841C917" w14:textId="56A6CA3A"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37.</w:t>
      </w:r>
      <w:r w:rsidRPr="00EE5600">
        <w:rPr>
          <w:color w:val="000000" w:themeColor="text1"/>
        </w:rPr>
        <w:tab/>
        <w:t xml:space="preserve">de Zambotti M, Goldstone A, Claudatos S, </w:t>
      </w:r>
      <w:r w:rsidR="00295B15" w:rsidRPr="00EE5600">
        <w:rPr>
          <w:color w:val="000000" w:themeColor="text1"/>
        </w:rPr>
        <w:t xml:space="preserve">et al. A validation study of </w:t>
      </w:r>
      <w:r w:rsidR="00227B14">
        <w:rPr>
          <w:color w:val="000000" w:themeColor="text1"/>
        </w:rPr>
        <w:t>F</w:t>
      </w:r>
      <w:r w:rsidR="00295B15" w:rsidRPr="00EE5600">
        <w:rPr>
          <w:color w:val="000000" w:themeColor="text1"/>
        </w:rPr>
        <w:t xml:space="preserve">itbit </w:t>
      </w:r>
      <w:r w:rsidR="00227B14">
        <w:rPr>
          <w:color w:val="000000" w:themeColor="text1"/>
        </w:rPr>
        <w:t>C</w:t>
      </w:r>
      <w:r w:rsidRPr="00EE5600">
        <w:rPr>
          <w:color w:val="000000" w:themeColor="text1"/>
        </w:rPr>
        <w:t xml:space="preserve">harge 2™ compared with polysomnography in adults. </w:t>
      </w:r>
      <w:r w:rsidRPr="00EE5600">
        <w:rPr>
          <w:i/>
          <w:color w:val="000000" w:themeColor="text1"/>
        </w:rPr>
        <w:t>Chronobiol</w:t>
      </w:r>
      <w:r w:rsidR="00295B15" w:rsidRPr="00EE5600">
        <w:rPr>
          <w:i/>
          <w:color w:val="000000" w:themeColor="text1"/>
        </w:rPr>
        <w:t xml:space="preserve"> I</w:t>
      </w:r>
      <w:r w:rsidRPr="00EE5600">
        <w:rPr>
          <w:i/>
          <w:color w:val="000000" w:themeColor="text1"/>
        </w:rPr>
        <w:t xml:space="preserve">nt. </w:t>
      </w:r>
      <w:r w:rsidRPr="00EE5600">
        <w:rPr>
          <w:color w:val="000000" w:themeColor="text1"/>
        </w:rPr>
        <w:t>2018;35(4):465-476</w:t>
      </w:r>
      <w:r w:rsidR="00295B15" w:rsidRPr="00EE5600">
        <w:rPr>
          <w:color w:val="000000" w:themeColor="text1"/>
        </w:rPr>
        <w:t>. https://doi.org/</w:t>
      </w:r>
      <w:r w:rsidR="00295B15" w:rsidRPr="00EE5600">
        <w:rPr>
          <w:rStyle w:val="identifier"/>
          <w:rFonts w:eastAsia="Arial"/>
          <w:color w:val="000000" w:themeColor="text1"/>
        </w:rPr>
        <w:t>10.1080/07420528.2017.1413578</w:t>
      </w:r>
    </w:p>
    <w:p w14:paraId="7A6D5680" w14:textId="55BBF3F2"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38.</w:t>
      </w:r>
      <w:r w:rsidRPr="00EE5600">
        <w:rPr>
          <w:color w:val="000000" w:themeColor="text1"/>
        </w:rPr>
        <w:tab/>
        <w:t xml:space="preserve">Dickinson DL, Cazier J, Cech T. A practical validation study of a commercial accelerometer using good and poor sleepers. </w:t>
      </w:r>
      <w:r w:rsidR="00295B15" w:rsidRPr="00EE5600">
        <w:rPr>
          <w:i/>
          <w:color w:val="000000" w:themeColor="text1"/>
        </w:rPr>
        <w:t>Health Psychol O</w:t>
      </w:r>
      <w:r w:rsidRPr="00EE5600">
        <w:rPr>
          <w:i/>
          <w:color w:val="000000" w:themeColor="text1"/>
        </w:rPr>
        <w:t xml:space="preserve">pen. </w:t>
      </w:r>
      <w:r w:rsidRPr="00EE5600">
        <w:rPr>
          <w:color w:val="000000" w:themeColor="text1"/>
        </w:rPr>
        <w:t>2016;3(2):2055102916679012</w:t>
      </w:r>
      <w:r w:rsidR="00295B15" w:rsidRPr="00EE5600">
        <w:rPr>
          <w:color w:val="000000" w:themeColor="text1"/>
        </w:rPr>
        <w:t>. https://doi.org</w:t>
      </w:r>
      <w:r w:rsidR="00295B15" w:rsidRPr="00EE5600">
        <w:rPr>
          <w:rStyle w:val="identifier"/>
          <w:rFonts w:eastAsia="Arial"/>
          <w:color w:val="000000" w:themeColor="text1"/>
        </w:rPr>
        <w:t xml:space="preserve"> 10.1177/2055102916679012</w:t>
      </w:r>
    </w:p>
    <w:p w14:paraId="4E9DDA41" w14:textId="37790D6B" w:rsidR="00295B15" w:rsidRPr="00EE5600" w:rsidRDefault="00EB228D" w:rsidP="00295B15">
      <w:pPr>
        <w:pStyle w:val="EndNoteBibliography"/>
        <w:framePr w:hSpace="0" w:wrap="auto" w:vAnchor="margin" w:xAlign="left" w:yAlign="inline"/>
        <w:ind w:left="720" w:hanging="720"/>
        <w:suppressOverlap w:val="0"/>
        <w:rPr>
          <w:color w:val="000000" w:themeColor="text1"/>
        </w:rPr>
      </w:pPr>
      <w:r w:rsidRPr="00EE5600">
        <w:rPr>
          <w:color w:val="000000" w:themeColor="text1"/>
        </w:rPr>
        <w:t>39.</w:t>
      </w:r>
      <w:r w:rsidRPr="00EE5600">
        <w:rPr>
          <w:color w:val="000000" w:themeColor="text1"/>
        </w:rPr>
        <w:tab/>
        <w:t xml:space="preserve">Ferguson T, Rowlands AV, Olds T, </w:t>
      </w:r>
      <w:r w:rsidR="00295B15" w:rsidRPr="00EE5600">
        <w:rPr>
          <w:color w:val="000000" w:themeColor="text1"/>
        </w:rPr>
        <w:t>et al</w:t>
      </w:r>
      <w:r w:rsidRPr="00EE5600">
        <w:rPr>
          <w:color w:val="000000" w:themeColor="text1"/>
        </w:rPr>
        <w:t>. The validity of consumer-level, activity monitors in healthy adults worn in free-living conditions: a cross-sectional study</w:t>
      </w:r>
      <w:r w:rsidRPr="00EE5600">
        <w:rPr>
          <w:i/>
          <w:color w:val="000000" w:themeColor="text1"/>
        </w:rPr>
        <w:t xml:space="preserve">. </w:t>
      </w:r>
      <w:r w:rsidR="00295B15" w:rsidRPr="00EE5600">
        <w:rPr>
          <w:i/>
          <w:color w:val="000000" w:themeColor="text1"/>
        </w:rPr>
        <w:t>Int J Behav Nutr Phys Act</w:t>
      </w:r>
      <w:r w:rsidR="00295B15" w:rsidRPr="00EE5600">
        <w:rPr>
          <w:color w:val="000000" w:themeColor="text1"/>
        </w:rPr>
        <w:t xml:space="preserve">. </w:t>
      </w:r>
      <w:r w:rsidRPr="00EE5600">
        <w:rPr>
          <w:color w:val="000000" w:themeColor="text1"/>
        </w:rPr>
        <w:t>2015;12(1):1-9.</w:t>
      </w:r>
      <w:r w:rsidR="00295B15" w:rsidRPr="00EE5600">
        <w:rPr>
          <w:color w:val="000000" w:themeColor="text1"/>
        </w:rPr>
        <w:t xml:space="preserve"> https://doi.org/10.1186/s12966-015-0201-9</w:t>
      </w:r>
    </w:p>
    <w:p w14:paraId="7B601C53" w14:textId="2630E480" w:rsidR="00CF3DBF" w:rsidRPr="00EE5600" w:rsidRDefault="00EB228D" w:rsidP="00CF3DBF">
      <w:pPr>
        <w:pStyle w:val="EndNoteBibliography"/>
        <w:framePr w:hSpace="0" w:wrap="auto" w:vAnchor="margin" w:xAlign="left" w:yAlign="inline"/>
        <w:ind w:left="720" w:hanging="720"/>
        <w:suppressOverlap w:val="0"/>
        <w:rPr>
          <w:color w:val="000000" w:themeColor="text1"/>
        </w:rPr>
      </w:pPr>
      <w:r w:rsidRPr="00EE5600">
        <w:rPr>
          <w:color w:val="000000" w:themeColor="text1"/>
        </w:rPr>
        <w:t>40.</w:t>
      </w:r>
      <w:r w:rsidRPr="00EE5600">
        <w:rPr>
          <w:color w:val="000000" w:themeColor="text1"/>
        </w:rPr>
        <w:tab/>
        <w:t xml:space="preserve">Godino JG, Wing D, de Zambotti M, et al. Performance of a commercial multi-sensor wearable (Fitbit Charge HR) in measuring physical activity and sleep in healthy children. </w:t>
      </w:r>
      <w:r w:rsidR="00CF3DBF" w:rsidRPr="00EE5600">
        <w:rPr>
          <w:i/>
          <w:color w:val="000000" w:themeColor="text1"/>
        </w:rPr>
        <w:t>PLoS One</w:t>
      </w:r>
      <w:r w:rsidRPr="00EE5600">
        <w:rPr>
          <w:i/>
          <w:color w:val="000000" w:themeColor="text1"/>
        </w:rPr>
        <w:t xml:space="preserve">. </w:t>
      </w:r>
      <w:r w:rsidRPr="00EE5600">
        <w:rPr>
          <w:color w:val="000000" w:themeColor="text1"/>
        </w:rPr>
        <w:t>2020;15(9):e0237719.</w:t>
      </w:r>
      <w:r w:rsidR="00CF3DBF" w:rsidRPr="00EE5600">
        <w:rPr>
          <w:color w:val="000000" w:themeColor="text1"/>
        </w:rPr>
        <w:t xml:space="preserve"> https://doi.org/10.1371/journal.pone.0237719</w:t>
      </w:r>
    </w:p>
    <w:p w14:paraId="2118E613" w14:textId="2A3E56C1" w:rsidR="00CF3DBF" w:rsidRPr="00EE5600" w:rsidRDefault="00EB228D" w:rsidP="00CF3DBF">
      <w:pPr>
        <w:pStyle w:val="EndNoteBibliography"/>
        <w:framePr w:hSpace="0" w:wrap="auto" w:vAnchor="margin" w:xAlign="left" w:yAlign="inline"/>
        <w:ind w:left="720" w:hanging="720"/>
        <w:suppressOverlap w:val="0"/>
        <w:rPr>
          <w:color w:val="000000" w:themeColor="text1"/>
        </w:rPr>
      </w:pPr>
      <w:r w:rsidRPr="00EE5600">
        <w:rPr>
          <w:color w:val="000000" w:themeColor="text1"/>
        </w:rPr>
        <w:lastRenderedPageBreak/>
        <w:t>41.</w:t>
      </w:r>
      <w:r w:rsidRPr="00EE5600">
        <w:rPr>
          <w:color w:val="000000" w:themeColor="text1"/>
        </w:rPr>
        <w:tab/>
        <w:t xml:space="preserve">Haghayegh S, Khoshnevis S, Smolensky MH, </w:t>
      </w:r>
      <w:r w:rsidR="00CF3DBF" w:rsidRPr="00EE5600">
        <w:rPr>
          <w:color w:val="000000" w:themeColor="text1"/>
        </w:rPr>
        <w:t>et al</w:t>
      </w:r>
      <w:r w:rsidRPr="00EE5600">
        <w:rPr>
          <w:color w:val="000000" w:themeColor="text1"/>
        </w:rPr>
        <w:t xml:space="preserve">. Performance assessment of new-generation Fitbit technology in deriving sleep parameters and stages. </w:t>
      </w:r>
      <w:r w:rsidR="00CF3DBF" w:rsidRPr="00EE5600">
        <w:rPr>
          <w:i/>
          <w:color w:val="000000" w:themeColor="text1"/>
        </w:rPr>
        <w:t>Chronobiol Int</w:t>
      </w:r>
      <w:r w:rsidRPr="00EE5600">
        <w:rPr>
          <w:i/>
          <w:color w:val="000000" w:themeColor="text1"/>
        </w:rPr>
        <w:t xml:space="preserve">. </w:t>
      </w:r>
      <w:r w:rsidRPr="00EE5600">
        <w:rPr>
          <w:color w:val="000000" w:themeColor="text1"/>
        </w:rPr>
        <w:t>2020;37(1):47-59.</w:t>
      </w:r>
      <w:r w:rsidR="00CF3DBF" w:rsidRPr="00EE5600">
        <w:rPr>
          <w:color w:val="000000" w:themeColor="text1"/>
        </w:rPr>
        <w:t xml:space="preserve"> https://doi.org/10.1080/07420528.2019.1682006</w:t>
      </w:r>
    </w:p>
    <w:p w14:paraId="7D33F2D8" w14:textId="4010DCE8" w:rsidR="00CF3DBF" w:rsidRPr="00EE5600" w:rsidRDefault="00EB228D" w:rsidP="00CF3DBF">
      <w:pPr>
        <w:pStyle w:val="EndNoteBibliography"/>
        <w:framePr w:hSpace="0" w:wrap="auto" w:vAnchor="margin" w:xAlign="left" w:yAlign="inline"/>
        <w:ind w:left="720" w:hanging="720"/>
        <w:suppressOverlap w:val="0"/>
        <w:rPr>
          <w:color w:val="000000" w:themeColor="text1"/>
        </w:rPr>
      </w:pPr>
      <w:r w:rsidRPr="00EE5600">
        <w:rPr>
          <w:color w:val="000000" w:themeColor="text1"/>
        </w:rPr>
        <w:t>42.</w:t>
      </w:r>
      <w:r w:rsidRPr="00EE5600">
        <w:rPr>
          <w:color w:val="000000" w:themeColor="text1"/>
        </w:rPr>
        <w:tab/>
        <w:t xml:space="preserve">Hakim M, Miller R, Hakim M, et al. Comparison of the Fitbit® Charge and polysomnography for measuring sleep quality in children with sleep disordered breathing. </w:t>
      </w:r>
      <w:r w:rsidRPr="00EE5600">
        <w:rPr>
          <w:i/>
          <w:color w:val="000000" w:themeColor="text1"/>
        </w:rPr>
        <w:t xml:space="preserve">Minerva Pediatr. </w:t>
      </w:r>
      <w:r w:rsidRPr="00EE5600">
        <w:rPr>
          <w:color w:val="000000" w:themeColor="text1"/>
        </w:rPr>
        <w:t>2018.</w:t>
      </w:r>
      <w:r w:rsidR="00CF3DBF" w:rsidRPr="00EE5600">
        <w:rPr>
          <w:color w:val="000000" w:themeColor="text1"/>
        </w:rPr>
        <w:t xml:space="preserve"> https://doi.org/10.23736/S0026-4946.18.05333-1</w:t>
      </w:r>
    </w:p>
    <w:p w14:paraId="2A49E237" w14:textId="6D233DE4" w:rsidR="00CF3DBF" w:rsidRPr="00EE5600" w:rsidRDefault="00EB228D" w:rsidP="00CF3DBF">
      <w:pPr>
        <w:pStyle w:val="EndNoteBibliography"/>
        <w:framePr w:hSpace="0" w:wrap="auto" w:vAnchor="margin" w:xAlign="left" w:yAlign="inline"/>
        <w:ind w:left="720" w:hanging="720"/>
        <w:suppressOverlap w:val="0"/>
        <w:rPr>
          <w:color w:val="000000" w:themeColor="text1"/>
        </w:rPr>
      </w:pPr>
      <w:r w:rsidRPr="00EE5600">
        <w:rPr>
          <w:color w:val="000000" w:themeColor="text1"/>
        </w:rPr>
        <w:t>43.</w:t>
      </w:r>
      <w:r w:rsidRPr="00EE5600">
        <w:rPr>
          <w:color w:val="000000" w:themeColor="text1"/>
        </w:rPr>
        <w:tab/>
        <w:t xml:space="preserve">Kang SG, Kang JM, Ko KP, </w:t>
      </w:r>
      <w:r w:rsidR="00CF3DBF" w:rsidRPr="00EE5600">
        <w:rPr>
          <w:color w:val="000000" w:themeColor="text1"/>
        </w:rPr>
        <w:t>et al</w:t>
      </w:r>
      <w:r w:rsidRPr="00EE5600">
        <w:rPr>
          <w:color w:val="000000" w:themeColor="text1"/>
        </w:rPr>
        <w:t xml:space="preserve">. Validity of a commercial wearable sleep tracker in adult insomnia disorder patients and good sleepers. </w:t>
      </w:r>
      <w:r w:rsidRPr="00EE5600">
        <w:rPr>
          <w:i/>
          <w:color w:val="000000" w:themeColor="text1"/>
        </w:rPr>
        <w:t xml:space="preserve">J Psychosom Res. </w:t>
      </w:r>
      <w:r w:rsidRPr="00EE5600">
        <w:rPr>
          <w:color w:val="000000" w:themeColor="text1"/>
        </w:rPr>
        <w:t>2017;97:38-44</w:t>
      </w:r>
      <w:r w:rsidR="00CF3DBF" w:rsidRPr="00EE5600">
        <w:rPr>
          <w:color w:val="000000" w:themeColor="text1"/>
        </w:rPr>
        <w:t>. https://doi.org/10.1016/j.jpsychores.2017.03.009</w:t>
      </w:r>
    </w:p>
    <w:p w14:paraId="75A36FC5" w14:textId="14B57C3D" w:rsidR="00CF3DBF" w:rsidRPr="00EE5600" w:rsidRDefault="00EB228D" w:rsidP="00CF3DBF">
      <w:pPr>
        <w:pStyle w:val="EndNoteBibliography"/>
        <w:framePr w:hSpace="0" w:wrap="auto" w:vAnchor="margin" w:xAlign="left" w:yAlign="inline"/>
        <w:ind w:left="720" w:hanging="720"/>
        <w:suppressOverlap w:val="0"/>
        <w:rPr>
          <w:color w:val="000000" w:themeColor="text1"/>
        </w:rPr>
      </w:pPr>
      <w:r w:rsidRPr="00EE5600">
        <w:rPr>
          <w:color w:val="000000" w:themeColor="text1"/>
        </w:rPr>
        <w:t>44.</w:t>
      </w:r>
      <w:r w:rsidRPr="00EE5600">
        <w:rPr>
          <w:color w:val="000000" w:themeColor="text1"/>
        </w:rPr>
        <w:tab/>
        <w:t xml:space="preserve">Lee HA, Lee HJ, Moon JH, et al. Comparison </w:t>
      </w:r>
      <w:r w:rsidR="00CF3DBF" w:rsidRPr="00EE5600">
        <w:rPr>
          <w:color w:val="000000" w:themeColor="text1"/>
        </w:rPr>
        <w:t>of wearable activity tracker with actigraphy for sleep evaluation and circadian rest-activity rhythm measurement in healthy young a</w:t>
      </w:r>
      <w:r w:rsidRPr="00EE5600">
        <w:rPr>
          <w:color w:val="000000" w:themeColor="text1"/>
        </w:rPr>
        <w:t xml:space="preserve">dults. </w:t>
      </w:r>
      <w:r w:rsidRPr="00EE5600">
        <w:rPr>
          <w:i/>
          <w:color w:val="000000" w:themeColor="text1"/>
        </w:rPr>
        <w:t xml:space="preserve">Psychiatry Investig. </w:t>
      </w:r>
      <w:r w:rsidRPr="00EE5600">
        <w:rPr>
          <w:color w:val="000000" w:themeColor="text1"/>
        </w:rPr>
        <w:t>2017;14(2):179-185.</w:t>
      </w:r>
      <w:r w:rsidR="00CF3DBF" w:rsidRPr="00EE5600">
        <w:rPr>
          <w:color w:val="000000" w:themeColor="text1"/>
        </w:rPr>
        <w:t xml:space="preserve"> https://doi.org/10.4306/pi.2017.14.2.179</w:t>
      </w:r>
    </w:p>
    <w:p w14:paraId="03998DA4" w14:textId="38F39E71" w:rsidR="00CF3DBF" w:rsidRPr="00EE5600" w:rsidRDefault="00EB228D" w:rsidP="00CF3DBF">
      <w:pPr>
        <w:pStyle w:val="EndNoteBibliography"/>
        <w:framePr w:hSpace="0" w:wrap="auto" w:vAnchor="margin" w:xAlign="left" w:yAlign="inline"/>
        <w:ind w:left="720" w:hanging="720"/>
        <w:suppressOverlap w:val="0"/>
        <w:rPr>
          <w:color w:val="000000" w:themeColor="text1"/>
        </w:rPr>
      </w:pPr>
      <w:r w:rsidRPr="00EE5600">
        <w:rPr>
          <w:color w:val="000000" w:themeColor="text1"/>
        </w:rPr>
        <w:t>45.</w:t>
      </w:r>
      <w:r w:rsidRPr="00EE5600">
        <w:rPr>
          <w:color w:val="000000" w:themeColor="text1"/>
        </w:rPr>
        <w:tab/>
        <w:t xml:space="preserve">Lee JM, Byun W, Keill A, </w:t>
      </w:r>
      <w:r w:rsidR="00CF3DBF" w:rsidRPr="00EE5600">
        <w:rPr>
          <w:color w:val="000000" w:themeColor="text1"/>
        </w:rPr>
        <w:t>et al. Comparison of wearable t</w:t>
      </w:r>
      <w:r w:rsidRPr="00EE5600">
        <w:rPr>
          <w:color w:val="000000" w:themeColor="text1"/>
        </w:rPr>
        <w:t>rackers</w:t>
      </w:r>
      <w:r w:rsidR="00CF3DBF" w:rsidRPr="00EE5600">
        <w:rPr>
          <w:color w:val="000000" w:themeColor="text1"/>
        </w:rPr>
        <w:t>' ability to estimate s</w:t>
      </w:r>
      <w:r w:rsidRPr="00EE5600">
        <w:rPr>
          <w:color w:val="000000" w:themeColor="text1"/>
        </w:rPr>
        <w:t xml:space="preserve">leep. </w:t>
      </w:r>
      <w:r w:rsidRPr="00EE5600">
        <w:rPr>
          <w:i/>
          <w:color w:val="000000" w:themeColor="text1"/>
        </w:rPr>
        <w:t xml:space="preserve">Int J Environ Res Public Health. </w:t>
      </w:r>
      <w:r w:rsidRPr="00EE5600">
        <w:rPr>
          <w:color w:val="000000" w:themeColor="text1"/>
        </w:rPr>
        <w:t>2018;15(6)</w:t>
      </w:r>
      <w:r w:rsidR="00CF3DBF" w:rsidRPr="00EE5600">
        <w:rPr>
          <w:color w:val="000000" w:themeColor="text1"/>
        </w:rPr>
        <w:t>:1265. https://doi.org/10.3390/ijerph15061265</w:t>
      </w:r>
    </w:p>
    <w:p w14:paraId="0E3F3ED5" w14:textId="5E38AE12" w:rsidR="00CF3DBF" w:rsidRPr="00EE5600" w:rsidRDefault="00EB228D" w:rsidP="00CF3DBF">
      <w:pPr>
        <w:pStyle w:val="EndNoteBibliography"/>
        <w:framePr w:hSpace="0" w:wrap="auto" w:vAnchor="margin" w:xAlign="left" w:yAlign="inline"/>
        <w:ind w:left="720" w:hanging="720"/>
        <w:suppressOverlap w:val="0"/>
        <w:rPr>
          <w:color w:val="000000" w:themeColor="text1"/>
        </w:rPr>
      </w:pPr>
      <w:r w:rsidRPr="00EE5600">
        <w:rPr>
          <w:color w:val="000000" w:themeColor="text1"/>
        </w:rPr>
        <w:t>46.</w:t>
      </w:r>
      <w:r w:rsidRPr="00EE5600">
        <w:rPr>
          <w:color w:val="000000" w:themeColor="text1"/>
        </w:rPr>
        <w:tab/>
        <w:t>Liang Z,</w:t>
      </w:r>
      <w:r w:rsidR="00CF3DBF" w:rsidRPr="00EE5600">
        <w:rPr>
          <w:color w:val="000000" w:themeColor="text1"/>
        </w:rPr>
        <w:t xml:space="preserve"> Chapa Martell MA. Validity of consumer activity wristbands and wearable EEG for measuring overall sleep parameters and sleep structure in free-living c</w:t>
      </w:r>
      <w:r w:rsidRPr="00EE5600">
        <w:rPr>
          <w:color w:val="000000" w:themeColor="text1"/>
        </w:rPr>
        <w:t xml:space="preserve">onditions. </w:t>
      </w:r>
      <w:r w:rsidRPr="00EE5600">
        <w:rPr>
          <w:i/>
          <w:color w:val="000000" w:themeColor="text1"/>
        </w:rPr>
        <w:t>J</w:t>
      </w:r>
      <w:r w:rsidR="00CF3DBF" w:rsidRPr="00EE5600">
        <w:rPr>
          <w:i/>
          <w:color w:val="000000" w:themeColor="text1"/>
        </w:rPr>
        <w:t xml:space="preserve"> Healthc</w:t>
      </w:r>
      <w:r w:rsidRPr="00EE5600">
        <w:rPr>
          <w:i/>
          <w:color w:val="000000" w:themeColor="text1"/>
        </w:rPr>
        <w:t xml:space="preserve"> Inform Res. </w:t>
      </w:r>
      <w:r w:rsidRPr="00EE5600">
        <w:rPr>
          <w:color w:val="000000" w:themeColor="text1"/>
        </w:rPr>
        <w:t>2018;2(1):152-178.</w:t>
      </w:r>
      <w:r w:rsidR="00CF3DBF" w:rsidRPr="00EE5600">
        <w:rPr>
          <w:color w:val="000000" w:themeColor="text1"/>
        </w:rPr>
        <w:t xml:space="preserve"> </w:t>
      </w:r>
      <w:r w:rsidR="00CF3DBF" w:rsidRPr="00EE5600">
        <w:rPr>
          <w:rFonts w:eastAsia="Arial"/>
          <w:color w:val="000000" w:themeColor="text1"/>
          <w:shd w:val="clear" w:color="auto" w:fill="FCFCFC"/>
        </w:rPr>
        <w:t>https://doi.org/10.1007/s41666-018-0013-1</w:t>
      </w:r>
    </w:p>
    <w:p w14:paraId="60727EF6" w14:textId="77BDE50F" w:rsidR="00856B1D" w:rsidRPr="00EE5600" w:rsidRDefault="00EB228D" w:rsidP="00856B1D">
      <w:pPr>
        <w:pStyle w:val="EndNoteBibliography"/>
        <w:framePr w:hSpace="0" w:wrap="auto" w:vAnchor="margin" w:xAlign="left" w:yAlign="inline"/>
        <w:ind w:left="720" w:hanging="720"/>
        <w:suppressOverlap w:val="0"/>
        <w:rPr>
          <w:color w:val="000000" w:themeColor="text1"/>
        </w:rPr>
      </w:pPr>
      <w:r w:rsidRPr="00EE5600">
        <w:rPr>
          <w:color w:val="000000" w:themeColor="text1"/>
        </w:rPr>
        <w:t>47.</w:t>
      </w:r>
      <w:r w:rsidRPr="00EE5600">
        <w:rPr>
          <w:color w:val="000000" w:themeColor="text1"/>
        </w:rPr>
        <w:tab/>
        <w:t>Liang Z,</w:t>
      </w:r>
      <w:r w:rsidR="00856B1D" w:rsidRPr="00EE5600">
        <w:rPr>
          <w:color w:val="000000" w:themeColor="text1"/>
        </w:rPr>
        <w:t xml:space="preserve"> Chapa-Martell MA. Accuracy of </w:t>
      </w:r>
      <w:r w:rsidR="00227B14">
        <w:rPr>
          <w:color w:val="000000" w:themeColor="text1"/>
        </w:rPr>
        <w:t>F</w:t>
      </w:r>
      <w:r w:rsidR="00856B1D" w:rsidRPr="00EE5600">
        <w:rPr>
          <w:color w:val="000000" w:themeColor="text1"/>
        </w:rPr>
        <w:t>itbit wristbands in measuring sleep stage transitions and the effect of user-specific f</w:t>
      </w:r>
      <w:r w:rsidRPr="00EE5600">
        <w:rPr>
          <w:color w:val="000000" w:themeColor="text1"/>
        </w:rPr>
        <w:t xml:space="preserve">actors. </w:t>
      </w:r>
      <w:r w:rsidRPr="00EE5600">
        <w:rPr>
          <w:i/>
          <w:color w:val="000000" w:themeColor="text1"/>
        </w:rPr>
        <w:t xml:space="preserve">JMIR mHealth and uHealth. </w:t>
      </w:r>
      <w:r w:rsidRPr="00EE5600">
        <w:rPr>
          <w:color w:val="000000" w:themeColor="text1"/>
        </w:rPr>
        <w:t>2019;7(6):e13384-e13384.</w:t>
      </w:r>
      <w:r w:rsidR="00856B1D" w:rsidRPr="00EE5600">
        <w:rPr>
          <w:color w:val="000000" w:themeColor="text1"/>
        </w:rPr>
        <w:t xml:space="preserve"> </w:t>
      </w:r>
      <w:r w:rsidR="00856B1D" w:rsidRPr="00EE5600">
        <w:rPr>
          <w:rFonts w:eastAsia="Arial"/>
          <w:color w:val="000000" w:themeColor="text1"/>
          <w:shd w:val="clear" w:color="auto" w:fill="FCFCFC"/>
        </w:rPr>
        <w:t>https://doi.org/</w:t>
      </w:r>
      <w:r w:rsidR="00856B1D" w:rsidRPr="00EE5600">
        <w:rPr>
          <w:rFonts w:eastAsia="Arial"/>
          <w:color w:val="000000" w:themeColor="text1"/>
          <w:shd w:val="clear" w:color="auto" w:fill="FFFFFF"/>
        </w:rPr>
        <w:t>10.2196/13384</w:t>
      </w:r>
    </w:p>
    <w:p w14:paraId="49276E77" w14:textId="13DA9786" w:rsidR="00856B1D" w:rsidRPr="00EE5600" w:rsidRDefault="00EB228D" w:rsidP="00856B1D">
      <w:pPr>
        <w:pStyle w:val="EndNoteBibliography"/>
        <w:framePr w:hSpace="0" w:wrap="auto" w:vAnchor="margin" w:xAlign="left" w:yAlign="inline"/>
        <w:ind w:left="720" w:hanging="720"/>
        <w:suppressOverlap w:val="0"/>
        <w:rPr>
          <w:color w:val="000000" w:themeColor="text1"/>
        </w:rPr>
      </w:pPr>
      <w:r w:rsidRPr="00EE5600">
        <w:rPr>
          <w:color w:val="000000" w:themeColor="text1"/>
        </w:rPr>
        <w:t>48.</w:t>
      </w:r>
      <w:r w:rsidRPr="00EE5600">
        <w:rPr>
          <w:color w:val="000000" w:themeColor="text1"/>
        </w:rPr>
        <w:tab/>
        <w:t xml:space="preserve">Liu J, Wong WT, Zwetsloot IM, </w:t>
      </w:r>
      <w:r w:rsidR="00856B1D" w:rsidRPr="00EE5600">
        <w:rPr>
          <w:color w:val="000000" w:themeColor="text1"/>
        </w:rPr>
        <w:t xml:space="preserve">et al. Preliminary agreement on tracking sleep between a wrist-worn device </w:t>
      </w:r>
      <w:r w:rsidR="00227B14">
        <w:rPr>
          <w:color w:val="000000" w:themeColor="text1"/>
        </w:rPr>
        <w:t>F</w:t>
      </w:r>
      <w:r w:rsidR="00856B1D" w:rsidRPr="00EE5600">
        <w:rPr>
          <w:color w:val="000000" w:themeColor="text1"/>
        </w:rPr>
        <w:t xml:space="preserve">itbit </w:t>
      </w:r>
      <w:r w:rsidR="00227B14">
        <w:rPr>
          <w:color w:val="000000" w:themeColor="text1"/>
        </w:rPr>
        <w:t>A</w:t>
      </w:r>
      <w:r w:rsidR="00856B1D" w:rsidRPr="00EE5600">
        <w:rPr>
          <w:color w:val="000000" w:themeColor="text1"/>
        </w:rPr>
        <w:t>lta and consensus sleep d</w:t>
      </w:r>
      <w:r w:rsidRPr="00EE5600">
        <w:rPr>
          <w:color w:val="000000" w:themeColor="text1"/>
        </w:rPr>
        <w:t xml:space="preserve">iary. </w:t>
      </w:r>
      <w:r w:rsidRPr="00EE5600">
        <w:rPr>
          <w:i/>
          <w:color w:val="000000" w:themeColor="text1"/>
        </w:rPr>
        <w:t xml:space="preserve">Telemed J E Health. </w:t>
      </w:r>
      <w:r w:rsidRPr="00EE5600">
        <w:rPr>
          <w:color w:val="000000" w:themeColor="text1"/>
        </w:rPr>
        <w:t>2019;25(12):1189-1197</w:t>
      </w:r>
      <w:r w:rsidR="00856B1D" w:rsidRPr="00EE5600">
        <w:rPr>
          <w:color w:val="000000" w:themeColor="text1"/>
        </w:rPr>
        <w:t xml:space="preserve">. </w:t>
      </w:r>
      <w:r w:rsidR="00856B1D" w:rsidRPr="00EE5600">
        <w:rPr>
          <w:rFonts w:eastAsia="Arial"/>
          <w:color w:val="000000" w:themeColor="text1"/>
          <w:shd w:val="clear" w:color="auto" w:fill="FCFCFC"/>
        </w:rPr>
        <w:t>https://doi.org/</w:t>
      </w:r>
      <w:r w:rsidR="00856B1D" w:rsidRPr="00EE5600">
        <w:rPr>
          <w:color w:val="000000" w:themeColor="text1"/>
        </w:rPr>
        <w:t>10.1089/tmj.2018.0202</w:t>
      </w:r>
    </w:p>
    <w:p w14:paraId="67AEE751" w14:textId="05246B82" w:rsidR="00856B1D" w:rsidRPr="00EE5600" w:rsidRDefault="00EB228D" w:rsidP="00856B1D">
      <w:pPr>
        <w:pStyle w:val="EndNoteBibliography"/>
        <w:framePr w:hSpace="0" w:wrap="auto" w:vAnchor="margin" w:xAlign="left" w:yAlign="inline"/>
        <w:ind w:left="720" w:hanging="720"/>
        <w:suppressOverlap w:val="0"/>
        <w:rPr>
          <w:color w:val="000000" w:themeColor="text1"/>
        </w:rPr>
      </w:pPr>
      <w:r w:rsidRPr="00EE5600">
        <w:rPr>
          <w:color w:val="000000" w:themeColor="text1"/>
        </w:rPr>
        <w:t>49.</w:t>
      </w:r>
      <w:r w:rsidRPr="00EE5600">
        <w:rPr>
          <w:color w:val="000000" w:themeColor="text1"/>
        </w:rPr>
        <w:tab/>
        <w:t>Mantua J, Gravel</w:t>
      </w:r>
      <w:r w:rsidR="00856B1D" w:rsidRPr="00EE5600">
        <w:rPr>
          <w:color w:val="000000" w:themeColor="text1"/>
        </w:rPr>
        <w:t xml:space="preserve"> N, Spencer RM. Reliability of sleep m</w:t>
      </w:r>
      <w:r w:rsidRPr="00EE5600">
        <w:rPr>
          <w:color w:val="000000" w:themeColor="text1"/>
        </w:rPr>
        <w:t>easures</w:t>
      </w:r>
      <w:r w:rsidR="00856B1D" w:rsidRPr="00EE5600">
        <w:rPr>
          <w:color w:val="000000" w:themeColor="text1"/>
        </w:rPr>
        <w:t xml:space="preserve"> from four personal health monitoring devices compared to research-based actigraphy and p</w:t>
      </w:r>
      <w:r w:rsidRPr="00EE5600">
        <w:rPr>
          <w:color w:val="000000" w:themeColor="text1"/>
        </w:rPr>
        <w:t xml:space="preserve">olysomnography. </w:t>
      </w:r>
      <w:r w:rsidR="00856B1D" w:rsidRPr="00EE5600">
        <w:rPr>
          <w:i/>
          <w:color w:val="000000" w:themeColor="text1"/>
        </w:rPr>
        <w:t>Sensors (Basel</w:t>
      </w:r>
      <w:r w:rsidRPr="00EE5600">
        <w:rPr>
          <w:i/>
          <w:color w:val="000000" w:themeColor="text1"/>
        </w:rPr>
        <w:t xml:space="preserve">). </w:t>
      </w:r>
      <w:r w:rsidRPr="00EE5600">
        <w:rPr>
          <w:color w:val="000000" w:themeColor="text1"/>
        </w:rPr>
        <w:t>2016;16(5)</w:t>
      </w:r>
      <w:r w:rsidR="00856B1D" w:rsidRPr="00EE5600">
        <w:rPr>
          <w:color w:val="000000" w:themeColor="text1"/>
        </w:rPr>
        <w:t xml:space="preserve">. </w:t>
      </w:r>
      <w:r w:rsidR="00856B1D" w:rsidRPr="00EE5600">
        <w:rPr>
          <w:rFonts w:eastAsia="Arial"/>
          <w:color w:val="000000" w:themeColor="text1"/>
          <w:shd w:val="clear" w:color="auto" w:fill="FCFCFC"/>
        </w:rPr>
        <w:t>https://doi.org/</w:t>
      </w:r>
      <w:r w:rsidR="00856B1D" w:rsidRPr="00EE5600">
        <w:rPr>
          <w:color w:val="000000" w:themeColor="text1"/>
        </w:rPr>
        <w:t>10.3390/s16050646</w:t>
      </w:r>
    </w:p>
    <w:p w14:paraId="647943AD" w14:textId="04D1C081" w:rsidR="00856B1D" w:rsidRPr="00EE5600" w:rsidRDefault="00EB228D" w:rsidP="00856B1D">
      <w:pPr>
        <w:pStyle w:val="EndNoteBibliography"/>
        <w:framePr w:hSpace="0" w:wrap="auto" w:vAnchor="margin" w:xAlign="left" w:yAlign="inline"/>
        <w:ind w:left="720" w:hanging="720"/>
        <w:suppressOverlap w:val="0"/>
        <w:rPr>
          <w:color w:val="000000" w:themeColor="text1"/>
        </w:rPr>
      </w:pPr>
      <w:r w:rsidRPr="00EE5600">
        <w:rPr>
          <w:color w:val="000000" w:themeColor="text1"/>
        </w:rPr>
        <w:t>50.</w:t>
      </w:r>
      <w:r w:rsidRPr="00EE5600">
        <w:rPr>
          <w:color w:val="000000" w:themeColor="text1"/>
        </w:rPr>
        <w:tab/>
        <w:t>Maskevich S, Jumabhoy R, Dao PDM,</w:t>
      </w:r>
      <w:r w:rsidR="00856B1D" w:rsidRPr="00EE5600">
        <w:rPr>
          <w:color w:val="000000" w:themeColor="text1"/>
        </w:rPr>
        <w:t xml:space="preserve"> et al. Pilot validation of ambulatory activity m</w:t>
      </w:r>
      <w:r w:rsidRPr="00EE5600">
        <w:rPr>
          <w:color w:val="000000" w:themeColor="text1"/>
        </w:rPr>
        <w:t>onitor</w:t>
      </w:r>
      <w:r w:rsidR="00856B1D" w:rsidRPr="00EE5600">
        <w:rPr>
          <w:color w:val="000000" w:themeColor="text1"/>
        </w:rPr>
        <w:t>s for sleep m</w:t>
      </w:r>
      <w:r w:rsidRPr="00EE5600">
        <w:rPr>
          <w:color w:val="000000" w:themeColor="text1"/>
        </w:rPr>
        <w:t>easu</w:t>
      </w:r>
      <w:r w:rsidR="00856B1D" w:rsidRPr="00EE5600">
        <w:rPr>
          <w:color w:val="000000" w:themeColor="text1"/>
        </w:rPr>
        <w:t>rement in Huntington's Disease gene c</w:t>
      </w:r>
      <w:r w:rsidRPr="00EE5600">
        <w:rPr>
          <w:color w:val="000000" w:themeColor="text1"/>
        </w:rPr>
        <w:t xml:space="preserve">arriers. </w:t>
      </w:r>
      <w:r w:rsidRPr="00EE5600">
        <w:rPr>
          <w:i/>
          <w:color w:val="000000" w:themeColor="text1"/>
        </w:rPr>
        <w:t>J</w:t>
      </w:r>
      <w:r w:rsidR="00856B1D" w:rsidRPr="00EE5600">
        <w:rPr>
          <w:i/>
          <w:color w:val="000000" w:themeColor="text1"/>
        </w:rPr>
        <w:t xml:space="preserve"> Huntington</w:t>
      </w:r>
      <w:r w:rsidRPr="00EE5600">
        <w:rPr>
          <w:i/>
          <w:color w:val="000000" w:themeColor="text1"/>
        </w:rPr>
        <w:t xml:space="preserve">s </w:t>
      </w:r>
      <w:r w:rsidR="00856B1D" w:rsidRPr="00EE5600">
        <w:rPr>
          <w:i/>
          <w:color w:val="000000" w:themeColor="text1"/>
        </w:rPr>
        <w:t>Dis</w:t>
      </w:r>
      <w:r w:rsidRPr="00EE5600">
        <w:rPr>
          <w:i/>
          <w:color w:val="000000" w:themeColor="text1"/>
        </w:rPr>
        <w:t xml:space="preserve">. </w:t>
      </w:r>
      <w:r w:rsidRPr="00EE5600">
        <w:rPr>
          <w:color w:val="000000" w:themeColor="text1"/>
        </w:rPr>
        <w:t>2017;6(3):249-253</w:t>
      </w:r>
      <w:r w:rsidR="00856B1D" w:rsidRPr="00EE5600">
        <w:rPr>
          <w:color w:val="000000" w:themeColor="text1"/>
        </w:rPr>
        <w:t xml:space="preserve">. </w:t>
      </w:r>
      <w:r w:rsidR="00856B1D" w:rsidRPr="00EE5600">
        <w:rPr>
          <w:rFonts w:eastAsia="Arial"/>
          <w:color w:val="000000" w:themeColor="text1"/>
          <w:shd w:val="clear" w:color="auto" w:fill="FCFCFC"/>
        </w:rPr>
        <w:t>https://doi.org/</w:t>
      </w:r>
      <w:r w:rsidR="00856B1D" w:rsidRPr="00EE5600">
        <w:rPr>
          <w:color w:val="000000" w:themeColor="text1"/>
        </w:rPr>
        <w:t>10.3233/JHD-170251</w:t>
      </w:r>
    </w:p>
    <w:p w14:paraId="7DD2C543" w14:textId="4B66BFCA" w:rsidR="00856B1D" w:rsidRPr="00EE5600" w:rsidRDefault="00EB228D" w:rsidP="00856B1D">
      <w:pPr>
        <w:pStyle w:val="EndNoteBibliography"/>
        <w:framePr w:hSpace="0" w:wrap="auto" w:vAnchor="margin" w:xAlign="left" w:yAlign="inline"/>
        <w:ind w:left="720" w:hanging="720"/>
        <w:suppressOverlap w:val="0"/>
        <w:rPr>
          <w:color w:val="000000" w:themeColor="text1"/>
        </w:rPr>
      </w:pPr>
      <w:r w:rsidRPr="00EE5600">
        <w:rPr>
          <w:color w:val="000000" w:themeColor="text1"/>
        </w:rPr>
        <w:t>51.</w:t>
      </w:r>
      <w:r w:rsidRPr="00EE5600">
        <w:rPr>
          <w:color w:val="000000" w:themeColor="text1"/>
        </w:rPr>
        <w:tab/>
        <w:t xml:space="preserve">Meltzer LJ, Hiruma LS, Avis K, </w:t>
      </w:r>
      <w:r w:rsidR="00856B1D" w:rsidRPr="00EE5600">
        <w:rPr>
          <w:color w:val="000000" w:themeColor="text1"/>
        </w:rPr>
        <w:t>et al</w:t>
      </w:r>
      <w:r w:rsidRPr="00EE5600">
        <w:rPr>
          <w:color w:val="000000" w:themeColor="text1"/>
        </w:rPr>
        <w:t xml:space="preserve">. Comparison of a commercial accelerometer with polysomnography and actigraphy in children and adolescents. </w:t>
      </w:r>
      <w:r w:rsidR="00856B1D" w:rsidRPr="00EE5600">
        <w:rPr>
          <w:i/>
          <w:color w:val="000000" w:themeColor="text1"/>
        </w:rPr>
        <w:t>Sleep.</w:t>
      </w:r>
      <w:r w:rsidR="00856B1D" w:rsidRPr="00EE5600">
        <w:rPr>
          <w:color w:val="000000" w:themeColor="text1"/>
        </w:rPr>
        <w:t xml:space="preserve"> </w:t>
      </w:r>
      <w:r w:rsidRPr="00EE5600">
        <w:rPr>
          <w:color w:val="000000" w:themeColor="text1"/>
        </w:rPr>
        <w:t>2015;38(8):1323-1330.</w:t>
      </w:r>
      <w:r w:rsidR="00856B1D" w:rsidRPr="00EE5600">
        <w:rPr>
          <w:color w:val="000000" w:themeColor="text1"/>
        </w:rPr>
        <w:t xml:space="preserve"> </w:t>
      </w:r>
      <w:r w:rsidR="00856B1D" w:rsidRPr="00EE5600">
        <w:rPr>
          <w:rFonts w:eastAsia="Arial"/>
          <w:color w:val="000000" w:themeColor="text1"/>
          <w:shd w:val="clear" w:color="auto" w:fill="FCFCFC"/>
        </w:rPr>
        <w:t>https://doi.org/</w:t>
      </w:r>
      <w:r w:rsidR="00856B1D" w:rsidRPr="00EE5600">
        <w:rPr>
          <w:color w:val="000000" w:themeColor="text1"/>
        </w:rPr>
        <w:t>10.5665/sleep.4918</w:t>
      </w:r>
    </w:p>
    <w:p w14:paraId="3E47DC3C" w14:textId="69339137"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t>52.</w:t>
      </w:r>
      <w:r w:rsidRPr="00EE5600">
        <w:rPr>
          <w:color w:val="000000" w:themeColor="text1"/>
        </w:rPr>
        <w:tab/>
        <w:t>Montgomery-Downs HE,</w:t>
      </w:r>
      <w:r w:rsidR="001300F2" w:rsidRPr="00EE5600">
        <w:rPr>
          <w:color w:val="000000" w:themeColor="text1"/>
        </w:rPr>
        <w:t xml:space="preserve"> Insa</w:t>
      </w:r>
      <w:r w:rsidR="00427269" w:rsidRPr="00EE5600">
        <w:rPr>
          <w:color w:val="000000" w:themeColor="text1"/>
        </w:rPr>
        <w:t>na SP, Bond JA</w:t>
      </w:r>
      <w:r w:rsidRPr="00EE5600">
        <w:rPr>
          <w:color w:val="000000" w:themeColor="text1"/>
        </w:rPr>
        <w:t xml:space="preserve">. Movement toward a novel activity monitoring device. </w:t>
      </w:r>
      <w:r w:rsidR="001300F2" w:rsidRPr="00EE5600">
        <w:rPr>
          <w:i/>
          <w:color w:val="000000" w:themeColor="text1"/>
        </w:rPr>
        <w:t>Sleep Breath</w:t>
      </w:r>
      <w:r w:rsidR="001300F2" w:rsidRPr="00EE5600">
        <w:rPr>
          <w:color w:val="000000" w:themeColor="text1"/>
        </w:rPr>
        <w:t xml:space="preserve">. </w:t>
      </w:r>
      <w:r w:rsidRPr="00EE5600">
        <w:rPr>
          <w:color w:val="000000" w:themeColor="text1"/>
        </w:rPr>
        <w:t>2012;16(3):913-917.</w:t>
      </w:r>
      <w:r w:rsidR="001300F2" w:rsidRPr="00EE5600">
        <w:rPr>
          <w:color w:val="000000" w:themeColor="text1"/>
        </w:rPr>
        <w:t xml:space="preserve"> </w:t>
      </w:r>
      <w:r w:rsidR="00427269" w:rsidRPr="00EE5600">
        <w:rPr>
          <w:rFonts w:eastAsia="Arial"/>
          <w:color w:val="000000" w:themeColor="text1"/>
          <w:shd w:val="clear" w:color="auto" w:fill="FCFCFC"/>
        </w:rPr>
        <w:t>https://doi.org/</w:t>
      </w:r>
      <w:r w:rsidR="00427269" w:rsidRPr="00EE5600">
        <w:rPr>
          <w:color w:val="000000" w:themeColor="text1"/>
        </w:rPr>
        <w:t>10.1007/s11325-011-0585-y</w:t>
      </w:r>
    </w:p>
    <w:p w14:paraId="44BD4497" w14:textId="2717493D"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t>53.</w:t>
      </w:r>
      <w:r w:rsidRPr="00EE5600">
        <w:rPr>
          <w:color w:val="000000" w:themeColor="text1"/>
        </w:rPr>
        <w:tab/>
        <w:t xml:space="preserve">Moreno-Pino F, Porras-Segovia A, López-Esteban P, </w:t>
      </w:r>
      <w:r w:rsidR="00427269" w:rsidRPr="00EE5600">
        <w:rPr>
          <w:color w:val="000000" w:themeColor="text1"/>
        </w:rPr>
        <w:t xml:space="preserve">et al. Validation of </w:t>
      </w:r>
      <w:r w:rsidR="00227B14">
        <w:rPr>
          <w:color w:val="000000" w:themeColor="text1"/>
        </w:rPr>
        <w:t>F</w:t>
      </w:r>
      <w:r w:rsidRPr="00EE5600">
        <w:rPr>
          <w:color w:val="000000" w:themeColor="text1"/>
        </w:rPr>
        <w:t>itb</w:t>
      </w:r>
      <w:r w:rsidR="00427269" w:rsidRPr="00EE5600">
        <w:rPr>
          <w:color w:val="000000" w:themeColor="text1"/>
        </w:rPr>
        <w:t xml:space="preserve">it </w:t>
      </w:r>
      <w:r w:rsidR="00227B14">
        <w:rPr>
          <w:color w:val="000000" w:themeColor="text1"/>
        </w:rPr>
        <w:t>C</w:t>
      </w:r>
      <w:r w:rsidR="00427269" w:rsidRPr="00EE5600">
        <w:rPr>
          <w:color w:val="000000" w:themeColor="text1"/>
        </w:rPr>
        <w:t xml:space="preserve">harge 2 and </w:t>
      </w:r>
      <w:r w:rsidR="00227B14">
        <w:rPr>
          <w:color w:val="000000" w:themeColor="text1"/>
        </w:rPr>
        <w:t>F</w:t>
      </w:r>
      <w:r w:rsidR="00427269" w:rsidRPr="00EE5600">
        <w:rPr>
          <w:color w:val="000000" w:themeColor="text1"/>
        </w:rPr>
        <w:t xml:space="preserve">itbit </w:t>
      </w:r>
      <w:r w:rsidR="00227B14">
        <w:rPr>
          <w:color w:val="000000" w:themeColor="text1"/>
        </w:rPr>
        <w:t>A</w:t>
      </w:r>
      <w:r w:rsidR="00427269" w:rsidRPr="00EE5600">
        <w:rPr>
          <w:color w:val="000000" w:themeColor="text1"/>
        </w:rPr>
        <w:t>lta HR against polysomnography for assessing sleep in adults with obstructive sleep a</w:t>
      </w:r>
      <w:r w:rsidRPr="00EE5600">
        <w:rPr>
          <w:color w:val="000000" w:themeColor="text1"/>
        </w:rPr>
        <w:t xml:space="preserve">pnea. </w:t>
      </w:r>
      <w:r w:rsidRPr="00EE5600">
        <w:rPr>
          <w:i/>
          <w:color w:val="000000" w:themeColor="text1"/>
        </w:rPr>
        <w:t xml:space="preserve">J Clin Sleep Med. </w:t>
      </w:r>
      <w:r w:rsidRPr="00EE5600">
        <w:rPr>
          <w:color w:val="000000" w:themeColor="text1"/>
        </w:rPr>
        <w:t>2019;15(11):1645-1653.</w:t>
      </w:r>
      <w:r w:rsidR="00427269" w:rsidRPr="00EE5600">
        <w:rPr>
          <w:color w:val="000000" w:themeColor="text1"/>
        </w:rPr>
        <w:t xml:space="preserve"> </w:t>
      </w:r>
      <w:r w:rsidR="00427269" w:rsidRPr="00EE5600">
        <w:rPr>
          <w:rFonts w:eastAsia="Arial"/>
          <w:color w:val="000000" w:themeColor="text1"/>
          <w:shd w:val="clear" w:color="auto" w:fill="FCFCFC"/>
        </w:rPr>
        <w:t>https://doi.org/</w:t>
      </w:r>
      <w:r w:rsidR="00427269" w:rsidRPr="00EE5600">
        <w:rPr>
          <w:color w:val="000000" w:themeColor="text1"/>
        </w:rPr>
        <w:t>10.5664/jcsm.8032</w:t>
      </w:r>
    </w:p>
    <w:p w14:paraId="7284D66E" w14:textId="12F60B59"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t>54.</w:t>
      </w:r>
      <w:r w:rsidRPr="00EE5600">
        <w:rPr>
          <w:color w:val="000000" w:themeColor="text1"/>
        </w:rPr>
        <w:tab/>
        <w:t xml:space="preserve">Osterbauer B, Koempel J, Ward S, </w:t>
      </w:r>
      <w:r w:rsidR="00427269" w:rsidRPr="00EE5600">
        <w:rPr>
          <w:color w:val="000000" w:themeColor="text1"/>
        </w:rPr>
        <w:t xml:space="preserve">et al. A comparison study of the </w:t>
      </w:r>
      <w:r w:rsidR="00227B14">
        <w:rPr>
          <w:color w:val="000000" w:themeColor="text1"/>
        </w:rPr>
        <w:t>F</w:t>
      </w:r>
      <w:r w:rsidR="00427269" w:rsidRPr="00EE5600">
        <w:rPr>
          <w:color w:val="000000" w:themeColor="text1"/>
        </w:rPr>
        <w:t>itbit activity monitor and PSG For assessing sleep patterns and movement in c</w:t>
      </w:r>
      <w:r w:rsidRPr="00EE5600">
        <w:rPr>
          <w:color w:val="000000" w:themeColor="text1"/>
        </w:rPr>
        <w:t xml:space="preserve">hildren. </w:t>
      </w:r>
      <w:r w:rsidR="00427269" w:rsidRPr="00EE5600">
        <w:rPr>
          <w:i/>
          <w:color w:val="000000" w:themeColor="text1"/>
        </w:rPr>
        <w:t>Otolaryngol</w:t>
      </w:r>
      <w:r w:rsidRPr="00EE5600">
        <w:rPr>
          <w:i/>
          <w:color w:val="000000" w:themeColor="text1"/>
        </w:rPr>
        <w:t xml:space="preserve">. </w:t>
      </w:r>
      <w:r w:rsidRPr="00EE5600">
        <w:rPr>
          <w:color w:val="000000" w:themeColor="text1"/>
        </w:rPr>
        <w:t>2016;1</w:t>
      </w:r>
      <w:r w:rsidR="00427269" w:rsidRPr="00EE5600">
        <w:rPr>
          <w:color w:val="000000" w:themeColor="text1"/>
        </w:rPr>
        <w:t>(3)</w:t>
      </w:r>
      <w:r w:rsidRPr="00EE5600">
        <w:rPr>
          <w:color w:val="000000" w:themeColor="text1"/>
        </w:rPr>
        <w:t>:24</w:t>
      </w:r>
      <w:r w:rsidR="00427269" w:rsidRPr="00EE5600">
        <w:rPr>
          <w:color w:val="000000" w:themeColor="text1"/>
        </w:rPr>
        <w:t>-25</w:t>
      </w:r>
      <w:r w:rsidRPr="00EE5600">
        <w:rPr>
          <w:color w:val="000000" w:themeColor="text1"/>
        </w:rPr>
        <w:t>.</w:t>
      </w:r>
      <w:r w:rsidR="00427269" w:rsidRPr="00EE5600">
        <w:rPr>
          <w:color w:val="000000" w:themeColor="text1"/>
        </w:rPr>
        <w:t xml:space="preserve"> </w:t>
      </w:r>
      <w:r w:rsidR="00427269" w:rsidRPr="00EE5600">
        <w:rPr>
          <w:rFonts w:eastAsia="Arial"/>
          <w:color w:val="000000" w:themeColor="text1"/>
          <w:shd w:val="clear" w:color="auto" w:fill="FCFCFC"/>
        </w:rPr>
        <w:t>https://doi.org/</w:t>
      </w:r>
      <w:r w:rsidR="00F07B45">
        <w:rPr>
          <w:rFonts w:eastAsia="Arial"/>
          <w:color w:val="000000" w:themeColor="text1"/>
          <w:shd w:val="clear" w:color="auto" w:fill="FCFCFC"/>
        </w:rPr>
        <w:t>10.14302/issn.2379-8572.joa-15-891</w:t>
      </w:r>
    </w:p>
    <w:p w14:paraId="2831AD46" w14:textId="14D11F90" w:rsidR="00427269" w:rsidRPr="00EE5600" w:rsidRDefault="00427269" w:rsidP="00EB228D">
      <w:pPr>
        <w:pStyle w:val="EndNoteBibliography"/>
        <w:framePr w:hSpace="0" w:wrap="auto" w:vAnchor="margin" w:xAlign="left" w:yAlign="inline"/>
        <w:ind w:left="720" w:hanging="720"/>
        <w:suppressOverlap w:val="0"/>
        <w:rPr>
          <w:color w:val="000000" w:themeColor="text1"/>
        </w:rPr>
      </w:pPr>
    </w:p>
    <w:p w14:paraId="6AA45262" w14:textId="118278D8"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lastRenderedPageBreak/>
        <w:t>55.</w:t>
      </w:r>
      <w:r w:rsidRPr="00EE5600">
        <w:rPr>
          <w:color w:val="000000" w:themeColor="text1"/>
        </w:rPr>
        <w:tab/>
        <w:t xml:space="preserve">Rosenberger ME, Buman MP, Haskell WL, </w:t>
      </w:r>
      <w:r w:rsidR="00427269" w:rsidRPr="00EE5600">
        <w:rPr>
          <w:color w:val="000000" w:themeColor="text1"/>
        </w:rPr>
        <w:t>et al. Twenty-four hours of sleep, sedentary b</w:t>
      </w:r>
      <w:r w:rsidRPr="00EE5600">
        <w:rPr>
          <w:color w:val="000000" w:themeColor="text1"/>
        </w:rPr>
        <w:t>ehavio</w:t>
      </w:r>
      <w:r w:rsidR="00427269" w:rsidRPr="00EE5600">
        <w:rPr>
          <w:color w:val="000000" w:themeColor="text1"/>
        </w:rPr>
        <w:t>r, and physical activity with nine wearable d</w:t>
      </w:r>
      <w:r w:rsidRPr="00EE5600">
        <w:rPr>
          <w:color w:val="000000" w:themeColor="text1"/>
        </w:rPr>
        <w:t xml:space="preserve">evices. </w:t>
      </w:r>
      <w:r w:rsidR="00427269" w:rsidRPr="00EE5600">
        <w:rPr>
          <w:i/>
          <w:color w:val="000000" w:themeColor="text1"/>
        </w:rPr>
        <w:t>Med Sci S</w:t>
      </w:r>
      <w:r w:rsidRPr="00EE5600">
        <w:rPr>
          <w:i/>
          <w:color w:val="000000" w:themeColor="text1"/>
        </w:rPr>
        <w:t xml:space="preserve">ports </w:t>
      </w:r>
      <w:r w:rsidR="00427269" w:rsidRPr="00EE5600">
        <w:rPr>
          <w:i/>
          <w:color w:val="000000" w:themeColor="text1"/>
        </w:rPr>
        <w:t>Exerc</w:t>
      </w:r>
      <w:r w:rsidRPr="00EE5600">
        <w:rPr>
          <w:i/>
          <w:color w:val="000000" w:themeColor="text1"/>
        </w:rPr>
        <w:t xml:space="preserve">. </w:t>
      </w:r>
      <w:r w:rsidRPr="00EE5600">
        <w:rPr>
          <w:color w:val="000000" w:themeColor="text1"/>
        </w:rPr>
        <w:t>2016;48(3):457-465</w:t>
      </w:r>
      <w:r w:rsidR="00427269" w:rsidRPr="00EE5600">
        <w:rPr>
          <w:color w:val="000000" w:themeColor="text1"/>
        </w:rPr>
        <w:t xml:space="preserve">. </w:t>
      </w:r>
      <w:r w:rsidR="00427269" w:rsidRPr="00EE5600">
        <w:rPr>
          <w:rFonts w:eastAsia="Arial"/>
          <w:color w:val="000000" w:themeColor="text1"/>
          <w:shd w:val="clear" w:color="auto" w:fill="FCFCFC"/>
        </w:rPr>
        <w:t>https://doi.org/</w:t>
      </w:r>
      <w:r w:rsidR="00427269" w:rsidRPr="00EE5600">
        <w:rPr>
          <w:rStyle w:val="identifier"/>
          <w:rFonts w:eastAsia="Arial"/>
          <w:color w:val="000000" w:themeColor="text1"/>
        </w:rPr>
        <w:t>10.1249/MSS.0000000000000778</w:t>
      </w:r>
    </w:p>
    <w:p w14:paraId="2AB35415" w14:textId="4CC78B91"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t>56.</w:t>
      </w:r>
      <w:r w:rsidRPr="00EE5600">
        <w:rPr>
          <w:color w:val="000000" w:themeColor="text1"/>
        </w:rPr>
        <w:tab/>
        <w:t xml:space="preserve">Sargent C, Lastella M, Romyn G, </w:t>
      </w:r>
      <w:r w:rsidR="00427269" w:rsidRPr="00EE5600">
        <w:rPr>
          <w:color w:val="000000" w:themeColor="text1"/>
        </w:rPr>
        <w:t>et al</w:t>
      </w:r>
      <w:r w:rsidRPr="00EE5600">
        <w:rPr>
          <w:color w:val="000000" w:themeColor="text1"/>
        </w:rPr>
        <w:t xml:space="preserve">. How well does a commercially available wearable device measure sleep in young athletes? </w:t>
      </w:r>
      <w:r w:rsidR="00427269" w:rsidRPr="00EE5600">
        <w:rPr>
          <w:i/>
          <w:color w:val="000000" w:themeColor="text1"/>
        </w:rPr>
        <w:t>Chronobiol Int</w:t>
      </w:r>
      <w:r w:rsidRPr="00EE5600">
        <w:rPr>
          <w:i/>
          <w:color w:val="000000" w:themeColor="text1"/>
        </w:rPr>
        <w:t xml:space="preserve">. </w:t>
      </w:r>
      <w:r w:rsidRPr="00EE5600">
        <w:rPr>
          <w:color w:val="000000" w:themeColor="text1"/>
        </w:rPr>
        <w:t>2018;35(6):754-758.</w:t>
      </w:r>
      <w:r w:rsidR="00427269" w:rsidRPr="00EE5600">
        <w:rPr>
          <w:color w:val="000000" w:themeColor="text1"/>
        </w:rPr>
        <w:t xml:space="preserve"> </w:t>
      </w:r>
      <w:r w:rsidR="00427269" w:rsidRPr="00EE5600">
        <w:rPr>
          <w:rFonts w:eastAsia="Arial"/>
          <w:color w:val="000000" w:themeColor="text1"/>
          <w:shd w:val="clear" w:color="auto" w:fill="FCFCFC"/>
        </w:rPr>
        <w:t>https://doi.org/</w:t>
      </w:r>
      <w:r w:rsidR="00427269" w:rsidRPr="00EE5600">
        <w:rPr>
          <w:color w:val="000000" w:themeColor="text1"/>
        </w:rPr>
        <w:t>10.1080/07420528.2018.1466800</w:t>
      </w:r>
    </w:p>
    <w:p w14:paraId="0493930B" w14:textId="3C7D6EC7"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t>57.</w:t>
      </w:r>
      <w:r w:rsidRPr="00EE5600">
        <w:rPr>
          <w:color w:val="000000" w:themeColor="text1"/>
        </w:rPr>
        <w:tab/>
        <w:t xml:space="preserve">Scott J, Grierson A, Gehue L, </w:t>
      </w:r>
      <w:r w:rsidR="00427269" w:rsidRPr="00EE5600">
        <w:rPr>
          <w:color w:val="000000" w:themeColor="text1"/>
        </w:rPr>
        <w:t>et al</w:t>
      </w:r>
      <w:r w:rsidRPr="00EE5600">
        <w:rPr>
          <w:color w:val="000000" w:themeColor="text1"/>
        </w:rPr>
        <w:t xml:space="preserve">. Can consumer grade activity devices replace research grade actiwatches in youth mental health settings? </w:t>
      </w:r>
      <w:r w:rsidR="00427269" w:rsidRPr="00EE5600">
        <w:rPr>
          <w:i/>
          <w:color w:val="000000" w:themeColor="text1"/>
        </w:rPr>
        <w:t>Sleep Biol</w:t>
      </w:r>
      <w:r w:rsidRPr="00EE5600">
        <w:rPr>
          <w:i/>
          <w:color w:val="000000" w:themeColor="text1"/>
        </w:rPr>
        <w:t xml:space="preserve"> Rhythms. </w:t>
      </w:r>
      <w:r w:rsidRPr="00EE5600">
        <w:rPr>
          <w:color w:val="000000" w:themeColor="text1"/>
        </w:rPr>
        <w:t>2019;17(2):223-232.</w:t>
      </w:r>
      <w:r w:rsidR="00427269" w:rsidRPr="00EE5600">
        <w:rPr>
          <w:color w:val="000000" w:themeColor="text1"/>
        </w:rPr>
        <w:t xml:space="preserve"> </w:t>
      </w:r>
      <w:r w:rsidR="00427269" w:rsidRPr="00EE5600">
        <w:rPr>
          <w:rFonts w:eastAsia="Arial"/>
          <w:color w:val="000000" w:themeColor="text1"/>
          <w:shd w:val="clear" w:color="auto" w:fill="FFFFFF"/>
        </w:rPr>
        <w:t>https://doi.org/10.1007/s41105-018-00204-x</w:t>
      </w:r>
    </w:p>
    <w:p w14:paraId="6527AF91" w14:textId="233D4314"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t>58.</w:t>
      </w:r>
      <w:r w:rsidRPr="00EE5600">
        <w:rPr>
          <w:color w:val="000000" w:themeColor="text1"/>
        </w:rPr>
        <w:tab/>
        <w:t>Stone JD, Rentz LE, F</w:t>
      </w:r>
      <w:r w:rsidR="00427269" w:rsidRPr="00EE5600">
        <w:rPr>
          <w:color w:val="000000" w:themeColor="text1"/>
        </w:rPr>
        <w:t>orsey J, et al. Evaluations of commercial sleep technologies for objective monitoring during routine sleeping c</w:t>
      </w:r>
      <w:r w:rsidRPr="00EE5600">
        <w:rPr>
          <w:color w:val="000000" w:themeColor="text1"/>
        </w:rPr>
        <w:t xml:space="preserve">onditions. </w:t>
      </w:r>
      <w:r w:rsidRPr="00EE5600">
        <w:rPr>
          <w:i/>
          <w:color w:val="000000" w:themeColor="text1"/>
        </w:rPr>
        <w:t>Nat</w:t>
      </w:r>
      <w:r w:rsidR="00427269" w:rsidRPr="00EE5600">
        <w:rPr>
          <w:i/>
          <w:color w:val="000000" w:themeColor="text1"/>
        </w:rPr>
        <w:t xml:space="preserve"> Sci S</w:t>
      </w:r>
      <w:r w:rsidRPr="00EE5600">
        <w:rPr>
          <w:i/>
          <w:color w:val="000000" w:themeColor="text1"/>
        </w:rPr>
        <w:t xml:space="preserve">leep. </w:t>
      </w:r>
      <w:r w:rsidRPr="00EE5600">
        <w:rPr>
          <w:color w:val="000000" w:themeColor="text1"/>
        </w:rPr>
        <w:t>2020;12:821-842.</w:t>
      </w:r>
      <w:r w:rsidR="00427269" w:rsidRPr="00EE5600">
        <w:rPr>
          <w:color w:val="000000" w:themeColor="text1"/>
        </w:rPr>
        <w:t xml:space="preserve"> </w:t>
      </w:r>
      <w:r w:rsidR="00427269" w:rsidRPr="00EE5600">
        <w:rPr>
          <w:rFonts w:eastAsia="Arial"/>
          <w:color w:val="000000" w:themeColor="text1"/>
          <w:shd w:val="clear" w:color="auto" w:fill="FCFCFC"/>
        </w:rPr>
        <w:t>https://doi.org/</w:t>
      </w:r>
      <w:r w:rsidR="00427269" w:rsidRPr="00EE5600">
        <w:rPr>
          <w:rFonts w:eastAsia="Arial"/>
          <w:color w:val="000000" w:themeColor="text1"/>
          <w:shd w:val="clear" w:color="auto" w:fill="FFFFFF"/>
        </w:rPr>
        <w:t>10.2147/NSS.S270705</w:t>
      </w:r>
    </w:p>
    <w:p w14:paraId="6C36A65A" w14:textId="3B934FEB" w:rsidR="00427269" w:rsidRPr="00EE5600" w:rsidRDefault="00EB228D" w:rsidP="00427269">
      <w:pPr>
        <w:pStyle w:val="EndNoteBibliography"/>
        <w:framePr w:hSpace="0" w:wrap="auto" w:vAnchor="margin" w:xAlign="left" w:yAlign="inline"/>
        <w:ind w:left="720" w:hanging="720"/>
        <w:suppressOverlap w:val="0"/>
        <w:rPr>
          <w:color w:val="000000" w:themeColor="text1"/>
        </w:rPr>
      </w:pPr>
      <w:r w:rsidRPr="00EE5600">
        <w:rPr>
          <w:color w:val="000000" w:themeColor="text1"/>
        </w:rPr>
        <w:t>59.</w:t>
      </w:r>
      <w:r w:rsidRPr="00EE5600">
        <w:rPr>
          <w:color w:val="000000" w:themeColor="text1"/>
        </w:rPr>
        <w:tab/>
        <w:t xml:space="preserve">Svensson T, Chung UI, Tokuno S, </w:t>
      </w:r>
      <w:r w:rsidR="00427269" w:rsidRPr="00EE5600">
        <w:rPr>
          <w:color w:val="000000" w:themeColor="text1"/>
        </w:rPr>
        <w:t>et al</w:t>
      </w:r>
      <w:r w:rsidRPr="00EE5600">
        <w:rPr>
          <w:color w:val="000000" w:themeColor="text1"/>
        </w:rPr>
        <w:t xml:space="preserve">. A validation study of a consumer wearable sleep tracker compared to a portable EEG system in naturalistic conditions. </w:t>
      </w:r>
      <w:r w:rsidRPr="00EE5600">
        <w:rPr>
          <w:i/>
          <w:color w:val="000000" w:themeColor="text1"/>
        </w:rPr>
        <w:t xml:space="preserve">J Psychosom Res. </w:t>
      </w:r>
      <w:r w:rsidRPr="00EE5600">
        <w:rPr>
          <w:color w:val="000000" w:themeColor="text1"/>
        </w:rPr>
        <w:t>2019;126:109822</w:t>
      </w:r>
      <w:r w:rsidR="00427269" w:rsidRPr="00EE5600">
        <w:rPr>
          <w:color w:val="000000" w:themeColor="text1"/>
        </w:rPr>
        <w:t xml:space="preserve">. </w:t>
      </w:r>
      <w:r w:rsidR="00427269" w:rsidRPr="00EE5600">
        <w:rPr>
          <w:rFonts w:eastAsia="Arial"/>
          <w:color w:val="000000" w:themeColor="text1"/>
          <w:shd w:val="clear" w:color="auto" w:fill="FCFCFC"/>
        </w:rPr>
        <w:t>https://doi.org/</w:t>
      </w:r>
      <w:r w:rsidR="00427269" w:rsidRPr="00EE5600">
        <w:rPr>
          <w:color w:val="000000" w:themeColor="text1"/>
        </w:rPr>
        <w:t>10.1016/j.jpsychores.2019.109822</w:t>
      </w:r>
    </w:p>
    <w:p w14:paraId="0B9EC6F3" w14:textId="74618B48" w:rsidR="007E60C6" w:rsidRPr="00EE5600" w:rsidRDefault="00EB228D" w:rsidP="007E60C6">
      <w:pPr>
        <w:pStyle w:val="EndNoteBibliography"/>
        <w:framePr w:hSpace="0" w:wrap="auto" w:vAnchor="margin" w:xAlign="left" w:yAlign="inline"/>
        <w:ind w:left="720" w:hanging="720"/>
        <w:suppressOverlap w:val="0"/>
        <w:rPr>
          <w:color w:val="000000" w:themeColor="text1"/>
        </w:rPr>
      </w:pPr>
      <w:r w:rsidRPr="00EE5600">
        <w:rPr>
          <w:color w:val="000000" w:themeColor="text1"/>
        </w:rPr>
        <w:t>60.</w:t>
      </w:r>
      <w:r w:rsidRPr="00EE5600">
        <w:rPr>
          <w:color w:val="000000" w:themeColor="text1"/>
        </w:rPr>
        <w:tab/>
        <w:t xml:space="preserve">Tedesco S, Sica M, Ancillao A, </w:t>
      </w:r>
      <w:r w:rsidR="00427269" w:rsidRPr="00EE5600">
        <w:rPr>
          <w:color w:val="000000" w:themeColor="text1"/>
        </w:rPr>
        <w:t>et al</w:t>
      </w:r>
      <w:r w:rsidRPr="00EE5600">
        <w:rPr>
          <w:color w:val="000000" w:themeColor="text1"/>
        </w:rPr>
        <w:t>. Valid</w:t>
      </w:r>
      <w:r w:rsidR="007E60C6" w:rsidRPr="00EE5600">
        <w:rPr>
          <w:color w:val="000000" w:themeColor="text1"/>
        </w:rPr>
        <w:t xml:space="preserve">ity evaluation of the </w:t>
      </w:r>
      <w:r w:rsidR="00227B14">
        <w:rPr>
          <w:color w:val="000000" w:themeColor="text1"/>
        </w:rPr>
        <w:t>F</w:t>
      </w:r>
      <w:r w:rsidR="007E60C6" w:rsidRPr="00EE5600">
        <w:rPr>
          <w:color w:val="000000" w:themeColor="text1"/>
        </w:rPr>
        <w:t xml:space="preserve">itbit </w:t>
      </w:r>
      <w:r w:rsidR="00227B14">
        <w:rPr>
          <w:color w:val="000000" w:themeColor="text1"/>
        </w:rPr>
        <w:t>C</w:t>
      </w:r>
      <w:r w:rsidR="007E60C6" w:rsidRPr="00EE5600">
        <w:rPr>
          <w:color w:val="000000" w:themeColor="text1"/>
        </w:rPr>
        <w:t xml:space="preserve">harge2 and the </w:t>
      </w:r>
      <w:r w:rsidR="00227B14">
        <w:rPr>
          <w:color w:val="000000" w:themeColor="text1"/>
        </w:rPr>
        <w:t>G</w:t>
      </w:r>
      <w:r w:rsidR="007E60C6" w:rsidRPr="00EE5600">
        <w:rPr>
          <w:color w:val="000000" w:themeColor="text1"/>
        </w:rPr>
        <w:t xml:space="preserve">armin </w:t>
      </w:r>
      <w:r w:rsidR="00227B14">
        <w:rPr>
          <w:color w:val="000000" w:themeColor="text1"/>
        </w:rPr>
        <w:t>V</w:t>
      </w:r>
      <w:r w:rsidR="007E60C6" w:rsidRPr="00EE5600">
        <w:rPr>
          <w:color w:val="000000" w:themeColor="text1"/>
        </w:rPr>
        <w:t>ivosmart HR+ in free-Living environments in an older adult c</w:t>
      </w:r>
      <w:r w:rsidRPr="00EE5600">
        <w:rPr>
          <w:color w:val="000000" w:themeColor="text1"/>
        </w:rPr>
        <w:t xml:space="preserve">ohort. </w:t>
      </w:r>
      <w:r w:rsidR="007E60C6" w:rsidRPr="00EE5600">
        <w:rPr>
          <w:i/>
          <w:color w:val="000000" w:themeColor="text1"/>
          <w:shd w:val="clear" w:color="auto" w:fill="FFFFFF"/>
        </w:rPr>
        <w:t>JMIR Mhealth Uhealth</w:t>
      </w:r>
      <w:r w:rsidR="007E60C6" w:rsidRPr="00EE5600">
        <w:rPr>
          <w:color w:val="000000" w:themeColor="text1"/>
          <w:shd w:val="clear" w:color="auto" w:fill="FFFFFF"/>
        </w:rPr>
        <w:t xml:space="preserve">. </w:t>
      </w:r>
      <w:r w:rsidR="007E60C6" w:rsidRPr="00EE5600">
        <w:rPr>
          <w:color w:val="000000" w:themeColor="text1"/>
        </w:rPr>
        <w:t xml:space="preserve">2019;7(6):e13084. </w:t>
      </w:r>
      <w:r w:rsidR="007E60C6" w:rsidRPr="00EE5600">
        <w:rPr>
          <w:rFonts w:eastAsia="Arial"/>
          <w:color w:val="000000" w:themeColor="text1"/>
          <w:shd w:val="clear" w:color="auto" w:fill="FCFCFC"/>
        </w:rPr>
        <w:t>https://doi.org/</w:t>
      </w:r>
      <w:r w:rsidR="007E60C6" w:rsidRPr="00EE5600">
        <w:rPr>
          <w:rFonts w:eastAsia="Arial"/>
          <w:color w:val="000000" w:themeColor="text1"/>
          <w:shd w:val="clear" w:color="auto" w:fill="FFFFFF"/>
        </w:rPr>
        <w:t>10.2196/13084</w:t>
      </w:r>
    </w:p>
    <w:p w14:paraId="288115B8" w14:textId="67AF9C54" w:rsidR="00EB228D" w:rsidRPr="00EE5600" w:rsidRDefault="00EB228D" w:rsidP="00EB228D">
      <w:pPr>
        <w:pStyle w:val="EndNoteBibliography"/>
        <w:framePr w:hSpace="0" w:wrap="auto" w:vAnchor="margin" w:xAlign="left" w:yAlign="inline"/>
        <w:ind w:left="720" w:hanging="720"/>
        <w:suppressOverlap w:val="0"/>
        <w:rPr>
          <w:color w:val="000000" w:themeColor="text1"/>
        </w:rPr>
      </w:pPr>
      <w:r w:rsidRPr="00EE5600">
        <w:rPr>
          <w:color w:val="000000" w:themeColor="text1"/>
        </w:rPr>
        <w:t>61.</w:t>
      </w:r>
      <w:r w:rsidRPr="00EE5600">
        <w:rPr>
          <w:color w:val="000000" w:themeColor="text1"/>
        </w:rPr>
        <w:tab/>
      </w:r>
      <w:r w:rsidR="007E60C6" w:rsidRPr="00EE5600">
        <w:rPr>
          <w:color w:val="000000" w:themeColor="text1"/>
          <w:shd w:val="clear" w:color="auto" w:fill="FFFFFF"/>
        </w:rPr>
        <w:t xml:space="preserve">Visovsky C, Kip KE, Rice JL, et al. Choosing instruments for research: An evaluation of two activity monitors in healthy women. </w:t>
      </w:r>
      <w:r w:rsidR="007E60C6" w:rsidRPr="00565314">
        <w:rPr>
          <w:i/>
          <w:color w:val="000000" w:themeColor="text1"/>
          <w:shd w:val="clear" w:color="auto" w:fill="FFFFFF"/>
        </w:rPr>
        <w:t>J Nov Physiother.</w:t>
      </w:r>
      <w:r w:rsidR="007E60C6" w:rsidRPr="00EE5600">
        <w:rPr>
          <w:color w:val="000000" w:themeColor="text1"/>
          <w:shd w:val="clear" w:color="auto" w:fill="FFFFFF"/>
        </w:rPr>
        <w:t xml:space="preserve"> 2013; 3(5):171. </w:t>
      </w:r>
      <w:r w:rsidR="007E60C6" w:rsidRPr="00EE5600">
        <w:rPr>
          <w:color w:val="000000" w:themeColor="text1"/>
        </w:rPr>
        <w:t>https://doi.org/</w:t>
      </w:r>
      <w:r w:rsidR="007E60C6" w:rsidRPr="00EE5600">
        <w:rPr>
          <w:color w:val="000000" w:themeColor="text1"/>
          <w:shd w:val="clear" w:color="auto" w:fill="FFFFFF"/>
        </w:rPr>
        <w:t>10.4172/2165-7025.1000171</w:t>
      </w:r>
    </w:p>
    <w:p w14:paraId="1586312E" w14:textId="77777777" w:rsidR="00EB228D" w:rsidRDefault="00EB228D">
      <w:pPr>
        <w:rPr>
          <w:rFonts w:asciiTheme="minorHAnsi" w:hAnsiTheme="minorHAnsi" w:cstheme="minorHAnsi"/>
          <w:color w:val="000000" w:themeColor="text1"/>
        </w:rPr>
      </w:pPr>
    </w:p>
    <w:p w14:paraId="0ACC5555" w14:textId="77777777" w:rsidR="00EB228D" w:rsidRPr="006058A5" w:rsidRDefault="00EB228D">
      <w:pPr>
        <w:rPr>
          <w:rFonts w:asciiTheme="minorHAnsi" w:hAnsiTheme="minorHAnsi" w:cstheme="minorHAnsi"/>
          <w:color w:val="000000" w:themeColor="text1"/>
        </w:rPr>
      </w:pPr>
    </w:p>
    <w:sectPr w:rsidR="00EB228D" w:rsidRPr="006058A5" w:rsidSect="006058A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1882"/>
    <w:multiLevelType w:val="multilevel"/>
    <w:tmpl w:val="BC08F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D06EB"/>
    <w:multiLevelType w:val="multilevel"/>
    <w:tmpl w:val="192C2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35FE3"/>
    <w:multiLevelType w:val="multilevel"/>
    <w:tmpl w:val="87D21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03A03"/>
    <w:multiLevelType w:val="multilevel"/>
    <w:tmpl w:val="8540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A0262"/>
    <w:multiLevelType w:val="multilevel"/>
    <w:tmpl w:val="453A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5E1BC6"/>
    <w:multiLevelType w:val="multilevel"/>
    <w:tmpl w:val="3EF8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AC2"/>
    <w:multiLevelType w:val="multilevel"/>
    <w:tmpl w:val="31F4E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69119F"/>
    <w:multiLevelType w:val="multilevel"/>
    <w:tmpl w:val="48C6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4367B"/>
    <w:multiLevelType w:val="multilevel"/>
    <w:tmpl w:val="78D05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3C7B13"/>
    <w:multiLevelType w:val="multilevel"/>
    <w:tmpl w:val="BD50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895336"/>
    <w:multiLevelType w:val="multilevel"/>
    <w:tmpl w:val="1C2C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8D7375"/>
    <w:multiLevelType w:val="multilevel"/>
    <w:tmpl w:val="6486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3F3D8F"/>
    <w:multiLevelType w:val="multilevel"/>
    <w:tmpl w:val="CC5E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B3D68"/>
    <w:multiLevelType w:val="multilevel"/>
    <w:tmpl w:val="DC36B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C10EE4"/>
    <w:multiLevelType w:val="multilevel"/>
    <w:tmpl w:val="EDF2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B479D3"/>
    <w:multiLevelType w:val="multilevel"/>
    <w:tmpl w:val="B208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B3AA5"/>
    <w:multiLevelType w:val="multilevel"/>
    <w:tmpl w:val="FAB2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58228C"/>
    <w:multiLevelType w:val="multilevel"/>
    <w:tmpl w:val="2A34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47679A"/>
    <w:multiLevelType w:val="multilevel"/>
    <w:tmpl w:val="A120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1828A5"/>
    <w:multiLevelType w:val="multilevel"/>
    <w:tmpl w:val="E7CE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CB680D"/>
    <w:multiLevelType w:val="multilevel"/>
    <w:tmpl w:val="0C7A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1460F"/>
    <w:multiLevelType w:val="multilevel"/>
    <w:tmpl w:val="FFD8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F37362"/>
    <w:multiLevelType w:val="multilevel"/>
    <w:tmpl w:val="7A90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6926D2"/>
    <w:multiLevelType w:val="multilevel"/>
    <w:tmpl w:val="1542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884DAF"/>
    <w:multiLevelType w:val="multilevel"/>
    <w:tmpl w:val="CB3C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5A3867"/>
    <w:multiLevelType w:val="multilevel"/>
    <w:tmpl w:val="2978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4C47E8"/>
    <w:multiLevelType w:val="multilevel"/>
    <w:tmpl w:val="9BC4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9F5401"/>
    <w:multiLevelType w:val="multilevel"/>
    <w:tmpl w:val="C76A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B97E38"/>
    <w:multiLevelType w:val="multilevel"/>
    <w:tmpl w:val="09DA4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7D37E5"/>
    <w:multiLevelType w:val="multilevel"/>
    <w:tmpl w:val="F602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156275"/>
    <w:multiLevelType w:val="multilevel"/>
    <w:tmpl w:val="C7EA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BF77AA"/>
    <w:multiLevelType w:val="multilevel"/>
    <w:tmpl w:val="F3B4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E851AC"/>
    <w:multiLevelType w:val="multilevel"/>
    <w:tmpl w:val="E35E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BD4E8D"/>
    <w:multiLevelType w:val="multilevel"/>
    <w:tmpl w:val="94AC0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664E9E"/>
    <w:multiLevelType w:val="multilevel"/>
    <w:tmpl w:val="7414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746B32"/>
    <w:multiLevelType w:val="multilevel"/>
    <w:tmpl w:val="40846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18004A"/>
    <w:multiLevelType w:val="multilevel"/>
    <w:tmpl w:val="A920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21508A"/>
    <w:multiLevelType w:val="multilevel"/>
    <w:tmpl w:val="F4EA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4"/>
  </w:num>
  <w:num w:numId="3">
    <w:abstractNumId w:val="17"/>
  </w:num>
  <w:num w:numId="4">
    <w:abstractNumId w:val="12"/>
  </w:num>
  <w:num w:numId="5">
    <w:abstractNumId w:val="14"/>
  </w:num>
  <w:num w:numId="6">
    <w:abstractNumId w:val="2"/>
  </w:num>
  <w:num w:numId="7">
    <w:abstractNumId w:val="15"/>
  </w:num>
  <w:num w:numId="8">
    <w:abstractNumId w:val="6"/>
  </w:num>
  <w:num w:numId="9">
    <w:abstractNumId w:val="20"/>
  </w:num>
  <w:num w:numId="10">
    <w:abstractNumId w:val="0"/>
  </w:num>
  <w:num w:numId="11">
    <w:abstractNumId w:val="29"/>
  </w:num>
  <w:num w:numId="12">
    <w:abstractNumId w:val="22"/>
  </w:num>
  <w:num w:numId="13">
    <w:abstractNumId w:val="9"/>
  </w:num>
  <w:num w:numId="14">
    <w:abstractNumId w:val="23"/>
  </w:num>
  <w:num w:numId="15">
    <w:abstractNumId w:val="35"/>
  </w:num>
  <w:num w:numId="16">
    <w:abstractNumId w:val="11"/>
  </w:num>
  <w:num w:numId="17">
    <w:abstractNumId w:val="1"/>
  </w:num>
  <w:num w:numId="18">
    <w:abstractNumId w:val="33"/>
  </w:num>
  <w:num w:numId="19">
    <w:abstractNumId w:val="28"/>
  </w:num>
  <w:num w:numId="20">
    <w:abstractNumId w:val="21"/>
  </w:num>
  <w:num w:numId="21">
    <w:abstractNumId w:val="7"/>
  </w:num>
  <w:num w:numId="22">
    <w:abstractNumId w:val="10"/>
  </w:num>
  <w:num w:numId="23">
    <w:abstractNumId w:val="26"/>
  </w:num>
  <w:num w:numId="24">
    <w:abstractNumId w:val="18"/>
  </w:num>
  <w:num w:numId="25">
    <w:abstractNumId w:val="16"/>
  </w:num>
  <w:num w:numId="26">
    <w:abstractNumId w:val="27"/>
  </w:num>
  <w:num w:numId="27">
    <w:abstractNumId w:val="3"/>
  </w:num>
  <w:num w:numId="28">
    <w:abstractNumId w:val="37"/>
  </w:num>
  <w:num w:numId="29">
    <w:abstractNumId w:val="5"/>
  </w:num>
  <w:num w:numId="30">
    <w:abstractNumId w:val="34"/>
  </w:num>
  <w:num w:numId="31">
    <w:abstractNumId w:val="8"/>
  </w:num>
  <w:num w:numId="32">
    <w:abstractNumId w:val="32"/>
  </w:num>
  <w:num w:numId="33">
    <w:abstractNumId w:val="13"/>
  </w:num>
  <w:num w:numId="34">
    <w:abstractNumId w:val="30"/>
  </w:num>
  <w:num w:numId="35">
    <w:abstractNumId w:val="24"/>
  </w:num>
  <w:num w:numId="36">
    <w:abstractNumId w:val="31"/>
  </w:num>
  <w:num w:numId="37">
    <w:abstractNumId w:val="19"/>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6058A5"/>
    <w:rsid w:val="000956FB"/>
    <w:rsid w:val="001300F2"/>
    <w:rsid w:val="00212502"/>
    <w:rsid w:val="00227B14"/>
    <w:rsid w:val="00230FD3"/>
    <w:rsid w:val="00295B15"/>
    <w:rsid w:val="002A3931"/>
    <w:rsid w:val="00427269"/>
    <w:rsid w:val="00565314"/>
    <w:rsid w:val="006058A5"/>
    <w:rsid w:val="00611F3B"/>
    <w:rsid w:val="00683DB3"/>
    <w:rsid w:val="006E2DC7"/>
    <w:rsid w:val="00780A6D"/>
    <w:rsid w:val="007C6BBC"/>
    <w:rsid w:val="007E60C6"/>
    <w:rsid w:val="00856B1D"/>
    <w:rsid w:val="009C7350"/>
    <w:rsid w:val="00AE3048"/>
    <w:rsid w:val="00B64AFD"/>
    <w:rsid w:val="00CF3DBF"/>
    <w:rsid w:val="00D0778F"/>
    <w:rsid w:val="00EB228D"/>
    <w:rsid w:val="00EE5600"/>
    <w:rsid w:val="00F0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0EC28"/>
  <w15:chartTrackingRefBased/>
  <w15:docId w15:val="{E789F11A-58D1-4DF7-9392-71AD3210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C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058A5"/>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6058A5"/>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6058A5"/>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6058A5"/>
    <w:pPr>
      <w:keepNext/>
      <w:keepLines/>
      <w:spacing w:before="280" w:after="80"/>
      <w:outlineLvl w:val="3"/>
    </w:pPr>
    <w:rPr>
      <w:color w:val="666666"/>
    </w:rPr>
  </w:style>
  <w:style w:type="paragraph" w:styleId="Heading5">
    <w:name w:val="heading 5"/>
    <w:basedOn w:val="Normal"/>
    <w:next w:val="Normal"/>
    <w:link w:val="Heading5Char"/>
    <w:uiPriority w:val="9"/>
    <w:semiHidden/>
    <w:unhideWhenUsed/>
    <w:qFormat/>
    <w:rsid w:val="006058A5"/>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6058A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8A5"/>
    <w:rPr>
      <w:rFonts w:ascii="Arial" w:eastAsia="Arial" w:hAnsi="Arial" w:cs="Arial"/>
      <w:sz w:val="40"/>
      <w:szCs w:val="40"/>
      <w:lang w:val="en"/>
    </w:rPr>
  </w:style>
  <w:style w:type="character" w:customStyle="1" w:styleId="Heading2Char">
    <w:name w:val="Heading 2 Char"/>
    <w:basedOn w:val="DefaultParagraphFont"/>
    <w:link w:val="Heading2"/>
    <w:uiPriority w:val="9"/>
    <w:semiHidden/>
    <w:rsid w:val="006058A5"/>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6058A5"/>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6058A5"/>
    <w:rPr>
      <w:rFonts w:ascii="Arial" w:eastAsia="Arial" w:hAnsi="Arial" w:cs="Arial"/>
      <w:color w:val="666666"/>
      <w:sz w:val="24"/>
      <w:szCs w:val="24"/>
      <w:lang w:val="en"/>
    </w:rPr>
  </w:style>
  <w:style w:type="character" w:customStyle="1" w:styleId="Heading5Char">
    <w:name w:val="Heading 5 Char"/>
    <w:basedOn w:val="DefaultParagraphFont"/>
    <w:link w:val="Heading5"/>
    <w:uiPriority w:val="9"/>
    <w:semiHidden/>
    <w:rsid w:val="006058A5"/>
    <w:rPr>
      <w:rFonts w:ascii="Arial" w:eastAsia="Arial" w:hAnsi="Arial" w:cs="Arial"/>
      <w:color w:val="666666"/>
      <w:lang w:val="en"/>
    </w:rPr>
  </w:style>
  <w:style w:type="character" w:customStyle="1" w:styleId="Heading6Char">
    <w:name w:val="Heading 6 Char"/>
    <w:basedOn w:val="DefaultParagraphFont"/>
    <w:link w:val="Heading6"/>
    <w:uiPriority w:val="9"/>
    <w:semiHidden/>
    <w:rsid w:val="006058A5"/>
    <w:rPr>
      <w:rFonts w:ascii="Arial" w:eastAsia="Arial" w:hAnsi="Arial" w:cs="Arial"/>
      <w:i/>
      <w:color w:val="666666"/>
      <w:lang w:val="en"/>
    </w:rPr>
  </w:style>
  <w:style w:type="paragraph" w:styleId="Title">
    <w:name w:val="Title"/>
    <w:basedOn w:val="Normal"/>
    <w:next w:val="Normal"/>
    <w:link w:val="TitleChar"/>
    <w:uiPriority w:val="10"/>
    <w:qFormat/>
    <w:rsid w:val="006058A5"/>
    <w:pPr>
      <w:keepNext/>
      <w:keepLines/>
      <w:spacing w:after="60"/>
    </w:pPr>
    <w:rPr>
      <w:sz w:val="52"/>
      <w:szCs w:val="52"/>
    </w:rPr>
  </w:style>
  <w:style w:type="character" w:customStyle="1" w:styleId="TitleChar">
    <w:name w:val="Title Char"/>
    <w:basedOn w:val="DefaultParagraphFont"/>
    <w:link w:val="Title"/>
    <w:uiPriority w:val="10"/>
    <w:rsid w:val="006058A5"/>
    <w:rPr>
      <w:rFonts w:ascii="Arial" w:eastAsia="Arial" w:hAnsi="Arial" w:cs="Arial"/>
      <w:sz w:val="52"/>
      <w:szCs w:val="52"/>
      <w:lang w:val="en"/>
    </w:rPr>
  </w:style>
  <w:style w:type="paragraph" w:styleId="Subtitle">
    <w:name w:val="Subtitle"/>
    <w:basedOn w:val="Normal"/>
    <w:next w:val="Normal"/>
    <w:link w:val="SubtitleChar"/>
    <w:uiPriority w:val="11"/>
    <w:qFormat/>
    <w:rsid w:val="006058A5"/>
    <w:pPr>
      <w:keepNext/>
      <w:keepLines/>
      <w:spacing w:after="320"/>
    </w:pPr>
    <w:rPr>
      <w:color w:val="666666"/>
      <w:sz w:val="30"/>
      <w:szCs w:val="30"/>
    </w:rPr>
  </w:style>
  <w:style w:type="character" w:customStyle="1" w:styleId="SubtitleChar">
    <w:name w:val="Subtitle Char"/>
    <w:basedOn w:val="DefaultParagraphFont"/>
    <w:link w:val="Subtitle"/>
    <w:uiPriority w:val="11"/>
    <w:rsid w:val="006058A5"/>
    <w:rPr>
      <w:rFonts w:ascii="Arial" w:eastAsia="Arial" w:hAnsi="Arial" w:cs="Arial"/>
      <w:color w:val="666666"/>
      <w:sz w:val="30"/>
      <w:szCs w:val="30"/>
      <w:lang w:val="en"/>
    </w:rPr>
  </w:style>
  <w:style w:type="paragraph" w:customStyle="1" w:styleId="EndNoteBibliographyTitle">
    <w:name w:val="EndNote Bibliography Title"/>
    <w:basedOn w:val="Normal"/>
    <w:link w:val="EndNoteBibliographyTitleChar"/>
    <w:rsid w:val="006058A5"/>
    <w:pPr>
      <w:framePr w:hSpace="180" w:wrap="around" w:vAnchor="text" w:hAnchor="text" w:xAlign="center" w:y="1"/>
      <w:suppressOverlap/>
      <w:jc w:val="center"/>
    </w:pPr>
    <w:rPr>
      <w:noProof/>
    </w:rPr>
  </w:style>
  <w:style w:type="character" w:customStyle="1" w:styleId="EndNoteBibliographyTitleChar">
    <w:name w:val="EndNote Bibliography Title Char"/>
    <w:basedOn w:val="DefaultParagraphFont"/>
    <w:link w:val="EndNoteBibliographyTitle"/>
    <w:rsid w:val="006058A5"/>
    <w:rPr>
      <w:rFonts w:ascii="Arial" w:eastAsia="Arial" w:hAnsi="Arial" w:cs="Arial"/>
      <w:noProof/>
    </w:rPr>
  </w:style>
  <w:style w:type="paragraph" w:customStyle="1" w:styleId="EndNoteBibliography">
    <w:name w:val="EndNote Bibliography"/>
    <w:basedOn w:val="Normal"/>
    <w:link w:val="EndNoteBibliographyChar"/>
    <w:rsid w:val="006058A5"/>
    <w:pPr>
      <w:framePr w:hSpace="180" w:wrap="around" w:vAnchor="text" w:hAnchor="text" w:xAlign="center" w:y="1"/>
      <w:suppressOverlap/>
    </w:pPr>
    <w:rPr>
      <w:noProof/>
    </w:rPr>
  </w:style>
  <w:style w:type="character" w:customStyle="1" w:styleId="EndNoteBibliographyChar">
    <w:name w:val="EndNote Bibliography Char"/>
    <w:basedOn w:val="DefaultParagraphFont"/>
    <w:link w:val="EndNoteBibliography"/>
    <w:rsid w:val="006058A5"/>
    <w:rPr>
      <w:rFonts w:ascii="Arial" w:eastAsia="Arial" w:hAnsi="Arial" w:cs="Arial"/>
      <w:noProof/>
    </w:rPr>
  </w:style>
  <w:style w:type="character" w:styleId="CommentReference">
    <w:name w:val="annotation reference"/>
    <w:basedOn w:val="DefaultParagraphFont"/>
    <w:uiPriority w:val="99"/>
    <w:semiHidden/>
    <w:unhideWhenUsed/>
    <w:rsid w:val="006058A5"/>
    <w:rPr>
      <w:sz w:val="16"/>
      <w:szCs w:val="16"/>
    </w:rPr>
  </w:style>
  <w:style w:type="paragraph" w:styleId="CommentText">
    <w:name w:val="annotation text"/>
    <w:basedOn w:val="Normal"/>
    <w:link w:val="CommentTextChar"/>
    <w:uiPriority w:val="99"/>
    <w:semiHidden/>
    <w:unhideWhenUsed/>
    <w:rsid w:val="006058A5"/>
    <w:rPr>
      <w:sz w:val="20"/>
      <w:szCs w:val="20"/>
    </w:rPr>
  </w:style>
  <w:style w:type="character" w:customStyle="1" w:styleId="CommentTextChar">
    <w:name w:val="Comment Text Char"/>
    <w:basedOn w:val="DefaultParagraphFont"/>
    <w:link w:val="CommentText"/>
    <w:uiPriority w:val="99"/>
    <w:semiHidden/>
    <w:rsid w:val="006058A5"/>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6058A5"/>
    <w:rPr>
      <w:b/>
      <w:bCs/>
    </w:rPr>
  </w:style>
  <w:style w:type="character" w:customStyle="1" w:styleId="CommentSubjectChar">
    <w:name w:val="Comment Subject Char"/>
    <w:basedOn w:val="CommentTextChar"/>
    <w:link w:val="CommentSubject"/>
    <w:uiPriority w:val="99"/>
    <w:semiHidden/>
    <w:rsid w:val="006058A5"/>
    <w:rPr>
      <w:rFonts w:ascii="Arial" w:eastAsia="Arial" w:hAnsi="Arial" w:cs="Arial"/>
      <w:b/>
      <w:bCs/>
      <w:sz w:val="20"/>
      <w:szCs w:val="20"/>
      <w:lang w:val="en"/>
    </w:rPr>
  </w:style>
  <w:style w:type="character" w:styleId="Hyperlink">
    <w:name w:val="Hyperlink"/>
    <w:basedOn w:val="DefaultParagraphFont"/>
    <w:uiPriority w:val="99"/>
    <w:semiHidden/>
    <w:unhideWhenUsed/>
    <w:rsid w:val="00780A6D"/>
    <w:rPr>
      <w:color w:val="0000FF"/>
      <w:u w:val="single"/>
    </w:rPr>
  </w:style>
  <w:style w:type="character" w:customStyle="1" w:styleId="identifier">
    <w:name w:val="identifier"/>
    <w:basedOn w:val="DefaultParagraphFont"/>
    <w:rsid w:val="00780A6D"/>
  </w:style>
  <w:style w:type="character" w:styleId="FollowedHyperlink">
    <w:name w:val="FollowedHyperlink"/>
    <w:basedOn w:val="DefaultParagraphFont"/>
    <w:uiPriority w:val="99"/>
    <w:semiHidden/>
    <w:unhideWhenUsed/>
    <w:rsid w:val="00AE3048"/>
    <w:rPr>
      <w:color w:val="954F72" w:themeColor="followedHyperlink"/>
      <w:u w:val="single"/>
    </w:rPr>
  </w:style>
  <w:style w:type="character" w:customStyle="1" w:styleId="id-label">
    <w:name w:val="id-label"/>
    <w:basedOn w:val="DefaultParagraphFont"/>
    <w:rsid w:val="00427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1681">
      <w:bodyDiv w:val="1"/>
      <w:marLeft w:val="0"/>
      <w:marRight w:val="0"/>
      <w:marTop w:val="0"/>
      <w:marBottom w:val="0"/>
      <w:divBdr>
        <w:top w:val="none" w:sz="0" w:space="0" w:color="auto"/>
        <w:left w:val="none" w:sz="0" w:space="0" w:color="auto"/>
        <w:bottom w:val="none" w:sz="0" w:space="0" w:color="auto"/>
        <w:right w:val="none" w:sz="0" w:space="0" w:color="auto"/>
      </w:divBdr>
    </w:div>
    <w:div w:id="131679387">
      <w:bodyDiv w:val="1"/>
      <w:marLeft w:val="0"/>
      <w:marRight w:val="0"/>
      <w:marTop w:val="0"/>
      <w:marBottom w:val="0"/>
      <w:divBdr>
        <w:top w:val="none" w:sz="0" w:space="0" w:color="auto"/>
        <w:left w:val="none" w:sz="0" w:space="0" w:color="auto"/>
        <w:bottom w:val="none" w:sz="0" w:space="0" w:color="auto"/>
        <w:right w:val="none" w:sz="0" w:space="0" w:color="auto"/>
      </w:divBdr>
    </w:div>
    <w:div w:id="176623364">
      <w:bodyDiv w:val="1"/>
      <w:marLeft w:val="0"/>
      <w:marRight w:val="0"/>
      <w:marTop w:val="0"/>
      <w:marBottom w:val="0"/>
      <w:divBdr>
        <w:top w:val="none" w:sz="0" w:space="0" w:color="auto"/>
        <w:left w:val="none" w:sz="0" w:space="0" w:color="auto"/>
        <w:bottom w:val="none" w:sz="0" w:space="0" w:color="auto"/>
        <w:right w:val="none" w:sz="0" w:space="0" w:color="auto"/>
      </w:divBdr>
    </w:div>
    <w:div w:id="192811606">
      <w:bodyDiv w:val="1"/>
      <w:marLeft w:val="0"/>
      <w:marRight w:val="0"/>
      <w:marTop w:val="0"/>
      <w:marBottom w:val="0"/>
      <w:divBdr>
        <w:top w:val="none" w:sz="0" w:space="0" w:color="auto"/>
        <w:left w:val="none" w:sz="0" w:space="0" w:color="auto"/>
        <w:bottom w:val="none" w:sz="0" w:space="0" w:color="auto"/>
        <w:right w:val="none" w:sz="0" w:space="0" w:color="auto"/>
      </w:divBdr>
    </w:div>
    <w:div w:id="229121822">
      <w:bodyDiv w:val="1"/>
      <w:marLeft w:val="0"/>
      <w:marRight w:val="0"/>
      <w:marTop w:val="0"/>
      <w:marBottom w:val="0"/>
      <w:divBdr>
        <w:top w:val="none" w:sz="0" w:space="0" w:color="auto"/>
        <w:left w:val="none" w:sz="0" w:space="0" w:color="auto"/>
        <w:bottom w:val="none" w:sz="0" w:space="0" w:color="auto"/>
        <w:right w:val="none" w:sz="0" w:space="0" w:color="auto"/>
      </w:divBdr>
    </w:div>
    <w:div w:id="258418783">
      <w:bodyDiv w:val="1"/>
      <w:marLeft w:val="0"/>
      <w:marRight w:val="0"/>
      <w:marTop w:val="0"/>
      <w:marBottom w:val="0"/>
      <w:divBdr>
        <w:top w:val="none" w:sz="0" w:space="0" w:color="auto"/>
        <w:left w:val="none" w:sz="0" w:space="0" w:color="auto"/>
        <w:bottom w:val="none" w:sz="0" w:space="0" w:color="auto"/>
        <w:right w:val="none" w:sz="0" w:space="0" w:color="auto"/>
      </w:divBdr>
    </w:div>
    <w:div w:id="259992677">
      <w:bodyDiv w:val="1"/>
      <w:marLeft w:val="0"/>
      <w:marRight w:val="0"/>
      <w:marTop w:val="0"/>
      <w:marBottom w:val="0"/>
      <w:divBdr>
        <w:top w:val="none" w:sz="0" w:space="0" w:color="auto"/>
        <w:left w:val="none" w:sz="0" w:space="0" w:color="auto"/>
        <w:bottom w:val="none" w:sz="0" w:space="0" w:color="auto"/>
        <w:right w:val="none" w:sz="0" w:space="0" w:color="auto"/>
      </w:divBdr>
    </w:div>
    <w:div w:id="265577876">
      <w:bodyDiv w:val="1"/>
      <w:marLeft w:val="0"/>
      <w:marRight w:val="0"/>
      <w:marTop w:val="0"/>
      <w:marBottom w:val="0"/>
      <w:divBdr>
        <w:top w:val="none" w:sz="0" w:space="0" w:color="auto"/>
        <w:left w:val="none" w:sz="0" w:space="0" w:color="auto"/>
        <w:bottom w:val="none" w:sz="0" w:space="0" w:color="auto"/>
        <w:right w:val="none" w:sz="0" w:space="0" w:color="auto"/>
      </w:divBdr>
    </w:div>
    <w:div w:id="272791462">
      <w:bodyDiv w:val="1"/>
      <w:marLeft w:val="0"/>
      <w:marRight w:val="0"/>
      <w:marTop w:val="0"/>
      <w:marBottom w:val="0"/>
      <w:divBdr>
        <w:top w:val="none" w:sz="0" w:space="0" w:color="auto"/>
        <w:left w:val="none" w:sz="0" w:space="0" w:color="auto"/>
        <w:bottom w:val="none" w:sz="0" w:space="0" w:color="auto"/>
        <w:right w:val="none" w:sz="0" w:space="0" w:color="auto"/>
      </w:divBdr>
    </w:div>
    <w:div w:id="311761648">
      <w:bodyDiv w:val="1"/>
      <w:marLeft w:val="0"/>
      <w:marRight w:val="0"/>
      <w:marTop w:val="0"/>
      <w:marBottom w:val="0"/>
      <w:divBdr>
        <w:top w:val="none" w:sz="0" w:space="0" w:color="auto"/>
        <w:left w:val="none" w:sz="0" w:space="0" w:color="auto"/>
        <w:bottom w:val="none" w:sz="0" w:space="0" w:color="auto"/>
        <w:right w:val="none" w:sz="0" w:space="0" w:color="auto"/>
      </w:divBdr>
    </w:div>
    <w:div w:id="316569912">
      <w:bodyDiv w:val="1"/>
      <w:marLeft w:val="0"/>
      <w:marRight w:val="0"/>
      <w:marTop w:val="0"/>
      <w:marBottom w:val="0"/>
      <w:divBdr>
        <w:top w:val="none" w:sz="0" w:space="0" w:color="auto"/>
        <w:left w:val="none" w:sz="0" w:space="0" w:color="auto"/>
        <w:bottom w:val="none" w:sz="0" w:space="0" w:color="auto"/>
        <w:right w:val="none" w:sz="0" w:space="0" w:color="auto"/>
      </w:divBdr>
    </w:div>
    <w:div w:id="333386119">
      <w:bodyDiv w:val="1"/>
      <w:marLeft w:val="0"/>
      <w:marRight w:val="0"/>
      <w:marTop w:val="0"/>
      <w:marBottom w:val="0"/>
      <w:divBdr>
        <w:top w:val="none" w:sz="0" w:space="0" w:color="auto"/>
        <w:left w:val="none" w:sz="0" w:space="0" w:color="auto"/>
        <w:bottom w:val="none" w:sz="0" w:space="0" w:color="auto"/>
        <w:right w:val="none" w:sz="0" w:space="0" w:color="auto"/>
      </w:divBdr>
    </w:div>
    <w:div w:id="347566689">
      <w:bodyDiv w:val="1"/>
      <w:marLeft w:val="0"/>
      <w:marRight w:val="0"/>
      <w:marTop w:val="0"/>
      <w:marBottom w:val="0"/>
      <w:divBdr>
        <w:top w:val="none" w:sz="0" w:space="0" w:color="auto"/>
        <w:left w:val="none" w:sz="0" w:space="0" w:color="auto"/>
        <w:bottom w:val="none" w:sz="0" w:space="0" w:color="auto"/>
        <w:right w:val="none" w:sz="0" w:space="0" w:color="auto"/>
      </w:divBdr>
    </w:div>
    <w:div w:id="393820936">
      <w:bodyDiv w:val="1"/>
      <w:marLeft w:val="0"/>
      <w:marRight w:val="0"/>
      <w:marTop w:val="0"/>
      <w:marBottom w:val="0"/>
      <w:divBdr>
        <w:top w:val="none" w:sz="0" w:space="0" w:color="auto"/>
        <w:left w:val="none" w:sz="0" w:space="0" w:color="auto"/>
        <w:bottom w:val="none" w:sz="0" w:space="0" w:color="auto"/>
        <w:right w:val="none" w:sz="0" w:space="0" w:color="auto"/>
      </w:divBdr>
      <w:divsChild>
        <w:div w:id="1222400994">
          <w:marLeft w:val="0"/>
          <w:marRight w:val="0"/>
          <w:marTop w:val="0"/>
          <w:marBottom w:val="0"/>
          <w:divBdr>
            <w:top w:val="none" w:sz="0" w:space="0" w:color="auto"/>
            <w:left w:val="none" w:sz="0" w:space="0" w:color="auto"/>
            <w:bottom w:val="none" w:sz="0" w:space="0" w:color="auto"/>
            <w:right w:val="none" w:sz="0" w:space="0" w:color="auto"/>
          </w:divBdr>
        </w:div>
      </w:divsChild>
    </w:div>
    <w:div w:id="393940415">
      <w:bodyDiv w:val="1"/>
      <w:marLeft w:val="0"/>
      <w:marRight w:val="0"/>
      <w:marTop w:val="0"/>
      <w:marBottom w:val="0"/>
      <w:divBdr>
        <w:top w:val="none" w:sz="0" w:space="0" w:color="auto"/>
        <w:left w:val="none" w:sz="0" w:space="0" w:color="auto"/>
        <w:bottom w:val="none" w:sz="0" w:space="0" w:color="auto"/>
        <w:right w:val="none" w:sz="0" w:space="0" w:color="auto"/>
      </w:divBdr>
      <w:divsChild>
        <w:div w:id="2136168129">
          <w:marLeft w:val="0"/>
          <w:marRight w:val="0"/>
          <w:marTop w:val="0"/>
          <w:marBottom w:val="0"/>
          <w:divBdr>
            <w:top w:val="none" w:sz="0" w:space="0" w:color="auto"/>
            <w:left w:val="none" w:sz="0" w:space="0" w:color="auto"/>
            <w:bottom w:val="none" w:sz="0" w:space="0" w:color="auto"/>
            <w:right w:val="none" w:sz="0" w:space="0" w:color="auto"/>
          </w:divBdr>
        </w:div>
        <w:div w:id="1364213505">
          <w:marLeft w:val="0"/>
          <w:marRight w:val="0"/>
          <w:marTop w:val="0"/>
          <w:marBottom w:val="0"/>
          <w:divBdr>
            <w:top w:val="none" w:sz="0" w:space="0" w:color="auto"/>
            <w:left w:val="none" w:sz="0" w:space="0" w:color="auto"/>
            <w:bottom w:val="none" w:sz="0" w:space="0" w:color="auto"/>
            <w:right w:val="none" w:sz="0" w:space="0" w:color="auto"/>
          </w:divBdr>
        </w:div>
      </w:divsChild>
    </w:div>
    <w:div w:id="432942566">
      <w:bodyDiv w:val="1"/>
      <w:marLeft w:val="0"/>
      <w:marRight w:val="0"/>
      <w:marTop w:val="0"/>
      <w:marBottom w:val="0"/>
      <w:divBdr>
        <w:top w:val="none" w:sz="0" w:space="0" w:color="auto"/>
        <w:left w:val="none" w:sz="0" w:space="0" w:color="auto"/>
        <w:bottom w:val="none" w:sz="0" w:space="0" w:color="auto"/>
        <w:right w:val="none" w:sz="0" w:space="0" w:color="auto"/>
      </w:divBdr>
    </w:div>
    <w:div w:id="448402597">
      <w:bodyDiv w:val="1"/>
      <w:marLeft w:val="0"/>
      <w:marRight w:val="0"/>
      <w:marTop w:val="0"/>
      <w:marBottom w:val="0"/>
      <w:divBdr>
        <w:top w:val="none" w:sz="0" w:space="0" w:color="auto"/>
        <w:left w:val="none" w:sz="0" w:space="0" w:color="auto"/>
        <w:bottom w:val="none" w:sz="0" w:space="0" w:color="auto"/>
        <w:right w:val="none" w:sz="0" w:space="0" w:color="auto"/>
      </w:divBdr>
      <w:divsChild>
        <w:div w:id="1518882128">
          <w:marLeft w:val="0"/>
          <w:marRight w:val="0"/>
          <w:marTop w:val="0"/>
          <w:marBottom w:val="0"/>
          <w:divBdr>
            <w:top w:val="none" w:sz="0" w:space="0" w:color="auto"/>
            <w:left w:val="none" w:sz="0" w:space="0" w:color="auto"/>
            <w:bottom w:val="none" w:sz="0" w:space="0" w:color="auto"/>
            <w:right w:val="none" w:sz="0" w:space="0" w:color="auto"/>
          </w:divBdr>
        </w:div>
      </w:divsChild>
    </w:div>
    <w:div w:id="561409305">
      <w:bodyDiv w:val="1"/>
      <w:marLeft w:val="0"/>
      <w:marRight w:val="0"/>
      <w:marTop w:val="0"/>
      <w:marBottom w:val="0"/>
      <w:divBdr>
        <w:top w:val="none" w:sz="0" w:space="0" w:color="auto"/>
        <w:left w:val="none" w:sz="0" w:space="0" w:color="auto"/>
        <w:bottom w:val="none" w:sz="0" w:space="0" w:color="auto"/>
        <w:right w:val="none" w:sz="0" w:space="0" w:color="auto"/>
      </w:divBdr>
    </w:div>
    <w:div w:id="578097381">
      <w:bodyDiv w:val="1"/>
      <w:marLeft w:val="0"/>
      <w:marRight w:val="0"/>
      <w:marTop w:val="0"/>
      <w:marBottom w:val="0"/>
      <w:divBdr>
        <w:top w:val="none" w:sz="0" w:space="0" w:color="auto"/>
        <w:left w:val="none" w:sz="0" w:space="0" w:color="auto"/>
        <w:bottom w:val="none" w:sz="0" w:space="0" w:color="auto"/>
        <w:right w:val="none" w:sz="0" w:space="0" w:color="auto"/>
      </w:divBdr>
    </w:div>
    <w:div w:id="617683776">
      <w:bodyDiv w:val="1"/>
      <w:marLeft w:val="0"/>
      <w:marRight w:val="0"/>
      <w:marTop w:val="0"/>
      <w:marBottom w:val="0"/>
      <w:divBdr>
        <w:top w:val="none" w:sz="0" w:space="0" w:color="auto"/>
        <w:left w:val="none" w:sz="0" w:space="0" w:color="auto"/>
        <w:bottom w:val="none" w:sz="0" w:space="0" w:color="auto"/>
        <w:right w:val="none" w:sz="0" w:space="0" w:color="auto"/>
      </w:divBdr>
    </w:div>
    <w:div w:id="704213110">
      <w:bodyDiv w:val="1"/>
      <w:marLeft w:val="0"/>
      <w:marRight w:val="0"/>
      <w:marTop w:val="0"/>
      <w:marBottom w:val="0"/>
      <w:divBdr>
        <w:top w:val="none" w:sz="0" w:space="0" w:color="auto"/>
        <w:left w:val="none" w:sz="0" w:space="0" w:color="auto"/>
        <w:bottom w:val="none" w:sz="0" w:space="0" w:color="auto"/>
        <w:right w:val="none" w:sz="0" w:space="0" w:color="auto"/>
      </w:divBdr>
    </w:div>
    <w:div w:id="739642839">
      <w:bodyDiv w:val="1"/>
      <w:marLeft w:val="0"/>
      <w:marRight w:val="0"/>
      <w:marTop w:val="0"/>
      <w:marBottom w:val="0"/>
      <w:divBdr>
        <w:top w:val="none" w:sz="0" w:space="0" w:color="auto"/>
        <w:left w:val="none" w:sz="0" w:space="0" w:color="auto"/>
        <w:bottom w:val="none" w:sz="0" w:space="0" w:color="auto"/>
        <w:right w:val="none" w:sz="0" w:space="0" w:color="auto"/>
      </w:divBdr>
    </w:div>
    <w:div w:id="755630405">
      <w:bodyDiv w:val="1"/>
      <w:marLeft w:val="0"/>
      <w:marRight w:val="0"/>
      <w:marTop w:val="0"/>
      <w:marBottom w:val="0"/>
      <w:divBdr>
        <w:top w:val="none" w:sz="0" w:space="0" w:color="auto"/>
        <w:left w:val="none" w:sz="0" w:space="0" w:color="auto"/>
        <w:bottom w:val="none" w:sz="0" w:space="0" w:color="auto"/>
        <w:right w:val="none" w:sz="0" w:space="0" w:color="auto"/>
      </w:divBdr>
    </w:div>
    <w:div w:id="896745745">
      <w:bodyDiv w:val="1"/>
      <w:marLeft w:val="0"/>
      <w:marRight w:val="0"/>
      <w:marTop w:val="0"/>
      <w:marBottom w:val="0"/>
      <w:divBdr>
        <w:top w:val="none" w:sz="0" w:space="0" w:color="auto"/>
        <w:left w:val="none" w:sz="0" w:space="0" w:color="auto"/>
        <w:bottom w:val="none" w:sz="0" w:space="0" w:color="auto"/>
        <w:right w:val="none" w:sz="0" w:space="0" w:color="auto"/>
      </w:divBdr>
    </w:div>
    <w:div w:id="904031026">
      <w:bodyDiv w:val="1"/>
      <w:marLeft w:val="0"/>
      <w:marRight w:val="0"/>
      <w:marTop w:val="0"/>
      <w:marBottom w:val="0"/>
      <w:divBdr>
        <w:top w:val="none" w:sz="0" w:space="0" w:color="auto"/>
        <w:left w:val="none" w:sz="0" w:space="0" w:color="auto"/>
        <w:bottom w:val="none" w:sz="0" w:space="0" w:color="auto"/>
        <w:right w:val="none" w:sz="0" w:space="0" w:color="auto"/>
      </w:divBdr>
    </w:div>
    <w:div w:id="984048464">
      <w:bodyDiv w:val="1"/>
      <w:marLeft w:val="0"/>
      <w:marRight w:val="0"/>
      <w:marTop w:val="0"/>
      <w:marBottom w:val="0"/>
      <w:divBdr>
        <w:top w:val="none" w:sz="0" w:space="0" w:color="auto"/>
        <w:left w:val="none" w:sz="0" w:space="0" w:color="auto"/>
        <w:bottom w:val="none" w:sz="0" w:space="0" w:color="auto"/>
        <w:right w:val="none" w:sz="0" w:space="0" w:color="auto"/>
      </w:divBdr>
    </w:div>
    <w:div w:id="995762495">
      <w:bodyDiv w:val="1"/>
      <w:marLeft w:val="0"/>
      <w:marRight w:val="0"/>
      <w:marTop w:val="0"/>
      <w:marBottom w:val="0"/>
      <w:divBdr>
        <w:top w:val="none" w:sz="0" w:space="0" w:color="auto"/>
        <w:left w:val="none" w:sz="0" w:space="0" w:color="auto"/>
        <w:bottom w:val="none" w:sz="0" w:space="0" w:color="auto"/>
        <w:right w:val="none" w:sz="0" w:space="0" w:color="auto"/>
      </w:divBdr>
    </w:div>
    <w:div w:id="1021589951">
      <w:bodyDiv w:val="1"/>
      <w:marLeft w:val="0"/>
      <w:marRight w:val="0"/>
      <w:marTop w:val="0"/>
      <w:marBottom w:val="0"/>
      <w:divBdr>
        <w:top w:val="none" w:sz="0" w:space="0" w:color="auto"/>
        <w:left w:val="none" w:sz="0" w:space="0" w:color="auto"/>
        <w:bottom w:val="none" w:sz="0" w:space="0" w:color="auto"/>
        <w:right w:val="none" w:sz="0" w:space="0" w:color="auto"/>
      </w:divBdr>
    </w:div>
    <w:div w:id="1024399035">
      <w:bodyDiv w:val="1"/>
      <w:marLeft w:val="0"/>
      <w:marRight w:val="0"/>
      <w:marTop w:val="0"/>
      <w:marBottom w:val="0"/>
      <w:divBdr>
        <w:top w:val="none" w:sz="0" w:space="0" w:color="auto"/>
        <w:left w:val="none" w:sz="0" w:space="0" w:color="auto"/>
        <w:bottom w:val="none" w:sz="0" w:space="0" w:color="auto"/>
        <w:right w:val="none" w:sz="0" w:space="0" w:color="auto"/>
      </w:divBdr>
    </w:div>
    <w:div w:id="1142843376">
      <w:bodyDiv w:val="1"/>
      <w:marLeft w:val="0"/>
      <w:marRight w:val="0"/>
      <w:marTop w:val="0"/>
      <w:marBottom w:val="0"/>
      <w:divBdr>
        <w:top w:val="none" w:sz="0" w:space="0" w:color="auto"/>
        <w:left w:val="none" w:sz="0" w:space="0" w:color="auto"/>
        <w:bottom w:val="none" w:sz="0" w:space="0" w:color="auto"/>
        <w:right w:val="none" w:sz="0" w:space="0" w:color="auto"/>
      </w:divBdr>
    </w:div>
    <w:div w:id="1170213075">
      <w:bodyDiv w:val="1"/>
      <w:marLeft w:val="0"/>
      <w:marRight w:val="0"/>
      <w:marTop w:val="0"/>
      <w:marBottom w:val="0"/>
      <w:divBdr>
        <w:top w:val="none" w:sz="0" w:space="0" w:color="auto"/>
        <w:left w:val="none" w:sz="0" w:space="0" w:color="auto"/>
        <w:bottom w:val="none" w:sz="0" w:space="0" w:color="auto"/>
        <w:right w:val="none" w:sz="0" w:space="0" w:color="auto"/>
      </w:divBdr>
    </w:div>
    <w:div w:id="1235314591">
      <w:bodyDiv w:val="1"/>
      <w:marLeft w:val="0"/>
      <w:marRight w:val="0"/>
      <w:marTop w:val="0"/>
      <w:marBottom w:val="0"/>
      <w:divBdr>
        <w:top w:val="none" w:sz="0" w:space="0" w:color="auto"/>
        <w:left w:val="none" w:sz="0" w:space="0" w:color="auto"/>
        <w:bottom w:val="none" w:sz="0" w:space="0" w:color="auto"/>
        <w:right w:val="none" w:sz="0" w:space="0" w:color="auto"/>
      </w:divBdr>
    </w:div>
    <w:div w:id="1257517621">
      <w:bodyDiv w:val="1"/>
      <w:marLeft w:val="0"/>
      <w:marRight w:val="0"/>
      <w:marTop w:val="0"/>
      <w:marBottom w:val="0"/>
      <w:divBdr>
        <w:top w:val="none" w:sz="0" w:space="0" w:color="auto"/>
        <w:left w:val="none" w:sz="0" w:space="0" w:color="auto"/>
        <w:bottom w:val="none" w:sz="0" w:space="0" w:color="auto"/>
        <w:right w:val="none" w:sz="0" w:space="0" w:color="auto"/>
      </w:divBdr>
      <w:divsChild>
        <w:div w:id="733742436">
          <w:marLeft w:val="0"/>
          <w:marRight w:val="0"/>
          <w:marTop w:val="0"/>
          <w:marBottom w:val="0"/>
          <w:divBdr>
            <w:top w:val="none" w:sz="0" w:space="0" w:color="auto"/>
            <w:left w:val="none" w:sz="0" w:space="0" w:color="auto"/>
            <w:bottom w:val="none" w:sz="0" w:space="0" w:color="auto"/>
            <w:right w:val="none" w:sz="0" w:space="0" w:color="auto"/>
          </w:divBdr>
          <w:divsChild>
            <w:div w:id="42784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2840">
      <w:bodyDiv w:val="1"/>
      <w:marLeft w:val="0"/>
      <w:marRight w:val="0"/>
      <w:marTop w:val="0"/>
      <w:marBottom w:val="0"/>
      <w:divBdr>
        <w:top w:val="none" w:sz="0" w:space="0" w:color="auto"/>
        <w:left w:val="none" w:sz="0" w:space="0" w:color="auto"/>
        <w:bottom w:val="none" w:sz="0" w:space="0" w:color="auto"/>
        <w:right w:val="none" w:sz="0" w:space="0" w:color="auto"/>
      </w:divBdr>
    </w:div>
    <w:div w:id="1335374872">
      <w:bodyDiv w:val="1"/>
      <w:marLeft w:val="0"/>
      <w:marRight w:val="0"/>
      <w:marTop w:val="0"/>
      <w:marBottom w:val="0"/>
      <w:divBdr>
        <w:top w:val="none" w:sz="0" w:space="0" w:color="auto"/>
        <w:left w:val="none" w:sz="0" w:space="0" w:color="auto"/>
        <w:bottom w:val="none" w:sz="0" w:space="0" w:color="auto"/>
        <w:right w:val="none" w:sz="0" w:space="0" w:color="auto"/>
      </w:divBdr>
    </w:div>
    <w:div w:id="1365059213">
      <w:bodyDiv w:val="1"/>
      <w:marLeft w:val="0"/>
      <w:marRight w:val="0"/>
      <w:marTop w:val="0"/>
      <w:marBottom w:val="0"/>
      <w:divBdr>
        <w:top w:val="none" w:sz="0" w:space="0" w:color="auto"/>
        <w:left w:val="none" w:sz="0" w:space="0" w:color="auto"/>
        <w:bottom w:val="none" w:sz="0" w:space="0" w:color="auto"/>
        <w:right w:val="none" w:sz="0" w:space="0" w:color="auto"/>
      </w:divBdr>
    </w:div>
    <w:div w:id="1445611516">
      <w:bodyDiv w:val="1"/>
      <w:marLeft w:val="0"/>
      <w:marRight w:val="0"/>
      <w:marTop w:val="0"/>
      <w:marBottom w:val="0"/>
      <w:divBdr>
        <w:top w:val="none" w:sz="0" w:space="0" w:color="auto"/>
        <w:left w:val="none" w:sz="0" w:space="0" w:color="auto"/>
        <w:bottom w:val="none" w:sz="0" w:space="0" w:color="auto"/>
        <w:right w:val="none" w:sz="0" w:space="0" w:color="auto"/>
      </w:divBdr>
    </w:div>
    <w:div w:id="1498500093">
      <w:bodyDiv w:val="1"/>
      <w:marLeft w:val="0"/>
      <w:marRight w:val="0"/>
      <w:marTop w:val="0"/>
      <w:marBottom w:val="0"/>
      <w:divBdr>
        <w:top w:val="none" w:sz="0" w:space="0" w:color="auto"/>
        <w:left w:val="none" w:sz="0" w:space="0" w:color="auto"/>
        <w:bottom w:val="none" w:sz="0" w:space="0" w:color="auto"/>
        <w:right w:val="none" w:sz="0" w:space="0" w:color="auto"/>
      </w:divBdr>
    </w:div>
    <w:div w:id="1517765333">
      <w:bodyDiv w:val="1"/>
      <w:marLeft w:val="0"/>
      <w:marRight w:val="0"/>
      <w:marTop w:val="0"/>
      <w:marBottom w:val="0"/>
      <w:divBdr>
        <w:top w:val="none" w:sz="0" w:space="0" w:color="auto"/>
        <w:left w:val="none" w:sz="0" w:space="0" w:color="auto"/>
        <w:bottom w:val="none" w:sz="0" w:space="0" w:color="auto"/>
        <w:right w:val="none" w:sz="0" w:space="0" w:color="auto"/>
      </w:divBdr>
    </w:div>
    <w:div w:id="1533106367">
      <w:bodyDiv w:val="1"/>
      <w:marLeft w:val="0"/>
      <w:marRight w:val="0"/>
      <w:marTop w:val="0"/>
      <w:marBottom w:val="0"/>
      <w:divBdr>
        <w:top w:val="none" w:sz="0" w:space="0" w:color="auto"/>
        <w:left w:val="none" w:sz="0" w:space="0" w:color="auto"/>
        <w:bottom w:val="none" w:sz="0" w:space="0" w:color="auto"/>
        <w:right w:val="none" w:sz="0" w:space="0" w:color="auto"/>
      </w:divBdr>
    </w:div>
    <w:div w:id="1615791875">
      <w:bodyDiv w:val="1"/>
      <w:marLeft w:val="0"/>
      <w:marRight w:val="0"/>
      <w:marTop w:val="0"/>
      <w:marBottom w:val="0"/>
      <w:divBdr>
        <w:top w:val="none" w:sz="0" w:space="0" w:color="auto"/>
        <w:left w:val="none" w:sz="0" w:space="0" w:color="auto"/>
        <w:bottom w:val="none" w:sz="0" w:space="0" w:color="auto"/>
        <w:right w:val="none" w:sz="0" w:space="0" w:color="auto"/>
      </w:divBdr>
    </w:div>
    <w:div w:id="1622566584">
      <w:bodyDiv w:val="1"/>
      <w:marLeft w:val="0"/>
      <w:marRight w:val="0"/>
      <w:marTop w:val="0"/>
      <w:marBottom w:val="0"/>
      <w:divBdr>
        <w:top w:val="none" w:sz="0" w:space="0" w:color="auto"/>
        <w:left w:val="none" w:sz="0" w:space="0" w:color="auto"/>
        <w:bottom w:val="none" w:sz="0" w:space="0" w:color="auto"/>
        <w:right w:val="none" w:sz="0" w:space="0" w:color="auto"/>
      </w:divBdr>
    </w:div>
    <w:div w:id="1647663734">
      <w:bodyDiv w:val="1"/>
      <w:marLeft w:val="0"/>
      <w:marRight w:val="0"/>
      <w:marTop w:val="0"/>
      <w:marBottom w:val="0"/>
      <w:divBdr>
        <w:top w:val="none" w:sz="0" w:space="0" w:color="auto"/>
        <w:left w:val="none" w:sz="0" w:space="0" w:color="auto"/>
        <w:bottom w:val="none" w:sz="0" w:space="0" w:color="auto"/>
        <w:right w:val="none" w:sz="0" w:space="0" w:color="auto"/>
      </w:divBdr>
    </w:div>
    <w:div w:id="1663506621">
      <w:bodyDiv w:val="1"/>
      <w:marLeft w:val="0"/>
      <w:marRight w:val="0"/>
      <w:marTop w:val="0"/>
      <w:marBottom w:val="0"/>
      <w:divBdr>
        <w:top w:val="none" w:sz="0" w:space="0" w:color="auto"/>
        <w:left w:val="none" w:sz="0" w:space="0" w:color="auto"/>
        <w:bottom w:val="none" w:sz="0" w:space="0" w:color="auto"/>
        <w:right w:val="none" w:sz="0" w:space="0" w:color="auto"/>
      </w:divBdr>
    </w:div>
    <w:div w:id="1729568610">
      <w:bodyDiv w:val="1"/>
      <w:marLeft w:val="0"/>
      <w:marRight w:val="0"/>
      <w:marTop w:val="0"/>
      <w:marBottom w:val="0"/>
      <w:divBdr>
        <w:top w:val="none" w:sz="0" w:space="0" w:color="auto"/>
        <w:left w:val="none" w:sz="0" w:space="0" w:color="auto"/>
        <w:bottom w:val="none" w:sz="0" w:space="0" w:color="auto"/>
        <w:right w:val="none" w:sz="0" w:space="0" w:color="auto"/>
      </w:divBdr>
      <w:divsChild>
        <w:div w:id="534854716">
          <w:marLeft w:val="0"/>
          <w:marRight w:val="0"/>
          <w:marTop w:val="0"/>
          <w:marBottom w:val="0"/>
          <w:divBdr>
            <w:top w:val="none" w:sz="0" w:space="0" w:color="auto"/>
            <w:left w:val="none" w:sz="0" w:space="0" w:color="auto"/>
            <w:bottom w:val="none" w:sz="0" w:space="0" w:color="auto"/>
            <w:right w:val="none" w:sz="0" w:space="0" w:color="auto"/>
          </w:divBdr>
        </w:div>
      </w:divsChild>
    </w:div>
    <w:div w:id="1752044954">
      <w:bodyDiv w:val="1"/>
      <w:marLeft w:val="0"/>
      <w:marRight w:val="0"/>
      <w:marTop w:val="0"/>
      <w:marBottom w:val="0"/>
      <w:divBdr>
        <w:top w:val="none" w:sz="0" w:space="0" w:color="auto"/>
        <w:left w:val="none" w:sz="0" w:space="0" w:color="auto"/>
        <w:bottom w:val="none" w:sz="0" w:space="0" w:color="auto"/>
        <w:right w:val="none" w:sz="0" w:space="0" w:color="auto"/>
      </w:divBdr>
    </w:div>
    <w:div w:id="1759868380">
      <w:bodyDiv w:val="1"/>
      <w:marLeft w:val="0"/>
      <w:marRight w:val="0"/>
      <w:marTop w:val="0"/>
      <w:marBottom w:val="0"/>
      <w:divBdr>
        <w:top w:val="none" w:sz="0" w:space="0" w:color="auto"/>
        <w:left w:val="none" w:sz="0" w:space="0" w:color="auto"/>
        <w:bottom w:val="none" w:sz="0" w:space="0" w:color="auto"/>
        <w:right w:val="none" w:sz="0" w:space="0" w:color="auto"/>
      </w:divBdr>
    </w:div>
    <w:div w:id="1807622105">
      <w:bodyDiv w:val="1"/>
      <w:marLeft w:val="0"/>
      <w:marRight w:val="0"/>
      <w:marTop w:val="0"/>
      <w:marBottom w:val="0"/>
      <w:divBdr>
        <w:top w:val="none" w:sz="0" w:space="0" w:color="auto"/>
        <w:left w:val="none" w:sz="0" w:space="0" w:color="auto"/>
        <w:bottom w:val="none" w:sz="0" w:space="0" w:color="auto"/>
        <w:right w:val="none" w:sz="0" w:space="0" w:color="auto"/>
      </w:divBdr>
      <w:divsChild>
        <w:div w:id="1137213313">
          <w:marLeft w:val="0"/>
          <w:marRight w:val="0"/>
          <w:marTop w:val="0"/>
          <w:marBottom w:val="0"/>
          <w:divBdr>
            <w:top w:val="none" w:sz="0" w:space="0" w:color="auto"/>
            <w:left w:val="none" w:sz="0" w:space="0" w:color="auto"/>
            <w:bottom w:val="none" w:sz="0" w:space="0" w:color="auto"/>
            <w:right w:val="none" w:sz="0" w:space="0" w:color="auto"/>
          </w:divBdr>
        </w:div>
        <w:div w:id="571697669">
          <w:marLeft w:val="0"/>
          <w:marRight w:val="0"/>
          <w:marTop w:val="0"/>
          <w:marBottom w:val="0"/>
          <w:divBdr>
            <w:top w:val="none" w:sz="0" w:space="0" w:color="auto"/>
            <w:left w:val="none" w:sz="0" w:space="0" w:color="auto"/>
            <w:bottom w:val="none" w:sz="0" w:space="0" w:color="auto"/>
            <w:right w:val="none" w:sz="0" w:space="0" w:color="auto"/>
          </w:divBdr>
        </w:div>
      </w:divsChild>
    </w:div>
    <w:div w:id="1845172301">
      <w:bodyDiv w:val="1"/>
      <w:marLeft w:val="0"/>
      <w:marRight w:val="0"/>
      <w:marTop w:val="0"/>
      <w:marBottom w:val="0"/>
      <w:divBdr>
        <w:top w:val="none" w:sz="0" w:space="0" w:color="auto"/>
        <w:left w:val="none" w:sz="0" w:space="0" w:color="auto"/>
        <w:bottom w:val="none" w:sz="0" w:space="0" w:color="auto"/>
        <w:right w:val="none" w:sz="0" w:space="0" w:color="auto"/>
      </w:divBdr>
    </w:div>
    <w:div w:id="1857039840">
      <w:bodyDiv w:val="1"/>
      <w:marLeft w:val="0"/>
      <w:marRight w:val="0"/>
      <w:marTop w:val="0"/>
      <w:marBottom w:val="0"/>
      <w:divBdr>
        <w:top w:val="none" w:sz="0" w:space="0" w:color="auto"/>
        <w:left w:val="none" w:sz="0" w:space="0" w:color="auto"/>
        <w:bottom w:val="none" w:sz="0" w:space="0" w:color="auto"/>
        <w:right w:val="none" w:sz="0" w:space="0" w:color="auto"/>
      </w:divBdr>
    </w:div>
    <w:div w:id="1881283401">
      <w:bodyDiv w:val="1"/>
      <w:marLeft w:val="0"/>
      <w:marRight w:val="0"/>
      <w:marTop w:val="0"/>
      <w:marBottom w:val="0"/>
      <w:divBdr>
        <w:top w:val="none" w:sz="0" w:space="0" w:color="auto"/>
        <w:left w:val="none" w:sz="0" w:space="0" w:color="auto"/>
        <w:bottom w:val="none" w:sz="0" w:space="0" w:color="auto"/>
        <w:right w:val="none" w:sz="0" w:space="0" w:color="auto"/>
      </w:divBdr>
    </w:div>
    <w:div w:id="1895117124">
      <w:bodyDiv w:val="1"/>
      <w:marLeft w:val="0"/>
      <w:marRight w:val="0"/>
      <w:marTop w:val="0"/>
      <w:marBottom w:val="0"/>
      <w:divBdr>
        <w:top w:val="none" w:sz="0" w:space="0" w:color="auto"/>
        <w:left w:val="none" w:sz="0" w:space="0" w:color="auto"/>
        <w:bottom w:val="none" w:sz="0" w:space="0" w:color="auto"/>
        <w:right w:val="none" w:sz="0" w:space="0" w:color="auto"/>
      </w:divBdr>
    </w:div>
    <w:div w:id="1978290742">
      <w:bodyDiv w:val="1"/>
      <w:marLeft w:val="0"/>
      <w:marRight w:val="0"/>
      <w:marTop w:val="0"/>
      <w:marBottom w:val="0"/>
      <w:divBdr>
        <w:top w:val="none" w:sz="0" w:space="0" w:color="auto"/>
        <w:left w:val="none" w:sz="0" w:space="0" w:color="auto"/>
        <w:bottom w:val="none" w:sz="0" w:space="0" w:color="auto"/>
        <w:right w:val="none" w:sz="0" w:space="0" w:color="auto"/>
      </w:divBdr>
      <w:divsChild>
        <w:div w:id="1065295210">
          <w:marLeft w:val="0"/>
          <w:marRight w:val="0"/>
          <w:marTop w:val="0"/>
          <w:marBottom w:val="0"/>
          <w:divBdr>
            <w:top w:val="none" w:sz="0" w:space="0" w:color="auto"/>
            <w:left w:val="none" w:sz="0" w:space="0" w:color="auto"/>
            <w:bottom w:val="none" w:sz="0" w:space="0" w:color="auto"/>
            <w:right w:val="none" w:sz="0" w:space="0" w:color="auto"/>
          </w:divBdr>
        </w:div>
      </w:divsChild>
    </w:div>
    <w:div w:id="1989018524">
      <w:bodyDiv w:val="1"/>
      <w:marLeft w:val="0"/>
      <w:marRight w:val="0"/>
      <w:marTop w:val="0"/>
      <w:marBottom w:val="0"/>
      <w:divBdr>
        <w:top w:val="none" w:sz="0" w:space="0" w:color="auto"/>
        <w:left w:val="none" w:sz="0" w:space="0" w:color="auto"/>
        <w:bottom w:val="none" w:sz="0" w:space="0" w:color="auto"/>
        <w:right w:val="none" w:sz="0" w:space="0" w:color="auto"/>
      </w:divBdr>
    </w:div>
    <w:div w:id="2014600368">
      <w:bodyDiv w:val="1"/>
      <w:marLeft w:val="0"/>
      <w:marRight w:val="0"/>
      <w:marTop w:val="0"/>
      <w:marBottom w:val="0"/>
      <w:divBdr>
        <w:top w:val="none" w:sz="0" w:space="0" w:color="auto"/>
        <w:left w:val="none" w:sz="0" w:space="0" w:color="auto"/>
        <w:bottom w:val="none" w:sz="0" w:space="0" w:color="auto"/>
        <w:right w:val="none" w:sz="0" w:space="0" w:color="auto"/>
      </w:divBdr>
    </w:div>
    <w:div w:id="2049717436">
      <w:bodyDiv w:val="1"/>
      <w:marLeft w:val="0"/>
      <w:marRight w:val="0"/>
      <w:marTop w:val="0"/>
      <w:marBottom w:val="0"/>
      <w:divBdr>
        <w:top w:val="none" w:sz="0" w:space="0" w:color="auto"/>
        <w:left w:val="none" w:sz="0" w:space="0" w:color="auto"/>
        <w:bottom w:val="none" w:sz="0" w:space="0" w:color="auto"/>
        <w:right w:val="none" w:sz="0" w:space="0" w:color="auto"/>
      </w:divBdr>
    </w:div>
    <w:div w:id="2051682439">
      <w:bodyDiv w:val="1"/>
      <w:marLeft w:val="0"/>
      <w:marRight w:val="0"/>
      <w:marTop w:val="0"/>
      <w:marBottom w:val="0"/>
      <w:divBdr>
        <w:top w:val="none" w:sz="0" w:space="0" w:color="auto"/>
        <w:left w:val="none" w:sz="0" w:space="0" w:color="auto"/>
        <w:bottom w:val="none" w:sz="0" w:space="0" w:color="auto"/>
        <w:right w:val="none" w:sz="0" w:space="0" w:color="auto"/>
      </w:divBdr>
    </w:div>
    <w:div w:id="2097434894">
      <w:bodyDiv w:val="1"/>
      <w:marLeft w:val="0"/>
      <w:marRight w:val="0"/>
      <w:marTop w:val="0"/>
      <w:marBottom w:val="0"/>
      <w:divBdr>
        <w:top w:val="none" w:sz="0" w:space="0" w:color="auto"/>
        <w:left w:val="none" w:sz="0" w:space="0" w:color="auto"/>
        <w:bottom w:val="none" w:sz="0" w:space="0" w:color="auto"/>
        <w:right w:val="none" w:sz="0" w:space="0" w:color="auto"/>
      </w:divBdr>
    </w:div>
    <w:div w:id="210904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x.doi.org/10.1177%2F2473974X20945277" TargetMode="External"/><Relationship Id="rId5" Type="http://schemas.openxmlformats.org/officeDocument/2006/relationships/hyperlink" Target="https://dx.doi.org/10.24926%2Fiip.v10i3.134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4894</Words>
  <Characters>27900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MORTON</dc:creator>
  <cp:keywords/>
  <dc:description/>
  <cp:lastModifiedBy>EMMA MORTON</cp:lastModifiedBy>
  <cp:revision>5</cp:revision>
  <dcterms:created xsi:type="dcterms:W3CDTF">2021-05-28T14:58:00Z</dcterms:created>
  <dcterms:modified xsi:type="dcterms:W3CDTF">2021-06-02T01:12:00Z</dcterms:modified>
</cp:coreProperties>
</file>