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B2F62" w14:textId="0AA82503" w:rsidR="00F34CAB" w:rsidRDefault="00732D76" w:rsidP="001C22A8">
      <w:pPr>
        <w:pStyle w:val="BODY"/>
        <w:ind w:firstLine="0"/>
        <w:rPr>
          <w:b/>
          <w:bCs/>
          <w:sz w:val="28"/>
          <w:szCs w:val="18"/>
        </w:rPr>
      </w:pPr>
      <w:r w:rsidRPr="0053715A">
        <w:rPr>
          <w:b/>
          <w:bCs/>
          <w:sz w:val="28"/>
          <w:szCs w:val="18"/>
        </w:rPr>
        <w:t>Supplementary Materials</w:t>
      </w:r>
    </w:p>
    <w:p w14:paraId="0F186817" w14:textId="29E24F58" w:rsidR="004A6E6B" w:rsidRDefault="004A6E6B" w:rsidP="001C22A8">
      <w:pPr>
        <w:pStyle w:val="BODY"/>
        <w:ind w:firstLine="0"/>
        <w:rPr>
          <w:b/>
          <w:bCs/>
          <w:sz w:val="28"/>
          <w:szCs w:val="18"/>
        </w:rPr>
      </w:pPr>
      <w:r>
        <w:rPr>
          <w:b/>
          <w:bCs/>
          <w:sz w:val="28"/>
          <w:szCs w:val="18"/>
        </w:rPr>
        <w:t>Appendix 1</w:t>
      </w:r>
    </w:p>
    <w:p w14:paraId="472E21FE" w14:textId="77777777" w:rsidR="003855CA" w:rsidRDefault="003855CA" w:rsidP="003855CA">
      <w:pPr>
        <w:pStyle w:val="BODY"/>
        <w:ind w:firstLine="0"/>
        <w:rPr>
          <w:b/>
        </w:rPr>
      </w:pPr>
      <w:r>
        <w:rPr>
          <w:b/>
        </w:rPr>
        <w:t>Additional Demographic Data</w:t>
      </w:r>
    </w:p>
    <w:p w14:paraId="4FDAE490" w14:textId="77777777" w:rsidR="003855CA" w:rsidRPr="004D073C" w:rsidRDefault="003855CA" w:rsidP="003855CA">
      <w:pPr>
        <w:pStyle w:val="BODY"/>
        <w:ind w:firstLine="0"/>
        <w:rPr>
          <w:b/>
          <w:bCs/>
        </w:rPr>
      </w:pPr>
      <w:r w:rsidRPr="004D073C">
        <w:rPr>
          <w:rFonts w:ascii="Times" w:hAnsi="Times" w:cs="Times"/>
          <w:b/>
          <w:bCs/>
          <w:color w:val="000000"/>
        </w:rPr>
        <w:t>Stage 1 ITT1 Population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5"/>
        <w:gridCol w:w="2471"/>
        <w:gridCol w:w="880"/>
        <w:gridCol w:w="880"/>
        <w:gridCol w:w="880"/>
        <w:gridCol w:w="880"/>
        <w:gridCol w:w="878"/>
      </w:tblGrid>
      <w:tr w:rsidR="003855CA" w:rsidRPr="004D073C" w14:paraId="61E413C6" w14:textId="77777777" w:rsidTr="00076DE0">
        <w:trPr>
          <w:cantSplit/>
          <w:tblHeader/>
          <w:jc w:val="center"/>
        </w:trPr>
        <w:tc>
          <w:tcPr>
            <w:tcW w:w="2646" w:type="pct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1B7F599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bookmarkStart w:id="0" w:name="IDX"/>
            <w:bookmarkEnd w:id="0"/>
          </w:p>
        </w:tc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F9D5B5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NRX-100</w:t>
            </w:r>
          </w:p>
        </w:tc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52C6C046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Saline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2DCB0DF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12599E6B" w14:textId="77777777" w:rsidTr="00076DE0">
        <w:trPr>
          <w:cantSplit/>
          <w:tblHeader/>
          <w:jc w:val="center"/>
        </w:trPr>
        <w:tc>
          <w:tcPr>
            <w:tcW w:w="1324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05D7789C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Parameter</w:t>
            </w:r>
          </w:p>
        </w:tc>
        <w:tc>
          <w:tcPr>
            <w:tcW w:w="13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363ABECE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Result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06B6BF47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NRX-101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(N=10)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2BD4C37D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lurasidone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(N=5)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1C5C4AD5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NRX-101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(N=4)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1BAF9E9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lurasidone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(N=1)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3B644FE3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All Subjects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(N=20)</w:t>
            </w:r>
          </w:p>
        </w:tc>
      </w:tr>
      <w:tr w:rsidR="003855CA" w:rsidRPr="004D073C" w14:paraId="28980D1A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31F386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Age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FC29BF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E6D59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9D8AF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FE87ED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56F3E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D7605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20</w:t>
            </w:r>
          </w:p>
        </w:tc>
      </w:tr>
      <w:tr w:rsidR="003855CA" w:rsidRPr="004D073C" w14:paraId="76A9220B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3B5F1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BC85A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Mean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5FE81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32.4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5718A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49.0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59091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41.0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7BEBC6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54.0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4F923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39.4</w:t>
            </w:r>
          </w:p>
        </w:tc>
      </w:tr>
      <w:tr w:rsidR="003855CA" w:rsidRPr="004D073C" w14:paraId="371FAB0B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8BE69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19628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Median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BE4C52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28.5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26D592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45.0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801955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42.0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CB0D9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54.0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D50B4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42.5</w:t>
            </w:r>
          </w:p>
        </w:tc>
      </w:tr>
      <w:tr w:rsidR="003855CA" w:rsidRPr="004D073C" w14:paraId="159ED529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F19AA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C650A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Std Dev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A11170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10.57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ACFA6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8.03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30FF8C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8.87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C6866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20425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11.86</w:t>
            </w:r>
          </w:p>
        </w:tc>
      </w:tr>
      <w:tr w:rsidR="003855CA" w:rsidRPr="004D073C" w14:paraId="237CD8BE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64448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A60FE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Min, Max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BBD5D2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19, 48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AAC40A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42, 60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39B83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30, 50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A5DC70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54, 54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A8A98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19, 60</w:t>
            </w:r>
          </w:p>
        </w:tc>
      </w:tr>
      <w:tr w:rsidR="003855CA" w:rsidRPr="004D073C" w14:paraId="7F24879B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793C10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61C2E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95% CI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37ECDB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(24.8, 40.0)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A6CF5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(39.0, 59.0)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6DA2C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(26.9, 55.1)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D0AD2D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348139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(33.8, 44.9)</w:t>
            </w:r>
          </w:p>
        </w:tc>
      </w:tr>
      <w:tr w:rsidR="003855CA" w:rsidRPr="004D073C" w14:paraId="57D4AA97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77339E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810F6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43812D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637C60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4B5DBE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C21E6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516695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406CC69F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A1373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Sex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7D073C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Male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2F66C9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8 (80.0)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2B19C4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 (80.0)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C5101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 (50.0)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06C9A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871CA5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15 (75.0)</w:t>
            </w:r>
          </w:p>
        </w:tc>
      </w:tr>
      <w:tr w:rsidR="003855CA" w:rsidRPr="004D073C" w14:paraId="1C07D981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0C993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5E38C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Female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7B42E4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 (20.0)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608F2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(20.0)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5F619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 (50.0)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330BD9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E5555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 (25.0)</w:t>
            </w:r>
          </w:p>
        </w:tc>
      </w:tr>
      <w:tr w:rsidR="003855CA" w:rsidRPr="004D073C" w14:paraId="42A67014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42FEDD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DC387D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13E914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5832B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9ECC8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1A57B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A442E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030C7AEC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268DE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Race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01E9A3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White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10E9B1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10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600E1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09F25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(75.0)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A37C8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ECA1E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18 (90.0)</w:t>
            </w:r>
          </w:p>
        </w:tc>
      </w:tr>
      <w:tr w:rsidR="003855CA" w:rsidRPr="004D073C" w14:paraId="1E0389A3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0D45C1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DDCC9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Black or African-American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FE1BA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F7810B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25182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(25.0)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61CDBA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22CC4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 (10.0)</w:t>
            </w:r>
          </w:p>
        </w:tc>
      </w:tr>
      <w:tr w:rsidR="003855CA" w:rsidRPr="004D073C" w14:paraId="29FD22F7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C3F91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38077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Asian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83B38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8B249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06EFC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62946A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887BA2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855CA" w:rsidRPr="004D073C" w14:paraId="78F6FD51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332B6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1602A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American Indian or Alaskan Native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70F63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A2A09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F8214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21081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53F504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855CA" w:rsidRPr="004D073C" w14:paraId="71A4A8B0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6610A9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E0B1A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Native Hawaiian or Other Pacific Islander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0C293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96CD4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4DAE2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1FD39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604CFC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855CA" w:rsidRPr="004D073C" w14:paraId="689C0393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E8512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7D867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Other (including multiple)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9BE8B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3B363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9B498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6165D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28CA4D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855CA" w:rsidRPr="004D073C" w14:paraId="4686DD59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41FED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DA3FD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9CF1A3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2E131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9F221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EC745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0375A0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1685633E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E6686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Ethnicity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3F7BA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Hispanic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67684E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BD5CC0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017CF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23E7B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7C7AF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855CA" w:rsidRPr="004D073C" w14:paraId="02C5BC50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63D0663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2AB4A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Non-hispanic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761E083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10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EEB3A4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06E814D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63684C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A5193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20 (100)</w:t>
            </w:r>
          </w:p>
        </w:tc>
      </w:tr>
      <w:tr w:rsidR="003855CA" w:rsidRPr="004D073C" w14:paraId="66D2A298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D5EE4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23E46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FD371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36CBF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3A8F9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2A2EEF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B7520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09ADF852" w14:textId="77777777" w:rsidTr="00076DE0">
        <w:trPr>
          <w:cantSplit/>
          <w:tblHeader/>
          <w:jc w:val="center"/>
        </w:trPr>
        <w:tc>
          <w:tcPr>
            <w:tcW w:w="2646" w:type="pct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39B48925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5DFE27CE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NRX-100</w:t>
            </w:r>
          </w:p>
        </w:tc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A4A0218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Saline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043F4104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63E2B93B" w14:textId="77777777" w:rsidTr="00076DE0">
        <w:trPr>
          <w:cantSplit/>
          <w:tblHeader/>
          <w:jc w:val="center"/>
        </w:trPr>
        <w:tc>
          <w:tcPr>
            <w:tcW w:w="1324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21C084D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Parameter</w:t>
            </w:r>
          </w:p>
        </w:tc>
        <w:tc>
          <w:tcPr>
            <w:tcW w:w="13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387759C0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Result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55BAE441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NRX-101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(N=10)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DD372B8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lurasidone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(N=5)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33E4E645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NRX-101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(N=4)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6F62AE6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lurasidone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(N=1)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37CA3868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All Subjects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(N=20)</w:t>
            </w:r>
          </w:p>
        </w:tc>
      </w:tr>
      <w:tr w:rsidR="003855CA" w:rsidRPr="004D073C" w14:paraId="7CFF6E70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BE9094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Baseline C-SSRS Score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1540B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86032C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88B9A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47593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3778F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029571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(5.0)</w:t>
            </w:r>
          </w:p>
        </w:tc>
      </w:tr>
      <w:tr w:rsidR="003855CA" w:rsidRPr="004D073C" w14:paraId="16499F04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E3CB16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96E99D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3112D8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 (20.0)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50BFB5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7B52E8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C63A7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BEEAF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 (10.0)</w:t>
            </w:r>
          </w:p>
        </w:tc>
      </w:tr>
      <w:tr w:rsidR="003855CA" w:rsidRPr="004D073C" w14:paraId="138D668C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660B6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2D176E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8CAF34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7 (70.0)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E4AF1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1D97D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57CDF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84ED3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17 (85.0)</w:t>
            </w:r>
          </w:p>
        </w:tc>
      </w:tr>
      <w:tr w:rsidR="003855CA" w:rsidRPr="004D073C" w14:paraId="7E3F0547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A3BD3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9F7F5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E5E11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F8DBB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E11C35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A7F9B8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7D4EA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4FA99B1C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BA5FD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Hypomanic symptoms by BISS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FC90D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None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4DE6C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7 (70.0)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9BCD4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 (80.0)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D1F7E0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(75.0)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32ACD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1D3C9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15 (75.0)</w:t>
            </w:r>
          </w:p>
        </w:tc>
      </w:tr>
      <w:tr w:rsidR="003855CA" w:rsidRPr="004D073C" w14:paraId="38521AAC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B0549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A91EE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Any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612A6A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(30.0)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8F693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(20.0)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C4779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(25.0)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2BB09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F21A20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 (25.0)</w:t>
            </w:r>
          </w:p>
        </w:tc>
      </w:tr>
      <w:tr w:rsidR="003855CA" w:rsidRPr="004D073C" w14:paraId="4B0C4403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0D6057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D9B621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0E11D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CF8C6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84AD5E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FE35B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5EE1E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555E7E15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9A07A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Suicidal Event in Prior 12 Months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25307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None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C237E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(30.0)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E7628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BA8A3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(25.0)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8551EE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4900D6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 (20.0)</w:t>
            </w:r>
          </w:p>
        </w:tc>
      </w:tr>
      <w:tr w:rsidR="003855CA" w:rsidRPr="004D073C" w14:paraId="68DB8360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17D3D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27457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Any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9F9B1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7 (70.0)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0DFDD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CD1548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(75.0)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A4133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281CE7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16 (80.0)</w:t>
            </w:r>
          </w:p>
        </w:tc>
      </w:tr>
      <w:tr w:rsidR="003855CA" w:rsidRPr="004D073C" w14:paraId="30A04294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84BDE4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9B32E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9FD352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EC82C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61672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BE333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C03AE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3C02006B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26E41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Screening MADRS(10) Score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208DBE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EA45A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7EEBB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2683D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E9D4C5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87638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20</w:t>
            </w:r>
          </w:p>
        </w:tc>
      </w:tr>
      <w:tr w:rsidR="003855CA" w:rsidRPr="004D073C" w14:paraId="5567967D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3D6E29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5BE720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Mean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2A17F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31.1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E738C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31.8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C78F08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33.5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B0F9A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33.0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678BB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31.9</w:t>
            </w:r>
          </w:p>
        </w:tc>
      </w:tr>
      <w:tr w:rsidR="003855CA" w:rsidRPr="004D073C" w14:paraId="08BDFECD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2051D4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417E9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Median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A2577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30.5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02AE0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31.0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DAF9B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33.5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A9D4B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33.0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51588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31.0</w:t>
            </w:r>
          </w:p>
        </w:tc>
      </w:tr>
      <w:tr w:rsidR="003855CA" w:rsidRPr="004D073C" w14:paraId="0534CF38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E4A41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77C0E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Std Dev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62F25F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2.73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D077B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2.59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D8D21B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4.20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531D7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9ED3E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2.94</w:t>
            </w:r>
          </w:p>
        </w:tc>
      </w:tr>
      <w:tr w:rsidR="003855CA" w:rsidRPr="004D073C" w14:paraId="026662BA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5FE399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F409B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Min, Max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2532E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26, 35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1EB31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29, 36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3C8636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29, 38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99B14A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33, 33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75270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26, 38</w:t>
            </w:r>
          </w:p>
        </w:tc>
      </w:tr>
      <w:tr w:rsidR="003855CA" w:rsidRPr="004D073C" w14:paraId="4D5E1477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E63BBC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8E5DB0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95% CI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ACF0DE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(29.1, 33.1)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A15CE0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(28.6, 35.0)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74CA3F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(26.8, 40.2)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7FE108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E8930C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(30.5, 33.2)</w:t>
            </w:r>
          </w:p>
        </w:tc>
      </w:tr>
      <w:tr w:rsidR="003855CA" w:rsidRPr="004D073C" w14:paraId="70422BE3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4402A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26B05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46B94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3E352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88FB2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17913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E2A852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359A88B2" w14:textId="77777777" w:rsidR="003855CA" w:rsidRDefault="003855CA" w:rsidP="003855CA">
      <w:pPr>
        <w:pStyle w:val="BODY"/>
        <w:ind w:firstLine="0"/>
        <w:rPr>
          <w:rFonts w:ascii="Times" w:hAnsi="Times" w:cs="Times"/>
          <w:b/>
          <w:bCs/>
          <w:color w:val="000000"/>
        </w:rPr>
      </w:pPr>
    </w:p>
    <w:p w14:paraId="047AD76E" w14:textId="77777777" w:rsidR="003855CA" w:rsidRDefault="003855CA" w:rsidP="003855CA">
      <w:pPr>
        <w:pStyle w:val="BODY"/>
        <w:ind w:firstLine="0"/>
        <w:rPr>
          <w:rFonts w:ascii="Times" w:hAnsi="Times" w:cs="Times"/>
          <w:b/>
          <w:bCs/>
          <w:color w:val="000000"/>
        </w:rPr>
      </w:pPr>
      <w:r w:rsidRPr="004D073C">
        <w:rPr>
          <w:rFonts w:ascii="Times" w:hAnsi="Times" w:cs="Times"/>
          <w:b/>
          <w:bCs/>
          <w:color w:val="000000"/>
        </w:rPr>
        <w:t>Stage 1 Safety Population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75"/>
        <w:gridCol w:w="2469"/>
        <w:gridCol w:w="880"/>
        <w:gridCol w:w="880"/>
        <w:gridCol w:w="880"/>
        <w:gridCol w:w="880"/>
        <w:gridCol w:w="880"/>
      </w:tblGrid>
      <w:tr w:rsidR="003855CA" w:rsidRPr="004D073C" w14:paraId="7A3D6922" w14:textId="77777777" w:rsidTr="00076DE0">
        <w:trPr>
          <w:cantSplit/>
          <w:tblHeader/>
          <w:jc w:val="center"/>
        </w:trPr>
        <w:tc>
          <w:tcPr>
            <w:tcW w:w="2645" w:type="pct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7A7445D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66F6A6D5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NRX-100</w:t>
            </w:r>
          </w:p>
        </w:tc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1F6B2DBF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Saline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6DC6AF3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4F31D635" w14:textId="77777777" w:rsidTr="00076DE0">
        <w:trPr>
          <w:cantSplit/>
          <w:tblHeader/>
          <w:jc w:val="center"/>
        </w:trPr>
        <w:tc>
          <w:tcPr>
            <w:tcW w:w="1324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20F7438D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Parameter</w:t>
            </w:r>
          </w:p>
        </w:tc>
        <w:tc>
          <w:tcPr>
            <w:tcW w:w="13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48E737FD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Result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695BAE7D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NRX-101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(N=12)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D41D97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lurasidone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(N=5)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62414F59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NRX-101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(N=4)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E8DF959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lurasidone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(N=1)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27A3BA61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All Subjects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(N=22)</w:t>
            </w:r>
          </w:p>
        </w:tc>
      </w:tr>
      <w:tr w:rsidR="003855CA" w:rsidRPr="004D073C" w14:paraId="4DB0FCCC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F3873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Age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9752A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A49917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12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5DD40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19ADB1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D2F79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47027B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22</w:t>
            </w:r>
          </w:p>
        </w:tc>
      </w:tr>
      <w:tr w:rsidR="003855CA" w:rsidRPr="004D073C" w14:paraId="6717D193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DF07B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C380BB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Mean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2543B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33.9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A3A91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49.0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9A702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41.0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CD8D1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54.0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AA8E0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39.5</w:t>
            </w:r>
          </w:p>
        </w:tc>
      </w:tr>
      <w:tr w:rsidR="003855CA" w:rsidRPr="004D073C" w14:paraId="656D4E30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CFDA3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F3DD8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Median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85700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30.0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28D34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45.0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83D3C5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42.0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413D6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54.0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DEA50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42.5</w:t>
            </w:r>
          </w:p>
        </w:tc>
      </w:tr>
      <w:tr w:rsidR="003855CA" w:rsidRPr="004D073C" w14:paraId="6B1D28C0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5D691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94A50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Std Dev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8B5D4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10.47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5852F2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8.03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6EA8E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8.87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D52BFE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98987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11.43</w:t>
            </w:r>
          </w:p>
        </w:tc>
      </w:tr>
      <w:tr w:rsidR="003855CA" w:rsidRPr="004D073C" w14:paraId="4683C092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B137B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B2A1E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Min, Max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F8CBA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19, 48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FAA28E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42, 60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F0E2B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30, 50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365F6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54, 54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F77D0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19, 60</w:t>
            </w:r>
          </w:p>
        </w:tc>
      </w:tr>
      <w:tr w:rsidR="003855CA" w:rsidRPr="004D073C" w14:paraId="0AE82523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7F6AC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E2FD73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95% CI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60360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(27.3, 40.6)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2060E8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(39.0, 59.0)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6906C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(26.9, 55.1)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36963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2D176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(34.5, 44.6)</w:t>
            </w:r>
          </w:p>
        </w:tc>
      </w:tr>
      <w:tr w:rsidR="003855CA" w:rsidRPr="004D073C" w14:paraId="056AB634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E56B3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4EB2A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27DDA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C6EF94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85D052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9CBC5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F2D88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3953C020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DC8A9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Sex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BE527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Male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6EB09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9 (75.0)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D79796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 (80.0)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3266F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 (50.0)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A5CF5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410888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16 (72.7)</w:t>
            </w:r>
          </w:p>
        </w:tc>
      </w:tr>
      <w:tr w:rsidR="003855CA" w:rsidRPr="004D073C" w14:paraId="5CD22578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FE597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4BB6C9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Female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541E3C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(25.0)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BCD0E7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(20.0)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B16AC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 (50.0)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5B772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0F6882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6 (27.3)</w:t>
            </w:r>
          </w:p>
        </w:tc>
      </w:tr>
      <w:tr w:rsidR="003855CA" w:rsidRPr="004D073C" w14:paraId="6C5626BF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F45C9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91BBB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DB3CA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B30FC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B717D8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EA0A1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9146C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3974950C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0196C6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Race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600DA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White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F9550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11 (91.7)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540BE3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CD624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(75.0)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3FF6A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E6AC8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19 (86.4)</w:t>
            </w:r>
          </w:p>
        </w:tc>
      </w:tr>
      <w:tr w:rsidR="003855CA" w:rsidRPr="004D073C" w14:paraId="40E6C545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886D29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49AD8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Black or African-American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0937A4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(8.3)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C7967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7E5344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(25.0)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F13F6E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F353E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(13.6)</w:t>
            </w:r>
          </w:p>
        </w:tc>
      </w:tr>
      <w:tr w:rsidR="003855CA" w:rsidRPr="004D073C" w14:paraId="3A0F5D71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02AC7B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43DE8D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Asian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61B578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F8B4F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D4293E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303B7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6703F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855CA" w:rsidRPr="004D073C" w14:paraId="502E15AF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A807BB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E16CFC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American Indian or Alaskan Native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2DFD6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5F38C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F11F46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ED9B92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A2088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855CA" w:rsidRPr="004D073C" w14:paraId="71049DB6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302B0F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4BDE2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Native Hawaiian or Other Pacific Islander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956F2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5D5285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798C4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06CD7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F043F7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855CA" w:rsidRPr="004D073C" w14:paraId="612AB7E5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923404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65089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Other (including multiple)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07F9F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80DB33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0A195E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FFC27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BD40E0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855CA" w:rsidRPr="004D073C" w14:paraId="72DE3323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DDC37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A0FFC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80603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2F6D97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00B33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E940A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61D2B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0FD70DC6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5CB26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Ethnicity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363BB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Hispanic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9EC5A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12A68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8AC4A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DA65AE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FA713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</w:tr>
      <w:tr w:rsidR="003855CA" w:rsidRPr="004D073C" w14:paraId="2DFDE605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8382BE3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F87DD4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Non-hispanic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1000A1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12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906A59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4CCF8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C2E0F5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C3D128F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22 (100)</w:t>
            </w:r>
          </w:p>
        </w:tc>
      </w:tr>
      <w:tr w:rsidR="003855CA" w:rsidRPr="004D073C" w14:paraId="55F9CD1E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6E212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FA14F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402BB4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D80BB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64751F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1F3CD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6D664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5D700819" w14:textId="77777777" w:rsidTr="00076DE0">
        <w:trPr>
          <w:cantSplit/>
          <w:tblHeader/>
          <w:jc w:val="center"/>
        </w:trPr>
        <w:tc>
          <w:tcPr>
            <w:tcW w:w="2645" w:type="pct"/>
            <w:gridSpan w:val="2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6B3EE67E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671D4D82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NRX-100</w:t>
            </w:r>
          </w:p>
        </w:tc>
        <w:tc>
          <w:tcPr>
            <w:tcW w:w="94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6A33570E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Saline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4E9FA454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0D33DA4A" w14:textId="77777777" w:rsidTr="00076DE0">
        <w:trPr>
          <w:cantSplit/>
          <w:tblHeader/>
          <w:jc w:val="center"/>
        </w:trPr>
        <w:tc>
          <w:tcPr>
            <w:tcW w:w="1324" w:type="pct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2DF3A244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Parameter</w:t>
            </w:r>
          </w:p>
        </w:tc>
        <w:tc>
          <w:tcPr>
            <w:tcW w:w="132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6A4D5DA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>Result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2CAD1384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NRX-101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(N=12)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06D28A98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lurasidone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(N=5)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561BA250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NRX-101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(N=4)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7D2EC0A2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lurasidone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(N=1)</w:t>
            </w:r>
          </w:p>
        </w:tc>
        <w:tc>
          <w:tcPr>
            <w:tcW w:w="4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  <w:vAlign w:val="bottom"/>
          </w:tcPr>
          <w:p w14:paraId="05A1046F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t xml:space="preserve">All Subjects </w:t>
            </w:r>
            <w:r w:rsidRPr="004D073C">
              <w:rPr>
                <w:rFonts w:ascii="Times" w:hAnsi="Times" w:cs="Times"/>
                <w:color w:val="000000"/>
                <w:sz w:val="20"/>
                <w:szCs w:val="20"/>
                <w:lang w:eastAsia="en-US"/>
                <w14:ligatures w14:val="standardContextual"/>
              </w:rPr>
              <w:br/>
              <w:t>(N=22)</w:t>
            </w:r>
          </w:p>
        </w:tc>
      </w:tr>
      <w:tr w:rsidR="003855CA" w:rsidRPr="004D073C" w14:paraId="58FC21E0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49F2B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Baseline C-SSRS Score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F057C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64413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(8.3)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8269F3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B7D33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32E6F4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6E994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(4.5)</w:t>
            </w:r>
          </w:p>
        </w:tc>
      </w:tr>
      <w:tr w:rsidR="003855CA" w:rsidRPr="004D073C" w14:paraId="600ADF35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BAC655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B99C9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EB8433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 (16.7)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F7550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4866C7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FB4F5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20AFF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 (9.1)</w:t>
            </w:r>
          </w:p>
        </w:tc>
      </w:tr>
      <w:tr w:rsidR="003855CA" w:rsidRPr="004D073C" w14:paraId="66526745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C21DDA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42257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6A51EF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9 (75.0)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7A22C3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388350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67BDD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5EAA89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19 (86.4)</w:t>
            </w:r>
          </w:p>
        </w:tc>
      </w:tr>
      <w:tr w:rsidR="003855CA" w:rsidRPr="004D073C" w14:paraId="08C9BA05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250A7A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3D30A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802ED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192CE0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7F75C3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99196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771189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4498FD66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DF1FEC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Hypomanic symptoms by BISS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7C7CB2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None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6CA174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9 (75.0)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EBAC6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 (80.0)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9429CD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(75.0)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87329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AC2F2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17 (77.3)</w:t>
            </w:r>
          </w:p>
        </w:tc>
      </w:tr>
      <w:tr w:rsidR="003855CA" w:rsidRPr="004D073C" w14:paraId="0940558C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3E07E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C2C8B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Any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9B087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(25.0)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A0C45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(20.0)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D98912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(25.0)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10629D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7FE35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 (22.7)</w:t>
            </w:r>
          </w:p>
        </w:tc>
      </w:tr>
      <w:tr w:rsidR="003855CA" w:rsidRPr="004D073C" w14:paraId="44893A15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1E9B6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53C731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B182DC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A1A8E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9DA605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9ADE38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FFC08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1733CC3F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F85FEF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Suicidal Event in Prior 12 Months [n (%)]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292FA3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None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95B11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(25.0)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8B7F0D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A00D86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(25.0)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E33B33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06ED6D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 (18.2)</w:t>
            </w:r>
          </w:p>
        </w:tc>
      </w:tr>
      <w:tr w:rsidR="003855CA" w:rsidRPr="004D073C" w14:paraId="55187C58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92F48D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609D2D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Any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1EA7C8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9 (75.0)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B88C5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1EC565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 (75.0)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B85F8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 (100)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635B2C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18 (81.8)</w:t>
            </w:r>
          </w:p>
        </w:tc>
      </w:tr>
      <w:tr w:rsidR="003855CA" w:rsidRPr="004D073C" w14:paraId="13EC4C93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767261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2C3BC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FF41A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875CA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F9F4C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2FE05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BE3B0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3855CA" w:rsidRPr="004D073C" w14:paraId="0DEE5577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4257A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Screening MADRS(10) Score</w:t>
            </w: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28861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CAE037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12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AC6D81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5D0CF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C6A64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E525F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22</w:t>
            </w:r>
          </w:p>
        </w:tc>
      </w:tr>
      <w:tr w:rsidR="003855CA" w:rsidRPr="004D073C" w14:paraId="0359F3A6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B517CD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2E157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Mean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2F9A71C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31.9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E8C97D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31.8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2A9F590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33.5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3E62B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33.0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D5DD24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32.2</w:t>
            </w:r>
          </w:p>
        </w:tc>
      </w:tr>
      <w:tr w:rsidR="003855CA" w:rsidRPr="004D073C" w14:paraId="06E98005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E4DDB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1A1748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Median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AFC1DA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31.5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09F96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31.0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AB23372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33.5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16C716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33.0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4695B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31.5</w:t>
            </w:r>
          </w:p>
        </w:tc>
      </w:tr>
      <w:tr w:rsidR="003855CA" w:rsidRPr="004D073C" w14:paraId="7C4C3E54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6E10127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0F61DF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Std Dev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CE97789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3.12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9B899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2.59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0F9BF3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4.20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8289F2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96D9724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3.05</w:t>
            </w:r>
          </w:p>
        </w:tc>
      </w:tr>
      <w:tr w:rsidR="003855CA" w:rsidRPr="004D073C" w14:paraId="2A85DBD3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001F4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BC4C3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Min, Max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C3E17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26, 36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AAE9BFA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29, 36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A2B3A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29, 38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7D365AF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33, 33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3F0DE1D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26, 38</w:t>
            </w:r>
          </w:p>
        </w:tc>
      </w:tr>
      <w:tr w:rsidR="003855CA" w:rsidRPr="004D073C" w14:paraId="1D406669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C4EE698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9F15739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95% CI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AABDEE1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(29.9, 33.9)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E9227EB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(28.6, 35.0)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8123577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(26.8, 40.2)</w:t>
            </w: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9A00EE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822771D" w14:textId="77777777" w:rsidR="003855CA" w:rsidRPr="004D073C" w:rsidRDefault="003855CA" w:rsidP="00076DE0">
            <w:pPr>
              <w:keepNext/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</w:pPr>
            <w:r w:rsidRPr="004D073C">
              <w:rPr>
                <w:color w:val="000000"/>
                <w:sz w:val="20"/>
                <w:szCs w:val="20"/>
                <w:lang w:eastAsia="en-US"/>
                <w14:ligatures w14:val="standardContextual"/>
              </w:rPr>
              <w:t>(30.9, 33.6)</w:t>
            </w:r>
          </w:p>
        </w:tc>
      </w:tr>
      <w:tr w:rsidR="003855CA" w:rsidRPr="004D073C" w14:paraId="7C7912AC" w14:textId="77777777" w:rsidTr="00076DE0">
        <w:trPr>
          <w:cantSplit/>
          <w:jc w:val="center"/>
        </w:trPr>
        <w:tc>
          <w:tcPr>
            <w:tcW w:w="1324" w:type="pct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A57993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132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35D56B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1493B9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180FCC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6D6895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C51E841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  <w:tc>
          <w:tcPr>
            <w:tcW w:w="471" w:type="pct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D47F46E" w14:textId="77777777" w:rsidR="003855CA" w:rsidRPr="004D073C" w:rsidRDefault="003855CA" w:rsidP="00076DE0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i/>
                <w:iCs/>
                <w:color w:val="000000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4BCE5448" w14:textId="77777777" w:rsidR="003855CA" w:rsidRDefault="003855CA" w:rsidP="003855CA">
      <w:pPr>
        <w:pStyle w:val="BODY"/>
        <w:ind w:firstLine="0"/>
        <w:rPr>
          <w:rFonts w:ascii="Times" w:hAnsi="Times" w:cs="Times"/>
          <w:color w:val="000000"/>
        </w:rPr>
      </w:pPr>
    </w:p>
    <w:p w14:paraId="45843B7A" w14:textId="77777777" w:rsidR="003855CA" w:rsidRDefault="003855CA" w:rsidP="003855CA">
      <w:pPr>
        <w:pStyle w:val="BODY"/>
        <w:ind w:firstLine="0"/>
        <w:rPr>
          <w:b/>
          <w:bCs/>
        </w:rPr>
      </w:pPr>
    </w:p>
    <w:p w14:paraId="7CEA91AE" w14:textId="77777777" w:rsidR="003855CA" w:rsidRPr="000968C2" w:rsidRDefault="003855CA" w:rsidP="003855CA">
      <w:pPr>
        <w:pStyle w:val="BODY"/>
        <w:rPr>
          <w:b/>
          <w:bCs/>
        </w:rPr>
      </w:pPr>
      <w:r w:rsidRPr="00227427">
        <w:rPr>
          <w:rFonts w:ascii="Times" w:hAnsi="Times" w:cs="Times"/>
          <w:b/>
          <w:bCs/>
          <w:noProof/>
          <w:szCs w:val="22"/>
          <w:lang w:val="en-US"/>
        </w:rPr>
        <w:fldChar w:fldCharType="begin"/>
      </w:r>
      <w:r w:rsidRPr="00227427">
        <w:rPr>
          <w:rFonts w:ascii="Times" w:hAnsi="Times" w:cs="Times"/>
          <w:b/>
          <w:bCs/>
        </w:rPr>
        <w:instrText xml:space="preserve"> ADDIN EN.REFLIST </w:instrText>
      </w:r>
      <w:r>
        <w:rPr>
          <w:rFonts w:ascii="Times" w:hAnsi="Times" w:cs="Times"/>
          <w:b/>
          <w:bCs/>
          <w:noProof/>
          <w:szCs w:val="22"/>
          <w:lang w:val="en-US"/>
        </w:rPr>
        <w:fldChar w:fldCharType="separate"/>
      </w:r>
      <w:r w:rsidRPr="00227427">
        <w:rPr>
          <w:rFonts w:ascii="Times" w:hAnsi="Times" w:cs="Times"/>
          <w:b/>
          <w:bCs/>
        </w:rPr>
        <w:fldChar w:fldCharType="end"/>
      </w:r>
    </w:p>
    <w:p w14:paraId="167F2144" w14:textId="77777777" w:rsidR="004A6E6B" w:rsidRDefault="004A6E6B">
      <w:pPr>
        <w:rPr>
          <w:rFonts w:cs="Tahoma"/>
          <w:b/>
          <w:bCs/>
          <w:sz w:val="28"/>
          <w:szCs w:val="18"/>
          <w:lang w:val="en-GB"/>
        </w:rPr>
      </w:pPr>
      <w:r>
        <w:rPr>
          <w:b/>
          <w:bCs/>
          <w:sz w:val="28"/>
          <w:szCs w:val="18"/>
        </w:rPr>
        <w:br w:type="page"/>
      </w:r>
    </w:p>
    <w:p w14:paraId="672E94CA" w14:textId="2347D9E6" w:rsidR="004A6E6B" w:rsidRPr="0053715A" w:rsidRDefault="004A6E6B" w:rsidP="004A6E6B">
      <w:pPr>
        <w:pStyle w:val="BODY"/>
        <w:ind w:firstLine="0"/>
        <w:rPr>
          <w:b/>
          <w:bCs/>
          <w:sz w:val="28"/>
          <w:szCs w:val="18"/>
        </w:rPr>
      </w:pPr>
      <w:r>
        <w:rPr>
          <w:b/>
          <w:bCs/>
          <w:sz w:val="28"/>
          <w:szCs w:val="18"/>
        </w:rPr>
        <w:lastRenderedPageBreak/>
        <w:t>Appendix 2</w:t>
      </w:r>
    </w:p>
    <w:p w14:paraId="375CA815" w14:textId="77777777" w:rsidR="00732D76" w:rsidRPr="00C80296" w:rsidRDefault="00732D76" w:rsidP="004A6E6B">
      <w:pPr>
        <w:pStyle w:val="BODY"/>
        <w:ind w:firstLine="0"/>
        <w:rPr>
          <w:b/>
        </w:rPr>
      </w:pPr>
      <w:r>
        <w:rPr>
          <w:b/>
        </w:rPr>
        <w:t>Pharmacokinetics Results</w:t>
      </w:r>
    </w:p>
    <w:p w14:paraId="78A8FFD2" w14:textId="51625C05" w:rsidR="00B65107" w:rsidRDefault="00732D76" w:rsidP="00732D76">
      <w:pPr>
        <w:pStyle w:val="BODY"/>
        <w:rPr>
          <w:rFonts w:ascii="Times" w:hAnsi="Times" w:cs="Times"/>
          <w:color w:val="000000"/>
        </w:rPr>
      </w:pPr>
      <w:r>
        <w:t>DCS</w:t>
      </w:r>
      <w:r w:rsidRPr="00D6236C">
        <w:t xml:space="preserve"> and </w:t>
      </w:r>
      <w:r>
        <w:t>l</w:t>
      </w:r>
      <w:r w:rsidRPr="00D6236C">
        <w:t xml:space="preserve">urasidone HCl </w:t>
      </w:r>
      <w:r>
        <w:t xml:space="preserve">blood concentrations </w:t>
      </w:r>
      <w:r w:rsidRPr="00D6236C">
        <w:t xml:space="preserve">were recorded for </w:t>
      </w:r>
      <w:r>
        <w:t xml:space="preserve">the </w:t>
      </w:r>
      <w:r w:rsidRPr="00D6236C">
        <w:t xml:space="preserve">Stage 2 </w:t>
      </w:r>
      <w:r>
        <w:t>S</w:t>
      </w:r>
      <w:r w:rsidRPr="00D6236C">
        <w:t>afety populations</w:t>
      </w:r>
      <w:r>
        <w:t xml:space="preserve"> (</w:t>
      </w:r>
      <w:r w:rsidR="008C0B8E">
        <w:t xml:space="preserve">supplemental </w:t>
      </w:r>
      <w:r w:rsidRPr="000F67BA">
        <w:rPr>
          <w:color w:val="4472C4" w:themeColor="accent1"/>
        </w:rPr>
        <w:t>Table 5</w:t>
      </w:r>
      <w:r>
        <w:t>)</w:t>
      </w:r>
      <w:r w:rsidRPr="00D6236C">
        <w:t>. D</w:t>
      </w:r>
      <w:r>
        <w:t>CS</w:t>
      </w:r>
      <w:r w:rsidRPr="00D6236C">
        <w:t xml:space="preserve"> and </w:t>
      </w:r>
      <w:r>
        <w:t>l</w:t>
      </w:r>
      <w:r w:rsidRPr="00D6236C">
        <w:t xml:space="preserve">urasidone were not detectable </w:t>
      </w:r>
      <w:r>
        <w:t>before the drug</w:t>
      </w:r>
      <w:r w:rsidRPr="00D6236C">
        <w:t xml:space="preserve"> administration. For </w:t>
      </w:r>
      <w:r>
        <w:t>patients treated with</w:t>
      </w:r>
      <w:r w:rsidRPr="00D6236C">
        <w:t xml:space="preserve"> </w:t>
      </w:r>
      <w:r>
        <w:t>NRX-101</w:t>
      </w:r>
      <w:r w:rsidRPr="00D6236C" w:rsidDel="00062273">
        <w:t xml:space="preserve"> </w:t>
      </w:r>
      <w:r w:rsidRPr="00D6236C">
        <w:t xml:space="preserve">in the </w:t>
      </w:r>
      <w:r>
        <w:t>S</w:t>
      </w:r>
      <w:r w:rsidRPr="00D6236C">
        <w:t xml:space="preserve">afety population, the mean </w:t>
      </w:r>
      <w:r w:rsidRPr="00D6236C">
        <w:rPr>
          <w:rFonts w:ascii="Times" w:hAnsi="Times" w:cs="Times"/>
          <w:color w:val="000000"/>
        </w:rPr>
        <w:t>D</w:t>
      </w:r>
      <w:r>
        <w:rPr>
          <w:rFonts w:ascii="Times" w:hAnsi="Times" w:cs="Times"/>
          <w:color w:val="000000"/>
        </w:rPr>
        <w:t>CS</w:t>
      </w:r>
      <w:r w:rsidRPr="00062273">
        <w:t xml:space="preserve"> </w:t>
      </w:r>
      <w:r w:rsidRPr="00D6236C">
        <w:t>concentration</w:t>
      </w:r>
      <w:r w:rsidRPr="00D6236C">
        <w:rPr>
          <w:rFonts w:ascii="Times" w:hAnsi="Times" w:cs="Times"/>
          <w:color w:val="000000"/>
        </w:rPr>
        <w:t xml:space="preserve"> was 5.709</w:t>
      </w:r>
      <w:r w:rsidRPr="00D6236C">
        <w:t xml:space="preserve"> </w:t>
      </w:r>
      <w:r w:rsidRPr="00D6236C">
        <w:rPr>
          <w:rFonts w:ascii="Times" w:hAnsi="Times" w:cs="Times"/>
          <w:color w:val="000000"/>
        </w:rPr>
        <w:t>µg/mL, 17.820 µg/mL, 12.104 µg/mL, and 24.373 µg/mL at Visit 2 post-dose, Visit 7 post-dose, Visit 11 pre-dose, and Visit 11 post-dose, respectively</w:t>
      </w:r>
      <w:r>
        <w:rPr>
          <w:rFonts w:ascii="Times" w:hAnsi="Times" w:cs="Times"/>
          <w:color w:val="000000"/>
        </w:rPr>
        <w:t>, and</w:t>
      </w:r>
      <w:r w:rsidRPr="00D6236C">
        <w:rPr>
          <w:rFonts w:ascii="Times" w:hAnsi="Times" w:cs="Times"/>
          <w:color w:val="000000"/>
        </w:rPr>
        <w:t xml:space="preserve"> the mean </w:t>
      </w:r>
      <w:r>
        <w:rPr>
          <w:rFonts w:ascii="Times" w:hAnsi="Times" w:cs="Times"/>
          <w:color w:val="000000"/>
        </w:rPr>
        <w:t>l</w:t>
      </w:r>
      <w:r w:rsidRPr="00D6236C">
        <w:rPr>
          <w:rFonts w:ascii="Times" w:hAnsi="Times" w:cs="Times"/>
          <w:color w:val="000000"/>
        </w:rPr>
        <w:t>urasidone</w:t>
      </w:r>
      <w:r w:rsidRPr="00062273">
        <w:rPr>
          <w:rFonts w:ascii="Times" w:hAnsi="Times" w:cs="Times"/>
          <w:color w:val="000000"/>
        </w:rPr>
        <w:t xml:space="preserve"> </w:t>
      </w:r>
      <w:r w:rsidRPr="00D6236C">
        <w:rPr>
          <w:rFonts w:ascii="Times" w:hAnsi="Times" w:cs="Times"/>
          <w:color w:val="000000"/>
        </w:rPr>
        <w:t>concentration was 10.366 ng/mL, 10.135 ng/mL, 10.859 ng/mL, and 36.965 ng/mL at Visit 2 post-dose, Visit 7 post-dose, Visit 11 pre-dose, and Visit 11 post-dose, respectively</w:t>
      </w:r>
      <w:r>
        <w:rPr>
          <w:rFonts w:ascii="Times" w:hAnsi="Times" w:cs="Times"/>
          <w:color w:val="000000"/>
        </w:rPr>
        <w:t xml:space="preserve"> </w:t>
      </w:r>
      <w:r>
        <w:t>(</w:t>
      </w:r>
      <w:r w:rsidRPr="000F67BA">
        <w:rPr>
          <w:color w:val="4472C4" w:themeColor="accent1"/>
        </w:rPr>
        <w:t>Table 5</w:t>
      </w:r>
      <w:r>
        <w:t>)</w:t>
      </w:r>
      <w:r w:rsidRPr="00D6236C">
        <w:rPr>
          <w:rFonts w:ascii="Times" w:hAnsi="Times" w:cs="Times"/>
          <w:color w:val="000000"/>
        </w:rPr>
        <w:t xml:space="preserve">. For </w:t>
      </w:r>
      <w:r>
        <w:rPr>
          <w:rFonts w:ascii="Times" w:hAnsi="Times" w:cs="Times"/>
          <w:color w:val="000000"/>
        </w:rPr>
        <w:t>patients treated with l</w:t>
      </w:r>
      <w:r w:rsidRPr="00D6236C">
        <w:rPr>
          <w:rFonts w:ascii="Times" w:hAnsi="Times" w:cs="Times"/>
          <w:color w:val="000000"/>
        </w:rPr>
        <w:t xml:space="preserve">urasidone, the mean </w:t>
      </w:r>
      <w:r>
        <w:rPr>
          <w:rFonts w:ascii="Times" w:hAnsi="Times" w:cs="Times"/>
          <w:color w:val="000000"/>
        </w:rPr>
        <w:t>l</w:t>
      </w:r>
      <w:r w:rsidRPr="00D6236C">
        <w:rPr>
          <w:rFonts w:ascii="Times" w:hAnsi="Times" w:cs="Times"/>
          <w:color w:val="000000"/>
        </w:rPr>
        <w:t>urasidone concentration was 9.813 ng/mL, 9.688 ng/mL, 7.227 ng/mL, and 27.750 ng/mL at Visit 2 post-dose, Visit 7 post-dose, Visit 11 pre-dose, and Visit 11 post-dose, respectively (</w:t>
      </w:r>
      <w:r w:rsidRPr="000F67BA">
        <w:rPr>
          <w:rFonts w:ascii="Times" w:hAnsi="Times" w:cs="Times"/>
          <w:color w:val="4472C4" w:themeColor="accent1"/>
        </w:rPr>
        <w:fldChar w:fldCharType="begin"/>
      </w:r>
      <w:r w:rsidRPr="000F67BA">
        <w:rPr>
          <w:rFonts w:ascii="Times" w:hAnsi="Times" w:cs="Times"/>
          <w:color w:val="4472C4" w:themeColor="accent1"/>
        </w:rPr>
        <w:instrText xml:space="preserve"> REF _Ref25740426 \h </w:instrText>
      </w:r>
      <w:r>
        <w:rPr>
          <w:rFonts w:ascii="Times" w:hAnsi="Times" w:cs="Times"/>
          <w:color w:val="4472C4" w:themeColor="accent1"/>
        </w:rPr>
        <w:instrText xml:space="preserve"> \* MERGEFORMAT </w:instrText>
      </w:r>
      <w:r w:rsidRPr="000F67BA">
        <w:rPr>
          <w:rFonts w:ascii="Times" w:hAnsi="Times" w:cs="Times"/>
          <w:color w:val="4472C4" w:themeColor="accent1"/>
        </w:rPr>
      </w:r>
      <w:r w:rsidRPr="000F67BA">
        <w:rPr>
          <w:rFonts w:ascii="Times" w:hAnsi="Times" w:cs="Times"/>
          <w:color w:val="4472C4" w:themeColor="accent1"/>
        </w:rPr>
        <w:fldChar w:fldCharType="separate"/>
      </w:r>
      <w:r w:rsidRPr="000F67BA">
        <w:rPr>
          <w:color w:val="4472C4" w:themeColor="accent1"/>
        </w:rPr>
        <w:t xml:space="preserve">Table </w:t>
      </w:r>
      <w:r w:rsidRPr="000F67BA">
        <w:rPr>
          <w:noProof/>
          <w:color w:val="4472C4" w:themeColor="accent1"/>
        </w:rPr>
        <w:t>5</w:t>
      </w:r>
      <w:r w:rsidRPr="000F67BA">
        <w:rPr>
          <w:rFonts w:ascii="Times" w:hAnsi="Times" w:cs="Times"/>
          <w:color w:val="4472C4" w:themeColor="accent1"/>
        </w:rPr>
        <w:fldChar w:fldCharType="end"/>
      </w:r>
      <w:r w:rsidRPr="00D6236C">
        <w:rPr>
          <w:rFonts w:ascii="Times" w:hAnsi="Times" w:cs="Times"/>
          <w:color w:val="000000"/>
        </w:rPr>
        <w:t>)</w:t>
      </w:r>
      <w:r>
        <w:rPr>
          <w:rFonts w:ascii="Times" w:hAnsi="Times" w:cs="Times"/>
          <w:color w:val="000000"/>
        </w:rPr>
        <w:t>.</w:t>
      </w:r>
    </w:p>
    <w:p w14:paraId="457116E4" w14:textId="1E87F1F6" w:rsidR="0076362E" w:rsidRDefault="0076362E">
      <w:pPr>
        <w:rPr>
          <w:rFonts w:ascii="Times" w:hAnsi="Times" w:cs="Times"/>
          <w:color w:val="000000"/>
          <w:sz w:val="24"/>
          <w:szCs w:val="16"/>
          <w:lang w:val="en-GB"/>
        </w:rPr>
      </w:pPr>
      <w:r>
        <w:rPr>
          <w:rFonts w:ascii="Times" w:hAnsi="Times" w:cs="Times"/>
          <w:color w:val="000000"/>
        </w:rPr>
        <w:br w:type="page"/>
      </w:r>
    </w:p>
    <w:p w14:paraId="714A7A56" w14:textId="2529126B" w:rsidR="0076362E" w:rsidRPr="00502D0F" w:rsidRDefault="0076362E" w:rsidP="0076362E">
      <w:pPr>
        <w:spacing w:line="240" w:lineRule="auto"/>
        <w:ind w:left="1410" w:hanging="1410"/>
        <w:jc w:val="center"/>
        <w:textAlignment w:val="baseline"/>
        <w:rPr>
          <w:rFonts w:eastAsia="Times New Roman"/>
          <w:b/>
          <w:bCs/>
          <w:sz w:val="18"/>
          <w:szCs w:val="18"/>
        </w:rPr>
      </w:pPr>
      <w:r w:rsidRPr="00502D0F">
        <w:rPr>
          <w:rFonts w:eastAsia="Times New Roman"/>
          <w:b/>
          <w:bCs/>
          <w:sz w:val="24"/>
          <w:szCs w:val="24"/>
        </w:rPr>
        <w:lastRenderedPageBreak/>
        <w:t xml:space="preserve">Table </w:t>
      </w:r>
      <w:r w:rsidR="0018746F">
        <w:rPr>
          <w:rFonts w:eastAsia="Times New Roman"/>
          <w:b/>
          <w:bCs/>
          <w:color w:val="000000"/>
          <w:sz w:val="24"/>
          <w:szCs w:val="24"/>
          <w:shd w:val="clear" w:color="auto" w:fill="E1E3E6"/>
        </w:rPr>
        <w:t>1</w:t>
      </w:r>
      <w:r w:rsidRPr="00502D0F">
        <w:rPr>
          <w:rFonts w:eastAsia="Times New Roman"/>
          <w:b/>
          <w:bCs/>
          <w:sz w:val="24"/>
          <w:szCs w:val="24"/>
        </w:rPr>
        <w:t xml:space="preserve"> - Summary of Treatment Emergent Adverse Events: Stage 1 Safety Population </w:t>
      </w:r>
    </w:p>
    <w:tbl>
      <w:tblPr>
        <w:tblW w:w="93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2"/>
        <w:gridCol w:w="893"/>
        <w:gridCol w:w="894"/>
        <w:gridCol w:w="894"/>
        <w:gridCol w:w="894"/>
        <w:gridCol w:w="894"/>
        <w:gridCol w:w="894"/>
      </w:tblGrid>
      <w:tr w:rsidR="0076362E" w:rsidRPr="00502D0F" w14:paraId="3F1978B4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1443BE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7" w:type="dxa"/>
            <w:gridSpan w:val="2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41BA5D0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Saline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(N=5) 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25901FD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Ketamine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(N=17) 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2522B22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Total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(N=22) </w:t>
            </w:r>
          </w:p>
        </w:tc>
      </w:tr>
      <w:tr w:rsidR="0076362E" w:rsidRPr="00502D0F" w14:paraId="1E938825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F3878DE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SYSTEM ORGAN CLASS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   Preferred Term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4481B09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(%)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Subjects 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3E5F954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Events 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73EF70A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(%)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Subjects 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43C1B40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Events 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79241FA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(%)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Subjects 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9DFECF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Events </w:t>
            </w:r>
          </w:p>
        </w:tc>
      </w:tr>
      <w:tr w:rsidR="0076362E" w:rsidRPr="00502D0F" w14:paraId="3A0C5275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CDAAC04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Total Subjects with Any AE </w:t>
            </w:r>
          </w:p>
        </w:tc>
        <w:tc>
          <w:tcPr>
            <w:tcW w:w="893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C05CE4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5C63AF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0D063F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11 (64.7)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59856A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29 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040D63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11 (50.0)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hideMark/>
          </w:tcPr>
          <w:p w14:paraId="52664FB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29 </w:t>
            </w:r>
          </w:p>
        </w:tc>
      </w:tr>
      <w:tr w:rsidR="0076362E" w:rsidRPr="00502D0F" w14:paraId="59B16277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5C41EDC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EAR AND LABYRINTH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FE094E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5BDE1A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08674D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(17.6)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13C7C2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872975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(13.6)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3F23C10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</w:tr>
      <w:tr w:rsidR="0076362E" w:rsidRPr="00502D0F" w14:paraId="00CF723F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51B542A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Tinnitus </w:t>
            </w:r>
          </w:p>
        </w:tc>
        <w:tc>
          <w:tcPr>
            <w:tcW w:w="893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478761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C566DD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AC016F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(17.6)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63DB70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8A280D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(13.6)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hideMark/>
          </w:tcPr>
          <w:p w14:paraId="4D34E20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</w:tr>
      <w:tr w:rsidR="0076362E" w:rsidRPr="00502D0F" w14:paraId="1087D19E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15E969B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EYE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4C4893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2D1885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B695DD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(11.8)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442FC6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8D9740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(9.1)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0943FE8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</w:tr>
      <w:tr w:rsidR="0076362E" w:rsidRPr="00502D0F" w14:paraId="7E401EEE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5814EB3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Diplopia </w:t>
            </w:r>
          </w:p>
        </w:tc>
        <w:tc>
          <w:tcPr>
            <w:tcW w:w="8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CB4FAA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5FF9E8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A72333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(5.9)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A2343A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5E66D5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43FDE4D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50C12DCD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CEF9E12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Blurred vision </w:t>
            </w:r>
          </w:p>
        </w:tc>
        <w:tc>
          <w:tcPr>
            <w:tcW w:w="893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F90246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7D26E9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EE9A6D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(11.8)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4B370D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2FC819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(9.1)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hideMark/>
          </w:tcPr>
          <w:p w14:paraId="4C0401A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</w:tr>
      <w:tr w:rsidR="0076362E" w:rsidRPr="00502D0F" w14:paraId="3ECBE4D2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E06F727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GASTROINTESTINAL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C44594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522B96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02FD43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 (23.5)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5EC875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E0FD94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 (18.2)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310F9B7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4 </w:t>
            </w:r>
          </w:p>
        </w:tc>
      </w:tr>
      <w:tr w:rsidR="0076362E" w:rsidRPr="00502D0F" w14:paraId="014D1340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F1615CC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Diarrhea </w:t>
            </w:r>
          </w:p>
        </w:tc>
        <w:tc>
          <w:tcPr>
            <w:tcW w:w="8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D4EEDD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807AD9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99C761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(5.9)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26C301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B7CEDD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12BD400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79026BB0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4E82A29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Dry mouth </w:t>
            </w:r>
          </w:p>
        </w:tc>
        <w:tc>
          <w:tcPr>
            <w:tcW w:w="8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9A62B4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6D82E7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E7AEDE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(5.9)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D06C2D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76D83D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1F68228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0F75F4B6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CEA316D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Nausea </w:t>
            </w:r>
          </w:p>
        </w:tc>
        <w:tc>
          <w:tcPr>
            <w:tcW w:w="8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F77116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5E4023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736222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(5.9)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2C8AC5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787BF8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2DCC3E1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3D2003B1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B399820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Vomiting </w:t>
            </w:r>
          </w:p>
        </w:tc>
        <w:tc>
          <w:tcPr>
            <w:tcW w:w="893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B8DCB5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9BE4F3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4F130C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(5.9)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3E8B5E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198466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hideMark/>
          </w:tcPr>
          <w:p w14:paraId="19D28AB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1A9A0583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03A7126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NERVOUS SYSTEM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D137C1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F8C94E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F389F1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5 (29.4)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A3BC19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8 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17DC8D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5 (22.7)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618DDE6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8 </w:t>
            </w:r>
          </w:p>
        </w:tc>
      </w:tr>
      <w:tr w:rsidR="0076362E" w:rsidRPr="00502D0F" w14:paraId="7A7286E2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1D2423E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Coordination abnormal </w:t>
            </w:r>
          </w:p>
        </w:tc>
        <w:tc>
          <w:tcPr>
            <w:tcW w:w="8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A43FB3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D09841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11E0E2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(5.9)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9128C5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79DF39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5195C9F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2878BD0A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6AD911A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Dizziness </w:t>
            </w:r>
          </w:p>
        </w:tc>
        <w:tc>
          <w:tcPr>
            <w:tcW w:w="8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BA455C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A7CA4F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AD25FF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(11.8) </w:t>
            </w:r>
          </w:p>
        </w:tc>
        <w:tc>
          <w:tcPr>
            <w:tcW w:w="894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3B9643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A45B29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(9.1)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000000"/>
            </w:tcBorders>
            <w:shd w:val="clear" w:color="auto" w:fill="FFFFFF"/>
            <w:hideMark/>
          </w:tcPr>
          <w:p w14:paraId="7EE168A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</w:tr>
      <w:tr w:rsidR="0076362E" w:rsidRPr="00502D0F" w14:paraId="686DC6F3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AF8F18A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Dysmetropsia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B570AD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548579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355023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(5.9)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F42C0F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EF1740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FFE436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41BBB0CB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6763902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Headache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075EEA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7521A5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3CA78D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(5.9)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98AB12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8BA6E2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3215B6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29DDB7CA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7A2EB1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Hypoesthesia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5E190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F44FB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A2A4E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(11.8)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9C023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0DAD7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(9.1)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C515A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</w:tr>
      <w:tr w:rsidR="0076362E" w:rsidRPr="00502D0F" w14:paraId="2DAD6F63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9E0895D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PSYCHIATRIC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6028B7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AADA73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2F5491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(17.6)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701DC3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6 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D69C9D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(13.6)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E70850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6 </w:t>
            </w:r>
          </w:p>
        </w:tc>
      </w:tr>
      <w:tr w:rsidR="0076362E" w:rsidRPr="00502D0F" w14:paraId="24965A33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196E1C2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Dissociation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45FC38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8DD6CE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1A7F01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(11.8)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2B1E30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D5FE42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(9.1)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2C1819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</w:tr>
      <w:tr w:rsidR="0076362E" w:rsidRPr="00502D0F" w14:paraId="50C7FDE1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70F1B2A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Euphoric mood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991DC6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BC1DD9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75FF40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(11.8)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722880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2C8CD8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(9.1)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C80B5B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</w:tr>
      <w:tr w:rsidR="0076362E" w:rsidRPr="00502D0F" w14:paraId="0119C4AD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6376C2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Restlessness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CFB80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D3F6A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AA462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(11.8)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5205C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B4ABA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(9.1)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2A62B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</w:tr>
      <w:tr w:rsidR="0076362E" w:rsidRPr="00502D0F" w14:paraId="1C6E2321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49ACB55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SKIN AND SUBCUTANEOUS TISSUE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177555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A11F1A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D6F6D1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(11.8)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6B9607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0B60C1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(9.1)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2FAD94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</w:tr>
      <w:tr w:rsidR="0076362E" w:rsidRPr="00502D0F" w14:paraId="3275FD68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8467497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Dry skin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1F3A94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BB1321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7DBE33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(5.9)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9A891A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2E91B0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3BF719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116B7FC3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875E2A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Rash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3453D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8220A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2A5DB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(5.9)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59E2D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5F1B4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A66B3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063988FD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111575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VASCULAR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E711D7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4854B8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8AE80E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(17.6)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99342F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7C773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(13.6)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EF6341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</w:tr>
      <w:tr w:rsidR="0076362E" w:rsidRPr="00502D0F" w14:paraId="2E11FA4C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490695" w14:textId="77777777" w:rsidR="0076362E" w:rsidRPr="00502D0F" w:rsidRDefault="0076362E" w:rsidP="00F025E8">
            <w:pPr>
              <w:spacing w:line="240" w:lineRule="auto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Hypertension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8E769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677CD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2DB1C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(17.6)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09FF6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98D42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(13.6)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10016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</w:tr>
    </w:tbl>
    <w:p w14:paraId="02BC0C75" w14:textId="77777777" w:rsidR="0076362E" w:rsidRPr="00502D0F" w:rsidRDefault="0076362E" w:rsidP="0076362E">
      <w:pPr>
        <w:spacing w:line="240" w:lineRule="auto"/>
        <w:jc w:val="both"/>
        <w:textAlignment w:val="baseline"/>
        <w:rPr>
          <w:rFonts w:eastAsia="Times New Roman"/>
          <w:sz w:val="18"/>
          <w:szCs w:val="18"/>
        </w:rPr>
      </w:pPr>
      <w:r w:rsidRPr="00502D0F">
        <w:rPr>
          <w:rFonts w:eastAsia="Times New Roman"/>
          <w:color w:val="000000"/>
          <w:sz w:val="20"/>
          <w:szCs w:val="20"/>
        </w:rPr>
        <w:t>AE = Adverse Event </w:t>
      </w:r>
    </w:p>
    <w:p w14:paraId="033685A0" w14:textId="77777777" w:rsidR="0076362E" w:rsidRPr="00502D0F" w:rsidRDefault="0076362E" w:rsidP="0076362E">
      <w:pPr>
        <w:spacing w:line="240" w:lineRule="auto"/>
      </w:pPr>
    </w:p>
    <w:p w14:paraId="5DB1098B" w14:textId="77777777" w:rsidR="0076362E" w:rsidRPr="00502D0F" w:rsidRDefault="0076362E" w:rsidP="0076362E">
      <w:pPr>
        <w:spacing w:line="240" w:lineRule="auto"/>
      </w:pPr>
      <w:r w:rsidRPr="00502D0F">
        <w:br w:type="page"/>
      </w:r>
    </w:p>
    <w:p w14:paraId="6BC7EFBB" w14:textId="279C6341" w:rsidR="0076362E" w:rsidRPr="00502D0F" w:rsidRDefault="0076362E" w:rsidP="0076362E">
      <w:pPr>
        <w:spacing w:line="240" w:lineRule="auto"/>
        <w:ind w:left="1410" w:hanging="1410"/>
        <w:jc w:val="center"/>
        <w:textAlignment w:val="baseline"/>
        <w:rPr>
          <w:rFonts w:eastAsia="Times New Roman"/>
          <w:b/>
          <w:bCs/>
          <w:sz w:val="18"/>
          <w:szCs w:val="18"/>
        </w:rPr>
      </w:pPr>
      <w:r w:rsidRPr="00502D0F">
        <w:rPr>
          <w:rFonts w:eastAsia="Times New Roman"/>
          <w:b/>
          <w:bCs/>
          <w:sz w:val="24"/>
          <w:szCs w:val="24"/>
        </w:rPr>
        <w:lastRenderedPageBreak/>
        <w:t xml:space="preserve">Table </w:t>
      </w:r>
      <w:r w:rsidR="0018746F">
        <w:rPr>
          <w:rFonts w:eastAsia="Times New Roman"/>
          <w:b/>
          <w:bCs/>
          <w:sz w:val="24"/>
          <w:szCs w:val="24"/>
        </w:rPr>
        <w:t>2</w:t>
      </w:r>
      <w:r w:rsidRPr="00502D0F">
        <w:rPr>
          <w:rFonts w:eastAsia="Times New Roman"/>
          <w:b/>
          <w:bCs/>
          <w:sz w:val="24"/>
          <w:szCs w:val="24"/>
        </w:rPr>
        <w:t xml:space="preserve"> - </w:t>
      </w:r>
      <w:r w:rsidRPr="00502D0F">
        <w:rPr>
          <w:rFonts w:eastAsia="Times New Roman"/>
          <w:b/>
          <w:bCs/>
          <w:color w:val="000000"/>
          <w:sz w:val="24"/>
          <w:szCs w:val="24"/>
        </w:rPr>
        <w:t>Summary of Treatment Emergent Adverse Events: Stage 2 Safety Population </w:t>
      </w:r>
    </w:p>
    <w:tbl>
      <w:tblPr>
        <w:tblW w:w="93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2"/>
        <w:gridCol w:w="893"/>
        <w:gridCol w:w="894"/>
        <w:gridCol w:w="894"/>
        <w:gridCol w:w="894"/>
        <w:gridCol w:w="894"/>
        <w:gridCol w:w="894"/>
      </w:tblGrid>
      <w:tr w:rsidR="0076362E" w:rsidRPr="00502D0F" w14:paraId="2BF4B571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7044D41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1B8A4E0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Lurasidone HCl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(N=6) 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14:paraId="23E129C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NRX-101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(N=16) </w:t>
            </w:r>
          </w:p>
        </w:tc>
        <w:tc>
          <w:tcPr>
            <w:tcW w:w="17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100BB39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Total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(N=22) </w:t>
            </w:r>
          </w:p>
        </w:tc>
      </w:tr>
      <w:tr w:rsidR="0076362E" w:rsidRPr="00502D0F" w14:paraId="708A887C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65E17BE0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SYSTEM ORGAN CLASS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   Preferred Term 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165A39B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(%)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Subjects 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1E63CB5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Events 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757C772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(%)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Subjects 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42F34BD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Events 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0AB12D9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(%)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Subjects </w:t>
            </w: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4A2E62A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 of </w:t>
            </w:r>
            <w:r w:rsidRPr="00502D0F">
              <w:rPr>
                <w:rFonts w:eastAsia="Times New Roman"/>
                <w:color w:val="000000"/>
                <w:sz w:val="20"/>
                <w:szCs w:val="20"/>
              </w:rPr>
              <w:br/>
              <w:t>Events </w:t>
            </w:r>
          </w:p>
        </w:tc>
      </w:tr>
      <w:tr w:rsidR="0076362E" w:rsidRPr="00502D0F" w14:paraId="59836966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A300A0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Total Subjects with Any AE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5BAC1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 (66.7)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E6413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6046F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11 (68.8)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8FABA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36 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B80BE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15 (68.2)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ADF45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47 </w:t>
            </w:r>
          </w:p>
        </w:tc>
      </w:tr>
      <w:tr w:rsidR="0076362E" w:rsidRPr="00502D0F" w14:paraId="6F292E30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6F45F3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CARDIAC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4DB313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(16.7)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7FC4F8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58365C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CE5440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270E47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(9.1)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FF8999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</w:tr>
      <w:tr w:rsidR="0076362E" w:rsidRPr="00502D0F" w14:paraId="35C3EB3E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9DDDCB4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Angina pectoris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F68A33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(16.7)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C49FC7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D678E1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8C2E3E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7AE86D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D78939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5384FCA8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247101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Palpitations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10182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7B02A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22B2B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2FDB3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F9D62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9A463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28D5C8DA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FDD8DDA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MUSCULOSKELETAL AND CONNECTIVE TISSUE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197AF5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32ECA4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513546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198920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5272EB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B3845A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7EDA3C83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872638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Muscle spasms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D1EFB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E5E9E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4AA25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42237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5779D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EA701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4D0C1B5C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5505CAD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NERVOUS SYSTEM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700041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(16.7)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6A96C0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CA3011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6 (37.5)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6CDAE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F1738D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7 (31.8)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8ED922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10 </w:t>
            </w:r>
          </w:p>
        </w:tc>
      </w:tr>
      <w:tr w:rsidR="0076362E" w:rsidRPr="00502D0F" w14:paraId="040CA76F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827FBF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Akathisia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D6BAEB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71B2EC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8DF337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5C6DAB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8C0661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8190CC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</w:tr>
      <w:tr w:rsidR="0076362E" w:rsidRPr="00502D0F" w14:paraId="5408006B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47FFF13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Headache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D696D1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08C036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66C12E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B1D615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12C018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043CC7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67361B00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204E721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Hypersomnia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23CA2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50F535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7FC551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65A422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FA7CAD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31DBF0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242FAD71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B6B654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Lethargy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97D7A7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DD14D0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183E45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BDCF58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6C39D1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96EA15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12AC7B08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41D9C32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Sedation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EFE035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(16.7)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1D28D3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57FB5A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(12.5)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F6845C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E4A683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(13.6)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78C0BC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</w:tr>
      <w:tr w:rsidR="0076362E" w:rsidRPr="00502D0F" w14:paraId="2FDFADEA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F89C0C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Somnolence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8776C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E4012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0D786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D1FB9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AD8B5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C7B7B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526BCB19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31FB9F5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PSYCHIATRIC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32DBE9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(50.0)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CF4EDA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B4F3C1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5 (31.3)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9C0752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8 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75B213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8 (36.4)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E17643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12 </w:t>
            </w:r>
          </w:p>
        </w:tc>
      </w:tr>
      <w:tr w:rsidR="0076362E" w:rsidRPr="00502D0F" w14:paraId="06D44F28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C5B5E5E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Anorgasmia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83FFF4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A3163C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3CD44A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4CF641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340247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EC2EB9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17801D30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9ED6276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Depressed mood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2E713C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5EF452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73D1DB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EAAF8C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0170D0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F5C003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027F4DC3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8EC758F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Depression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266AE7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(16.7)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840CC7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8F025D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(12.5)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FE9005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8C0371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(13.6)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10E73D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</w:tr>
      <w:tr w:rsidR="0076362E" w:rsidRPr="00502D0F" w14:paraId="715D0FB6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8D6E3F7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Restlessness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6F4686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(16.7)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9570B7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B5ED2D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(12.5)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FCAF49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81736E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 (13.6)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DA300A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5 </w:t>
            </w:r>
          </w:p>
        </w:tc>
      </w:tr>
      <w:tr w:rsidR="0076362E" w:rsidRPr="00502D0F" w14:paraId="1CD597E5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309B80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Suicidal ideation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CA440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(33.3)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9FD7A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20A36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2913F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F0908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 (9.1)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E546A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2 </w:t>
            </w:r>
          </w:p>
        </w:tc>
      </w:tr>
      <w:tr w:rsidR="0076362E" w:rsidRPr="00502D0F" w14:paraId="1639E371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930EA62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RENAL AND URINARY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49C824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(16.7)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33F8F8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870FEF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1F1041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635F9E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FC2260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707D9F17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D7140F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Acute kidney injury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294B2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(16.7)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3510D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D4547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B80CF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D6A6D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CA6B2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393578D5" w14:textId="77777777" w:rsidTr="00F025E8">
        <w:trPr>
          <w:trHeight w:val="300"/>
        </w:trPr>
        <w:tc>
          <w:tcPr>
            <w:tcW w:w="39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E4D3317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REPRODUCTIVE SYSTEM AND BREAST DISORDERS 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2ADB06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C5632D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1E95BD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0760D7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BF07D4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40404B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  <w:tr w:rsidR="0076362E" w:rsidRPr="00502D0F" w14:paraId="456396B1" w14:textId="77777777" w:rsidTr="00F025E8">
        <w:trPr>
          <w:trHeight w:val="300"/>
        </w:trPr>
        <w:tc>
          <w:tcPr>
            <w:tcW w:w="39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695E7E" w14:textId="77777777" w:rsidR="0076362E" w:rsidRPr="00502D0F" w:rsidRDefault="0076362E" w:rsidP="00F025E8">
            <w:pPr>
              <w:spacing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  Ejaculation delayed 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5ADCD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D61DF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49212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(6.3)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893EB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36D34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 (4.5) </w:t>
            </w:r>
          </w:p>
        </w:tc>
        <w:tc>
          <w:tcPr>
            <w:tcW w:w="89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53655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1 </w:t>
            </w:r>
          </w:p>
        </w:tc>
      </w:tr>
    </w:tbl>
    <w:p w14:paraId="1898E735" w14:textId="77777777" w:rsidR="0076362E" w:rsidRPr="00502D0F" w:rsidRDefault="0076362E" w:rsidP="0076362E">
      <w:pPr>
        <w:spacing w:line="240" w:lineRule="auto"/>
        <w:jc w:val="both"/>
        <w:textAlignment w:val="baseline"/>
        <w:rPr>
          <w:rFonts w:eastAsia="Times New Roman"/>
          <w:sz w:val="18"/>
          <w:szCs w:val="18"/>
        </w:rPr>
      </w:pPr>
      <w:r w:rsidRPr="00502D0F">
        <w:rPr>
          <w:rFonts w:eastAsia="Times New Roman"/>
          <w:sz w:val="20"/>
          <w:szCs w:val="20"/>
        </w:rPr>
        <w:t>AE = Adverse Event </w:t>
      </w:r>
    </w:p>
    <w:p w14:paraId="3CEAAD1A" w14:textId="77777777" w:rsidR="0076362E" w:rsidRPr="00502D0F" w:rsidRDefault="0076362E" w:rsidP="0076362E">
      <w:r w:rsidRPr="00502D0F">
        <w:br w:type="page"/>
      </w:r>
    </w:p>
    <w:p w14:paraId="11FF97EA" w14:textId="0A5456D6" w:rsidR="0076362E" w:rsidRPr="00502D0F" w:rsidRDefault="0076362E" w:rsidP="0076362E">
      <w:pPr>
        <w:spacing w:line="240" w:lineRule="auto"/>
        <w:ind w:left="1410" w:hanging="1410"/>
        <w:jc w:val="center"/>
        <w:textAlignment w:val="baseline"/>
        <w:rPr>
          <w:rFonts w:eastAsia="Times New Roman"/>
          <w:b/>
          <w:bCs/>
          <w:sz w:val="18"/>
          <w:szCs w:val="18"/>
        </w:rPr>
      </w:pPr>
      <w:r w:rsidRPr="00502D0F">
        <w:rPr>
          <w:rFonts w:eastAsia="Times New Roman"/>
          <w:b/>
          <w:bCs/>
          <w:sz w:val="24"/>
          <w:szCs w:val="24"/>
        </w:rPr>
        <w:lastRenderedPageBreak/>
        <w:t xml:space="preserve">Table </w:t>
      </w:r>
      <w:r w:rsidR="0018746F">
        <w:rPr>
          <w:rFonts w:eastAsia="Times New Roman"/>
          <w:b/>
          <w:bCs/>
          <w:color w:val="000000"/>
          <w:sz w:val="24"/>
          <w:szCs w:val="24"/>
          <w:shd w:val="clear" w:color="auto" w:fill="E1E3E6"/>
        </w:rPr>
        <w:t xml:space="preserve">3 </w:t>
      </w:r>
      <w:r>
        <w:rPr>
          <w:rFonts w:eastAsia="Times New Roman"/>
          <w:b/>
          <w:bCs/>
          <w:sz w:val="24"/>
          <w:szCs w:val="24"/>
        </w:rPr>
        <w:t>–</w:t>
      </w:r>
      <w:r w:rsidRPr="00502D0F"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>Plasma C</w:t>
      </w:r>
      <w:r w:rsidRPr="00502D0F">
        <w:rPr>
          <w:rFonts w:eastAsia="Times New Roman"/>
          <w:b/>
          <w:bCs/>
          <w:color w:val="000000"/>
          <w:sz w:val="24"/>
          <w:szCs w:val="24"/>
        </w:rPr>
        <w:t>oncentrations of D-Cycloserine and Lurasidone HCl: Stage 2 Safety Population 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7"/>
        <w:gridCol w:w="1917"/>
        <w:gridCol w:w="1273"/>
        <w:gridCol w:w="1529"/>
        <w:gridCol w:w="1529"/>
        <w:gridCol w:w="1529"/>
      </w:tblGrid>
      <w:tr w:rsidR="0076362E" w:rsidRPr="00502D0F" w14:paraId="1217D1C8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15739AD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0F07F1B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Timepoint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3ED1AC0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Statistic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0CC0CC7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lurasidone HCl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5B703E0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NRX-101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C09769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All Subjects </w:t>
            </w:r>
          </w:p>
        </w:tc>
      </w:tr>
      <w:tr w:rsidR="0076362E" w:rsidRPr="00502D0F" w14:paraId="3341B5E6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36D7A56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D-Cycloserine (µg/mL)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9F1E9D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Visit 2 (Day 1)/Pre-Dose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0A3B8A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43EF2A8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6 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93EF9F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15 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0088E2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21 </w:t>
            </w:r>
          </w:p>
        </w:tc>
      </w:tr>
      <w:tr w:rsidR="0076362E" w:rsidRPr="00502D0F" w14:paraId="775F2EAA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7AEC029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B2BF9A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115485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Mean (SD)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588444A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(0.0000)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654ADD5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(0.0000)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41A133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(0.0000) </w:t>
            </w:r>
          </w:p>
        </w:tc>
      </w:tr>
      <w:tr w:rsidR="0076362E" w:rsidRPr="00502D0F" w14:paraId="4DF106A8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198E373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7FE9957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F18F26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Median (25th, 75th)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3B18BF3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(0.000, 0.000)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F6CCB1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(0.000, 0.000)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BB7317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(0.000, 0.000) </w:t>
            </w:r>
          </w:p>
        </w:tc>
      </w:tr>
      <w:tr w:rsidR="0076362E" w:rsidRPr="00502D0F" w14:paraId="3A156E61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32993AD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B74165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F89CA3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Min, Max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141F8C2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0.00, 0.00 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9517F4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0.00, 0.00 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68C93F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0.00, 0.00 </w:t>
            </w:r>
          </w:p>
        </w:tc>
      </w:tr>
      <w:tr w:rsidR="0076362E" w:rsidRPr="00502D0F" w14:paraId="7502C679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63385E8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48FFC8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2D6739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95% CI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181D77C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D897DF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EB230B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- </w:t>
            </w:r>
          </w:p>
        </w:tc>
      </w:tr>
      <w:tr w:rsidR="0076362E" w:rsidRPr="00502D0F" w14:paraId="1CE67C30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F77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615315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11E20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7189B6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60DAF9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169F3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76362E" w:rsidRPr="00502D0F" w14:paraId="2F10CCC1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136FF4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D-Cycloserine (µg/mL) 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45ECF9D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Visit 2 (Day 1)/Post-Dose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F39E19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5A90E71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6 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3FEAA9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14 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BE303A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20 </w:t>
            </w:r>
          </w:p>
        </w:tc>
      </w:tr>
      <w:tr w:rsidR="0076362E" w:rsidRPr="00502D0F" w14:paraId="1D2B6E1D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28BD7D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39E410C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D64423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Mean (SD)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0A4CF9F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(0.0000)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461F602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5.709 (4.0737)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CB8EB6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3.997 (4.3081) </w:t>
            </w:r>
          </w:p>
        </w:tc>
      </w:tr>
      <w:tr w:rsidR="0076362E" w:rsidRPr="00502D0F" w14:paraId="62ED2C7D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62C220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0621678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A8DF78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Median (25th, 75th)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435E643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(0.000, 0.000)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73862B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7.405 (0.000, 9.220)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92F9ED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2.370 (0.000, 8.385) </w:t>
            </w:r>
          </w:p>
        </w:tc>
      </w:tr>
      <w:tr w:rsidR="0076362E" w:rsidRPr="00502D0F" w14:paraId="37C57CB1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FD0B2D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4468DBF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5CC272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Min, Max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04066CB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0.00, 0.00 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584894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0.00, 10.20 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892835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0.00, 10.20 </w:t>
            </w:r>
          </w:p>
        </w:tc>
      </w:tr>
      <w:tr w:rsidR="0076362E" w:rsidRPr="00502D0F" w14:paraId="2B5B4ADC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E4D753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6C96431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B9915E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95% CI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1AEA60F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2C979F7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(3.357, 8.061)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FCDF5C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(1.980, 6.013) </w:t>
            </w:r>
          </w:p>
        </w:tc>
      </w:tr>
      <w:tr w:rsidR="0076362E" w:rsidRPr="00502D0F" w14:paraId="1AB2C254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5392C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9334A6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BAA81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6CF3D3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76B5B8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A395B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76362E" w:rsidRPr="00502D0F" w14:paraId="0DB48C76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6D5E33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D-Cycloserine (µg/mL) 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667B630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Visit 7 (Day 14)/Pre-Dose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69271B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5B21241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7353F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12 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067EB2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16 </w:t>
            </w:r>
          </w:p>
        </w:tc>
      </w:tr>
      <w:tr w:rsidR="0076362E" w:rsidRPr="00502D0F" w14:paraId="010493CF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27D502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7C79A8D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24FE9F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Mean (SD)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2ECEC3A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(0.0000)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D34B63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17.820 (7.8337)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A3FEA1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13.365 (10.4170) </w:t>
            </w:r>
          </w:p>
        </w:tc>
      </w:tr>
      <w:tr w:rsidR="0076362E" w:rsidRPr="00502D0F" w14:paraId="7D65D64F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7A70DB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4EC5208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B7EEA7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Median (25th, 75th)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4EF50D8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(0.000, 0.000)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A13CB8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17.950 (9.895, 23.600)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473E6B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12.300 (3.850, 20.350) </w:t>
            </w:r>
          </w:p>
        </w:tc>
      </w:tr>
      <w:tr w:rsidR="0076362E" w:rsidRPr="00502D0F" w14:paraId="36EF64F6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6DB95E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711191E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A1761D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Min, Max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7E10AEE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0.00, 0.00 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1127FD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7.70, 29.80 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DBEAC9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0.00, 29.80 </w:t>
            </w:r>
          </w:p>
        </w:tc>
      </w:tr>
      <w:tr w:rsidR="0076362E" w:rsidRPr="00502D0F" w14:paraId="56345C5A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900F7E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5532234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F80C2B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95% CI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hideMark/>
          </w:tcPr>
          <w:p w14:paraId="09BA075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0B7BAE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(12.843, 22.797)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38A92F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(7.814, 18.916) </w:t>
            </w:r>
          </w:p>
        </w:tc>
      </w:tr>
      <w:tr w:rsidR="0076362E" w:rsidRPr="00502D0F" w14:paraId="22F82F42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C7CE0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9369FA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97B8B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A95FF4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000000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6FF70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63A68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76362E" w:rsidRPr="00502D0F" w14:paraId="72CD2062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639C30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D-Cycloserine (µg/mL) 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0FBCB6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ET/Visit 11 (Day 42)/Pre-Dose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6B6B21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9DAF25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F91146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11 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BC9ABB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14 </w:t>
            </w:r>
          </w:p>
        </w:tc>
      </w:tr>
      <w:tr w:rsidR="0076362E" w:rsidRPr="00502D0F" w14:paraId="732D0EE3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260437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208190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BB3CB6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Mean (SD)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B8EDCF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2BF3F6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12.104 (8.1861)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DEFCA3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9.510 (8.8380) </w:t>
            </w:r>
          </w:p>
        </w:tc>
      </w:tr>
      <w:tr w:rsidR="0076362E" w:rsidRPr="00502D0F" w14:paraId="6DB5C52B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2A1129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85271D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DE5EFD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Median (25th, 75th)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92DECE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(0.000, 0.000)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E755A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9.880 (8.380, 14.800)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2CDD6C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9.455 (0.000, 13.700) </w:t>
            </w:r>
          </w:p>
        </w:tc>
      </w:tr>
      <w:tr w:rsidR="0076362E" w:rsidRPr="00502D0F" w14:paraId="66FF3030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159EEE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22E8CC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EDC649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Min, Max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80B158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0.00, 0.00 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C4673E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0.00, 28.40 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5D928C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0.00, 28.40 </w:t>
            </w:r>
          </w:p>
        </w:tc>
      </w:tr>
      <w:tr w:rsidR="0076362E" w:rsidRPr="00502D0F" w14:paraId="1BDD4384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6E89AF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48E0DC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8B2BA5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95% CI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BA4A1C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5DE61B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(6.604, 17.603)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F58C72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(4.407, 14.613) </w:t>
            </w:r>
          </w:p>
        </w:tc>
      </w:tr>
      <w:tr w:rsidR="0076362E" w:rsidRPr="00502D0F" w14:paraId="10C60D16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73EDB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472E89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508B7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02518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FF96D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49AED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76362E" w:rsidRPr="00502D0F" w14:paraId="446FD2D0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8F0AC5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D-Cycloserine (µg/mL) 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0FFA3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ET/Visit 11 (Day 42)/Post-Dose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3FEF8C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79BD51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04AE6E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11 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488855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15 </w:t>
            </w:r>
          </w:p>
        </w:tc>
      </w:tr>
      <w:tr w:rsidR="0076362E" w:rsidRPr="00502D0F" w14:paraId="08D6D229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0F7539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B4EECD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DE119A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Mean (SD)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FA0CC0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6C08F5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24.373 (5.8653)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447280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17.873 (12.2080) </w:t>
            </w:r>
          </w:p>
        </w:tc>
      </w:tr>
      <w:tr w:rsidR="0076362E" w:rsidRPr="00502D0F" w14:paraId="1E4D68FB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4924E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1A23C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DBBCC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Median (25th, 75th)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E4C66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(0.000, 0.000)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9D11A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24.400 (19.200, 27.600)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BBD7A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19.400 (0.000, 27.500) </w:t>
            </w:r>
          </w:p>
        </w:tc>
      </w:tr>
      <w:tr w:rsidR="0076362E" w:rsidRPr="00502D0F" w14:paraId="4748F142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AC12A7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D-Cycloserine (µg/mL) 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F86775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ET/Visit 11 (Day 42)/Post-Dose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9D734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Min, Max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75D2AA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0.00, 0.00 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C3A7F7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16.40, 36.40 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B39E66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0.00, 36.40 </w:t>
            </w:r>
          </w:p>
        </w:tc>
      </w:tr>
      <w:tr w:rsidR="0076362E" w:rsidRPr="00502D0F" w14:paraId="21E2E857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45C43C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2A0D1C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E9BB64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95% CI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6AB86B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D5B458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(20.432, 28.313)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1868D2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(11.113, 24.634) </w:t>
            </w:r>
          </w:p>
        </w:tc>
      </w:tr>
      <w:tr w:rsidR="0076362E" w:rsidRPr="00502D0F" w14:paraId="72A3C535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F8282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29174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6EDC5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07DA1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47CE9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CE912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76362E" w:rsidRPr="00502D0F" w14:paraId="059317E8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FD1710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Lurasidone (ng/mL) 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0E8D27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Visit 2 (Day 1)/Pre-Dose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EDEBAF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1B7049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6 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5373E6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15 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36144A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21 </w:t>
            </w:r>
          </w:p>
        </w:tc>
      </w:tr>
      <w:tr w:rsidR="0076362E" w:rsidRPr="00502D0F" w14:paraId="5F4CE126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708C7F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6EC40C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07DB11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Mean (SD)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0FF8BF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6A81BB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A3C887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(0.0000) </w:t>
            </w:r>
          </w:p>
        </w:tc>
      </w:tr>
      <w:tr w:rsidR="0076362E" w:rsidRPr="00502D0F" w14:paraId="59744570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366626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9DA872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F7EB1D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Median (25th, 75th)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A78549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(0.000, 0.000)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551675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(0.000, 0.000)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EF649A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0.000 (0.000, 0.000) </w:t>
            </w:r>
          </w:p>
        </w:tc>
      </w:tr>
      <w:tr w:rsidR="0076362E" w:rsidRPr="00502D0F" w14:paraId="309A83FC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C98B54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96E30B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350B05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Min, Max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98A69E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0.00, 0.00 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E0D8A6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0.00, 0.00 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8834FD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0.00, 0.00 </w:t>
            </w:r>
          </w:p>
        </w:tc>
      </w:tr>
      <w:tr w:rsidR="0076362E" w:rsidRPr="00502D0F" w14:paraId="219EAF22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2C619B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4D539A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312848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95% CI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873116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170490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BAE87D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- </w:t>
            </w:r>
          </w:p>
        </w:tc>
      </w:tr>
      <w:tr w:rsidR="0076362E" w:rsidRPr="00502D0F" w14:paraId="2477AF89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B1656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8CB14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7AEBB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B1479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140E4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736F0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76362E" w:rsidRPr="00502D0F" w14:paraId="73093878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E95EE5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Lurasidone (ng/mL) 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8E4613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Visit 2 (Day 1)/Post-Dose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C72088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DBE91B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6 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2E7FB0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14 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8954F1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20 </w:t>
            </w:r>
          </w:p>
        </w:tc>
      </w:tr>
      <w:tr w:rsidR="0076362E" w:rsidRPr="00502D0F" w14:paraId="125A9D51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3C8362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2D13E1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047073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Mean (SD)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FEC985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9.813 (10.1073)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29CB61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10.366 (7.7006)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101851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10.200 (8.2173) </w:t>
            </w:r>
          </w:p>
        </w:tc>
      </w:tr>
      <w:tr w:rsidR="0076362E" w:rsidRPr="00502D0F" w14:paraId="6DDD9BFA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951F27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7D0528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DFA792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Median (25th, 75th)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D05C56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7.690 (0.000, 19.700)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172AEC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8.150 (4.660, 14.800)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7A8B2B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8.150 (4.260, 16.850) </w:t>
            </w:r>
          </w:p>
        </w:tc>
      </w:tr>
      <w:tr w:rsidR="0076362E" w:rsidRPr="00502D0F" w14:paraId="5BE7FBF1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9B5C32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D0D6AD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6C89D9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Min, Max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9534BE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0.00, 23.80 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B93BBC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3.10, 29.00 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D97997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0.00, 29.00 </w:t>
            </w:r>
          </w:p>
        </w:tc>
      </w:tr>
      <w:tr w:rsidR="0076362E" w:rsidRPr="00502D0F" w14:paraId="3F20D97E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DB93AD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61358B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F3E719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95% CI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99982D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(-0.794, 20.420)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13DD7D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(5.920, 14.812)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C8E034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(6.354, 14.046) </w:t>
            </w:r>
          </w:p>
        </w:tc>
      </w:tr>
      <w:tr w:rsidR="0076362E" w:rsidRPr="00502D0F" w14:paraId="2A4CF4CF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4485A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C8FB9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689D1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5FF91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E2B62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72B9C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76362E" w:rsidRPr="00502D0F" w14:paraId="6E4E3FA9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5587EF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Lurasidone (ng/mL) 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F0CAF4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Visit 7 (Day 14)/Pre-Dose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4AD7BA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E6CAFD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AA2E21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12 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5C8400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16 </w:t>
            </w:r>
          </w:p>
        </w:tc>
      </w:tr>
      <w:tr w:rsidR="0076362E" w:rsidRPr="00502D0F" w14:paraId="4BFA52C6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AED29C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768D35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B81A4B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Mean (SD)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79841E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9.688 (7.1083)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725948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10.135 (4.8509)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7BF2BA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10.023 (5.2347) </w:t>
            </w:r>
          </w:p>
        </w:tc>
      </w:tr>
      <w:tr w:rsidR="0076362E" w:rsidRPr="00502D0F" w14:paraId="6D93CE41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D465D1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F6EB33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4DE401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Median (25th, 75th)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D4D769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8.070 (4.225, 15.150)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FCC511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8.960 (6.140, 11.700)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C4F699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8.960 (5.805, 11.700) </w:t>
            </w:r>
          </w:p>
        </w:tc>
      </w:tr>
      <w:tr w:rsidR="0076362E" w:rsidRPr="00502D0F" w14:paraId="6A80CC7F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A5C771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8529C2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43C7CD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Min, Max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F8E690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3.51, 19.10 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55FDD0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4.53, 19.60 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9AE305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3.51, 19.60 </w:t>
            </w:r>
          </w:p>
        </w:tc>
      </w:tr>
      <w:tr w:rsidR="0076362E" w:rsidRPr="00502D0F" w14:paraId="6904A93F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A32170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EA9464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EFAAFA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95% CI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231253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(-1.623, 20.998)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26D3B0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(7.053, 13.217)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37EF83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(7.234, 12.813) </w:t>
            </w:r>
          </w:p>
        </w:tc>
      </w:tr>
      <w:tr w:rsidR="0076362E" w:rsidRPr="00502D0F" w14:paraId="67090069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DDC54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E71EF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9CF89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F8F46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C3B9C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B9E16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76362E" w:rsidRPr="00502D0F" w14:paraId="6AD55ED1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F61ADB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Lurasidone (ng/mL) 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152ED3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ET/Visit 11 (Day 42)/Pre-Dose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5637B1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47559C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502D56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11 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8C1B8A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14 </w:t>
            </w:r>
          </w:p>
        </w:tc>
      </w:tr>
      <w:tr w:rsidR="0076362E" w:rsidRPr="00502D0F" w14:paraId="74832405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6A35FB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49B45E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3D5434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Mean (SD)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783A40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7.227 (1.0983)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038B68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10.859 (5.3993)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AC00B6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10.081 (5.0003) </w:t>
            </w:r>
          </w:p>
        </w:tc>
      </w:tr>
      <w:tr w:rsidR="0076362E" w:rsidRPr="00502D0F" w14:paraId="12EAEB31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609C25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F71341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4E7F77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Median (25th, 75th)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20DC1B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7.030 (6.240, 8.410)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4CE2EE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10.700 (5.280, 13.500)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34EA131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8.765 (6.240, 11.600) </w:t>
            </w:r>
          </w:p>
        </w:tc>
      </w:tr>
      <w:tr w:rsidR="0076362E" w:rsidRPr="00502D0F" w14:paraId="512FB6DE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94D731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B46283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D8138B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Min, Max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169BEE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6.24, 8.41 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0CDE93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4.90, 22.60 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67853B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4.90, 22.60 </w:t>
            </w:r>
          </w:p>
        </w:tc>
      </w:tr>
      <w:tr w:rsidR="0076362E" w:rsidRPr="00502D0F" w14:paraId="498BA760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E874F5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7FCB87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53E907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95% CI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C39052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(4.498, 9.955)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286FCB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(7.232, 14.486)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5F9A9D2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(7.194, 12.968) </w:t>
            </w:r>
          </w:p>
        </w:tc>
      </w:tr>
      <w:tr w:rsidR="0076362E" w:rsidRPr="00502D0F" w14:paraId="08A9C920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A0EF4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087C16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8D5D8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495ECE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C6D41D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C416C2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76362E" w:rsidRPr="00502D0F" w14:paraId="265DAAA3" w14:textId="77777777" w:rsidTr="00F025E8">
        <w:trPr>
          <w:trHeight w:val="300"/>
        </w:trPr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495906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Lurasidone (ng/mL) 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8D115E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ET/Visit 11 (Day 42)/Post-Dose 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8424D8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N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22A4411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4 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2626A6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11 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49795E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15 </w:t>
            </w:r>
          </w:p>
        </w:tc>
      </w:tr>
      <w:tr w:rsidR="0076362E" w:rsidRPr="00502D0F" w14:paraId="59DEBD11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7267F72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9812EA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0BE8231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Mean (SD)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6396584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27.750 (12.5524)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19C5ADD5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36.965 (22.9976)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14:paraId="4FAA788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34.508 (20.7204) </w:t>
            </w:r>
          </w:p>
        </w:tc>
      </w:tr>
      <w:tr w:rsidR="0076362E" w:rsidRPr="00502D0F" w14:paraId="784215AD" w14:textId="77777777" w:rsidTr="00F025E8">
        <w:trPr>
          <w:trHeight w:val="760"/>
        </w:trPr>
        <w:tc>
          <w:tcPr>
            <w:tcW w:w="1567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080FD7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547CB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40D7C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Median (25th, 75th) </w:t>
            </w:r>
          </w:p>
          <w:p w14:paraId="6BA418E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Min, Max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5C6E1A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25.350 (19.700, 35.800) </w:t>
            </w:r>
          </w:p>
          <w:p w14:paraId="21F88BA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15.20, 45.10 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114B18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31.900 (15.500, 51.700) </w:t>
            </w:r>
          </w:p>
          <w:p w14:paraId="4D7ACCFB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7.52, 75.30 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169D49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26.500 (15.500, 49.500) </w:t>
            </w:r>
          </w:p>
          <w:p w14:paraId="2D9CED23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7.52, 75.30 </w:t>
            </w:r>
          </w:p>
        </w:tc>
      </w:tr>
      <w:tr w:rsidR="0076362E" w:rsidRPr="00502D0F" w14:paraId="27AE4E79" w14:textId="77777777" w:rsidTr="00F025E8">
        <w:trPr>
          <w:trHeight w:val="300"/>
        </w:trPr>
        <w:tc>
          <w:tcPr>
            <w:tcW w:w="1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46965F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036C31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5A57B0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95% CI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3E2C42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(7.776, 47.724)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8B84AC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(21.515, 52.415) </w:t>
            </w: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6DB464" w14:textId="77777777" w:rsidR="0076362E" w:rsidRPr="00502D0F" w:rsidRDefault="0076362E" w:rsidP="00F025E8">
            <w:pPr>
              <w:spacing w:line="240" w:lineRule="auto"/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502D0F">
              <w:rPr>
                <w:rFonts w:eastAsia="Times New Roman"/>
                <w:color w:val="000000"/>
                <w:sz w:val="20"/>
                <w:szCs w:val="20"/>
              </w:rPr>
              <w:t>(23.033, 45.983) </w:t>
            </w:r>
          </w:p>
        </w:tc>
      </w:tr>
    </w:tbl>
    <w:p w14:paraId="6505523E" w14:textId="77777777" w:rsidR="0076362E" w:rsidRPr="00502D0F" w:rsidRDefault="0076362E" w:rsidP="0076362E">
      <w:pPr>
        <w:spacing w:line="240" w:lineRule="auto"/>
        <w:jc w:val="both"/>
        <w:textAlignment w:val="baseline"/>
        <w:rPr>
          <w:rFonts w:eastAsia="Times New Roman"/>
          <w:sz w:val="18"/>
          <w:szCs w:val="18"/>
        </w:rPr>
      </w:pPr>
      <w:r w:rsidRPr="00502D0F">
        <w:rPr>
          <w:rFonts w:eastAsia="Times New Roman"/>
          <w:sz w:val="20"/>
          <w:szCs w:val="20"/>
          <w:lang w:val="en-GB"/>
        </w:rPr>
        <w:t>ET = Early Termination</w:t>
      </w:r>
      <w:r w:rsidRPr="00502D0F">
        <w:rPr>
          <w:rFonts w:eastAsia="Times New Roman"/>
          <w:sz w:val="20"/>
          <w:szCs w:val="20"/>
        </w:rPr>
        <w:t> </w:t>
      </w:r>
    </w:p>
    <w:p w14:paraId="18311002" w14:textId="77777777" w:rsidR="0076362E" w:rsidRDefault="0076362E" w:rsidP="0076362E">
      <w:pPr>
        <w:rPr>
          <w:rFonts w:eastAsia="Times New Roman"/>
          <w:b/>
          <w:bCs/>
          <w:sz w:val="24"/>
          <w:szCs w:val="24"/>
        </w:rPr>
      </w:pPr>
    </w:p>
    <w:p w14:paraId="605A28A2" w14:textId="2F14F945" w:rsidR="004D073C" w:rsidRDefault="004D073C">
      <w:pPr>
        <w:rPr>
          <w:rFonts w:ascii="Times" w:hAnsi="Times" w:cs="Times"/>
          <w:color w:val="000000"/>
          <w:sz w:val="24"/>
          <w:szCs w:val="16"/>
          <w:lang w:val="en-GB"/>
        </w:rPr>
      </w:pPr>
      <w:r>
        <w:rPr>
          <w:rFonts w:ascii="Times" w:hAnsi="Times" w:cs="Times"/>
          <w:color w:val="000000"/>
        </w:rPr>
        <w:br w:type="page"/>
      </w:r>
    </w:p>
    <w:p w14:paraId="19A49986" w14:textId="7F8E27D3" w:rsidR="004D073C" w:rsidRDefault="004D073C" w:rsidP="004D073C">
      <w:pPr>
        <w:pStyle w:val="BODY"/>
        <w:ind w:firstLine="0"/>
        <w:rPr>
          <w:b/>
          <w:bCs/>
          <w:sz w:val="28"/>
          <w:szCs w:val="18"/>
        </w:rPr>
      </w:pPr>
      <w:r>
        <w:rPr>
          <w:b/>
          <w:bCs/>
          <w:sz w:val="28"/>
          <w:szCs w:val="18"/>
        </w:rPr>
        <w:lastRenderedPageBreak/>
        <w:t>Appendix 3</w:t>
      </w:r>
    </w:p>
    <w:p w14:paraId="6D1ADB28" w14:textId="77777777" w:rsidR="003855CA" w:rsidRDefault="003855CA" w:rsidP="003855CA">
      <w:pPr>
        <w:pStyle w:val="BODY"/>
        <w:ind w:firstLine="0"/>
        <w:rPr>
          <w:b/>
        </w:rPr>
      </w:pPr>
      <w:r>
        <w:rPr>
          <w:b/>
        </w:rPr>
        <w:t xml:space="preserve">Detailed </w:t>
      </w:r>
      <w:r w:rsidRPr="00D6236C">
        <w:rPr>
          <w:b/>
        </w:rPr>
        <w:t>Safety Results</w:t>
      </w:r>
      <w:r>
        <w:rPr>
          <w:b/>
        </w:rPr>
        <w:t xml:space="preserve"> </w:t>
      </w:r>
    </w:p>
    <w:p w14:paraId="3A568531" w14:textId="77777777" w:rsidR="003855CA" w:rsidRPr="00D6236C" w:rsidRDefault="003855CA" w:rsidP="003855CA">
      <w:pPr>
        <w:pStyle w:val="BODY"/>
      </w:pPr>
      <w:r w:rsidRPr="00D6236C">
        <w:t xml:space="preserve">In </w:t>
      </w:r>
      <w:r>
        <w:t xml:space="preserve">the </w:t>
      </w:r>
      <w:r w:rsidRPr="00D6236C">
        <w:t>Stage 1</w:t>
      </w:r>
      <w:r>
        <w:t xml:space="preserve"> Safety population</w:t>
      </w:r>
      <w:r w:rsidRPr="00D6236C">
        <w:t xml:space="preserve">, all </w:t>
      </w:r>
      <w:r>
        <w:t>patients</w:t>
      </w:r>
      <w:r w:rsidRPr="00D6236C">
        <w:t xml:space="preserve"> received the entire dose of </w:t>
      </w:r>
      <w:r>
        <w:t>ketamine</w:t>
      </w:r>
      <w:r w:rsidRPr="00D6236C">
        <w:t xml:space="preserve"> (0.5 mg/kg</w:t>
      </w:r>
      <w:r>
        <w:t>,</w:t>
      </w:r>
      <w:r w:rsidRPr="00D6236C">
        <w:t xml:space="preserve"> n=17) or </w:t>
      </w:r>
      <w:r>
        <w:t>s</w:t>
      </w:r>
      <w:r w:rsidRPr="00D6236C">
        <w:t xml:space="preserve">aline (n=5). For </w:t>
      </w:r>
      <w:r>
        <w:t xml:space="preserve">the </w:t>
      </w:r>
      <w:r w:rsidRPr="00D6236C">
        <w:t>Stage 2</w:t>
      </w:r>
      <w:r w:rsidRPr="00393B15">
        <w:t xml:space="preserve"> </w:t>
      </w:r>
      <w:r>
        <w:t>Safety population</w:t>
      </w:r>
      <w:r w:rsidRPr="00D6236C">
        <w:t xml:space="preserve">, all </w:t>
      </w:r>
      <w:r>
        <w:t xml:space="preserve">patients </w:t>
      </w:r>
      <w:r w:rsidRPr="00D6236C">
        <w:t xml:space="preserve">were administered an average of 58.6 oral capsules of </w:t>
      </w:r>
      <w:r>
        <w:t>DCS plus l</w:t>
      </w:r>
      <w:r w:rsidRPr="00D6236C">
        <w:t xml:space="preserve">urasidone or </w:t>
      </w:r>
      <w:r>
        <w:t>l</w:t>
      </w:r>
      <w:r w:rsidRPr="00D6236C">
        <w:t xml:space="preserve">urasidone (range 1-88; </w:t>
      </w:r>
      <w:r>
        <w:t>DCS plus l</w:t>
      </w:r>
      <w:r w:rsidRPr="00D6236C">
        <w:t xml:space="preserve">urasidone, n=16, mean: 59.1 capsules, range 1-88 capsules; </w:t>
      </w:r>
      <w:r>
        <w:t>l</w:t>
      </w:r>
      <w:r w:rsidRPr="00D6236C">
        <w:t xml:space="preserve">urasidone, n=6, mean: 57.3 capsules, range 6-82 capsules). This led to an average of 30.6 days with at least </w:t>
      </w:r>
      <w:r>
        <w:t>one</w:t>
      </w:r>
      <w:r w:rsidRPr="00D6236C">
        <w:t xml:space="preserve"> dose of </w:t>
      </w:r>
      <w:r>
        <w:t>a study treatment</w:t>
      </w:r>
      <w:r w:rsidRPr="00D6236C">
        <w:t xml:space="preserve"> (range 1-45 days; </w:t>
      </w:r>
      <w:r>
        <w:t>DCS plus l</w:t>
      </w:r>
      <w:r w:rsidRPr="00D6236C">
        <w:t xml:space="preserve">urasidone, mean: 30.9 days, range: 1-45 days; </w:t>
      </w:r>
      <w:r>
        <w:t>l</w:t>
      </w:r>
      <w:r w:rsidRPr="00D6236C">
        <w:t>urasidone, mean: 40.5 days, range: 3-43 days</w:t>
      </w:r>
      <w:r>
        <w:t>.</w:t>
      </w:r>
    </w:p>
    <w:p w14:paraId="244085CA" w14:textId="77777777" w:rsidR="003855CA" w:rsidRDefault="003855CA" w:rsidP="003855CA">
      <w:pPr>
        <w:pStyle w:val="BODY"/>
      </w:pPr>
      <w:r>
        <w:t xml:space="preserve">In the Stage 1 Safety population, </w:t>
      </w:r>
      <w:r w:rsidRPr="00D6236C">
        <w:t xml:space="preserve">11 </w:t>
      </w:r>
      <w:r>
        <w:t>o</w:t>
      </w:r>
      <w:r w:rsidRPr="00D6236C">
        <w:t xml:space="preserve">f the 17 </w:t>
      </w:r>
      <w:r>
        <w:t>ketamine</w:t>
      </w:r>
      <w:r w:rsidRPr="00D6236C">
        <w:t xml:space="preserve">-treated </w:t>
      </w:r>
      <w:r>
        <w:t>patients</w:t>
      </w:r>
      <w:r w:rsidRPr="00D6236C">
        <w:t xml:space="preserve"> (64.7%) experienced a total of 29 AEs </w:t>
      </w:r>
      <w:r>
        <w:t xml:space="preserve">whereas </w:t>
      </w:r>
      <w:r w:rsidRPr="00D6236C">
        <w:t xml:space="preserve">no subject treated with </w:t>
      </w:r>
      <w:r>
        <w:t>s</w:t>
      </w:r>
      <w:r w:rsidRPr="00D6236C">
        <w:t>aline (0%</w:t>
      </w:r>
      <w:r>
        <w:t>)</w:t>
      </w:r>
      <w:r w:rsidRPr="00D6236C">
        <w:t xml:space="preserve"> experienced </w:t>
      </w:r>
      <w:r>
        <w:t xml:space="preserve">an </w:t>
      </w:r>
      <w:r w:rsidRPr="00D6236C">
        <w:t>AE</w:t>
      </w:r>
      <w:r>
        <w:t>. N</w:t>
      </w:r>
      <w:r w:rsidRPr="00D6236C">
        <w:t xml:space="preserve">one </w:t>
      </w:r>
      <w:r>
        <w:t>of</w:t>
      </w:r>
      <w:r w:rsidRPr="00F0110C">
        <w:t xml:space="preserve"> </w:t>
      </w:r>
      <w:r w:rsidRPr="00D6236C">
        <w:t>these 29 A</w:t>
      </w:r>
      <w:r>
        <w:t>E</w:t>
      </w:r>
      <w:r w:rsidRPr="00D6236C">
        <w:t>s w</w:t>
      </w:r>
      <w:r>
        <w:t>as</w:t>
      </w:r>
      <w:r w:rsidRPr="00D6236C">
        <w:t xml:space="preserve"> considered severe and no SAE w</w:t>
      </w:r>
      <w:r>
        <w:t>as</w:t>
      </w:r>
      <w:r w:rsidRPr="00D6236C">
        <w:t xml:space="preserve"> recorded. Sixteen of the</w:t>
      </w:r>
      <w:r>
        <w:t>se</w:t>
      </w:r>
      <w:r w:rsidRPr="00D6236C">
        <w:t xml:space="preserve"> 29 A</w:t>
      </w:r>
      <w:r>
        <w:t>E</w:t>
      </w:r>
      <w:r w:rsidRPr="00D6236C">
        <w:t xml:space="preserve">s were known to be associated with </w:t>
      </w:r>
      <w:r>
        <w:t>k</w:t>
      </w:r>
      <w:r w:rsidRPr="00D6236C">
        <w:t xml:space="preserve">etamine </w:t>
      </w:r>
      <w:r>
        <w:t xml:space="preserve">usage </w:t>
      </w:r>
      <w:r w:rsidRPr="00D6236C">
        <w:t xml:space="preserve">and </w:t>
      </w:r>
      <w:r>
        <w:t xml:space="preserve">were </w:t>
      </w:r>
      <w:r w:rsidRPr="00D6236C">
        <w:t xml:space="preserve">considered related to </w:t>
      </w:r>
      <w:r>
        <w:t xml:space="preserve">ketamine </w:t>
      </w:r>
      <w:r w:rsidRPr="00104845">
        <w:t>(</w:t>
      </w:r>
      <w:r>
        <w:t>two events each of</w:t>
      </w:r>
      <w:r w:rsidRPr="00104845">
        <w:t xml:space="preserve"> dissociation, dizziness, euphoric mood, hypertension, </w:t>
      </w:r>
      <w:r>
        <w:t>and</w:t>
      </w:r>
      <w:r w:rsidRPr="00104845">
        <w:t xml:space="preserve"> hypoesthesia</w:t>
      </w:r>
      <w:r>
        <w:t xml:space="preserve">, and one event each of </w:t>
      </w:r>
      <w:r w:rsidRPr="00104845">
        <w:t>blurred vision, diplopia, dysmetropsia</w:t>
      </w:r>
      <w:r>
        <w:t>,</w:t>
      </w:r>
      <w:r w:rsidRPr="00104845">
        <w:t xml:space="preserve"> restlessness, tinnitus, and vomiting)</w:t>
      </w:r>
      <w:r w:rsidRPr="00D6236C">
        <w:t xml:space="preserve"> and </w:t>
      </w:r>
      <w:r>
        <w:t xml:space="preserve">another </w:t>
      </w:r>
      <w:r w:rsidRPr="00D6236C">
        <w:t xml:space="preserve">12 were </w:t>
      </w:r>
      <w:r w:rsidRPr="00DE44BC">
        <w:t>considered possibly related to</w:t>
      </w:r>
      <w:r w:rsidRPr="00D6236C">
        <w:t xml:space="preserve"> </w:t>
      </w:r>
      <w:r>
        <w:t>ketamine</w:t>
      </w:r>
      <w:r w:rsidRPr="00D6236C">
        <w:t xml:space="preserve"> treatment</w:t>
      </w:r>
      <w:r>
        <w:t xml:space="preserve"> (</w:t>
      </w:r>
      <w:r w:rsidRPr="00FB4BFC">
        <w:rPr>
          <w:color w:val="4472C4" w:themeColor="accent1"/>
        </w:rPr>
        <w:t xml:space="preserve">Table </w:t>
      </w:r>
      <w:r>
        <w:rPr>
          <w:color w:val="4472C4" w:themeColor="accent1"/>
        </w:rPr>
        <w:t>3</w:t>
      </w:r>
      <w:r>
        <w:t>)</w:t>
      </w:r>
      <w:r w:rsidRPr="00D6236C">
        <w:t xml:space="preserve">. </w:t>
      </w:r>
    </w:p>
    <w:p w14:paraId="5A5959D1" w14:textId="77777777" w:rsidR="003855CA" w:rsidRPr="00D6236C" w:rsidRDefault="003855CA" w:rsidP="003855CA">
      <w:pPr>
        <w:pStyle w:val="BODY"/>
      </w:pPr>
      <w:r w:rsidRPr="00D6236C">
        <w:t xml:space="preserve">Eleven (68.8%) </w:t>
      </w:r>
      <w:r>
        <w:t>DCS</w:t>
      </w:r>
      <w:r w:rsidRPr="0095725C">
        <w:t xml:space="preserve"> </w:t>
      </w:r>
      <w:r>
        <w:t>plus l</w:t>
      </w:r>
      <w:r w:rsidRPr="00D6236C">
        <w:t xml:space="preserve">urasidone-treated </w:t>
      </w:r>
      <w:r>
        <w:t>patients</w:t>
      </w:r>
      <w:r w:rsidRPr="00D6236C">
        <w:t xml:space="preserve"> in the Stage 2 Safety population experienced </w:t>
      </w:r>
      <w:r w:rsidRPr="00334D80">
        <w:t>36 total A</w:t>
      </w:r>
      <w:r>
        <w:t>E</w:t>
      </w:r>
      <w:r w:rsidRPr="00334D80">
        <w:t>s</w:t>
      </w:r>
      <w:r>
        <w:t>, n</w:t>
      </w:r>
      <w:r w:rsidRPr="00D6236C">
        <w:t xml:space="preserve">one of </w:t>
      </w:r>
      <w:r>
        <w:t>which</w:t>
      </w:r>
      <w:r w:rsidRPr="00D6236C">
        <w:t xml:space="preserve"> </w:t>
      </w:r>
      <w:r>
        <w:t>were</w:t>
      </w:r>
      <w:r w:rsidRPr="00D6236C">
        <w:t xml:space="preserve"> considered severe</w:t>
      </w:r>
      <w:r>
        <w:t>,</w:t>
      </w:r>
      <w:r w:rsidRPr="00D6236C">
        <w:t xml:space="preserve"> and no SAE w</w:t>
      </w:r>
      <w:r>
        <w:t>as</w:t>
      </w:r>
      <w:r w:rsidRPr="00D6236C">
        <w:t xml:space="preserve"> experienced</w:t>
      </w:r>
      <w:r>
        <w:t xml:space="preserve"> (</w:t>
      </w:r>
      <w:r w:rsidRPr="00FB4BFC">
        <w:rPr>
          <w:color w:val="4472C4" w:themeColor="accent1"/>
        </w:rPr>
        <w:t>Table 4</w:t>
      </w:r>
      <w:r>
        <w:t>)</w:t>
      </w:r>
      <w:r w:rsidRPr="00D6236C">
        <w:t xml:space="preserve">. Overall, </w:t>
      </w:r>
      <w:r>
        <w:t>three</w:t>
      </w:r>
      <w:r w:rsidRPr="00D6236C">
        <w:t xml:space="preserve"> A</w:t>
      </w:r>
      <w:r>
        <w:t>E</w:t>
      </w:r>
      <w:r w:rsidRPr="00D6236C">
        <w:t xml:space="preserve">s were considered related to </w:t>
      </w:r>
      <w:r w:rsidRPr="00334D80">
        <w:t>(blurred vision, sedation, and vulvovaginal candidiasis)</w:t>
      </w:r>
      <w:r>
        <w:t xml:space="preserve"> and</w:t>
      </w:r>
      <w:r w:rsidRPr="00D6236C">
        <w:t xml:space="preserve"> 19 were considered possibly related to </w:t>
      </w:r>
      <w:r>
        <w:t xml:space="preserve">(four events of </w:t>
      </w:r>
      <w:r w:rsidRPr="00515DD7">
        <w:t>restlessness,</w:t>
      </w:r>
      <w:r>
        <w:t xml:space="preserve"> three events each of </w:t>
      </w:r>
      <w:r w:rsidRPr="00515DD7">
        <w:t>akathisia</w:t>
      </w:r>
      <w:r>
        <w:t xml:space="preserve"> and</w:t>
      </w:r>
      <w:r w:rsidRPr="00515DD7">
        <w:t xml:space="preserve"> fatigue, </w:t>
      </w:r>
      <w:r>
        <w:t xml:space="preserve">and one event each of </w:t>
      </w:r>
      <w:r w:rsidRPr="00515DD7">
        <w:t xml:space="preserve">anorgasmia, blurred vision, ejaculation delayed, headache, hypersomnia, lethargy, sedation, somnolence, and increased </w:t>
      </w:r>
      <w:r w:rsidRPr="00515DD7">
        <w:lastRenderedPageBreak/>
        <w:t>weight)</w:t>
      </w:r>
      <w:r>
        <w:t xml:space="preserve"> DCS</w:t>
      </w:r>
      <w:r w:rsidRPr="0095725C">
        <w:t xml:space="preserve"> </w:t>
      </w:r>
      <w:r>
        <w:t>plus l</w:t>
      </w:r>
      <w:r w:rsidRPr="00D6236C">
        <w:t>urasidone. As a result of these A</w:t>
      </w:r>
      <w:r>
        <w:t>E</w:t>
      </w:r>
      <w:r w:rsidRPr="00D6236C">
        <w:t xml:space="preserve">s, 12 dose reductions and </w:t>
      </w:r>
      <w:r>
        <w:t>three</w:t>
      </w:r>
      <w:r w:rsidRPr="00D6236C">
        <w:t xml:space="preserve"> dose increases of </w:t>
      </w:r>
      <w:r>
        <w:t>DCS</w:t>
      </w:r>
      <w:r w:rsidRPr="0095725C">
        <w:t xml:space="preserve"> </w:t>
      </w:r>
      <w:r>
        <w:t>plus l</w:t>
      </w:r>
      <w:r w:rsidRPr="00D6236C">
        <w:t xml:space="preserve">urasidone were made. </w:t>
      </w:r>
    </w:p>
    <w:p w14:paraId="30D7930C" w14:textId="77777777" w:rsidR="003855CA" w:rsidRPr="00D6236C" w:rsidRDefault="003855CA" w:rsidP="003855CA">
      <w:pPr>
        <w:pStyle w:val="BODY"/>
      </w:pPr>
      <w:r w:rsidRPr="00D6236C">
        <w:t xml:space="preserve">Four (66.7%) </w:t>
      </w:r>
      <w:r>
        <w:t>l</w:t>
      </w:r>
      <w:r w:rsidRPr="00D6236C">
        <w:t>urasidone-treate</w:t>
      </w:r>
      <w:r w:rsidRPr="004F6FE8">
        <w:t xml:space="preserve">d </w:t>
      </w:r>
      <w:r>
        <w:t>patients</w:t>
      </w:r>
      <w:r w:rsidRPr="004F6FE8">
        <w:t xml:space="preserve"> in the Stage 2 Safety population ex</w:t>
      </w:r>
      <w:r w:rsidRPr="00D6236C">
        <w:t>perienced 1</w:t>
      </w:r>
      <w:r>
        <w:t>1</w:t>
      </w:r>
      <w:r w:rsidRPr="00D6236C">
        <w:t xml:space="preserve"> total A</w:t>
      </w:r>
      <w:r>
        <w:t>E</w:t>
      </w:r>
      <w:r w:rsidRPr="00D6236C">
        <w:t>s</w:t>
      </w:r>
      <w:r>
        <w:t xml:space="preserve"> (</w:t>
      </w:r>
      <w:r w:rsidRPr="00FB4BFC">
        <w:rPr>
          <w:color w:val="4472C4" w:themeColor="accent1"/>
        </w:rPr>
        <w:t>Table 4</w:t>
      </w:r>
      <w:r>
        <w:t>), t</w:t>
      </w:r>
      <w:r w:rsidRPr="00D6236C">
        <w:t>hree of the</w:t>
      </w:r>
      <w:r>
        <w:t>se</w:t>
      </w:r>
      <w:r w:rsidRPr="00D6236C">
        <w:t xml:space="preserve"> were considered severe</w:t>
      </w:r>
      <w:r>
        <w:t xml:space="preserve"> </w:t>
      </w:r>
      <w:r w:rsidRPr="00D6236C">
        <w:t>(</w:t>
      </w:r>
      <w:r>
        <w:t xml:space="preserve">one event of </w:t>
      </w:r>
      <w:r w:rsidRPr="00D6236C">
        <w:t xml:space="preserve">angina pectoris and </w:t>
      </w:r>
      <w:r>
        <w:t>two events of</w:t>
      </w:r>
      <w:r w:rsidRPr="00D6236C">
        <w:t xml:space="preserve"> suicidal ideation)</w:t>
      </w:r>
      <w:r>
        <w:t>,</w:t>
      </w:r>
      <w:r w:rsidRPr="00D6236C">
        <w:t xml:space="preserve"> and </w:t>
      </w:r>
      <w:r>
        <w:t>two</w:t>
      </w:r>
      <w:r w:rsidRPr="00D6236C">
        <w:t xml:space="preserve"> </w:t>
      </w:r>
      <w:r>
        <w:t>patients</w:t>
      </w:r>
      <w:r w:rsidRPr="00D6236C">
        <w:t xml:space="preserve"> experienced </w:t>
      </w:r>
      <w:r>
        <w:t>three</w:t>
      </w:r>
      <w:r w:rsidRPr="00D6236C">
        <w:t xml:space="preserve"> SAEs (angina pectoris, suicidal ideation, and wound). </w:t>
      </w:r>
      <w:r>
        <w:t xml:space="preserve">However, </w:t>
      </w:r>
      <w:r w:rsidRPr="00D6236C">
        <w:t xml:space="preserve">angina pectoris was later determined to be associated with </w:t>
      </w:r>
      <w:r>
        <w:t>relapse of depression and the patient was transferred to inpatient psychiatric care.</w:t>
      </w:r>
      <w:r w:rsidRPr="00D6236C">
        <w:t xml:space="preserve"> Overall, </w:t>
      </w:r>
      <w:r>
        <w:t>one</w:t>
      </w:r>
      <w:r w:rsidRPr="00D6236C">
        <w:t xml:space="preserve"> AE </w:t>
      </w:r>
      <w:r w:rsidRPr="00F74E88">
        <w:t xml:space="preserve">(sedation) </w:t>
      </w:r>
      <w:r w:rsidRPr="00D6236C">
        <w:t>was considered related to</w:t>
      </w:r>
      <w:r w:rsidRPr="007A2675">
        <w:t xml:space="preserve"> </w:t>
      </w:r>
      <w:r>
        <w:t>l</w:t>
      </w:r>
      <w:r w:rsidRPr="00D6236C">
        <w:t xml:space="preserve">urasidone and </w:t>
      </w:r>
      <w:r>
        <w:t>one</w:t>
      </w:r>
      <w:r w:rsidRPr="00D6236C">
        <w:t xml:space="preserve"> AE was considered possibly related to </w:t>
      </w:r>
      <w:r>
        <w:t>l</w:t>
      </w:r>
      <w:r w:rsidRPr="00D6236C">
        <w:t>urasidone. Nine of the 10 A</w:t>
      </w:r>
      <w:r>
        <w:t>E</w:t>
      </w:r>
      <w:r w:rsidRPr="00D6236C">
        <w:t>s did not result in a dose change</w:t>
      </w:r>
      <w:r>
        <w:t>,</w:t>
      </w:r>
      <w:r w:rsidRPr="00D6236C">
        <w:t xml:space="preserve"> and </w:t>
      </w:r>
      <w:r>
        <w:t>one</w:t>
      </w:r>
      <w:r w:rsidRPr="00D6236C">
        <w:t xml:space="preserve"> AE resulted in an unknown change</w:t>
      </w:r>
      <w:r>
        <w:t>.</w:t>
      </w:r>
    </w:p>
    <w:p w14:paraId="59311151" w14:textId="77777777" w:rsidR="003855CA" w:rsidRDefault="003855CA" w:rsidP="003855CA">
      <w:pPr>
        <w:pStyle w:val="BODY"/>
      </w:pPr>
      <w:r w:rsidRPr="00D6236C">
        <w:t>Overall, no severe A</w:t>
      </w:r>
      <w:r>
        <w:t>E</w:t>
      </w:r>
      <w:r w:rsidRPr="00D6236C">
        <w:t>s, SAEs, or deaths w</w:t>
      </w:r>
      <w:r>
        <w:t>ere</w:t>
      </w:r>
      <w:r w:rsidRPr="00D6236C">
        <w:t xml:space="preserve"> experienced in patients treated with </w:t>
      </w:r>
      <w:r>
        <w:t>ketamine</w:t>
      </w:r>
      <w:r w:rsidRPr="00D6236C">
        <w:t xml:space="preserve"> </w:t>
      </w:r>
      <w:bookmarkStart w:id="1" w:name="_Hlk110330268"/>
      <w:r w:rsidRPr="00D6236C">
        <w:sym w:font="Wingdings" w:char="F0E0"/>
      </w:r>
      <w:r w:rsidRPr="00D6236C">
        <w:t xml:space="preserve"> </w:t>
      </w:r>
      <w:r>
        <w:t>NRX-101</w:t>
      </w:r>
      <w:bookmarkEnd w:id="1"/>
      <w:r w:rsidRPr="00D6236C">
        <w:t xml:space="preserve">. </w:t>
      </w:r>
      <w:r>
        <w:t xml:space="preserve">Three SAEs were reported in the ketamine </w:t>
      </w:r>
      <w:r w:rsidRPr="00D6236C">
        <w:sym w:font="Wingdings" w:char="F0E0"/>
      </w:r>
      <w:r w:rsidRPr="00D6236C">
        <w:t xml:space="preserve"> </w:t>
      </w:r>
      <w:r>
        <w:t xml:space="preserve">lurasidone group: one cardiovascular, </w:t>
      </w:r>
      <w:r w:rsidRPr="001C22A8">
        <w:t xml:space="preserve">Mean </w:t>
      </w:r>
      <w:r w:rsidRPr="001C22A8">
        <w:rPr>
          <w:rFonts w:cs="Times New Roman"/>
        </w:rPr>
        <w:t>Patient Rated Inventory of Side Effects</w:t>
      </w:r>
      <w:r w:rsidRPr="001C22A8">
        <w:t xml:space="preserve"> (PRISE) and Distressing PRISE did not differ between NRX-101 and lurasidone-treated groups. While</w:t>
      </w:r>
      <w:r w:rsidRPr="00D6236C">
        <w:t xml:space="preserve"> </w:t>
      </w:r>
      <w:r>
        <w:t>ketamine</w:t>
      </w:r>
      <w:r w:rsidRPr="00D6236C">
        <w:t xml:space="preserve"> predictably affected blood pressure, </w:t>
      </w:r>
      <w:r>
        <w:t>systolic blood pressure</w:t>
      </w:r>
      <w:r w:rsidRPr="00D6236C">
        <w:t xml:space="preserve"> </w:t>
      </w:r>
      <w:r>
        <w:t>(</w:t>
      </w:r>
      <w:r w:rsidRPr="00D6236C">
        <w:t>SBP</w:t>
      </w:r>
      <w:r>
        <w:t>)</w:t>
      </w:r>
      <w:r w:rsidRPr="00D6236C">
        <w:t xml:space="preserve"> and </w:t>
      </w:r>
      <w:r>
        <w:t>diastolic blood pressure (</w:t>
      </w:r>
      <w:r w:rsidRPr="00D6236C">
        <w:t>DBP</w:t>
      </w:r>
      <w:r>
        <w:t>)</w:t>
      </w:r>
      <w:r w:rsidRPr="00D6236C">
        <w:t xml:space="preserve"> changes normalized within 200 and 80 minutes post-treatment, respectively. Additionally, </w:t>
      </w:r>
      <w:r>
        <w:t>mean</w:t>
      </w:r>
      <w:r w:rsidRPr="00D6236C">
        <w:t xml:space="preserve"> pulse</w:t>
      </w:r>
      <w:r>
        <w:t xml:space="preserve"> and</w:t>
      </w:r>
      <w:r w:rsidRPr="00D6236C">
        <w:t xml:space="preserve"> </w:t>
      </w:r>
      <w:r>
        <w:t>weight did not change in ketamine- or DCS</w:t>
      </w:r>
      <w:r w:rsidRPr="0095725C">
        <w:t xml:space="preserve"> </w:t>
      </w:r>
      <w:r>
        <w:t>plus l</w:t>
      </w:r>
      <w:r w:rsidRPr="00D6236C">
        <w:t>urasidone</w:t>
      </w:r>
      <w:r>
        <w:t>-treated patients compared to pre-infusion baseline, while mean SBP and DBP were unchanged in DCS</w:t>
      </w:r>
      <w:r w:rsidRPr="0095725C">
        <w:t xml:space="preserve"> </w:t>
      </w:r>
      <w:r>
        <w:t>plus l</w:t>
      </w:r>
      <w:r w:rsidRPr="00D6236C">
        <w:t>urasidone</w:t>
      </w:r>
      <w:r>
        <w:t>-treated patients compared to post-infusion baseline</w:t>
      </w:r>
      <w:r w:rsidRPr="00D6236C">
        <w:t xml:space="preserve">. </w:t>
      </w:r>
    </w:p>
    <w:p w14:paraId="4A724816" w14:textId="77777777" w:rsidR="003855CA" w:rsidRDefault="003855CA" w:rsidP="003855CA">
      <w:pPr>
        <w:pStyle w:val="BODY"/>
        <w:rPr>
          <w:bCs/>
        </w:rPr>
      </w:pPr>
      <w:r w:rsidRPr="00B50F41">
        <w:rPr>
          <w:rFonts w:asciiTheme="majorBidi" w:eastAsia="Times New Roman" w:hAnsiTheme="majorBidi" w:cstheme="majorBidi"/>
          <w:color w:val="000000" w:themeColor="text1"/>
          <w:szCs w:val="24"/>
        </w:rPr>
        <w:t xml:space="preserve">The STABIL-B was not powered to prove a statistically significant difference on BARS akathisia scores. However, the study demonstrates a 1.0-point increase from baseline in the lurasidone group and a -0.2 decrease in BARS score in the NRX-101 group (d=1.1; t-test on difference; </w:t>
      </w:r>
      <w:r>
        <w:rPr>
          <w:rFonts w:asciiTheme="majorBidi" w:eastAsia="Times New Roman" w:hAnsiTheme="majorBidi" w:cstheme="majorBidi"/>
          <w:color w:val="000000" w:themeColor="text1"/>
          <w:szCs w:val="24"/>
        </w:rPr>
        <w:t>p</w:t>
      </w:r>
      <w:r w:rsidRPr="00B50F41">
        <w:rPr>
          <w:rFonts w:asciiTheme="majorBidi" w:eastAsia="Times New Roman" w:hAnsiTheme="majorBidi" w:cstheme="majorBidi"/>
          <w:color w:val="000000" w:themeColor="text1"/>
          <w:szCs w:val="24"/>
        </w:rPr>
        <w:t>=</w:t>
      </w:r>
      <w:r>
        <w:rPr>
          <w:rFonts w:asciiTheme="majorBidi" w:eastAsia="Times New Roman" w:hAnsiTheme="majorBidi" w:cstheme="majorBidi"/>
          <w:color w:val="000000" w:themeColor="text1"/>
          <w:szCs w:val="24"/>
        </w:rPr>
        <w:t>0</w:t>
      </w:r>
      <w:r w:rsidRPr="00B50F41">
        <w:rPr>
          <w:rFonts w:asciiTheme="majorBidi" w:eastAsia="Times New Roman" w:hAnsiTheme="majorBidi" w:cstheme="majorBidi"/>
          <w:color w:val="000000" w:themeColor="text1"/>
          <w:szCs w:val="24"/>
        </w:rPr>
        <w:t xml:space="preserve">.14). This trend is consistent with the preclinical data and suggests a meaningful </w:t>
      </w:r>
      <w:r w:rsidRPr="00B50F41">
        <w:rPr>
          <w:rFonts w:asciiTheme="majorBidi" w:eastAsia="Times New Roman" w:hAnsiTheme="majorBidi" w:cstheme="majorBidi"/>
          <w:color w:val="000000" w:themeColor="text1"/>
          <w:szCs w:val="24"/>
        </w:rPr>
        <w:lastRenderedPageBreak/>
        <w:t>effect in reduction of lurasidone-induced akathisia might be seen in an adequately powered trial. The anticipated sample size of the phase 2 trial has &gt;90% power to prove the difference on BARS that was seen in STABIL-B.</w:t>
      </w:r>
      <w:r>
        <w:rPr>
          <w:rFonts w:asciiTheme="majorBidi" w:eastAsia="Times New Roman" w:hAnsiTheme="majorBidi" w:cstheme="majorBidi"/>
          <w:color w:val="4472C4" w:themeColor="accent1"/>
          <w:szCs w:val="24"/>
        </w:rPr>
        <w:t xml:space="preserve"> </w:t>
      </w:r>
      <w:r w:rsidRPr="00D6236C">
        <w:t xml:space="preserve">Therefore, </w:t>
      </w:r>
      <w:r>
        <w:t>the concept of a sequential treatment of a single infusion of ketamine</w:t>
      </w:r>
      <w:r w:rsidRPr="00D6236C">
        <w:t xml:space="preserve"> </w:t>
      </w:r>
      <w:r>
        <w:t>followed by oral</w:t>
      </w:r>
      <w:r w:rsidRPr="00D6236C">
        <w:t xml:space="preserve"> </w:t>
      </w:r>
      <w:r>
        <w:t>DCS</w:t>
      </w:r>
      <w:r w:rsidRPr="0095725C">
        <w:t xml:space="preserve"> </w:t>
      </w:r>
      <w:r>
        <w:t>plus l</w:t>
      </w:r>
      <w:r w:rsidRPr="00D6236C">
        <w:t xml:space="preserve">urasidone demonstrated a convincing </w:t>
      </w:r>
      <w:r>
        <w:t xml:space="preserve">safety </w:t>
      </w:r>
      <w:r w:rsidRPr="00D6236C">
        <w:t xml:space="preserve">profile and should be considered safe for use treating </w:t>
      </w:r>
      <w:r>
        <w:t xml:space="preserve">bipolar depression in patients with </w:t>
      </w:r>
      <w:r>
        <w:rPr>
          <w:bCs/>
        </w:rPr>
        <w:t xml:space="preserve">ASIB. </w:t>
      </w:r>
    </w:p>
    <w:p w14:paraId="6AC1F470" w14:textId="77777777" w:rsidR="003855CA" w:rsidRPr="0053715A" w:rsidRDefault="003855CA" w:rsidP="004D073C">
      <w:pPr>
        <w:pStyle w:val="BODY"/>
        <w:ind w:firstLine="0"/>
        <w:rPr>
          <w:b/>
          <w:bCs/>
          <w:sz w:val="28"/>
          <w:szCs w:val="18"/>
        </w:rPr>
      </w:pPr>
    </w:p>
    <w:sectPr w:rsidR="003855CA" w:rsidRPr="0053715A">
      <w:footerReference w:type="defaul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43840" w14:textId="77777777" w:rsidR="009869C8" w:rsidRDefault="009869C8" w:rsidP="00B20B95">
      <w:pPr>
        <w:spacing w:line="240" w:lineRule="auto"/>
      </w:pPr>
      <w:r>
        <w:separator/>
      </w:r>
    </w:p>
  </w:endnote>
  <w:endnote w:type="continuationSeparator" w:id="0">
    <w:p w14:paraId="27DA3745" w14:textId="77777777" w:rsidR="009869C8" w:rsidRDefault="009869C8" w:rsidP="00B20B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E70F2" w14:textId="3308FDE8" w:rsidR="00B20B95" w:rsidRDefault="00B20B95" w:rsidP="0055176F">
    <w:pPr>
      <w:pStyle w:val="Footer"/>
      <w:pBdr>
        <w:top w:val="single" w:sz="4" w:space="1" w:color="auto"/>
      </w:pBdr>
    </w:pPr>
    <w:bookmarkStart w:id="2" w:name="OLE_LINK21"/>
    <w:r>
      <w:t>NRX-101 vs. lurasidone after ketamine in bipolar depression</w:t>
    </w:r>
    <w:bookmarkEnd w:id="2"/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2069A8">
      <w:rPr>
        <w:noProof/>
      </w:rPr>
      <w:t>3</w:t>
    </w:r>
    <w:r>
      <w:rPr>
        <w:noProof/>
      </w:rPr>
      <w:fldChar w:fldCharType="end"/>
    </w:r>
  </w:p>
  <w:p w14:paraId="5E6C30AC" w14:textId="77777777" w:rsidR="0060669B" w:rsidRDefault="006066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9A773" w14:textId="77777777" w:rsidR="009869C8" w:rsidRDefault="009869C8" w:rsidP="00B20B95">
      <w:pPr>
        <w:spacing w:line="240" w:lineRule="auto"/>
      </w:pPr>
      <w:r>
        <w:separator/>
      </w:r>
    </w:p>
  </w:footnote>
  <w:footnote w:type="continuationSeparator" w:id="0">
    <w:p w14:paraId="5A45D689" w14:textId="77777777" w:rsidR="009869C8" w:rsidRDefault="009869C8" w:rsidP="00B20B9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F747D"/>
    <w:multiLevelType w:val="hybridMultilevel"/>
    <w:tmpl w:val="5E148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F2F7B"/>
    <w:multiLevelType w:val="multilevel"/>
    <w:tmpl w:val="74FEA7FE"/>
    <w:lvl w:ilvl="0">
      <w:start w:val="3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631181279">
    <w:abstractNumId w:val="1"/>
  </w:num>
  <w:num w:numId="2" w16cid:durableId="1453135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I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0wxt5ez85xvz3e2at7vs222fs5fdtxexrxf&quot;&gt;Phase 2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/record-ids&gt;&lt;/item&gt;&lt;/Libraries&gt;"/>
  </w:docVars>
  <w:rsids>
    <w:rsidRoot w:val="001E35AE"/>
    <w:rsid w:val="000018B5"/>
    <w:rsid w:val="00005DF0"/>
    <w:rsid w:val="00007800"/>
    <w:rsid w:val="00014505"/>
    <w:rsid w:val="00021DE7"/>
    <w:rsid w:val="00025D00"/>
    <w:rsid w:val="00030A50"/>
    <w:rsid w:val="00031C56"/>
    <w:rsid w:val="00040E99"/>
    <w:rsid w:val="00042DA4"/>
    <w:rsid w:val="00044CF1"/>
    <w:rsid w:val="00045276"/>
    <w:rsid w:val="000464BD"/>
    <w:rsid w:val="000467FB"/>
    <w:rsid w:val="00057040"/>
    <w:rsid w:val="00057A1A"/>
    <w:rsid w:val="00066187"/>
    <w:rsid w:val="000664DC"/>
    <w:rsid w:val="0006760D"/>
    <w:rsid w:val="00072805"/>
    <w:rsid w:val="00075FF0"/>
    <w:rsid w:val="000811CD"/>
    <w:rsid w:val="00082F17"/>
    <w:rsid w:val="00084BC4"/>
    <w:rsid w:val="000859F9"/>
    <w:rsid w:val="0009008C"/>
    <w:rsid w:val="00094C90"/>
    <w:rsid w:val="000968C2"/>
    <w:rsid w:val="000A1DEA"/>
    <w:rsid w:val="000C27F4"/>
    <w:rsid w:val="000D0254"/>
    <w:rsid w:val="000D7908"/>
    <w:rsid w:val="000E0285"/>
    <w:rsid w:val="000E1373"/>
    <w:rsid w:val="000E15E7"/>
    <w:rsid w:val="000E3622"/>
    <w:rsid w:val="000E4FBA"/>
    <w:rsid w:val="000F180E"/>
    <w:rsid w:val="000F3D3B"/>
    <w:rsid w:val="000F67BA"/>
    <w:rsid w:val="00104845"/>
    <w:rsid w:val="001121D8"/>
    <w:rsid w:val="001242A8"/>
    <w:rsid w:val="00125AC1"/>
    <w:rsid w:val="00137E15"/>
    <w:rsid w:val="00140752"/>
    <w:rsid w:val="00142DBC"/>
    <w:rsid w:val="00156EB5"/>
    <w:rsid w:val="00160FFF"/>
    <w:rsid w:val="00167C9C"/>
    <w:rsid w:val="001818E7"/>
    <w:rsid w:val="001842F2"/>
    <w:rsid w:val="00187410"/>
    <w:rsid w:val="0018746F"/>
    <w:rsid w:val="001A0634"/>
    <w:rsid w:val="001A4D70"/>
    <w:rsid w:val="001A5A26"/>
    <w:rsid w:val="001B660F"/>
    <w:rsid w:val="001C1811"/>
    <w:rsid w:val="001C22A8"/>
    <w:rsid w:val="001D0501"/>
    <w:rsid w:val="001D189A"/>
    <w:rsid w:val="001E3129"/>
    <w:rsid w:val="001E35AE"/>
    <w:rsid w:val="001E4CA4"/>
    <w:rsid w:val="001F21CD"/>
    <w:rsid w:val="001F5329"/>
    <w:rsid w:val="001F6F1F"/>
    <w:rsid w:val="001F7D49"/>
    <w:rsid w:val="001F7FA0"/>
    <w:rsid w:val="00200006"/>
    <w:rsid w:val="00203EE0"/>
    <w:rsid w:val="002046E1"/>
    <w:rsid w:val="00206940"/>
    <w:rsid w:val="002069A8"/>
    <w:rsid w:val="00214484"/>
    <w:rsid w:val="00214657"/>
    <w:rsid w:val="002212D3"/>
    <w:rsid w:val="00224F79"/>
    <w:rsid w:val="00227427"/>
    <w:rsid w:val="00227B4F"/>
    <w:rsid w:val="002349C2"/>
    <w:rsid w:val="002349E9"/>
    <w:rsid w:val="002351D9"/>
    <w:rsid w:val="00235287"/>
    <w:rsid w:val="00235E25"/>
    <w:rsid w:val="00237F8E"/>
    <w:rsid w:val="002450B6"/>
    <w:rsid w:val="002504F4"/>
    <w:rsid w:val="00253CEE"/>
    <w:rsid w:val="00260D7F"/>
    <w:rsid w:val="0026331E"/>
    <w:rsid w:val="0026693E"/>
    <w:rsid w:val="00272305"/>
    <w:rsid w:val="00272A4B"/>
    <w:rsid w:val="00274955"/>
    <w:rsid w:val="00276380"/>
    <w:rsid w:val="00281FD8"/>
    <w:rsid w:val="00283A53"/>
    <w:rsid w:val="00283EE9"/>
    <w:rsid w:val="00292066"/>
    <w:rsid w:val="00293579"/>
    <w:rsid w:val="002957C9"/>
    <w:rsid w:val="00295A68"/>
    <w:rsid w:val="00297FE7"/>
    <w:rsid w:val="002A3CBE"/>
    <w:rsid w:val="002B2988"/>
    <w:rsid w:val="002B7348"/>
    <w:rsid w:val="002C1D2E"/>
    <w:rsid w:val="002C47E1"/>
    <w:rsid w:val="002C49C7"/>
    <w:rsid w:val="002C7211"/>
    <w:rsid w:val="002D39F6"/>
    <w:rsid w:val="002D3B86"/>
    <w:rsid w:val="002D3FA2"/>
    <w:rsid w:val="002D4C0C"/>
    <w:rsid w:val="002D5119"/>
    <w:rsid w:val="002E0EFC"/>
    <w:rsid w:val="002E2791"/>
    <w:rsid w:val="002E75A9"/>
    <w:rsid w:val="002F7B5C"/>
    <w:rsid w:val="00303EE3"/>
    <w:rsid w:val="00315669"/>
    <w:rsid w:val="003226D8"/>
    <w:rsid w:val="00323AD3"/>
    <w:rsid w:val="00334D80"/>
    <w:rsid w:val="00337D55"/>
    <w:rsid w:val="00351985"/>
    <w:rsid w:val="00370B23"/>
    <w:rsid w:val="00370C6F"/>
    <w:rsid w:val="003757A2"/>
    <w:rsid w:val="00377899"/>
    <w:rsid w:val="003810EA"/>
    <w:rsid w:val="003855CA"/>
    <w:rsid w:val="00387104"/>
    <w:rsid w:val="0039108F"/>
    <w:rsid w:val="00393B15"/>
    <w:rsid w:val="003A5195"/>
    <w:rsid w:val="003A6B8F"/>
    <w:rsid w:val="003B0189"/>
    <w:rsid w:val="003B3D59"/>
    <w:rsid w:val="003B660C"/>
    <w:rsid w:val="003C0F71"/>
    <w:rsid w:val="003C17F7"/>
    <w:rsid w:val="003C2002"/>
    <w:rsid w:val="003C458B"/>
    <w:rsid w:val="003C6E66"/>
    <w:rsid w:val="003D49AF"/>
    <w:rsid w:val="003D6136"/>
    <w:rsid w:val="003E0D7A"/>
    <w:rsid w:val="003E6DD0"/>
    <w:rsid w:val="003F0073"/>
    <w:rsid w:val="004058E9"/>
    <w:rsid w:val="00405EB6"/>
    <w:rsid w:val="00432E2C"/>
    <w:rsid w:val="00440D94"/>
    <w:rsid w:val="004507B0"/>
    <w:rsid w:val="004524D6"/>
    <w:rsid w:val="00452CFC"/>
    <w:rsid w:val="0046780F"/>
    <w:rsid w:val="00473043"/>
    <w:rsid w:val="00473288"/>
    <w:rsid w:val="004801F1"/>
    <w:rsid w:val="00485BA0"/>
    <w:rsid w:val="0048717C"/>
    <w:rsid w:val="00491B9B"/>
    <w:rsid w:val="00492C58"/>
    <w:rsid w:val="0049540B"/>
    <w:rsid w:val="004A2AD3"/>
    <w:rsid w:val="004A37D8"/>
    <w:rsid w:val="004A3AAC"/>
    <w:rsid w:val="004A3B1A"/>
    <w:rsid w:val="004A64FC"/>
    <w:rsid w:val="004A6E6B"/>
    <w:rsid w:val="004B498C"/>
    <w:rsid w:val="004B4ED8"/>
    <w:rsid w:val="004C20DE"/>
    <w:rsid w:val="004C4F99"/>
    <w:rsid w:val="004D073C"/>
    <w:rsid w:val="004D405E"/>
    <w:rsid w:val="004D777F"/>
    <w:rsid w:val="004E1590"/>
    <w:rsid w:val="004E18D5"/>
    <w:rsid w:val="004E3DE2"/>
    <w:rsid w:val="004F3F82"/>
    <w:rsid w:val="004F52AC"/>
    <w:rsid w:val="004F5D05"/>
    <w:rsid w:val="004F7267"/>
    <w:rsid w:val="00512A03"/>
    <w:rsid w:val="0051483D"/>
    <w:rsid w:val="00515DD7"/>
    <w:rsid w:val="00526C41"/>
    <w:rsid w:val="00530374"/>
    <w:rsid w:val="00534916"/>
    <w:rsid w:val="0053715A"/>
    <w:rsid w:val="00544090"/>
    <w:rsid w:val="00545A75"/>
    <w:rsid w:val="005474C3"/>
    <w:rsid w:val="0055026B"/>
    <w:rsid w:val="0055176F"/>
    <w:rsid w:val="00557F0C"/>
    <w:rsid w:val="00561EE2"/>
    <w:rsid w:val="00574965"/>
    <w:rsid w:val="00575F8A"/>
    <w:rsid w:val="0058071E"/>
    <w:rsid w:val="00582359"/>
    <w:rsid w:val="005828B2"/>
    <w:rsid w:val="00587F6B"/>
    <w:rsid w:val="00591026"/>
    <w:rsid w:val="00594D38"/>
    <w:rsid w:val="005A43BE"/>
    <w:rsid w:val="005B63FA"/>
    <w:rsid w:val="005C278C"/>
    <w:rsid w:val="005C46F5"/>
    <w:rsid w:val="005C5F04"/>
    <w:rsid w:val="005C7966"/>
    <w:rsid w:val="005D3879"/>
    <w:rsid w:val="005E5C9D"/>
    <w:rsid w:val="006001AD"/>
    <w:rsid w:val="006011D0"/>
    <w:rsid w:val="00604686"/>
    <w:rsid w:val="0060558D"/>
    <w:rsid w:val="00605F79"/>
    <w:rsid w:val="0060669B"/>
    <w:rsid w:val="00616425"/>
    <w:rsid w:val="00616B68"/>
    <w:rsid w:val="0062064E"/>
    <w:rsid w:val="00631E81"/>
    <w:rsid w:val="006354E5"/>
    <w:rsid w:val="00637105"/>
    <w:rsid w:val="00644B0B"/>
    <w:rsid w:val="00645F6B"/>
    <w:rsid w:val="00656DA2"/>
    <w:rsid w:val="00662DF6"/>
    <w:rsid w:val="00670517"/>
    <w:rsid w:val="00673447"/>
    <w:rsid w:val="006816E6"/>
    <w:rsid w:val="00682BA2"/>
    <w:rsid w:val="00684428"/>
    <w:rsid w:val="00684875"/>
    <w:rsid w:val="00685AF9"/>
    <w:rsid w:val="00692D7C"/>
    <w:rsid w:val="00692E12"/>
    <w:rsid w:val="00693B0A"/>
    <w:rsid w:val="00696150"/>
    <w:rsid w:val="006962B1"/>
    <w:rsid w:val="00697BC9"/>
    <w:rsid w:val="00697DE8"/>
    <w:rsid w:val="006B21D2"/>
    <w:rsid w:val="006B6F2B"/>
    <w:rsid w:val="006C08A7"/>
    <w:rsid w:val="006C1B27"/>
    <w:rsid w:val="006C7418"/>
    <w:rsid w:val="006D204A"/>
    <w:rsid w:val="006D6D30"/>
    <w:rsid w:val="006D76FC"/>
    <w:rsid w:val="006D78FA"/>
    <w:rsid w:val="006D7AD1"/>
    <w:rsid w:val="006E2901"/>
    <w:rsid w:val="006E2C38"/>
    <w:rsid w:val="006E315F"/>
    <w:rsid w:val="006E4884"/>
    <w:rsid w:val="006F0B87"/>
    <w:rsid w:val="006F261D"/>
    <w:rsid w:val="006F6DC8"/>
    <w:rsid w:val="00704B3A"/>
    <w:rsid w:val="0070754D"/>
    <w:rsid w:val="00715CBE"/>
    <w:rsid w:val="00716095"/>
    <w:rsid w:val="00720DA0"/>
    <w:rsid w:val="0072208C"/>
    <w:rsid w:val="00730762"/>
    <w:rsid w:val="00732D76"/>
    <w:rsid w:val="00733B30"/>
    <w:rsid w:val="007360BA"/>
    <w:rsid w:val="00737C07"/>
    <w:rsid w:val="007402C4"/>
    <w:rsid w:val="007426C1"/>
    <w:rsid w:val="00742E4E"/>
    <w:rsid w:val="00743046"/>
    <w:rsid w:val="007469BF"/>
    <w:rsid w:val="0074752F"/>
    <w:rsid w:val="0075104E"/>
    <w:rsid w:val="00756D16"/>
    <w:rsid w:val="007577A8"/>
    <w:rsid w:val="0076362E"/>
    <w:rsid w:val="00765CBD"/>
    <w:rsid w:val="0077384F"/>
    <w:rsid w:val="00777458"/>
    <w:rsid w:val="007838C8"/>
    <w:rsid w:val="007858AB"/>
    <w:rsid w:val="007869FA"/>
    <w:rsid w:val="00790F3E"/>
    <w:rsid w:val="00792371"/>
    <w:rsid w:val="00792461"/>
    <w:rsid w:val="0079295D"/>
    <w:rsid w:val="0079391F"/>
    <w:rsid w:val="0079529A"/>
    <w:rsid w:val="00795A14"/>
    <w:rsid w:val="00796837"/>
    <w:rsid w:val="007A2675"/>
    <w:rsid w:val="007A6F87"/>
    <w:rsid w:val="007B1823"/>
    <w:rsid w:val="007B5A8C"/>
    <w:rsid w:val="007B79F4"/>
    <w:rsid w:val="007C0871"/>
    <w:rsid w:val="007C34BE"/>
    <w:rsid w:val="007C365C"/>
    <w:rsid w:val="007C4F54"/>
    <w:rsid w:val="007D2281"/>
    <w:rsid w:val="007E7E9E"/>
    <w:rsid w:val="007F337A"/>
    <w:rsid w:val="008065E4"/>
    <w:rsid w:val="00810EEF"/>
    <w:rsid w:val="00814091"/>
    <w:rsid w:val="00817C2D"/>
    <w:rsid w:val="00820287"/>
    <w:rsid w:val="00820CFE"/>
    <w:rsid w:val="00821276"/>
    <w:rsid w:val="00824257"/>
    <w:rsid w:val="0082660C"/>
    <w:rsid w:val="00832053"/>
    <w:rsid w:val="00835629"/>
    <w:rsid w:val="008404C8"/>
    <w:rsid w:val="0084232D"/>
    <w:rsid w:val="00846A51"/>
    <w:rsid w:val="00853EBC"/>
    <w:rsid w:val="00854204"/>
    <w:rsid w:val="00864FAB"/>
    <w:rsid w:val="008654F2"/>
    <w:rsid w:val="00866B35"/>
    <w:rsid w:val="00873609"/>
    <w:rsid w:val="0087436D"/>
    <w:rsid w:val="00880E4F"/>
    <w:rsid w:val="00881C9A"/>
    <w:rsid w:val="008824A6"/>
    <w:rsid w:val="008825D5"/>
    <w:rsid w:val="008843F2"/>
    <w:rsid w:val="00884E39"/>
    <w:rsid w:val="00890B03"/>
    <w:rsid w:val="00891618"/>
    <w:rsid w:val="00891E48"/>
    <w:rsid w:val="008A04EE"/>
    <w:rsid w:val="008A1F44"/>
    <w:rsid w:val="008A4C77"/>
    <w:rsid w:val="008A7E6B"/>
    <w:rsid w:val="008C0B8E"/>
    <w:rsid w:val="008D10BB"/>
    <w:rsid w:val="008D272E"/>
    <w:rsid w:val="008E04D0"/>
    <w:rsid w:val="008E0CA4"/>
    <w:rsid w:val="008E4D1C"/>
    <w:rsid w:val="008F469B"/>
    <w:rsid w:val="008F5E5F"/>
    <w:rsid w:val="0090476D"/>
    <w:rsid w:val="00906736"/>
    <w:rsid w:val="00907CDB"/>
    <w:rsid w:val="00911CE1"/>
    <w:rsid w:val="00911D2E"/>
    <w:rsid w:val="00913DEF"/>
    <w:rsid w:val="0091457D"/>
    <w:rsid w:val="00920D14"/>
    <w:rsid w:val="00921239"/>
    <w:rsid w:val="009215F4"/>
    <w:rsid w:val="009245A4"/>
    <w:rsid w:val="009258E5"/>
    <w:rsid w:val="00927ECC"/>
    <w:rsid w:val="00931EA7"/>
    <w:rsid w:val="009327B7"/>
    <w:rsid w:val="00933C08"/>
    <w:rsid w:val="00933EC3"/>
    <w:rsid w:val="0093711C"/>
    <w:rsid w:val="00942660"/>
    <w:rsid w:val="00950F5A"/>
    <w:rsid w:val="00953628"/>
    <w:rsid w:val="0095623E"/>
    <w:rsid w:val="00956913"/>
    <w:rsid w:val="0095695C"/>
    <w:rsid w:val="00962791"/>
    <w:rsid w:val="009637D6"/>
    <w:rsid w:val="009638EC"/>
    <w:rsid w:val="009646AE"/>
    <w:rsid w:val="0097576E"/>
    <w:rsid w:val="00976718"/>
    <w:rsid w:val="009869C8"/>
    <w:rsid w:val="00990B55"/>
    <w:rsid w:val="00991C71"/>
    <w:rsid w:val="00993960"/>
    <w:rsid w:val="009A4304"/>
    <w:rsid w:val="009B5267"/>
    <w:rsid w:val="009B6113"/>
    <w:rsid w:val="009B6E08"/>
    <w:rsid w:val="009B7085"/>
    <w:rsid w:val="009C0D3E"/>
    <w:rsid w:val="009C0EAA"/>
    <w:rsid w:val="009C6051"/>
    <w:rsid w:val="009D4B1C"/>
    <w:rsid w:val="009E0E9B"/>
    <w:rsid w:val="009E2F93"/>
    <w:rsid w:val="009E44F0"/>
    <w:rsid w:val="009E5081"/>
    <w:rsid w:val="009E6D75"/>
    <w:rsid w:val="009F12EA"/>
    <w:rsid w:val="00A07990"/>
    <w:rsid w:val="00A14E80"/>
    <w:rsid w:val="00A20113"/>
    <w:rsid w:val="00A20EB6"/>
    <w:rsid w:val="00A27382"/>
    <w:rsid w:val="00A36812"/>
    <w:rsid w:val="00A40933"/>
    <w:rsid w:val="00A4180B"/>
    <w:rsid w:val="00A426F9"/>
    <w:rsid w:val="00A457C5"/>
    <w:rsid w:val="00A4686A"/>
    <w:rsid w:val="00A46EFE"/>
    <w:rsid w:val="00A527BD"/>
    <w:rsid w:val="00A551D3"/>
    <w:rsid w:val="00A56400"/>
    <w:rsid w:val="00A620BC"/>
    <w:rsid w:val="00A64AEC"/>
    <w:rsid w:val="00A738CC"/>
    <w:rsid w:val="00A74582"/>
    <w:rsid w:val="00A82F09"/>
    <w:rsid w:val="00A86BE4"/>
    <w:rsid w:val="00A91F74"/>
    <w:rsid w:val="00A94A79"/>
    <w:rsid w:val="00AA0887"/>
    <w:rsid w:val="00AA5944"/>
    <w:rsid w:val="00AB017A"/>
    <w:rsid w:val="00AB1FD1"/>
    <w:rsid w:val="00AB76B7"/>
    <w:rsid w:val="00AC4144"/>
    <w:rsid w:val="00AC7720"/>
    <w:rsid w:val="00AD6420"/>
    <w:rsid w:val="00AD6A5E"/>
    <w:rsid w:val="00AE60E7"/>
    <w:rsid w:val="00AE759A"/>
    <w:rsid w:val="00AF3B61"/>
    <w:rsid w:val="00B01634"/>
    <w:rsid w:val="00B04C13"/>
    <w:rsid w:val="00B051BA"/>
    <w:rsid w:val="00B17B51"/>
    <w:rsid w:val="00B20B95"/>
    <w:rsid w:val="00B21009"/>
    <w:rsid w:val="00B2168B"/>
    <w:rsid w:val="00B22440"/>
    <w:rsid w:val="00B24656"/>
    <w:rsid w:val="00B2682F"/>
    <w:rsid w:val="00B2727D"/>
    <w:rsid w:val="00B353D8"/>
    <w:rsid w:val="00B42B8E"/>
    <w:rsid w:val="00B44E28"/>
    <w:rsid w:val="00B50F41"/>
    <w:rsid w:val="00B515DD"/>
    <w:rsid w:val="00B64771"/>
    <w:rsid w:val="00B65107"/>
    <w:rsid w:val="00B779EB"/>
    <w:rsid w:val="00B82810"/>
    <w:rsid w:val="00B94858"/>
    <w:rsid w:val="00BA6ED5"/>
    <w:rsid w:val="00BA7805"/>
    <w:rsid w:val="00BB5068"/>
    <w:rsid w:val="00BB5DE7"/>
    <w:rsid w:val="00BB73DF"/>
    <w:rsid w:val="00BD2F2B"/>
    <w:rsid w:val="00BD4F35"/>
    <w:rsid w:val="00BE2986"/>
    <w:rsid w:val="00BE5B3F"/>
    <w:rsid w:val="00BE6BCC"/>
    <w:rsid w:val="00BF0CC0"/>
    <w:rsid w:val="00BF3D29"/>
    <w:rsid w:val="00BF5A3E"/>
    <w:rsid w:val="00C01152"/>
    <w:rsid w:val="00C02B51"/>
    <w:rsid w:val="00C03CB1"/>
    <w:rsid w:val="00C14C7C"/>
    <w:rsid w:val="00C25165"/>
    <w:rsid w:val="00C25911"/>
    <w:rsid w:val="00C25C66"/>
    <w:rsid w:val="00C3464C"/>
    <w:rsid w:val="00C34C7D"/>
    <w:rsid w:val="00C443BE"/>
    <w:rsid w:val="00C444D7"/>
    <w:rsid w:val="00C46D9E"/>
    <w:rsid w:val="00C47EF1"/>
    <w:rsid w:val="00C5015A"/>
    <w:rsid w:val="00C5107D"/>
    <w:rsid w:val="00C71980"/>
    <w:rsid w:val="00C72B91"/>
    <w:rsid w:val="00C73EED"/>
    <w:rsid w:val="00C7404C"/>
    <w:rsid w:val="00C77E09"/>
    <w:rsid w:val="00C80296"/>
    <w:rsid w:val="00C81FD1"/>
    <w:rsid w:val="00C84DF1"/>
    <w:rsid w:val="00C93CF3"/>
    <w:rsid w:val="00CA3803"/>
    <w:rsid w:val="00CB068F"/>
    <w:rsid w:val="00CB4D72"/>
    <w:rsid w:val="00CB4E81"/>
    <w:rsid w:val="00CC13D1"/>
    <w:rsid w:val="00CC2B91"/>
    <w:rsid w:val="00CC41F5"/>
    <w:rsid w:val="00CC5772"/>
    <w:rsid w:val="00CD6CFE"/>
    <w:rsid w:val="00CD72CD"/>
    <w:rsid w:val="00CE0A26"/>
    <w:rsid w:val="00CE0BA0"/>
    <w:rsid w:val="00CE13B0"/>
    <w:rsid w:val="00CE1C33"/>
    <w:rsid w:val="00CE4EC5"/>
    <w:rsid w:val="00CF3CCA"/>
    <w:rsid w:val="00CF67FB"/>
    <w:rsid w:val="00D01BD7"/>
    <w:rsid w:val="00D02491"/>
    <w:rsid w:val="00D1742C"/>
    <w:rsid w:val="00D21AAA"/>
    <w:rsid w:val="00D24D51"/>
    <w:rsid w:val="00D26555"/>
    <w:rsid w:val="00D34ECB"/>
    <w:rsid w:val="00D419CF"/>
    <w:rsid w:val="00D44F74"/>
    <w:rsid w:val="00D45E69"/>
    <w:rsid w:val="00D5299B"/>
    <w:rsid w:val="00D5547C"/>
    <w:rsid w:val="00D57176"/>
    <w:rsid w:val="00D61737"/>
    <w:rsid w:val="00D6562F"/>
    <w:rsid w:val="00D712D2"/>
    <w:rsid w:val="00D85690"/>
    <w:rsid w:val="00D94DC4"/>
    <w:rsid w:val="00D9760B"/>
    <w:rsid w:val="00D97BB3"/>
    <w:rsid w:val="00DA13C7"/>
    <w:rsid w:val="00DA7053"/>
    <w:rsid w:val="00DC150C"/>
    <w:rsid w:val="00DC734E"/>
    <w:rsid w:val="00DC7E91"/>
    <w:rsid w:val="00DD1243"/>
    <w:rsid w:val="00DD17F7"/>
    <w:rsid w:val="00DE3CB8"/>
    <w:rsid w:val="00DF3214"/>
    <w:rsid w:val="00DF3BFC"/>
    <w:rsid w:val="00E01123"/>
    <w:rsid w:val="00E0588D"/>
    <w:rsid w:val="00E151A1"/>
    <w:rsid w:val="00E22585"/>
    <w:rsid w:val="00E25F55"/>
    <w:rsid w:val="00E31CDE"/>
    <w:rsid w:val="00E44A2D"/>
    <w:rsid w:val="00E545AE"/>
    <w:rsid w:val="00E5605C"/>
    <w:rsid w:val="00E61C43"/>
    <w:rsid w:val="00E62AA5"/>
    <w:rsid w:val="00E6481E"/>
    <w:rsid w:val="00E6748D"/>
    <w:rsid w:val="00E743E7"/>
    <w:rsid w:val="00E842B8"/>
    <w:rsid w:val="00E95DBD"/>
    <w:rsid w:val="00E9606B"/>
    <w:rsid w:val="00E96073"/>
    <w:rsid w:val="00EA04D4"/>
    <w:rsid w:val="00EA4F7F"/>
    <w:rsid w:val="00EB1484"/>
    <w:rsid w:val="00EB2612"/>
    <w:rsid w:val="00EC08A5"/>
    <w:rsid w:val="00EC1E88"/>
    <w:rsid w:val="00EC2C1B"/>
    <w:rsid w:val="00EC7BB0"/>
    <w:rsid w:val="00ED0868"/>
    <w:rsid w:val="00ED3CE3"/>
    <w:rsid w:val="00ED6677"/>
    <w:rsid w:val="00EE306A"/>
    <w:rsid w:val="00EE3CCA"/>
    <w:rsid w:val="00EE6604"/>
    <w:rsid w:val="00EE7472"/>
    <w:rsid w:val="00EF0109"/>
    <w:rsid w:val="00EF5EE9"/>
    <w:rsid w:val="00EF72F7"/>
    <w:rsid w:val="00F04153"/>
    <w:rsid w:val="00F15290"/>
    <w:rsid w:val="00F275C7"/>
    <w:rsid w:val="00F31BE2"/>
    <w:rsid w:val="00F33C34"/>
    <w:rsid w:val="00F34CAB"/>
    <w:rsid w:val="00F34D31"/>
    <w:rsid w:val="00F367DA"/>
    <w:rsid w:val="00F4013B"/>
    <w:rsid w:val="00F45C31"/>
    <w:rsid w:val="00F5093A"/>
    <w:rsid w:val="00F52421"/>
    <w:rsid w:val="00F52B8E"/>
    <w:rsid w:val="00F749D8"/>
    <w:rsid w:val="00F74E88"/>
    <w:rsid w:val="00F778A7"/>
    <w:rsid w:val="00F804A5"/>
    <w:rsid w:val="00F87047"/>
    <w:rsid w:val="00F90FF1"/>
    <w:rsid w:val="00F9268E"/>
    <w:rsid w:val="00F93A49"/>
    <w:rsid w:val="00F94577"/>
    <w:rsid w:val="00F964F8"/>
    <w:rsid w:val="00F978D0"/>
    <w:rsid w:val="00FA23C0"/>
    <w:rsid w:val="00FA31E3"/>
    <w:rsid w:val="00FA7616"/>
    <w:rsid w:val="00FB4BFC"/>
    <w:rsid w:val="00FC23D9"/>
    <w:rsid w:val="00FC3843"/>
    <w:rsid w:val="00FC6B19"/>
    <w:rsid w:val="00FD115E"/>
    <w:rsid w:val="00FD7D3B"/>
    <w:rsid w:val="00FE7A41"/>
    <w:rsid w:val="00FF10B2"/>
    <w:rsid w:val="00FF3ECF"/>
    <w:rsid w:val="00FF4481"/>
    <w:rsid w:val="00FF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5BFE4"/>
  <w15:docId w15:val="{B67083DE-1551-4108-9733-715B75A64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TW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E35AE"/>
    <w:pPr>
      <w:keepNext/>
      <w:numPr>
        <w:numId w:val="1"/>
      </w:numPr>
      <w:tabs>
        <w:tab w:val="right" w:pos="9360"/>
      </w:tabs>
      <w:suppressAutoHyphens/>
      <w:overflowPunct w:val="0"/>
      <w:autoSpaceDE w:val="0"/>
      <w:autoSpaceDN w:val="0"/>
      <w:adjustRightInd w:val="0"/>
      <w:spacing w:before="120" w:after="60" w:line="240" w:lineRule="auto"/>
      <w:textAlignment w:val="baseline"/>
      <w:outlineLvl w:val="0"/>
    </w:pPr>
    <w:rPr>
      <w:rFonts w:ascii="Times New Roman Bold" w:eastAsia="Times New Roman" w:hAnsi="Times New Roman Bold"/>
      <w:b/>
      <w:caps/>
      <w:sz w:val="28"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qFormat/>
    <w:rsid w:val="001E35AE"/>
    <w:pPr>
      <w:keepLines/>
      <w:numPr>
        <w:ilvl w:val="1"/>
      </w:numPr>
      <w:tabs>
        <w:tab w:val="num" w:pos="720"/>
      </w:tabs>
      <w:ind w:left="720"/>
      <w:outlineLvl w:val="1"/>
    </w:pPr>
    <w:rPr>
      <w:caps w:val="0"/>
      <w:sz w:val="24"/>
    </w:rPr>
  </w:style>
  <w:style w:type="paragraph" w:styleId="Heading3">
    <w:name w:val="heading 3"/>
    <w:basedOn w:val="Heading2"/>
    <w:next w:val="Normal"/>
    <w:link w:val="Heading3Char"/>
    <w:qFormat/>
    <w:rsid w:val="001E35AE"/>
    <w:pPr>
      <w:numPr>
        <w:ilvl w:val="2"/>
      </w:numPr>
      <w:ind w:left="864"/>
      <w:outlineLvl w:val="2"/>
    </w:pPr>
    <w:rPr>
      <w:rFonts w:ascii="Times New Roman" w:hAnsi="Times New Roman"/>
    </w:rPr>
  </w:style>
  <w:style w:type="paragraph" w:styleId="Heading4">
    <w:name w:val="heading 4"/>
    <w:basedOn w:val="Normal"/>
    <w:next w:val="BODY"/>
    <w:link w:val="Heading4Char"/>
    <w:qFormat/>
    <w:rsid w:val="001E35AE"/>
    <w:pPr>
      <w:numPr>
        <w:ilvl w:val="3"/>
        <w:numId w:val="1"/>
      </w:numPr>
      <w:spacing w:before="120" w:after="120" w:line="240" w:lineRule="auto"/>
      <w:outlineLvl w:val="3"/>
    </w:pPr>
    <w:rPr>
      <w:rFonts w:eastAsiaTheme="minorHAnsi" w:cstheme="minorBidi"/>
      <w:b/>
      <w:sz w:val="24"/>
      <w:szCs w:val="24"/>
      <w:lang w:eastAsia="en-US"/>
    </w:rPr>
  </w:style>
  <w:style w:type="paragraph" w:styleId="Heading5">
    <w:name w:val="heading 5"/>
    <w:basedOn w:val="Heading4"/>
    <w:next w:val="BODY"/>
    <w:link w:val="Heading5Char"/>
    <w:qFormat/>
    <w:rsid w:val="001E35AE"/>
    <w:pPr>
      <w:numPr>
        <w:ilvl w:val="4"/>
      </w:numPr>
      <w:outlineLvl w:val="4"/>
    </w:pPr>
  </w:style>
  <w:style w:type="paragraph" w:styleId="Heading6">
    <w:name w:val="heading 6"/>
    <w:basedOn w:val="Heading5"/>
    <w:next w:val="Normal"/>
    <w:link w:val="Heading6Char"/>
    <w:qFormat/>
    <w:rsid w:val="001E35AE"/>
    <w:pPr>
      <w:numPr>
        <w:ilvl w:val="5"/>
      </w:numPr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1E35AE"/>
    <w:pPr>
      <w:numPr>
        <w:ilvl w:val="6"/>
      </w:numPr>
      <w:outlineLvl w:val="6"/>
    </w:pPr>
  </w:style>
  <w:style w:type="paragraph" w:styleId="Heading8">
    <w:name w:val="heading 8"/>
    <w:basedOn w:val="Heading7"/>
    <w:next w:val="Normal"/>
    <w:link w:val="Heading8Char"/>
    <w:qFormat/>
    <w:rsid w:val="001E35AE"/>
    <w:pPr>
      <w:numPr>
        <w:ilvl w:val="7"/>
      </w:numPr>
      <w:outlineLvl w:val="7"/>
    </w:pPr>
  </w:style>
  <w:style w:type="paragraph" w:styleId="Heading9">
    <w:name w:val="heading 9"/>
    <w:basedOn w:val="Heading8"/>
    <w:next w:val="Normal"/>
    <w:link w:val="Heading9Char"/>
    <w:qFormat/>
    <w:rsid w:val="001E35AE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35AE"/>
    <w:rPr>
      <w:rFonts w:ascii="Times New Roman Bold" w:eastAsia="Times New Roman" w:hAnsi="Times New Roman Bold"/>
      <w:b/>
      <w:caps/>
      <w:sz w:val="28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5AE"/>
    <w:rPr>
      <w:rFonts w:ascii="Times New Roman Bold" w:eastAsia="Times New Roman" w:hAnsi="Times New Roman Bold"/>
      <w:b/>
      <w:sz w:val="24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1E35AE"/>
    <w:rPr>
      <w:rFonts w:eastAsia="Times New Roman"/>
      <w:b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5AE"/>
    <w:rPr>
      <w:rFonts w:eastAsiaTheme="minorHAnsi" w:cstheme="minorBidi"/>
      <w:b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1E35AE"/>
    <w:rPr>
      <w:rFonts w:eastAsiaTheme="minorHAnsi" w:cstheme="minorBidi"/>
      <w:b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1E35AE"/>
    <w:rPr>
      <w:rFonts w:eastAsiaTheme="minorHAnsi" w:cstheme="minorBidi"/>
      <w:b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1E35AE"/>
    <w:rPr>
      <w:rFonts w:eastAsiaTheme="minorHAnsi" w:cstheme="minorBidi"/>
      <w:b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1E35AE"/>
    <w:rPr>
      <w:rFonts w:eastAsiaTheme="minorHAnsi" w:cstheme="minorBidi"/>
      <w:b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1E35AE"/>
    <w:rPr>
      <w:rFonts w:eastAsiaTheme="minorHAnsi" w:cstheme="minorBidi"/>
      <w:b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rsid w:val="001E35AE"/>
    <w:rPr>
      <w:color w:val="0000FF"/>
      <w:u w:val="single"/>
    </w:rPr>
  </w:style>
  <w:style w:type="character" w:customStyle="1" w:styleId="BODYChar">
    <w:name w:val="BODY Char"/>
    <w:basedOn w:val="DefaultParagraphFont"/>
    <w:link w:val="BODY"/>
    <w:rsid w:val="00594D38"/>
    <w:rPr>
      <w:rFonts w:cs="Tahoma"/>
      <w:sz w:val="24"/>
      <w:szCs w:val="16"/>
      <w:lang w:val="en-GB"/>
    </w:rPr>
  </w:style>
  <w:style w:type="paragraph" w:customStyle="1" w:styleId="BODY">
    <w:name w:val="BODY"/>
    <w:link w:val="BODYChar"/>
    <w:qFormat/>
    <w:rsid w:val="00594D38"/>
    <w:pPr>
      <w:spacing w:before="120" w:after="120" w:line="480" w:lineRule="auto"/>
      <w:ind w:firstLine="720"/>
    </w:pPr>
    <w:rPr>
      <w:rFonts w:cs="Tahoma"/>
      <w:sz w:val="24"/>
      <w:szCs w:val="16"/>
      <w:lang w:val="en-GB"/>
    </w:rPr>
  </w:style>
  <w:style w:type="paragraph" w:styleId="Revision">
    <w:name w:val="Revision"/>
    <w:hidden/>
    <w:uiPriority w:val="99"/>
    <w:semiHidden/>
    <w:rsid w:val="00B94858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259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59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59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59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5911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20DE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6816E6"/>
    <w:pPr>
      <w:suppressAutoHyphens/>
      <w:overflowPunct w:val="0"/>
      <w:autoSpaceDE w:val="0"/>
      <w:autoSpaceDN w:val="0"/>
      <w:adjustRightInd w:val="0"/>
      <w:spacing w:line="264" w:lineRule="auto"/>
      <w:ind w:left="720"/>
      <w:contextualSpacing/>
      <w:jc w:val="both"/>
      <w:textAlignment w:val="baseline"/>
    </w:pPr>
    <w:rPr>
      <w:rFonts w:eastAsia="Times New Roman"/>
      <w:sz w:val="24"/>
      <w:szCs w:val="20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6816E6"/>
    <w:rPr>
      <w:rFonts w:eastAsia="Times New Roman"/>
      <w:sz w:val="24"/>
      <w:szCs w:val="20"/>
      <w:lang w:eastAsia="en-US"/>
    </w:rPr>
  </w:style>
  <w:style w:type="paragraph" w:customStyle="1" w:styleId="C-BodyText">
    <w:name w:val="C-Body Text"/>
    <w:link w:val="C-BodyTextChar"/>
    <w:rsid w:val="006816E6"/>
    <w:pPr>
      <w:spacing w:before="120" w:after="120" w:line="280" w:lineRule="atLeast"/>
    </w:pPr>
    <w:rPr>
      <w:rFonts w:eastAsia="Times New Roman"/>
      <w:sz w:val="24"/>
      <w:szCs w:val="20"/>
      <w:lang w:eastAsia="en-US"/>
    </w:rPr>
  </w:style>
  <w:style w:type="character" w:customStyle="1" w:styleId="C-BodyTextChar">
    <w:name w:val="C-Body Text Char"/>
    <w:basedOn w:val="DefaultParagraphFont"/>
    <w:link w:val="C-BodyText"/>
    <w:rsid w:val="006816E6"/>
    <w:rPr>
      <w:rFonts w:eastAsia="Times New Roman"/>
      <w:sz w:val="24"/>
      <w:szCs w:val="20"/>
      <w:lang w:eastAsia="en-US"/>
    </w:rPr>
  </w:style>
  <w:style w:type="paragraph" w:customStyle="1" w:styleId="Normal11">
    <w:name w:val="Normal 11"/>
    <w:basedOn w:val="Normal"/>
    <w:link w:val="Normal11Char"/>
    <w:rsid w:val="006816E6"/>
    <w:pPr>
      <w:keepNext/>
      <w:keepLines/>
      <w:widowControl w:val="0"/>
      <w:spacing w:line="240" w:lineRule="auto"/>
    </w:pPr>
    <w:rPr>
      <w:rFonts w:eastAsia="Times New Roman"/>
      <w:szCs w:val="20"/>
      <w:lang w:eastAsia="en-US"/>
    </w:rPr>
  </w:style>
  <w:style w:type="character" w:customStyle="1" w:styleId="Normal11Char">
    <w:name w:val="Normal 11 Char"/>
    <w:link w:val="Normal11"/>
    <w:locked/>
    <w:rsid w:val="006816E6"/>
    <w:rPr>
      <w:rFonts w:eastAsia="Times New Roman"/>
      <w:szCs w:val="20"/>
      <w:lang w:eastAsia="en-US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F1529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156EB5"/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20B9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B95"/>
  </w:style>
  <w:style w:type="paragraph" w:styleId="Footer">
    <w:name w:val="footer"/>
    <w:basedOn w:val="Normal"/>
    <w:link w:val="FooterChar"/>
    <w:uiPriority w:val="99"/>
    <w:unhideWhenUsed/>
    <w:rsid w:val="00B20B9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B95"/>
  </w:style>
  <w:style w:type="paragraph" w:styleId="EndnoteText">
    <w:name w:val="endnote text"/>
    <w:basedOn w:val="Normal"/>
    <w:link w:val="EndnoteTextChar"/>
    <w:uiPriority w:val="99"/>
    <w:semiHidden/>
    <w:unhideWhenUsed/>
    <w:rsid w:val="008A4C77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A4C7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A4C77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A91F74"/>
    <w:pPr>
      <w:jc w:val="center"/>
    </w:pPr>
    <w:rPr>
      <w:noProof/>
      <w:sz w:val="24"/>
    </w:rPr>
  </w:style>
  <w:style w:type="character" w:customStyle="1" w:styleId="EndNoteBibliographyTitleChar">
    <w:name w:val="EndNote Bibliography Title Char"/>
    <w:basedOn w:val="BODYChar"/>
    <w:link w:val="EndNoteBibliographyTitle"/>
    <w:rsid w:val="00A91F74"/>
    <w:rPr>
      <w:rFonts w:cs="Tahoma"/>
      <w:noProof/>
      <w:sz w:val="24"/>
      <w:szCs w:val="16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A91F74"/>
    <w:pPr>
      <w:spacing w:line="240" w:lineRule="auto"/>
    </w:pPr>
    <w:rPr>
      <w:noProof/>
      <w:sz w:val="24"/>
    </w:rPr>
  </w:style>
  <w:style w:type="character" w:customStyle="1" w:styleId="EndNoteBibliographyChar">
    <w:name w:val="EndNote Bibliography Char"/>
    <w:basedOn w:val="BODYChar"/>
    <w:link w:val="EndNoteBibliography"/>
    <w:rsid w:val="00A91F74"/>
    <w:rPr>
      <w:rFonts w:cs="Tahoma"/>
      <w:noProof/>
      <w:sz w:val="24"/>
      <w:szCs w:val="16"/>
      <w:lang w:val="en-GB"/>
    </w:rPr>
  </w:style>
  <w:style w:type="paragraph" w:customStyle="1" w:styleId="paragraph">
    <w:name w:val="paragraph"/>
    <w:basedOn w:val="Normal"/>
    <w:rsid w:val="007636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76362E"/>
  </w:style>
  <w:style w:type="character" w:customStyle="1" w:styleId="eop">
    <w:name w:val="eop"/>
    <w:basedOn w:val="DefaultParagraphFont"/>
    <w:rsid w:val="0076362E"/>
  </w:style>
  <w:style w:type="character" w:customStyle="1" w:styleId="scxw19831431">
    <w:name w:val="scxw19831431"/>
    <w:basedOn w:val="DefaultParagraphFont"/>
    <w:rsid w:val="0076362E"/>
  </w:style>
  <w:style w:type="character" w:customStyle="1" w:styleId="scxw59844623">
    <w:name w:val="scxw59844623"/>
    <w:basedOn w:val="DefaultParagraphFont"/>
    <w:rsid w:val="0076362E"/>
  </w:style>
  <w:style w:type="paragraph" w:customStyle="1" w:styleId="msonormal0">
    <w:name w:val="msonormal"/>
    <w:basedOn w:val="Normal"/>
    <w:rsid w:val="007636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en-US"/>
    </w:rPr>
  </w:style>
  <w:style w:type="character" w:customStyle="1" w:styleId="textrun">
    <w:name w:val="textrun"/>
    <w:basedOn w:val="DefaultParagraphFont"/>
    <w:rsid w:val="0076362E"/>
  </w:style>
  <w:style w:type="character" w:customStyle="1" w:styleId="fieldrange">
    <w:name w:val="fieldrange"/>
    <w:basedOn w:val="DefaultParagraphFont"/>
    <w:rsid w:val="00763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ABF7B-AF63-400B-B682-357A9D1E1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11</Pages>
  <Words>2310</Words>
  <Characters>13168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Javitt</dc:creator>
  <cp:keywords/>
  <dc:description/>
  <cp:lastModifiedBy>MICHAEL SAPKO</cp:lastModifiedBy>
  <cp:revision>7</cp:revision>
  <dcterms:created xsi:type="dcterms:W3CDTF">2023-02-24T21:05:00Z</dcterms:created>
  <dcterms:modified xsi:type="dcterms:W3CDTF">2023-07-10T16:53:00Z</dcterms:modified>
</cp:coreProperties>
</file>