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DFF8C6" w14:textId="77415A67" w:rsidR="001F0174" w:rsidRPr="007F50EE" w:rsidRDefault="008E0416" w:rsidP="001F0174">
      <w:pPr>
        <w:autoSpaceDE w:val="0"/>
        <w:spacing w:line="480" w:lineRule="auto"/>
        <w:rPr>
          <w:rFonts w:ascii="Arial-BoldMT" w:eastAsia="Arial-BoldMT" w:hAnsi="Arial-BoldMT" w:cs="Arial-BoldMT"/>
          <w:b/>
          <w:bCs/>
          <w:color w:val="000000"/>
          <w:sz w:val="28"/>
          <w:szCs w:val="28"/>
          <w:lang w:val="en-US"/>
        </w:rPr>
      </w:pPr>
      <w:r>
        <w:rPr>
          <w:rFonts w:ascii="Arial-BoldMT" w:eastAsia="Arial-BoldMT" w:hAnsi="Arial-BoldMT" w:cs="Arial-BoldMT"/>
          <w:b/>
          <w:bCs/>
          <w:color w:val="000000"/>
          <w:sz w:val="28"/>
          <w:szCs w:val="28"/>
          <w:lang w:val="en-US"/>
        </w:rPr>
        <w:t>Additional file</w:t>
      </w:r>
      <w:bookmarkStart w:id="0" w:name="_GoBack"/>
      <w:bookmarkEnd w:id="0"/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87"/>
        <w:gridCol w:w="674"/>
        <w:gridCol w:w="673"/>
        <w:gridCol w:w="673"/>
        <w:gridCol w:w="672"/>
        <w:gridCol w:w="673"/>
        <w:gridCol w:w="673"/>
        <w:gridCol w:w="707"/>
        <w:gridCol w:w="600"/>
        <w:gridCol w:w="40"/>
      </w:tblGrid>
      <w:tr w:rsidR="001F0174" w:rsidRPr="001F0174" w14:paraId="5FA09B6E" w14:textId="77777777" w:rsidTr="001F15F0">
        <w:trPr>
          <w:trHeight w:val="300"/>
        </w:trPr>
        <w:tc>
          <w:tcPr>
            <w:tcW w:w="9601" w:type="dxa"/>
            <w:gridSpan w:val="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5774C8" w14:textId="0074EA83" w:rsidR="001F0174" w:rsidRPr="00791D1D" w:rsidRDefault="001F0174" w:rsidP="00C76C22">
            <w:pPr>
              <w:widowControl/>
              <w:tabs>
                <w:tab w:val="center" w:pos="5221"/>
                <w:tab w:val="left" w:pos="6975"/>
              </w:tabs>
              <w:jc w:val="both"/>
              <w:textAlignment w:val="auto"/>
              <w:rPr>
                <w:lang w:val="en-US"/>
              </w:rPr>
            </w:pPr>
            <w:r>
              <w:rPr>
                <w:rFonts w:ascii="Arial-BoldMT" w:eastAsia="Arial-BoldMT" w:hAnsi="Arial-BoldMT" w:cs="Arial-BoldMT"/>
                <w:b/>
                <w:bCs/>
                <w:color w:val="000000"/>
                <w:sz w:val="20"/>
                <w:szCs w:val="20"/>
                <w:lang w:val="en-US" w:eastAsia="en-US" w:bidi="ar-SA"/>
              </w:rPr>
              <w:t xml:space="preserve">Table </w:t>
            </w:r>
            <w:r w:rsidR="00C76C22">
              <w:rPr>
                <w:rFonts w:ascii="Arial-BoldMT" w:eastAsia="Arial-BoldMT" w:hAnsi="Arial-BoldMT" w:cs="Arial-BoldMT"/>
                <w:b/>
                <w:bCs/>
                <w:color w:val="000000"/>
                <w:sz w:val="20"/>
                <w:szCs w:val="20"/>
                <w:lang w:val="en-US" w:eastAsia="en-US" w:bidi="ar-SA"/>
              </w:rPr>
              <w:t>S1</w:t>
            </w:r>
            <w:r>
              <w:rPr>
                <w:rFonts w:ascii="Arial-BoldMT" w:eastAsia="Arial-BoldMT" w:hAnsi="Arial-BoldMT" w:cs="Arial-BoldMT"/>
                <w:b/>
                <w:bCs/>
                <w:color w:val="000000"/>
                <w:sz w:val="20"/>
                <w:szCs w:val="20"/>
                <w:lang w:val="en-US" w:eastAsia="en-US" w:bidi="ar-SA"/>
              </w:rPr>
              <w:t xml:space="preserve"> List of participating hospitals 2014 to 2021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92806FC" w14:textId="77777777" w:rsidR="001F0174" w:rsidRPr="00791D1D" w:rsidRDefault="001F0174" w:rsidP="001F15F0">
            <w:pPr>
              <w:widowControl/>
              <w:tabs>
                <w:tab w:val="center" w:pos="5221"/>
                <w:tab w:val="left" w:pos="6975"/>
              </w:tabs>
              <w:jc w:val="both"/>
              <w:textAlignment w:val="auto"/>
              <w:rPr>
                <w:lang w:val="en-US"/>
              </w:rPr>
            </w:pPr>
          </w:p>
        </w:tc>
      </w:tr>
      <w:tr w:rsidR="001F0174" w14:paraId="3834C35E" w14:textId="77777777" w:rsidTr="001F15F0">
        <w:trPr>
          <w:trHeight w:val="300"/>
        </w:trPr>
        <w:tc>
          <w:tcPr>
            <w:tcW w:w="3969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77B968" w14:textId="77777777" w:rsidR="001F0174" w:rsidRPr="00791D1D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b/>
                <w:bCs/>
                <w:color w:val="000000"/>
                <w:kern w:val="0"/>
                <w:sz w:val="22"/>
                <w:szCs w:val="22"/>
                <w:lang w:val="en-US" w:eastAsia="de-DE" w:bidi="ar-SA"/>
              </w:rPr>
            </w:pPr>
          </w:p>
        </w:tc>
        <w:tc>
          <w:tcPr>
            <w:tcW w:w="5632" w:type="dxa"/>
            <w:gridSpan w:val="8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109A95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i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i/>
                <w:color w:val="000000"/>
                <w:kern w:val="0"/>
                <w:sz w:val="20"/>
                <w:szCs w:val="20"/>
                <w:lang w:eastAsia="de-DE" w:bidi="ar-SA"/>
              </w:rPr>
              <w:t>years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B070AC3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i/>
                <w:color w:val="000000"/>
                <w:kern w:val="0"/>
                <w:sz w:val="20"/>
                <w:szCs w:val="20"/>
                <w:lang w:eastAsia="de-DE" w:bidi="ar-SA"/>
              </w:rPr>
            </w:pPr>
          </w:p>
        </w:tc>
      </w:tr>
      <w:tr w:rsidR="001F0174" w14:paraId="7104F1AF" w14:textId="77777777" w:rsidTr="001F15F0">
        <w:trPr>
          <w:trHeight w:val="300"/>
        </w:trPr>
        <w:tc>
          <w:tcPr>
            <w:tcW w:w="39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37AF89" w14:textId="77777777" w:rsidR="001F0174" w:rsidRDefault="001F0174" w:rsidP="001F15F0">
            <w:pPr>
              <w:widowControl/>
              <w:textAlignment w:val="auto"/>
              <w:rPr>
                <w:rFonts w:ascii="ArialMT" w:eastAsia="Times New Roman" w:hAnsi="ArialMT" w:cs="Calibri"/>
                <w:b/>
                <w:bCs/>
                <w:color w:val="000000"/>
                <w:kern w:val="0"/>
                <w:sz w:val="20"/>
                <w:szCs w:val="20"/>
                <w:lang w:eastAsia="de-DE" w:bidi="ar-SA"/>
              </w:rPr>
            </w:pPr>
          </w:p>
        </w:tc>
        <w:tc>
          <w:tcPr>
            <w:tcW w:w="709" w:type="dxa"/>
            <w:tcBorders>
              <w:bottom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55F211" w14:textId="77777777" w:rsidR="001F0174" w:rsidRDefault="001F0174" w:rsidP="001F15F0">
            <w:pPr>
              <w:widowControl/>
              <w:jc w:val="right"/>
              <w:textAlignment w:val="auto"/>
              <w:rPr>
                <w:rFonts w:ascii="ArialMT" w:eastAsia="Times New Roman" w:hAnsi="ArialMT" w:cs="Calibri"/>
                <w:bCs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bCs/>
                <w:color w:val="000000"/>
                <w:kern w:val="0"/>
                <w:sz w:val="20"/>
                <w:szCs w:val="20"/>
                <w:lang w:eastAsia="de-DE" w:bidi="ar-SA"/>
              </w:rPr>
              <w:t>2014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341ABE" w14:textId="77777777" w:rsidR="001F0174" w:rsidRDefault="001F0174" w:rsidP="001F15F0">
            <w:pPr>
              <w:widowControl/>
              <w:jc w:val="right"/>
              <w:textAlignment w:val="auto"/>
              <w:rPr>
                <w:rFonts w:ascii="ArialMT" w:eastAsia="Times New Roman" w:hAnsi="ArialMT" w:cs="Calibri"/>
                <w:bCs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bCs/>
                <w:color w:val="000000"/>
                <w:kern w:val="0"/>
                <w:sz w:val="20"/>
                <w:szCs w:val="20"/>
                <w:lang w:eastAsia="de-DE" w:bidi="ar-SA"/>
              </w:rPr>
              <w:t>2015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F2B715" w14:textId="77777777" w:rsidR="001F0174" w:rsidRDefault="001F0174" w:rsidP="001F15F0">
            <w:pPr>
              <w:widowControl/>
              <w:jc w:val="right"/>
              <w:textAlignment w:val="auto"/>
              <w:rPr>
                <w:rFonts w:ascii="ArialMT" w:eastAsia="Times New Roman" w:hAnsi="ArialMT" w:cs="Calibri"/>
                <w:bCs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bCs/>
                <w:color w:val="000000"/>
                <w:kern w:val="0"/>
                <w:sz w:val="20"/>
                <w:szCs w:val="20"/>
                <w:lang w:eastAsia="de-DE" w:bidi="ar-SA"/>
              </w:rPr>
              <w:t>2016</w:t>
            </w:r>
          </w:p>
        </w:tc>
        <w:tc>
          <w:tcPr>
            <w:tcW w:w="708" w:type="dxa"/>
            <w:tcBorders>
              <w:bottom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6652C3" w14:textId="77777777" w:rsidR="001F0174" w:rsidRDefault="001F0174" w:rsidP="001F15F0">
            <w:pPr>
              <w:widowControl/>
              <w:jc w:val="right"/>
              <w:textAlignment w:val="auto"/>
              <w:rPr>
                <w:rFonts w:ascii="ArialMT" w:eastAsia="Times New Roman" w:hAnsi="ArialMT" w:cs="Calibri"/>
                <w:bCs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bCs/>
                <w:color w:val="000000"/>
                <w:kern w:val="0"/>
                <w:sz w:val="20"/>
                <w:szCs w:val="20"/>
                <w:lang w:eastAsia="de-DE" w:bidi="ar-SA"/>
              </w:rPr>
              <w:t>2017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81A3CF" w14:textId="77777777" w:rsidR="001F0174" w:rsidRDefault="001F0174" w:rsidP="001F15F0">
            <w:pPr>
              <w:widowControl/>
              <w:jc w:val="right"/>
              <w:textAlignment w:val="auto"/>
              <w:rPr>
                <w:rFonts w:ascii="ArialMT" w:eastAsia="Times New Roman" w:hAnsi="ArialMT" w:cs="Calibri"/>
                <w:bCs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bCs/>
                <w:color w:val="000000"/>
                <w:kern w:val="0"/>
                <w:sz w:val="20"/>
                <w:szCs w:val="20"/>
                <w:lang w:eastAsia="de-DE" w:bidi="ar-SA"/>
              </w:rPr>
              <w:t>2018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76130B" w14:textId="77777777" w:rsidR="001F0174" w:rsidRDefault="001F0174" w:rsidP="001F15F0">
            <w:pPr>
              <w:widowControl/>
              <w:jc w:val="right"/>
              <w:textAlignment w:val="auto"/>
              <w:rPr>
                <w:rFonts w:ascii="ArialMT" w:eastAsia="Times New Roman" w:hAnsi="ArialMT" w:cs="Calibri"/>
                <w:bCs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bCs/>
                <w:color w:val="000000"/>
                <w:kern w:val="0"/>
                <w:sz w:val="20"/>
                <w:szCs w:val="20"/>
                <w:lang w:eastAsia="de-DE" w:bidi="ar-SA"/>
              </w:rPr>
              <w:t>2019</w:t>
            </w:r>
          </w:p>
        </w:tc>
        <w:tc>
          <w:tcPr>
            <w:tcW w:w="746" w:type="dxa"/>
            <w:tcBorders>
              <w:bottom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C5547A" w14:textId="77777777" w:rsidR="001F0174" w:rsidRDefault="001F0174" w:rsidP="001F15F0">
            <w:pPr>
              <w:widowControl/>
              <w:jc w:val="right"/>
              <w:textAlignment w:val="auto"/>
              <w:rPr>
                <w:rFonts w:ascii="ArialMT" w:eastAsia="Times New Roman" w:hAnsi="ArialMT" w:cs="Calibri"/>
                <w:bCs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bCs/>
                <w:color w:val="000000"/>
                <w:kern w:val="0"/>
                <w:sz w:val="20"/>
                <w:szCs w:val="20"/>
                <w:lang w:eastAsia="de-DE" w:bidi="ar-SA"/>
              </w:rPr>
              <w:t>2020</w:t>
            </w:r>
          </w:p>
        </w:tc>
        <w:tc>
          <w:tcPr>
            <w:tcW w:w="673" w:type="dxa"/>
            <w:gridSpan w:val="2"/>
            <w:tcBorders>
              <w:bottom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46B119" w14:textId="77777777" w:rsidR="001F0174" w:rsidRDefault="001F0174" w:rsidP="001F15F0">
            <w:pPr>
              <w:widowControl/>
              <w:jc w:val="right"/>
              <w:textAlignment w:val="auto"/>
              <w:rPr>
                <w:rFonts w:ascii="ArialMT" w:eastAsia="Times New Roman" w:hAnsi="ArialMT" w:cs="Calibri"/>
                <w:bCs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bCs/>
                <w:color w:val="000000"/>
                <w:kern w:val="0"/>
                <w:sz w:val="20"/>
                <w:szCs w:val="20"/>
                <w:lang w:eastAsia="de-DE" w:bidi="ar-SA"/>
              </w:rPr>
              <w:t>2021</w:t>
            </w:r>
          </w:p>
        </w:tc>
      </w:tr>
      <w:tr w:rsidR="001F0174" w14:paraId="776EDB9C" w14:textId="77777777" w:rsidTr="001F15F0">
        <w:trPr>
          <w:trHeight w:val="300"/>
        </w:trPr>
        <w:tc>
          <w:tcPr>
            <w:tcW w:w="3969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B8AC1A" w14:textId="77777777" w:rsidR="001F0174" w:rsidRDefault="001F0174" w:rsidP="001F15F0">
            <w:pPr>
              <w:widowControl/>
              <w:textAlignment w:val="auto"/>
              <w:rPr>
                <w:rFonts w:ascii="ArialMT" w:eastAsia="Times New Roman" w:hAnsi="ArialMT" w:cs="Calibri"/>
                <w:b/>
                <w:bCs/>
                <w:color w:val="000000"/>
                <w:kern w:val="0"/>
                <w:sz w:val="20"/>
                <w:szCs w:val="20"/>
                <w:lang w:eastAsia="de-DE"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</w:tcBorders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AF4014" w14:textId="77777777" w:rsidR="001F0174" w:rsidRDefault="001F0174" w:rsidP="001F15F0">
            <w:pPr>
              <w:widowControl/>
              <w:jc w:val="right"/>
              <w:textAlignment w:val="auto"/>
              <w:rPr>
                <w:rFonts w:ascii="ArialMT" w:eastAsia="Times New Roman" w:hAnsi="ArialMT" w:cs="Calibri"/>
                <w:bCs/>
                <w:color w:val="000000"/>
                <w:kern w:val="0"/>
                <w:sz w:val="20"/>
                <w:szCs w:val="20"/>
                <w:lang w:eastAsia="de-DE"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</w:tcBorders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3A28E9" w14:textId="77777777" w:rsidR="001F0174" w:rsidRDefault="001F0174" w:rsidP="001F15F0">
            <w:pPr>
              <w:widowControl/>
              <w:jc w:val="right"/>
              <w:textAlignment w:val="auto"/>
              <w:rPr>
                <w:rFonts w:ascii="ArialMT" w:eastAsia="Times New Roman" w:hAnsi="ArialMT" w:cs="Calibri"/>
                <w:bCs/>
                <w:color w:val="000000"/>
                <w:kern w:val="0"/>
                <w:sz w:val="20"/>
                <w:szCs w:val="20"/>
                <w:lang w:eastAsia="de-DE"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</w:tcBorders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407758" w14:textId="77777777" w:rsidR="001F0174" w:rsidRDefault="001F0174" w:rsidP="001F15F0">
            <w:pPr>
              <w:widowControl/>
              <w:jc w:val="right"/>
              <w:textAlignment w:val="auto"/>
              <w:rPr>
                <w:rFonts w:ascii="ArialMT" w:eastAsia="Times New Roman" w:hAnsi="ArialMT" w:cs="Calibri"/>
                <w:bCs/>
                <w:color w:val="000000"/>
                <w:kern w:val="0"/>
                <w:sz w:val="20"/>
                <w:szCs w:val="20"/>
                <w:lang w:eastAsia="de-DE" w:bidi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</w:tcBorders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2F38D2" w14:textId="77777777" w:rsidR="001F0174" w:rsidRDefault="001F0174" w:rsidP="001F15F0">
            <w:pPr>
              <w:widowControl/>
              <w:jc w:val="right"/>
              <w:textAlignment w:val="auto"/>
              <w:rPr>
                <w:rFonts w:ascii="ArialMT" w:eastAsia="Times New Roman" w:hAnsi="ArialMT" w:cs="Calibri"/>
                <w:bCs/>
                <w:color w:val="000000"/>
                <w:kern w:val="0"/>
                <w:sz w:val="20"/>
                <w:szCs w:val="20"/>
                <w:lang w:eastAsia="de-DE"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</w:tcBorders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A39F91" w14:textId="77777777" w:rsidR="001F0174" w:rsidRDefault="001F0174" w:rsidP="001F15F0">
            <w:pPr>
              <w:widowControl/>
              <w:jc w:val="right"/>
              <w:textAlignment w:val="auto"/>
              <w:rPr>
                <w:rFonts w:ascii="ArialMT" w:eastAsia="Times New Roman" w:hAnsi="ArialMT" w:cs="Calibri"/>
                <w:bCs/>
                <w:color w:val="000000"/>
                <w:kern w:val="0"/>
                <w:sz w:val="20"/>
                <w:szCs w:val="20"/>
                <w:lang w:eastAsia="de-DE"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</w:tcBorders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D37E6" w14:textId="77777777" w:rsidR="001F0174" w:rsidRDefault="001F0174" w:rsidP="001F15F0">
            <w:pPr>
              <w:widowControl/>
              <w:jc w:val="right"/>
              <w:textAlignment w:val="auto"/>
              <w:rPr>
                <w:rFonts w:ascii="ArialMT" w:eastAsia="Times New Roman" w:hAnsi="ArialMT" w:cs="Calibri"/>
                <w:bCs/>
                <w:color w:val="000000"/>
                <w:kern w:val="0"/>
                <w:sz w:val="20"/>
                <w:szCs w:val="20"/>
                <w:lang w:eastAsia="de-DE" w:bidi="ar-SA"/>
              </w:rPr>
            </w:pPr>
          </w:p>
        </w:tc>
        <w:tc>
          <w:tcPr>
            <w:tcW w:w="746" w:type="dxa"/>
            <w:tcBorders>
              <w:top w:val="single" w:sz="4" w:space="0" w:color="000000"/>
            </w:tcBorders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C62B34" w14:textId="77777777" w:rsidR="001F0174" w:rsidRDefault="001F0174" w:rsidP="001F15F0">
            <w:pPr>
              <w:widowControl/>
              <w:jc w:val="right"/>
              <w:textAlignment w:val="auto"/>
              <w:rPr>
                <w:rFonts w:ascii="ArialMT" w:eastAsia="Times New Roman" w:hAnsi="ArialMT" w:cs="Calibri"/>
                <w:bCs/>
                <w:color w:val="000000"/>
                <w:kern w:val="0"/>
                <w:sz w:val="20"/>
                <w:szCs w:val="20"/>
                <w:lang w:eastAsia="de-DE" w:bidi="ar-SA"/>
              </w:rPr>
            </w:pPr>
          </w:p>
        </w:tc>
        <w:tc>
          <w:tcPr>
            <w:tcW w:w="673" w:type="dxa"/>
            <w:gridSpan w:val="2"/>
            <w:tcBorders>
              <w:top w:val="single" w:sz="4" w:space="0" w:color="000000"/>
            </w:tcBorders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7429A9" w14:textId="77777777" w:rsidR="001F0174" w:rsidRDefault="001F0174" w:rsidP="001F15F0">
            <w:pPr>
              <w:widowControl/>
              <w:jc w:val="right"/>
              <w:textAlignment w:val="auto"/>
              <w:rPr>
                <w:rFonts w:ascii="ArialMT" w:eastAsia="Times New Roman" w:hAnsi="ArialMT" w:cs="Calibri"/>
                <w:bCs/>
                <w:color w:val="000000"/>
                <w:kern w:val="0"/>
                <w:sz w:val="20"/>
                <w:szCs w:val="20"/>
                <w:lang w:eastAsia="de-DE" w:bidi="ar-SA"/>
              </w:rPr>
            </w:pPr>
          </w:p>
        </w:tc>
      </w:tr>
      <w:tr w:rsidR="001F0174" w14:paraId="4154D6B1" w14:textId="77777777" w:rsidTr="001F15F0">
        <w:trPr>
          <w:trHeight w:val="300"/>
        </w:trPr>
        <w:tc>
          <w:tcPr>
            <w:tcW w:w="39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EBD7BF" w14:textId="77777777" w:rsidR="001F0174" w:rsidRPr="007F50EE" w:rsidRDefault="001F0174" w:rsidP="001F15F0">
            <w:pPr>
              <w:widowControl/>
              <w:textAlignment w:val="auto"/>
            </w:pPr>
            <w:r w:rsidRPr="007F50EE"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Bezirksklinik Hochstadt</w:t>
            </w:r>
          </w:p>
        </w:tc>
        <w:tc>
          <w:tcPr>
            <w:tcW w:w="70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C09FC3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70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BDF2E6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70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1C5372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70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BA19D9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70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7E8713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70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10DDA9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74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147C9A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673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FD0279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</w:tr>
      <w:tr w:rsidR="001F0174" w14:paraId="6CF71400" w14:textId="77777777" w:rsidTr="001F15F0">
        <w:trPr>
          <w:trHeight w:val="300"/>
        </w:trPr>
        <w:tc>
          <w:tcPr>
            <w:tcW w:w="3969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BD0C28" w14:textId="77777777" w:rsidR="001F0174" w:rsidRPr="007F50EE" w:rsidRDefault="001F0174" w:rsidP="001F15F0">
            <w:pPr>
              <w:widowControl/>
              <w:textAlignment w:val="auto"/>
            </w:pPr>
            <w:r w:rsidRPr="007F50EE"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Bezirksklinikum Ansbach</w:t>
            </w:r>
          </w:p>
        </w:tc>
        <w:tc>
          <w:tcPr>
            <w:tcW w:w="709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883BC9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709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6A8588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709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918162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708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1D514F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709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C53332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709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49C36E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746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DB2AA0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673" w:type="dxa"/>
            <w:gridSpan w:val="2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FF29E6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</w:tr>
      <w:tr w:rsidR="001F0174" w14:paraId="04EEC93F" w14:textId="77777777" w:rsidTr="001F15F0">
        <w:trPr>
          <w:trHeight w:val="300"/>
        </w:trPr>
        <w:tc>
          <w:tcPr>
            <w:tcW w:w="39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C72DB9" w14:textId="77777777" w:rsidR="001F0174" w:rsidRPr="007F50EE" w:rsidRDefault="001F0174" w:rsidP="001F15F0">
            <w:pPr>
              <w:widowControl/>
              <w:textAlignment w:val="auto"/>
            </w:pPr>
            <w:r w:rsidRPr="007F50EE"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Bezirksklinikum Mainkofen</w:t>
            </w:r>
          </w:p>
        </w:tc>
        <w:tc>
          <w:tcPr>
            <w:tcW w:w="70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31F770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70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EE4660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70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0E9DAE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70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C3D6A8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70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0EB895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70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CC05E5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74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0AECE4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673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2EEAB4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</w:tr>
      <w:tr w:rsidR="001F0174" w14:paraId="2DEF035E" w14:textId="77777777" w:rsidTr="001F15F0">
        <w:trPr>
          <w:trHeight w:val="300"/>
        </w:trPr>
        <w:tc>
          <w:tcPr>
            <w:tcW w:w="3969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AB1ECC" w14:textId="77777777" w:rsidR="001F0174" w:rsidRPr="007F50EE" w:rsidRDefault="001F0174" w:rsidP="001F15F0">
            <w:pPr>
              <w:widowControl/>
              <w:textAlignment w:val="auto"/>
            </w:pPr>
            <w:r w:rsidRPr="007F50EE"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Bezirksklinikum Obermain</w:t>
            </w:r>
          </w:p>
        </w:tc>
        <w:tc>
          <w:tcPr>
            <w:tcW w:w="709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C958B1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709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5C5D4F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709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7485D3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708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3EDFAB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709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17922B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709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4F3698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746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EE16D3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673" w:type="dxa"/>
            <w:gridSpan w:val="2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EE5992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</w:tr>
      <w:tr w:rsidR="001F0174" w14:paraId="0C1CF84A" w14:textId="77777777" w:rsidTr="001F15F0">
        <w:trPr>
          <w:trHeight w:val="300"/>
        </w:trPr>
        <w:tc>
          <w:tcPr>
            <w:tcW w:w="39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60F202" w14:textId="77777777" w:rsidR="001F0174" w:rsidRPr="007F50EE" w:rsidRDefault="001F0174" w:rsidP="001F15F0">
            <w:pPr>
              <w:widowControl/>
              <w:textAlignment w:val="auto"/>
            </w:pPr>
            <w:r w:rsidRPr="007F50EE"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Bezirksklinikum Regensburg</w:t>
            </w:r>
          </w:p>
        </w:tc>
        <w:tc>
          <w:tcPr>
            <w:tcW w:w="70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310DCB" w14:textId="77777777" w:rsidR="001F0174" w:rsidRDefault="001F0174" w:rsidP="001F15F0">
            <w:pPr>
              <w:widowControl/>
              <w:textAlignment w:val="auto"/>
              <w:rPr>
                <w:rFonts w:ascii="ArialMT" w:eastAsia="Times New Roman" w:hAnsi="ArialMT" w:cs="Calibri"/>
                <w:b/>
                <w:color w:val="000000"/>
                <w:kern w:val="0"/>
                <w:sz w:val="20"/>
                <w:szCs w:val="20"/>
                <w:lang w:eastAsia="de-DE" w:bidi="ar-SA"/>
              </w:rPr>
            </w:pPr>
          </w:p>
        </w:tc>
        <w:tc>
          <w:tcPr>
            <w:tcW w:w="70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EB0121" w14:textId="77777777" w:rsidR="001F0174" w:rsidRDefault="001F0174" w:rsidP="001F15F0">
            <w:pPr>
              <w:widowControl/>
              <w:textAlignment w:val="auto"/>
              <w:rPr>
                <w:rFonts w:ascii="ArialMT" w:eastAsia="Calibri" w:hAnsi="ArialMT" w:cs="Times New Roman"/>
                <w:kern w:val="0"/>
                <w:sz w:val="20"/>
                <w:szCs w:val="20"/>
                <w:lang w:eastAsia="de-DE" w:bidi="ar-SA"/>
              </w:rPr>
            </w:pPr>
          </w:p>
        </w:tc>
        <w:tc>
          <w:tcPr>
            <w:tcW w:w="70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974DC5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70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8F3EEF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70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6E0B6D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70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B92734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74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21ECD6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673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87C852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</w:tr>
      <w:tr w:rsidR="001F0174" w14:paraId="0FBBA703" w14:textId="77777777" w:rsidTr="001F15F0">
        <w:trPr>
          <w:trHeight w:val="300"/>
        </w:trPr>
        <w:tc>
          <w:tcPr>
            <w:tcW w:w="3969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6DE428" w14:textId="77777777" w:rsidR="001F0174" w:rsidRPr="007F50EE" w:rsidRDefault="001F0174" w:rsidP="001F15F0">
            <w:pPr>
              <w:widowControl/>
              <w:textAlignment w:val="auto"/>
            </w:pPr>
            <w:r w:rsidRPr="007F50EE"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Bezirksklinik Rehau</w:t>
            </w:r>
          </w:p>
        </w:tc>
        <w:tc>
          <w:tcPr>
            <w:tcW w:w="709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D6B1FD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709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77207D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709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260C43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708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B150AA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709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7059EF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709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36E6F1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746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46591C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673" w:type="dxa"/>
            <w:gridSpan w:val="2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D54B6F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</w:tr>
      <w:tr w:rsidR="001F0174" w14:paraId="7FE854C8" w14:textId="77777777" w:rsidTr="001F15F0">
        <w:trPr>
          <w:trHeight w:val="300"/>
        </w:trPr>
        <w:tc>
          <w:tcPr>
            <w:tcW w:w="39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02CEB8" w14:textId="77777777" w:rsidR="001F0174" w:rsidRPr="007F50EE" w:rsidRDefault="001F0174" w:rsidP="001F15F0">
            <w:pPr>
              <w:widowControl/>
              <w:textAlignment w:val="auto"/>
            </w:pPr>
            <w:r w:rsidRPr="007F50EE"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Bezirkskrankenhaus Augsburg</w:t>
            </w:r>
          </w:p>
        </w:tc>
        <w:tc>
          <w:tcPr>
            <w:tcW w:w="70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C13E43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70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7E6CE1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70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23B3B9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70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B2C50F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70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3E85E0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70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A2A969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74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49DC1D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673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8E1C80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</w:tr>
      <w:tr w:rsidR="001F0174" w14:paraId="6E254839" w14:textId="77777777" w:rsidTr="001F15F0">
        <w:trPr>
          <w:trHeight w:val="300"/>
        </w:trPr>
        <w:tc>
          <w:tcPr>
            <w:tcW w:w="3969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096748" w14:textId="77777777" w:rsidR="001F0174" w:rsidRPr="007F50EE" w:rsidRDefault="001F0174" w:rsidP="001F15F0">
            <w:pPr>
              <w:widowControl/>
              <w:textAlignment w:val="auto"/>
            </w:pPr>
            <w:r w:rsidRPr="007F50EE"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Bezirkskrankenhaus Bayreuth</w:t>
            </w:r>
          </w:p>
        </w:tc>
        <w:tc>
          <w:tcPr>
            <w:tcW w:w="709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CBFAE9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709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65C0F9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709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A8BB8A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708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2F87FA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709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8082EB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709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2B705F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746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82E825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673" w:type="dxa"/>
            <w:gridSpan w:val="2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10A20A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</w:tr>
      <w:tr w:rsidR="001F0174" w14:paraId="6B8856E8" w14:textId="77777777" w:rsidTr="001F15F0">
        <w:trPr>
          <w:trHeight w:val="300"/>
        </w:trPr>
        <w:tc>
          <w:tcPr>
            <w:tcW w:w="39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50B6CF" w14:textId="77777777" w:rsidR="001F0174" w:rsidRPr="007F50EE" w:rsidRDefault="001F0174" w:rsidP="001F15F0">
            <w:pPr>
              <w:widowControl/>
              <w:textAlignment w:val="auto"/>
            </w:pPr>
            <w:r w:rsidRPr="007F50EE"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Bezirkskrankenhaus Günzburg</w:t>
            </w:r>
          </w:p>
        </w:tc>
        <w:tc>
          <w:tcPr>
            <w:tcW w:w="70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81DFAA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70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6E6D00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70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587696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70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CA2D50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70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392138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70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BC1BEF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74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88A1AC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673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AF3B71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</w:tr>
      <w:tr w:rsidR="001F0174" w14:paraId="1D65969F" w14:textId="77777777" w:rsidTr="001F15F0">
        <w:trPr>
          <w:trHeight w:val="300"/>
        </w:trPr>
        <w:tc>
          <w:tcPr>
            <w:tcW w:w="3969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7B01F5" w14:textId="77777777" w:rsidR="001F0174" w:rsidRPr="007F50EE" w:rsidRDefault="001F0174" w:rsidP="001F15F0">
            <w:pPr>
              <w:widowControl/>
              <w:textAlignment w:val="auto"/>
            </w:pPr>
            <w:r w:rsidRPr="007F50EE"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Bezirkskrankenhaus Kaufbeuren</w:t>
            </w:r>
          </w:p>
        </w:tc>
        <w:tc>
          <w:tcPr>
            <w:tcW w:w="709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0701A0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709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D626FF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709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A2F69A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708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DB566C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709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8F5D54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709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FC2F29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746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A3B51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673" w:type="dxa"/>
            <w:gridSpan w:val="2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B28358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</w:tr>
      <w:tr w:rsidR="001F0174" w14:paraId="039773E8" w14:textId="77777777" w:rsidTr="001F15F0">
        <w:trPr>
          <w:trHeight w:val="300"/>
        </w:trPr>
        <w:tc>
          <w:tcPr>
            <w:tcW w:w="39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500875" w14:textId="77777777" w:rsidR="001F0174" w:rsidRPr="007F50EE" w:rsidRDefault="001F0174" w:rsidP="001F15F0">
            <w:pPr>
              <w:widowControl/>
              <w:textAlignment w:val="auto"/>
            </w:pPr>
            <w:r w:rsidRPr="007F50EE"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Bezirkskrankenhaus Kempten</w:t>
            </w:r>
          </w:p>
        </w:tc>
        <w:tc>
          <w:tcPr>
            <w:tcW w:w="70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616145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70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DD7C11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70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ED7682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70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E84D5E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70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ECD774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70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1261D8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74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407A1B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673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992117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</w:tr>
      <w:tr w:rsidR="001F0174" w14:paraId="0E6BD0AE" w14:textId="77777777" w:rsidTr="001F15F0">
        <w:trPr>
          <w:trHeight w:val="300"/>
        </w:trPr>
        <w:tc>
          <w:tcPr>
            <w:tcW w:w="3969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464B31" w14:textId="77777777" w:rsidR="001F0174" w:rsidRPr="007F50EE" w:rsidRDefault="001F0174" w:rsidP="001F15F0">
            <w:pPr>
              <w:widowControl/>
              <w:textAlignment w:val="auto"/>
            </w:pPr>
            <w:r w:rsidRPr="007F50EE"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Bezirkskrankenhaus Landshut</w:t>
            </w:r>
          </w:p>
        </w:tc>
        <w:tc>
          <w:tcPr>
            <w:tcW w:w="709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BF94AD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709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B7B70C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709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F60720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708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7C2034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709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EC52F8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709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37B31D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746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DF09CB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673" w:type="dxa"/>
            <w:gridSpan w:val="2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879BAC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</w:tr>
      <w:tr w:rsidR="001F0174" w14:paraId="0853095F" w14:textId="77777777" w:rsidTr="001F15F0">
        <w:trPr>
          <w:trHeight w:val="300"/>
        </w:trPr>
        <w:tc>
          <w:tcPr>
            <w:tcW w:w="39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3169B8" w14:textId="77777777" w:rsidR="001F0174" w:rsidRPr="007F50EE" w:rsidRDefault="001F0174" w:rsidP="001F15F0">
            <w:pPr>
              <w:widowControl/>
              <w:textAlignment w:val="auto"/>
            </w:pPr>
            <w:r w:rsidRPr="007F50EE"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Bezirkskrankenhaus Lohr</w:t>
            </w:r>
          </w:p>
        </w:tc>
        <w:tc>
          <w:tcPr>
            <w:tcW w:w="70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B18EC2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70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BE9D4A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70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A5008B" w14:textId="77777777" w:rsidR="001F0174" w:rsidRDefault="001F0174" w:rsidP="001F15F0">
            <w:pPr>
              <w:widowControl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</w:p>
        </w:tc>
        <w:tc>
          <w:tcPr>
            <w:tcW w:w="70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12941D" w14:textId="77777777" w:rsidR="001F0174" w:rsidRDefault="001F0174" w:rsidP="001F15F0">
            <w:pPr>
              <w:widowControl/>
              <w:textAlignment w:val="auto"/>
              <w:rPr>
                <w:rFonts w:ascii="ArialMT" w:eastAsia="Calibri" w:hAnsi="ArialMT" w:cs="Times New Roman"/>
                <w:kern w:val="0"/>
                <w:sz w:val="20"/>
                <w:szCs w:val="20"/>
                <w:lang w:eastAsia="de-DE" w:bidi="ar-SA"/>
              </w:rPr>
            </w:pPr>
          </w:p>
        </w:tc>
        <w:tc>
          <w:tcPr>
            <w:tcW w:w="70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C8D82E" w14:textId="77777777" w:rsidR="001F0174" w:rsidRDefault="001F0174" w:rsidP="001F15F0">
            <w:pPr>
              <w:widowControl/>
              <w:textAlignment w:val="auto"/>
              <w:rPr>
                <w:rFonts w:ascii="ArialMT" w:eastAsia="Calibri" w:hAnsi="ArialMT" w:cs="Times New Roman"/>
                <w:kern w:val="0"/>
                <w:sz w:val="20"/>
                <w:szCs w:val="20"/>
                <w:lang w:eastAsia="de-DE" w:bidi="ar-SA"/>
              </w:rPr>
            </w:pPr>
          </w:p>
        </w:tc>
        <w:tc>
          <w:tcPr>
            <w:tcW w:w="70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A26AA" w14:textId="77777777" w:rsidR="001F0174" w:rsidRDefault="001F0174" w:rsidP="001F15F0">
            <w:pPr>
              <w:widowControl/>
              <w:textAlignment w:val="auto"/>
              <w:rPr>
                <w:rFonts w:ascii="ArialMT" w:eastAsia="Calibri" w:hAnsi="ArialMT" w:cs="Times New Roman"/>
                <w:kern w:val="0"/>
                <w:sz w:val="20"/>
                <w:szCs w:val="20"/>
                <w:lang w:eastAsia="de-DE" w:bidi="ar-SA"/>
              </w:rPr>
            </w:pPr>
          </w:p>
        </w:tc>
        <w:tc>
          <w:tcPr>
            <w:tcW w:w="74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4A2C4F" w14:textId="77777777" w:rsidR="001F0174" w:rsidRDefault="001F0174" w:rsidP="001F15F0">
            <w:pPr>
              <w:widowControl/>
              <w:textAlignment w:val="auto"/>
              <w:rPr>
                <w:rFonts w:ascii="ArialMT" w:eastAsia="Calibri" w:hAnsi="ArialMT" w:cs="Times New Roman"/>
                <w:kern w:val="0"/>
                <w:sz w:val="20"/>
                <w:szCs w:val="20"/>
                <w:lang w:eastAsia="de-DE" w:bidi="ar-SA"/>
              </w:rPr>
            </w:pPr>
          </w:p>
        </w:tc>
        <w:tc>
          <w:tcPr>
            <w:tcW w:w="673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92C9C3" w14:textId="77777777" w:rsidR="001F0174" w:rsidRDefault="001F0174" w:rsidP="001F15F0">
            <w:pPr>
              <w:widowControl/>
              <w:textAlignment w:val="auto"/>
              <w:rPr>
                <w:rFonts w:ascii="ArialMT" w:eastAsia="Calibri" w:hAnsi="ArialMT" w:cs="Times New Roman"/>
                <w:kern w:val="0"/>
                <w:sz w:val="20"/>
                <w:szCs w:val="20"/>
                <w:lang w:eastAsia="de-DE" w:bidi="ar-SA"/>
              </w:rPr>
            </w:pPr>
          </w:p>
        </w:tc>
      </w:tr>
      <w:tr w:rsidR="001F0174" w14:paraId="40F45928" w14:textId="77777777" w:rsidTr="001F15F0">
        <w:trPr>
          <w:trHeight w:val="300"/>
        </w:trPr>
        <w:tc>
          <w:tcPr>
            <w:tcW w:w="3969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9B3895" w14:textId="77777777" w:rsidR="001F0174" w:rsidRPr="007F50EE" w:rsidRDefault="001F0174" w:rsidP="001F15F0">
            <w:pPr>
              <w:widowControl/>
              <w:textAlignment w:val="auto"/>
            </w:pPr>
            <w:r w:rsidRPr="007F50EE"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Bezirkskrankenhaus Memmingen</w:t>
            </w:r>
          </w:p>
        </w:tc>
        <w:tc>
          <w:tcPr>
            <w:tcW w:w="709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D69961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709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C6CB6C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709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76B606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708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31A8BF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709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237371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709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10778A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746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C6B987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673" w:type="dxa"/>
            <w:gridSpan w:val="2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C86C6D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</w:tr>
      <w:tr w:rsidR="001F0174" w14:paraId="4B7D8346" w14:textId="77777777" w:rsidTr="001F15F0">
        <w:trPr>
          <w:trHeight w:val="300"/>
        </w:trPr>
        <w:tc>
          <w:tcPr>
            <w:tcW w:w="39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0D18E9" w14:textId="77777777" w:rsidR="001F0174" w:rsidRPr="007F50EE" w:rsidRDefault="001F0174" w:rsidP="001F15F0">
            <w:pPr>
              <w:widowControl/>
              <w:textAlignment w:val="auto"/>
            </w:pPr>
            <w:r w:rsidRPr="007F50EE"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Frankenalb-Klinik Engelthal</w:t>
            </w:r>
          </w:p>
        </w:tc>
        <w:tc>
          <w:tcPr>
            <w:tcW w:w="70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81AA7E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70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766363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70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CFAEF8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70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785069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70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B1B0B2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70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D493BA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74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341218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673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A72684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</w:tr>
      <w:tr w:rsidR="001F0174" w14:paraId="5C56A893" w14:textId="77777777" w:rsidTr="001F15F0">
        <w:trPr>
          <w:trHeight w:val="300"/>
        </w:trPr>
        <w:tc>
          <w:tcPr>
            <w:tcW w:w="3969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21EEDF" w14:textId="77777777" w:rsidR="001F0174" w:rsidRPr="007F50EE" w:rsidRDefault="001F0174" w:rsidP="001F15F0">
            <w:pPr>
              <w:widowControl/>
              <w:textAlignment w:val="auto"/>
            </w:pPr>
            <w:r w:rsidRPr="007F50EE"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kbo-Isar-Amper-Klinikum München Ost</w:t>
            </w:r>
          </w:p>
        </w:tc>
        <w:tc>
          <w:tcPr>
            <w:tcW w:w="709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D59DB5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709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0FE12D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709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3E4C91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708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0C52FB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709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D84E23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709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3A5E5E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746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432B31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673" w:type="dxa"/>
            <w:gridSpan w:val="2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DCD7FC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</w:tr>
      <w:tr w:rsidR="001F0174" w14:paraId="78C5484C" w14:textId="77777777" w:rsidTr="001F15F0">
        <w:trPr>
          <w:trHeight w:val="300"/>
        </w:trPr>
        <w:tc>
          <w:tcPr>
            <w:tcW w:w="39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8DFAEE" w14:textId="77777777" w:rsidR="001F0174" w:rsidRPr="007F50EE" w:rsidRDefault="001F0174" w:rsidP="001F15F0">
            <w:pPr>
              <w:widowControl/>
              <w:textAlignment w:val="auto"/>
            </w:pPr>
            <w:r w:rsidRPr="007F50EE"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kbo-Inn-Salzach-Klinikum</w:t>
            </w:r>
          </w:p>
        </w:tc>
        <w:tc>
          <w:tcPr>
            <w:tcW w:w="70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E022AC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70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9F12C0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70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9F29BC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70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111745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70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B68337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70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D4A3F4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74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A2B2B7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673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AEDF9C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</w:tr>
      <w:tr w:rsidR="001F0174" w14:paraId="4FB6FDF4" w14:textId="77777777" w:rsidTr="001F15F0">
        <w:trPr>
          <w:trHeight w:val="300"/>
        </w:trPr>
        <w:tc>
          <w:tcPr>
            <w:tcW w:w="3969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7389A4" w14:textId="77777777" w:rsidR="001F0174" w:rsidRPr="007F50EE" w:rsidRDefault="001F0174" w:rsidP="001F15F0">
            <w:pPr>
              <w:widowControl/>
              <w:textAlignment w:val="auto"/>
            </w:pPr>
            <w:r w:rsidRPr="007F50EE"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kbo-Isar-Amper-Klinikum Taufkirchen (Vils)</w:t>
            </w:r>
          </w:p>
        </w:tc>
        <w:tc>
          <w:tcPr>
            <w:tcW w:w="709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742023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709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01A418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709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013490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708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4A5E4A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709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101EE3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709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7DDAC9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746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3F0F36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673" w:type="dxa"/>
            <w:gridSpan w:val="2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375B50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</w:tr>
      <w:tr w:rsidR="001F0174" w14:paraId="7B0D4DEB" w14:textId="77777777" w:rsidTr="001F15F0">
        <w:trPr>
          <w:trHeight w:val="300"/>
        </w:trPr>
        <w:tc>
          <w:tcPr>
            <w:tcW w:w="39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395714" w14:textId="77777777" w:rsidR="001F0174" w:rsidRPr="007F50EE" w:rsidRDefault="001F0174" w:rsidP="001F15F0">
            <w:pPr>
              <w:widowControl/>
              <w:textAlignment w:val="auto"/>
            </w:pPr>
            <w:r w:rsidRPr="007F50EE"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kbo-Lech-Mangfall-Klinik Agatharied</w:t>
            </w:r>
          </w:p>
        </w:tc>
        <w:tc>
          <w:tcPr>
            <w:tcW w:w="70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CE6126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70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71C233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70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33FEBC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70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C054D4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70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831D75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70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0E068A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74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1DD1B2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673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027347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</w:tr>
      <w:tr w:rsidR="001F0174" w14:paraId="29031FA4" w14:textId="77777777" w:rsidTr="001F15F0">
        <w:trPr>
          <w:trHeight w:val="300"/>
        </w:trPr>
        <w:tc>
          <w:tcPr>
            <w:tcW w:w="3969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733C7D" w14:textId="77777777" w:rsidR="001F0174" w:rsidRPr="007F50EE" w:rsidRDefault="001F0174" w:rsidP="001F15F0">
            <w:pPr>
              <w:widowControl/>
              <w:textAlignment w:val="auto"/>
            </w:pPr>
            <w:r w:rsidRPr="007F50EE"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kbo-Lech-Mangfall-Klinik Garmisch-Partenkirchen</w:t>
            </w:r>
          </w:p>
        </w:tc>
        <w:tc>
          <w:tcPr>
            <w:tcW w:w="709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E454AA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709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90BBA6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709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7BAA7F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708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487FC9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709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5B1DF4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709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9914F9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746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C66D8C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673" w:type="dxa"/>
            <w:gridSpan w:val="2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656C94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</w:tr>
      <w:tr w:rsidR="001F0174" w14:paraId="03F6F064" w14:textId="77777777" w:rsidTr="001F15F0">
        <w:trPr>
          <w:trHeight w:val="300"/>
        </w:trPr>
        <w:tc>
          <w:tcPr>
            <w:tcW w:w="39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E1A10E" w14:textId="77777777" w:rsidR="001F0174" w:rsidRPr="007F50EE" w:rsidRDefault="001F0174" w:rsidP="001F15F0">
            <w:pPr>
              <w:widowControl/>
              <w:textAlignment w:val="auto"/>
            </w:pPr>
            <w:r w:rsidRPr="007F50EE"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kbo-Lech-Mangfall-Klinik Landsberg am Lech</w:t>
            </w:r>
          </w:p>
        </w:tc>
        <w:tc>
          <w:tcPr>
            <w:tcW w:w="70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EC850F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70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B9445F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70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80EBFE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70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EA564D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70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FD9872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70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CE2A67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74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3D74DA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673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B8BB52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</w:tr>
      <w:tr w:rsidR="001F0174" w14:paraId="4FCE563B" w14:textId="77777777" w:rsidTr="001F15F0">
        <w:trPr>
          <w:trHeight w:val="300"/>
        </w:trPr>
        <w:tc>
          <w:tcPr>
            <w:tcW w:w="3969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70D744" w14:textId="77777777" w:rsidR="001F0174" w:rsidRPr="007F50EE" w:rsidRDefault="001F0174" w:rsidP="001F15F0">
            <w:pPr>
              <w:widowControl/>
              <w:textAlignment w:val="auto"/>
            </w:pPr>
            <w:r w:rsidRPr="007F50EE"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Klinikum am Europakanal</w:t>
            </w:r>
          </w:p>
        </w:tc>
        <w:tc>
          <w:tcPr>
            <w:tcW w:w="709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FF1940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709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785066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709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B15EB0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708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8A714E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709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29C8B3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709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057589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746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7AE203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673" w:type="dxa"/>
            <w:gridSpan w:val="2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3D4D61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</w:tr>
      <w:tr w:rsidR="001F0174" w14:paraId="484F2F78" w14:textId="77777777" w:rsidTr="001F15F0">
        <w:trPr>
          <w:trHeight w:val="600"/>
        </w:trPr>
        <w:tc>
          <w:tcPr>
            <w:tcW w:w="39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CF0707" w14:textId="77777777" w:rsidR="001F0174" w:rsidRPr="007F50EE" w:rsidRDefault="001F0174" w:rsidP="001F15F0">
            <w:pPr>
              <w:widowControl/>
              <w:textAlignment w:val="auto"/>
            </w:pPr>
            <w:r w:rsidRPr="007F50EE"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Krankenhaus für Psychiatrie, Psychotherapie und Psychosomatische Medizin Schloss Werneck</w:t>
            </w:r>
          </w:p>
        </w:tc>
        <w:tc>
          <w:tcPr>
            <w:tcW w:w="70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4D591B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70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60382C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70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57E83F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70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7580E4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70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DE9A05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70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C7A0EF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74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75D8FA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673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11B4BB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</w:tr>
      <w:tr w:rsidR="001F0174" w14:paraId="1150A7C1" w14:textId="77777777" w:rsidTr="001F15F0">
        <w:trPr>
          <w:trHeight w:val="300"/>
        </w:trPr>
        <w:tc>
          <w:tcPr>
            <w:tcW w:w="3969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DCD7A7" w14:textId="77777777" w:rsidR="001F0174" w:rsidRPr="007F50EE" w:rsidRDefault="001F0174" w:rsidP="001F15F0">
            <w:pPr>
              <w:widowControl/>
              <w:textAlignment w:val="auto"/>
            </w:pPr>
            <w:r w:rsidRPr="007F50EE"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Tagesklinik Lindau</w:t>
            </w:r>
          </w:p>
        </w:tc>
        <w:tc>
          <w:tcPr>
            <w:tcW w:w="709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49D8F7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709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155784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709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CB5058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708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D647AA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709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881CCC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709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C5A85B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746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D89AA0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673" w:type="dxa"/>
            <w:gridSpan w:val="2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B0D7B8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</w:tr>
      <w:tr w:rsidR="001F0174" w14:paraId="44B660F5" w14:textId="77777777" w:rsidTr="001F15F0">
        <w:trPr>
          <w:trHeight w:val="300"/>
        </w:trPr>
        <w:tc>
          <w:tcPr>
            <w:tcW w:w="3969" w:type="dxa"/>
            <w:tcBorders>
              <w:bottom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405EF8" w14:textId="77777777" w:rsidR="001F0174" w:rsidRPr="007F50EE" w:rsidRDefault="001F0174" w:rsidP="001F15F0">
            <w:pPr>
              <w:widowControl/>
              <w:textAlignment w:val="auto"/>
            </w:pPr>
            <w:r w:rsidRPr="007F50EE"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Bezirkskrankenhaus Donauwörth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883159" w14:textId="77777777" w:rsidR="001F0174" w:rsidRDefault="001F0174" w:rsidP="001F15F0">
            <w:pPr>
              <w:widowControl/>
              <w:textAlignment w:val="auto"/>
              <w:rPr>
                <w:rFonts w:ascii="ArialMT" w:eastAsia="Times New Roman" w:hAnsi="ArialMT" w:cs="Calibri"/>
                <w:b/>
                <w:color w:val="000000"/>
                <w:kern w:val="0"/>
                <w:sz w:val="20"/>
                <w:szCs w:val="20"/>
                <w:lang w:eastAsia="de-DE" w:bidi="ar-SA"/>
              </w:rPr>
            </w:pPr>
          </w:p>
        </w:tc>
        <w:tc>
          <w:tcPr>
            <w:tcW w:w="709" w:type="dxa"/>
            <w:tcBorders>
              <w:bottom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DA1AB2" w14:textId="77777777" w:rsidR="001F0174" w:rsidRDefault="001F0174" w:rsidP="001F15F0">
            <w:pPr>
              <w:widowControl/>
              <w:textAlignment w:val="auto"/>
              <w:rPr>
                <w:rFonts w:ascii="ArialMT" w:eastAsia="Calibri" w:hAnsi="ArialMT" w:cs="Times New Roman"/>
                <w:kern w:val="0"/>
                <w:sz w:val="20"/>
                <w:szCs w:val="20"/>
                <w:lang w:eastAsia="de-DE" w:bidi="ar-SA"/>
              </w:rPr>
            </w:pPr>
          </w:p>
        </w:tc>
        <w:tc>
          <w:tcPr>
            <w:tcW w:w="709" w:type="dxa"/>
            <w:tcBorders>
              <w:bottom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3EDFB3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708" w:type="dxa"/>
            <w:tcBorders>
              <w:bottom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18C958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F0FD6D" w14:textId="77777777" w:rsidR="001F0174" w:rsidRDefault="001F0174" w:rsidP="001F15F0">
            <w:pPr>
              <w:widowControl/>
              <w:jc w:val="center"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  <w:t>x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370ADF" w14:textId="77777777" w:rsidR="001F0174" w:rsidRDefault="001F0174" w:rsidP="001F15F0">
            <w:pPr>
              <w:widowControl/>
              <w:textAlignment w:val="auto"/>
              <w:rPr>
                <w:rFonts w:ascii="ArialMT" w:eastAsia="Times New Roman" w:hAnsi="ArialMT" w:cs="Calibri"/>
                <w:color w:val="000000"/>
                <w:kern w:val="0"/>
                <w:sz w:val="20"/>
                <w:szCs w:val="20"/>
                <w:lang w:eastAsia="de-DE" w:bidi="ar-SA"/>
              </w:rPr>
            </w:pPr>
          </w:p>
        </w:tc>
        <w:tc>
          <w:tcPr>
            <w:tcW w:w="746" w:type="dxa"/>
            <w:tcBorders>
              <w:bottom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A909C5" w14:textId="77777777" w:rsidR="001F0174" w:rsidRDefault="001F0174" w:rsidP="001F15F0">
            <w:pPr>
              <w:widowControl/>
              <w:textAlignment w:val="auto"/>
              <w:rPr>
                <w:rFonts w:ascii="ArialMT" w:eastAsia="Calibri" w:hAnsi="ArialMT" w:cs="Times New Roman"/>
                <w:kern w:val="0"/>
                <w:sz w:val="20"/>
                <w:szCs w:val="20"/>
                <w:lang w:eastAsia="de-DE" w:bidi="ar-SA"/>
              </w:rPr>
            </w:pPr>
          </w:p>
        </w:tc>
        <w:tc>
          <w:tcPr>
            <w:tcW w:w="673" w:type="dxa"/>
            <w:gridSpan w:val="2"/>
            <w:tcBorders>
              <w:bottom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E88EAE" w14:textId="77777777" w:rsidR="001F0174" w:rsidRDefault="001F0174" w:rsidP="001F15F0">
            <w:pPr>
              <w:widowControl/>
              <w:textAlignment w:val="auto"/>
              <w:rPr>
                <w:rFonts w:ascii="ArialMT" w:eastAsia="Calibri" w:hAnsi="ArialMT" w:cs="Times New Roman"/>
                <w:kern w:val="0"/>
                <w:sz w:val="20"/>
                <w:szCs w:val="20"/>
                <w:lang w:eastAsia="de-DE" w:bidi="ar-SA"/>
              </w:rPr>
            </w:pPr>
          </w:p>
        </w:tc>
      </w:tr>
      <w:tr w:rsidR="001F0174" w:rsidRPr="001F0174" w14:paraId="34A5E99C" w14:textId="77777777" w:rsidTr="001F15F0">
        <w:trPr>
          <w:trHeight w:val="300"/>
        </w:trPr>
        <w:tc>
          <w:tcPr>
            <w:tcW w:w="9601" w:type="dxa"/>
            <w:gridSpan w:val="9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B2763D" w14:textId="77777777" w:rsidR="001F0174" w:rsidRPr="00791D1D" w:rsidRDefault="001F0174" w:rsidP="001F15F0">
            <w:pPr>
              <w:widowControl/>
              <w:textAlignment w:val="auto"/>
              <w:rPr>
                <w:rFonts w:ascii="ArialMT" w:eastAsia="Calibri" w:hAnsi="ArialMT" w:cs="Times New Roman"/>
                <w:b/>
                <w:bCs/>
                <w:kern w:val="0"/>
                <w:sz w:val="16"/>
                <w:szCs w:val="16"/>
                <w:lang w:val="en-US" w:eastAsia="de-DE" w:bidi="ar-SA"/>
              </w:rPr>
            </w:pPr>
          </w:p>
          <w:p w14:paraId="106ED6D5" w14:textId="77777777" w:rsidR="001F0174" w:rsidRPr="007F50EE" w:rsidRDefault="001F0174" w:rsidP="001F15F0">
            <w:pPr>
              <w:widowControl/>
              <w:textAlignment w:val="auto"/>
              <w:rPr>
                <w:rFonts w:ascii="ArialMT" w:eastAsia="Calibri" w:hAnsi="ArialMT" w:cs="Times New Roman"/>
                <w:kern w:val="0"/>
                <w:sz w:val="16"/>
                <w:szCs w:val="16"/>
                <w:lang w:val="en-US" w:eastAsia="de-DE" w:bidi="ar-SA"/>
              </w:rPr>
            </w:pPr>
            <w:r w:rsidRPr="007F50EE">
              <w:rPr>
                <w:rFonts w:ascii="ArialMT" w:eastAsia="Calibri" w:hAnsi="ArialMT" w:cs="Times New Roman"/>
                <w:kern w:val="0"/>
                <w:sz w:val="16"/>
                <w:szCs w:val="16"/>
                <w:lang w:val="en-US" w:eastAsia="de-DE" w:bidi="ar-SA"/>
              </w:rPr>
              <w:t xml:space="preserve">Hospitals participating in the </w:t>
            </w:r>
            <w:proofErr w:type="spellStart"/>
            <w:r w:rsidRPr="007F50EE">
              <w:rPr>
                <w:rFonts w:ascii="ArialMT" w:eastAsia="Calibri" w:hAnsi="ArialMT" w:cs="Times New Roman"/>
                <w:kern w:val="0"/>
                <w:sz w:val="16"/>
                <w:szCs w:val="16"/>
                <w:lang w:val="en-US" w:eastAsia="de-DE" w:bidi="ar-SA"/>
              </w:rPr>
              <w:t>Pharmako-EpiVig</w:t>
            </w:r>
            <w:proofErr w:type="spellEnd"/>
            <w:r w:rsidRPr="007F50EE">
              <w:rPr>
                <w:rFonts w:ascii="ArialMT" w:eastAsia="Calibri" w:hAnsi="ArialMT" w:cs="Times New Roman"/>
                <w:kern w:val="0"/>
                <w:sz w:val="16"/>
                <w:szCs w:val="16"/>
                <w:lang w:val="en-US" w:eastAsia="de-DE" w:bidi="ar-SA"/>
              </w:rPr>
              <w:t xml:space="preserve"> survey by year 2014 to 2021</w:t>
            </w:r>
          </w:p>
          <w:p w14:paraId="07346699" w14:textId="77777777" w:rsidR="001F0174" w:rsidRPr="00791D1D" w:rsidRDefault="001F0174" w:rsidP="001F15F0">
            <w:pPr>
              <w:widowControl/>
              <w:textAlignment w:val="auto"/>
              <w:rPr>
                <w:rFonts w:ascii="ArialMT" w:eastAsia="Calibri" w:hAnsi="ArialMT" w:cs="Times New Roman"/>
                <w:b/>
                <w:bCs/>
                <w:kern w:val="0"/>
                <w:sz w:val="16"/>
                <w:szCs w:val="16"/>
                <w:lang w:val="en-US" w:eastAsia="de-DE" w:bidi="ar-SA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50BE6C" w14:textId="77777777" w:rsidR="001F0174" w:rsidRPr="00791D1D" w:rsidRDefault="001F0174" w:rsidP="001F15F0">
            <w:pPr>
              <w:widowControl/>
              <w:textAlignment w:val="auto"/>
              <w:rPr>
                <w:rFonts w:ascii="ArialMT" w:eastAsia="Calibri" w:hAnsi="ArialMT" w:cs="Times New Roman"/>
                <w:b/>
                <w:bCs/>
                <w:kern w:val="0"/>
                <w:sz w:val="16"/>
                <w:szCs w:val="16"/>
                <w:lang w:val="en-US" w:eastAsia="de-DE" w:bidi="ar-SA"/>
              </w:rPr>
            </w:pPr>
          </w:p>
        </w:tc>
      </w:tr>
    </w:tbl>
    <w:p w14:paraId="5BFFDE3D" w14:textId="77777777" w:rsidR="001F0174" w:rsidRPr="00791D1D" w:rsidRDefault="001F0174" w:rsidP="001F0174">
      <w:pPr>
        <w:autoSpaceDE w:val="0"/>
        <w:spacing w:line="480" w:lineRule="auto"/>
        <w:rPr>
          <w:lang w:val="en-US"/>
        </w:rPr>
      </w:pPr>
    </w:p>
    <w:p w14:paraId="01FDA6DA" w14:textId="77777777" w:rsidR="001F0174" w:rsidRPr="00791D1D" w:rsidRDefault="001F0174" w:rsidP="001F0174">
      <w:pPr>
        <w:autoSpaceDE w:val="0"/>
        <w:spacing w:line="480" w:lineRule="auto"/>
        <w:rPr>
          <w:lang w:val="en-US"/>
        </w:rPr>
      </w:pPr>
    </w:p>
    <w:p w14:paraId="7AF6A0C1" w14:textId="77777777" w:rsidR="001F0174" w:rsidRPr="00791D1D" w:rsidRDefault="001F0174" w:rsidP="001F0174">
      <w:pPr>
        <w:autoSpaceDE w:val="0"/>
        <w:spacing w:line="480" w:lineRule="auto"/>
        <w:rPr>
          <w:lang w:val="en-US"/>
        </w:rPr>
      </w:pPr>
    </w:p>
    <w:p w14:paraId="628208B8" w14:textId="77777777" w:rsidR="001F0174" w:rsidRPr="00791D1D" w:rsidRDefault="001F0174" w:rsidP="001F0174">
      <w:pPr>
        <w:autoSpaceDE w:val="0"/>
        <w:spacing w:line="480" w:lineRule="auto"/>
        <w:rPr>
          <w:lang w:val="en-US"/>
        </w:rPr>
      </w:pPr>
    </w:p>
    <w:p w14:paraId="31956E4F" w14:textId="77777777" w:rsidR="001F0174" w:rsidRPr="00791D1D" w:rsidRDefault="001F0174" w:rsidP="001F0174">
      <w:pPr>
        <w:autoSpaceDE w:val="0"/>
        <w:spacing w:line="480" w:lineRule="auto"/>
        <w:rPr>
          <w:lang w:val="en-US"/>
        </w:rPr>
      </w:pPr>
    </w:p>
    <w:p w14:paraId="6F3BB3E1" w14:textId="77777777" w:rsidR="001F0174" w:rsidRPr="00791D1D" w:rsidRDefault="001F0174" w:rsidP="001F0174">
      <w:pPr>
        <w:autoSpaceDE w:val="0"/>
        <w:spacing w:line="480" w:lineRule="auto"/>
        <w:rPr>
          <w:lang w:val="en-US"/>
        </w:rPr>
      </w:pP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28"/>
        <w:gridCol w:w="1605"/>
        <w:gridCol w:w="2108"/>
        <w:gridCol w:w="1753"/>
        <w:gridCol w:w="2251"/>
      </w:tblGrid>
      <w:tr w:rsidR="001F0174" w:rsidRPr="001F0174" w14:paraId="609092EA" w14:textId="77777777" w:rsidTr="001F15F0">
        <w:tc>
          <w:tcPr>
            <w:tcW w:w="9645" w:type="dxa"/>
            <w:gridSpan w:val="5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70C05D" w14:textId="5F918E8C" w:rsidR="001F0174" w:rsidRPr="00791D1D" w:rsidRDefault="001F0174" w:rsidP="00C76C22">
            <w:pPr>
              <w:pStyle w:val="TableContents"/>
              <w:rPr>
                <w:rFonts w:ascii="ArialMT" w:eastAsia="ArialMT" w:hAnsi="ArialMT" w:cs="ArialMT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791D1D">
              <w:rPr>
                <w:rFonts w:ascii="ArialMT" w:eastAsia="ArialMT" w:hAnsi="ArialMT" w:cs="ArialMT"/>
                <w:b/>
                <w:bCs/>
                <w:color w:val="000000"/>
                <w:sz w:val="20"/>
                <w:szCs w:val="20"/>
                <w:lang w:val="en-US"/>
              </w:rPr>
              <w:t xml:space="preserve">Table </w:t>
            </w:r>
            <w:r w:rsidR="00C76C22">
              <w:rPr>
                <w:rFonts w:ascii="ArialMT" w:eastAsia="ArialMT" w:hAnsi="ArialMT" w:cs="ArialMT"/>
                <w:b/>
                <w:bCs/>
                <w:color w:val="000000"/>
                <w:sz w:val="20"/>
                <w:szCs w:val="20"/>
                <w:lang w:val="en-US"/>
              </w:rPr>
              <w:t>S2</w:t>
            </w:r>
            <w:r w:rsidRPr="00791D1D">
              <w:rPr>
                <w:rFonts w:ascii="ArialMT" w:eastAsia="ArialMT" w:hAnsi="ArialMT" w:cs="ArialMT"/>
                <w:b/>
                <w:bCs/>
                <w:color w:val="000000"/>
                <w:sz w:val="20"/>
                <w:szCs w:val="20"/>
                <w:lang w:val="en-US"/>
              </w:rPr>
              <w:t xml:space="preserve"> Prescription numbers of lithium by year and diagnosis group</w:t>
            </w:r>
          </w:p>
        </w:tc>
      </w:tr>
      <w:tr w:rsidR="001F0174" w14:paraId="27EF8C06" w14:textId="77777777" w:rsidTr="001F15F0">
        <w:tc>
          <w:tcPr>
            <w:tcW w:w="1928" w:type="dxa"/>
            <w:tcBorders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6100C3" w14:textId="77777777" w:rsidR="001F0174" w:rsidRDefault="001F0174" w:rsidP="001F15F0">
            <w:pPr>
              <w:pStyle w:val="TableContents"/>
              <w:rPr>
                <w:rFonts w:ascii="Arial-BoldItalicMT" w:eastAsia="Arial-BoldItalicMT" w:hAnsi="Arial-BoldItalicMT" w:cs="Arial-BoldItalicMT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-BoldItalicMT" w:eastAsia="Arial-BoldItalicMT" w:hAnsi="Arial-BoldItalicMT" w:cs="Arial-BoldItalicMT"/>
                <w:i/>
                <w:iCs/>
                <w:color w:val="000000"/>
                <w:sz w:val="20"/>
                <w:szCs w:val="20"/>
              </w:rPr>
              <w:t>Year</w:t>
            </w:r>
          </w:p>
        </w:tc>
        <w:tc>
          <w:tcPr>
            <w:tcW w:w="1605" w:type="dxa"/>
            <w:tcBorders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6705F2" w14:textId="77777777" w:rsidR="001F0174" w:rsidRDefault="001F0174" w:rsidP="001F15F0">
            <w:pPr>
              <w:pStyle w:val="TableContents"/>
              <w:jc w:val="center"/>
              <w:rPr>
                <w:rFonts w:ascii="Arial-BoldItalicMT" w:eastAsia="Arial-BoldItalicMT" w:hAnsi="Arial-BoldItalicMT" w:cs="Arial-BoldItalicMT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-BoldItalicMT" w:eastAsia="Arial-BoldItalicMT" w:hAnsi="Arial-BoldItalicMT" w:cs="Arial-BoldItalicMT"/>
                <w:i/>
                <w:iCs/>
                <w:color w:val="000000"/>
                <w:sz w:val="20"/>
                <w:szCs w:val="20"/>
              </w:rPr>
              <w:t>bipolar disorder</w:t>
            </w:r>
          </w:p>
        </w:tc>
        <w:tc>
          <w:tcPr>
            <w:tcW w:w="2108" w:type="dxa"/>
            <w:tcBorders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5BC4DF" w14:textId="77777777" w:rsidR="001F0174" w:rsidRDefault="001F0174" w:rsidP="001F15F0">
            <w:pPr>
              <w:pStyle w:val="TableContents"/>
              <w:jc w:val="center"/>
              <w:rPr>
                <w:rFonts w:ascii="Arial-BoldItalicMT" w:eastAsia="Arial-BoldItalicMT" w:hAnsi="Arial-BoldItalicMT" w:cs="Arial-BoldItalicMT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-BoldItalicMT" w:eastAsia="Arial-BoldItalicMT" w:hAnsi="Arial-BoldItalicMT" w:cs="Arial-BoldItalicMT"/>
                <w:i/>
                <w:iCs/>
                <w:color w:val="000000"/>
                <w:sz w:val="20"/>
                <w:szCs w:val="20"/>
              </w:rPr>
              <w:t>unipolar depression</w:t>
            </w:r>
          </w:p>
        </w:tc>
        <w:tc>
          <w:tcPr>
            <w:tcW w:w="1753" w:type="dxa"/>
            <w:tcBorders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9C5C14" w14:textId="77777777" w:rsidR="001F0174" w:rsidRDefault="001F0174" w:rsidP="001F15F0">
            <w:pPr>
              <w:pStyle w:val="TableContents"/>
              <w:jc w:val="center"/>
              <w:rPr>
                <w:rFonts w:ascii="Arial-BoldItalicMT" w:eastAsia="Arial-BoldItalicMT" w:hAnsi="Arial-BoldItalicMT" w:cs="Arial-BoldItalicMT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-BoldItalicMT" w:eastAsia="Arial-BoldItalicMT" w:hAnsi="Arial-BoldItalicMT" w:cs="Arial-BoldItalicMT"/>
                <w:i/>
                <w:iCs/>
                <w:color w:val="000000"/>
                <w:sz w:val="20"/>
                <w:szCs w:val="20"/>
              </w:rPr>
              <w:t>schizophrenia</w:t>
            </w:r>
          </w:p>
        </w:tc>
        <w:tc>
          <w:tcPr>
            <w:tcW w:w="2251" w:type="dxa"/>
            <w:tcBorders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854688" w14:textId="77777777" w:rsidR="001F0174" w:rsidRDefault="001F0174" w:rsidP="001F15F0">
            <w:pPr>
              <w:pStyle w:val="TableContents"/>
              <w:jc w:val="center"/>
              <w:rPr>
                <w:rFonts w:ascii="Arial-BoldItalicMT" w:eastAsia="Arial-BoldItalicMT" w:hAnsi="Arial-BoldItalicMT" w:cs="Arial-BoldItalicMT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-BoldItalicMT" w:eastAsia="Arial-BoldItalicMT" w:hAnsi="Arial-BoldItalicMT" w:cs="Arial-BoldItalicMT"/>
                <w:i/>
                <w:iCs/>
                <w:color w:val="000000"/>
                <w:sz w:val="20"/>
                <w:szCs w:val="20"/>
              </w:rPr>
              <w:t>schizoaffective disorder</w:t>
            </w:r>
          </w:p>
        </w:tc>
      </w:tr>
      <w:tr w:rsidR="001F0174" w14:paraId="66549DEE" w14:textId="77777777" w:rsidTr="001F15F0">
        <w:tc>
          <w:tcPr>
            <w:tcW w:w="192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DB99FF" w14:textId="77777777" w:rsidR="001F0174" w:rsidRDefault="001F0174" w:rsidP="001F15F0">
            <w:pPr>
              <w:pStyle w:val="TableContents"/>
              <w:rPr>
                <w:rFonts w:ascii="Arial-BoldItalicMT" w:eastAsia="Arial-BoldItalicMT" w:hAnsi="Arial-BoldItalicMT" w:cs="Arial-BoldItalicMT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-BoldItalicMT" w:eastAsia="Arial-BoldItalicMT" w:hAnsi="Arial-BoldItalicMT" w:cs="Arial-BoldItalicMT"/>
                <w:i/>
                <w:iCs/>
                <w:color w:val="000000"/>
                <w:sz w:val="20"/>
                <w:szCs w:val="20"/>
              </w:rPr>
              <w:t>2014</w:t>
            </w:r>
          </w:p>
        </w:tc>
        <w:tc>
          <w:tcPr>
            <w:tcW w:w="160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AFA0FB" w14:textId="77777777" w:rsidR="001F0174" w:rsidRDefault="001F0174" w:rsidP="001F15F0">
            <w:pPr>
              <w:jc w:val="center"/>
              <w:rPr>
                <w:rFonts w:ascii="Arial MT" w:eastAsia="ArialMT" w:hAnsi="Arial MT" w:cs="ArialMT"/>
                <w:color w:val="000000"/>
                <w:sz w:val="20"/>
                <w:szCs w:val="20"/>
              </w:rPr>
            </w:pPr>
            <w:r>
              <w:rPr>
                <w:rFonts w:ascii="Arial MT" w:eastAsia="ArialMT" w:hAnsi="Arial MT" w:cs="ArialMT"/>
                <w:color w:val="000000"/>
                <w:sz w:val="20"/>
                <w:szCs w:val="20"/>
              </w:rPr>
              <w:t>155/539</w:t>
            </w:r>
          </w:p>
          <w:p w14:paraId="46BF92C0" w14:textId="77777777" w:rsidR="001F0174" w:rsidRDefault="001F0174" w:rsidP="001F15F0">
            <w:pPr>
              <w:autoSpaceDE w:val="0"/>
              <w:jc w:val="center"/>
              <w:rPr>
                <w:rFonts w:ascii="Arial MT" w:eastAsia="ArialMT" w:hAnsi="Arial MT" w:cs="ArialMT"/>
                <w:color w:val="000000"/>
                <w:sz w:val="20"/>
                <w:szCs w:val="20"/>
              </w:rPr>
            </w:pPr>
            <w:r>
              <w:rPr>
                <w:rFonts w:ascii="Arial MT" w:eastAsia="ArialMT" w:hAnsi="Arial MT" w:cs="ArialMT"/>
                <w:color w:val="000000"/>
                <w:sz w:val="20"/>
                <w:szCs w:val="20"/>
              </w:rPr>
              <w:t>28.8%</w:t>
            </w:r>
          </w:p>
        </w:tc>
        <w:tc>
          <w:tcPr>
            <w:tcW w:w="210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6DBA39" w14:textId="77777777" w:rsidR="001F0174" w:rsidRDefault="001F0174" w:rsidP="001F15F0">
            <w:pPr>
              <w:jc w:val="center"/>
              <w:rPr>
                <w:rFonts w:ascii="Arial MT" w:eastAsia="ArialMT" w:hAnsi="Arial MT" w:cs="ArialMT"/>
                <w:color w:val="000000"/>
                <w:sz w:val="20"/>
                <w:szCs w:val="20"/>
              </w:rPr>
            </w:pPr>
            <w:r>
              <w:rPr>
                <w:rFonts w:ascii="Arial MT" w:eastAsia="ArialMT" w:hAnsi="Arial MT" w:cs="ArialMT"/>
                <w:color w:val="000000"/>
                <w:sz w:val="20"/>
                <w:szCs w:val="20"/>
              </w:rPr>
              <w:t>206/4166</w:t>
            </w:r>
          </w:p>
          <w:p w14:paraId="128DFAD2" w14:textId="77777777" w:rsidR="001F0174" w:rsidRDefault="001F0174" w:rsidP="001F15F0">
            <w:pPr>
              <w:autoSpaceDE w:val="0"/>
              <w:jc w:val="center"/>
              <w:rPr>
                <w:rFonts w:ascii="Arial MT" w:eastAsia="ArialMT" w:hAnsi="Arial MT" w:cs="ArialMT"/>
                <w:color w:val="000000"/>
                <w:sz w:val="20"/>
                <w:szCs w:val="20"/>
              </w:rPr>
            </w:pPr>
            <w:r>
              <w:rPr>
                <w:rFonts w:ascii="Arial MT" w:eastAsia="ArialMT" w:hAnsi="Arial MT" w:cs="ArialMT"/>
                <w:color w:val="000000"/>
                <w:sz w:val="20"/>
                <w:szCs w:val="20"/>
              </w:rPr>
              <w:t>4.9%</w:t>
            </w:r>
          </w:p>
        </w:tc>
        <w:tc>
          <w:tcPr>
            <w:tcW w:w="1753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DC0328" w14:textId="77777777" w:rsidR="001F0174" w:rsidRDefault="001F0174" w:rsidP="001F15F0">
            <w:pPr>
              <w:jc w:val="center"/>
              <w:rPr>
                <w:rFonts w:ascii="Arial MT" w:eastAsia="ArialMT" w:hAnsi="Arial MT" w:cs="ArialMT"/>
                <w:color w:val="000000"/>
                <w:sz w:val="20"/>
                <w:szCs w:val="20"/>
              </w:rPr>
            </w:pPr>
            <w:r>
              <w:rPr>
                <w:rFonts w:ascii="Arial MT" w:eastAsia="ArialMT" w:hAnsi="Arial MT" w:cs="ArialMT"/>
                <w:color w:val="000000"/>
                <w:sz w:val="20"/>
                <w:szCs w:val="20"/>
              </w:rPr>
              <w:t>27/1706</w:t>
            </w:r>
          </w:p>
          <w:p w14:paraId="72721090" w14:textId="77777777" w:rsidR="001F0174" w:rsidRDefault="001F0174" w:rsidP="001F15F0">
            <w:pPr>
              <w:autoSpaceDE w:val="0"/>
              <w:jc w:val="center"/>
              <w:rPr>
                <w:rFonts w:ascii="Arial MT" w:eastAsia="ArialMT" w:hAnsi="Arial MT" w:cs="ArialMT"/>
                <w:color w:val="000000"/>
                <w:sz w:val="20"/>
                <w:szCs w:val="20"/>
              </w:rPr>
            </w:pPr>
            <w:r>
              <w:rPr>
                <w:rFonts w:ascii="Arial MT" w:eastAsia="ArialMT" w:hAnsi="Arial MT" w:cs="ArialMT"/>
                <w:color w:val="000000"/>
                <w:sz w:val="20"/>
                <w:szCs w:val="20"/>
              </w:rPr>
              <w:t>1.6%</w:t>
            </w:r>
          </w:p>
        </w:tc>
        <w:tc>
          <w:tcPr>
            <w:tcW w:w="225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F2480B" w14:textId="77777777" w:rsidR="001F0174" w:rsidRDefault="001F0174" w:rsidP="001F15F0">
            <w:pPr>
              <w:jc w:val="center"/>
              <w:rPr>
                <w:rFonts w:ascii="Arial MT" w:eastAsia="ArialMT" w:hAnsi="Arial MT" w:cs="ArialMT"/>
                <w:color w:val="000000"/>
                <w:sz w:val="20"/>
                <w:szCs w:val="20"/>
              </w:rPr>
            </w:pPr>
            <w:r>
              <w:rPr>
                <w:rFonts w:ascii="Arial MT" w:eastAsia="ArialMT" w:hAnsi="Arial MT" w:cs="ArialMT"/>
                <w:color w:val="000000"/>
                <w:sz w:val="20"/>
                <w:szCs w:val="20"/>
              </w:rPr>
              <w:t>81/595</w:t>
            </w:r>
          </w:p>
          <w:p w14:paraId="15C29ED9" w14:textId="77777777" w:rsidR="001F0174" w:rsidRDefault="001F0174" w:rsidP="001F15F0">
            <w:pPr>
              <w:autoSpaceDE w:val="0"/>
              <w:jc w:val="center"/>
              <w:rPr>
                <w:rFonts w:ascii="Arial MT" w:eastAsia="ArialMT" w:hAnsi="Arial MT" w:cs="ArialMT"/>
                <w:color w:val="000000"/>
                <w:sz w:val="20"/>
                <w:szCs w:val="20"/>
              </w:rPr>
            </w:pPr>
            <w:r>
              <w:rPr>
                <w:rFonts w:ascii="Arial MT" w:eastAsia="ArialMT" w:hAnsi="Arial MT" w:cs="ArialMT"/>
                <w:color w:val="000000"/>
                <w:sz w:val="20"/>
                <w:szCs w:val="20"/>
              </w:rPr>
              <w:t>13.6%</w:t>
            </w:r>
          </w:p>
        </w:tc>
      </w:tr>
      <w:tr w:rsidR="001F0174" w14:paraId="6571A0C7" w14:textId="77777777" w:rsidTr="001F15F0">
        <w:tc>
          <w:tcPr>
            <w:tcW w:w="192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3BAF04" w14:textId="77777777" w:rsidR="001F0174" w:rsidRDefault="001F0174" w:rsidP="001F15F0">
            <w:pPr>
              <w:pStyle w:val="TableContents"/>
              <w:rPr>
                <w:rFonts w:ascii="Arial-BoldItalicMT" w:eastAsia="Arial-BoldItalicMT" w:hAnsi="Arial-BoldItalicMT" w:cs="Arial-BoldItalicMT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-BoldItalicMT" w:eastAsia="Arial-BoldItalicMT" w:hAnsi="Arial-BoldItalicMT" w:cs="Arial-BoldItalicMT"/>
                <w:i/>
                <w:iCs/>
                <w:color w:val="000000"/>
                <w:sz w:val="20"/>
                <w:szCs w:val="20"/>
              </w:rPr>
              <w:t>2015</w:t>
            </w:r>
          </w:p>
        </w:tc>
        <w:tc>
          <w:tcPr>
            <w:tcW w:w="160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B61A73" w14:textId="77777777" w:rsidR="001F0174" w:rsidRDefault="001F0174" w:rsidP="001F15F0">
            <w:pPr>
              <w:jc w:val="center"/>
              <w:rPr>
                <w:rFonts w:ascii="Arial MT" w:eastAsia="ArialMT" w:hAnsi="Arial MT" w:cs="ArialMT"/>
                <w:color w:val="000000"/>
                <w:sz w:val="20"/>
                <w:szCs w:val="20"/>
              </w:rPr>
            </w:pPr>
            <w:r>
              <w:rPr>
                <w:rFonts w:ascii="Arial MT" w:eastAsia="ArialMT" w:hAnsi="Arial MT" w:cs="ArialMT"/>
                <w:color w:val="000000"/>
                <w:sz w:val="20"/>
                <w:szCs w:val="20"/>
              </w:rPr>
              <w:t>175/579</w:t>
            </w:r>
          </w:p>
          <w:p w14:paraId="10217A22" w14:textId="77777777" w:rsidR="001F0174" w:rsidRDefault="001F0174" w:rsidP="001F15F0">
            <w:pPr>
              <w:autoSpaceDE w:val="0"/>
              <w:jc w:val="center"/>
              <w:rPr>
                <w:rFonts w:ascii="Arial MT" w:eastAsia="ArialMT" w:hAnsi="Arial MT" w:cs="ArialMT"/>
                <w:color w:val="000000"/>
                <w:sz w:val="20"/>
                <w:szCs w:val="20"/>
              </w:rPr>
            </w:pPr>
            <w:r>
              <w:rPr>
                <w:rFonts w:ascii="Arial MT" w:eastAsia="ArialMT" w:hAnsi="Arial MT" w:cs="ArialMT"/>
                <w:color w:val="000000"/>
                <w:sz w:val="20"/>
                <w:szCs w:val="20"/>
              </w:rPr>
              <w:t>30.2%</w:t>
            </w:r>
          </w:p>
        </w:tc>
        <w:tc>
          <w:tcPr>
            <w:tcW w:w="210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572159" w14:textId="77777777" w:rsidR="001F0174" w:rsidRDefault="001F0174" w:rsidP="001F15F0">
            <w:pPr>
              <w:jc w:val="center"/>
              <w:rPr>
                <w:rFonts w:ascii="Arial MT" w:eastAsia="ArialMT" w:hAnsi="Arial MT" w:cs="ArialMT"/>
                <w:color w:val="000000"/>
                <w:sz w:val="20"/>
                <w:szCs w:val="20"/>
              </w:rPr>
            </w:pPr>
            <w:r>
              <w:rPr>
                <w:rFonts w:ascii="Arial MT" w:eastAsia="ArialMT" w:hAnsi="Arial MT" w:cs="ArialMT"/>
                <w:color w:val="000000"/>
                <w:sz w:val="20"/>
                <w:szCs w:val="20"/>
              </w:rPr>
              <w:t>179/4317</w:t>
            </w:r>
          </w:p>
          <w:p w14:paraId="7CA7399B" w14:textId="77777777" w:rsidR="001F0174" w:rsidRDefault="001F0174" w:rsidP="001F15F0">
            <w:pPr>
              <w:jc w:val="center"/>
            </w:pPr>
            <w:r>
              <w:rPr>
                <w:rFonts w:ascii="Arial MT" w:eastAsia="HelveticaNeue" w:hAnsi="Arial MT" w:cs="HelveticaNeue"/>
                <w:color w:val="000000"/>
                <w:sz w:val="20"/>
                <w:szCs w:val="20"/>
              </w:rPr>
              <w:t>4.1</w:t>
            </w:r>
            <w:r>
              <w:rPr>
                <w:rFonts w:ascii="Arial MT" w:eastAsia="ArialMT" w:hAnsi="Arial MT" w:cs="ArialMT"/>
                <w:color w:val="000000"/>
                <w:sz w:val="20"/>
                <w:szCs w:val="20"/>
              </w:rPr>
              <w:t>%</w:t>
            </w:r>
          </w:p>
        </w:tc>
        <w:tc>
          <w:tcPr>
            <w:tcW w:w="1753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59ED44" w14:textId="77777777" w:rsidR="001F0174" w:rsidRDefault="001F0174" w:rsidP="001F15F0">
            <w:pPr>
              <w:jc w:val="center"/>
              <w:rPr>
                <w:rFonts w:ascii="Arial MT" w:eastAsia="ArialMT" w:hAnsi="Arial MT" w:cs="ArialMT"/>
                <w:color w:val="000000"/>
                <w:sz w:val="20"/>
                <w:szCs w:val="20"/>
              </w:rPr>
            </w:pPr>
            <w:r>
              <w:rPr>
                <w:rFonts w:ascii="Arial MT" w:eastAsia="ArialMT" w:hAnsi="Arial MT" w:cs="ArialMT"/>
                <w:color w:val="000000"/>
                <w:sz w:val="20"/>
                <w:szCs w:val="20"/>
              </w:rPr>
              <w:t>28/1722</w:t>
            </w:r>
          </w:p>
          <w:p w14:paraId="32F00A38" w14:textId="77777777" w:rsidR="001F0174" w:rsidRDefault="001F0174" w:rsidP="001F15F0">
            <w:pPr>
              <w:autoSpaceDE w:val="0"/>
              <w:jc w:val="center"/>
              <w:rPr>
                <w:rFonts w:ascii="Arial MT" w:eastAsia="ArialMT" w:hAnsi="Arial MT" w:cs="ArialMT"/>
                <w:color w:val="000000"/>
                <w:sz w:val="20"/>
                <w:szCs w:val="20"/>
              </w:rPr>
            </w:pPr>
            <w:r>
              <w:rPr>
                <w:rFonts w:ascii="Arial MT" w:eastAsia="ArialMT" w:hAnsi="Arial MT" w:cs="ArialMT"/>
                <w:color w:val="000000"/>
                <w:sz w:val="20"/>
                <w:szCs w:val="20"/>
              </w:rPr>
              <w:t>1.6%</w:t>
            </w:r>
          </w:p>
        </w:tc>
        <w:tc>
          <w:tcPr>
            <w:tcW w:w="225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C4C8E1" w14:textId="77777777" w:rsidR="001F0174" w:rsidRDefault="001F0174" w:rsidP="001F15F0">
            <w:pPr>
              <w:jc w:val="center"/>
              <w:rPr>
                <w:rFonts w:ascii="Arial MT" w:eastAsia="ArialMT" w:hAnsi="Arial MT" w:cs="ArialMT"/>
                <w:color w:val="000000"/>
                <w:sz w:val="20"/>
                <w:szCs w:val="20"/>
              </w:rPr>
            </w:pPr>
            <w:r>
              <w:rPr>
                <w:rFonts w:ascii="Arial MT" w:eastAsia="ArialMT" w:hAnsi="Arial MT" w:cs="ArialMT"/>
                <w:color w:val="000000"/>
                <w:sz w:val="20"/>
                <w:szCs w:val="20"/>
              </w:rPr>
              <w:t>84/601</w:t>
            </w:r>
          </w:p>
          <w:p w14:paraId="415B44F7" w14:textId="77777777" w:rsidR="001F0174" w:rsidRDefault="001F0174" w:rsidP="001F15F0">
            <w:pPr>
              <w:autoSpaceDE w:val="0"/>
              <w:jc w:val="center"/>
              <w:rPr>
                <w:rFonts w:ascii="Arial MT" w:eastAsia="ArialMT" w:hAnsi="Arial MT" w:cs="ArialMT"/>
                <w:color w:val="000000"/>
                <w:sz w:val="20"/>
                <w:szCs w:val="20"/>
              </w:rPr>
            </w:pPr>
            <w:r>
              <w:rPr>
                <w:rFonts w:ascii="Arial MT" w:eastAsia="ArialMT" w:hAnsi="Arial MT" w:cs="ArialMT"/>
                <w:color w:val="000000"/>
                <w:sz w:val="20"/>
                <w:szCs w:val="20"/>
              </w:rPr>
              <w:t>14.0%</w:t>
            </w:r>
          </w:p>
        </w:tc>
      </w:tr>
      <w:tr w:rsidR="001F0174" w14:paraId="26E019AC" w14:textId="77777777" w:rsidTr="001F15F0">
        <w:tc>
          <w:tcPr>
            <w:tcW w:w="192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31E575" w14:textId="77777777" w:rsidR="001F0174" w:rsidRDefault="001F0174" w:rsidP="001F15F0">
            <w:pPr>
              <w:pStyle w:val="TableContents"/>
              <w:rPr>
                <w:rFonts w:ascii="Arial-BoldItalicMT" w:eastAsia="Arial-BoldItalicMT" w:hAnsi="Arial-BoldItalicMT" w:cs="Arial-BoldItalicMT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-BoldItalicMT" w:eastAsia="Arial-BoldItalicMT" w:hAnsi="Arial-BoldItalicMT" w:cs="Arial-BoldItalicMT"/>
                <w:i/>
                <w:iCs/>
                <w:color w:val="000000"/>
                <w:sz w:val="20"/>
                <w:szCs w:val="20"/>
              </w:rPr>
              <w:t>2016</w:t>
            </w:r>
          </w:p>
        </w:tc>
        <w:tc>
          <w:tcPr>
            <w:tcW w:w="160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3C9A50" w14:textId="77777777" w:rsidR="001F0174" w:rsidRDefault="001F0174" w:rsidP="001F15F0">
            <w:pPr>
              <w:jc w:val="center"/>
              <w:rPr>
                <w:rFonts w:ascii="Arial MT" w:eastAsia="ArialMT" w:hAnsi="Arial MT" w:cs="ArialMT"/>
                <w:color w:val="000000"/>
                <w:sz w:val="20"/>
                <w:szCs w:val="20"/>
              </w:rPr>
            </w:pPr>
            <w:r>
              <w:rPr>
                <w:rFonts w:ascii="Arial MT" w:eastAsia="ArialMT" w:hAnsi="Arial MT" w:cs="ArialMT"/>
                <w:color w:val="000000"/>
                <w:sz w:val="20"/>
                <w:szCs w:val="20"/>
              </w:rPr>
              <w:t>158/529</w:t>
            </w:r>
          </w:p>
          <w:p w14:paraId="7BF8BC9C" w14:textId="77777777" w:rsidR="001F0174" w:rsidRDefault="001F0174" w:rsidP="001F15F0">
            <w:pPr>
              <w:autoSpaceDE w:val="0"/>
              <w:jc w:val="center"/>
              <w:rPr>
                <w:rFonts w:ascii="Arial MT" w:eastAsia="ArialMT" w:hAnsi="Arial MT" w:cs="ArialMT"/>
                <w:color w:val="000000"/>
                <w:sz w:val="20"/>
                <w:szCs w:val="20"/>
              </w:rPr>
            </w:pPr>
            <w:r>
              <w:rPr>
                <w:rFonts w:ascii="Arial MT" w:eastAsia="ArialMT" w:hAnsi="Arial MT" w:cs="ArialMT"/>
                <w:color w:val="000000"/>
                <w:sz w:val="20"/>
                <w:szCs w:val="20"/>
              </w:rPr>
              <w:t>29.9%</w:t>
            </w:r>
          </w:p>
        </w:tc>
        <w:tc>
          <w:tcPr>
            <w:tcW w:w="210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68ACCD" w14:textId="77777777" w:rsidR="001F0174" w:rsidRDefault="001F0174" w:rsidP="001F15F0">
            <w:pPr>
              <w:jc w:val="center"/>
              <w:rPr>
                <w:rFonts w:ascii="Arial MT" w:eastAsia="ArialMT" w:hAnsi="Arial MT" w:cs="ArialMT"/>
                <w:color w:val="000000"/>
                <w:sz w:val="20"/>
                <w:szCs w:val="20"/>
              </w:rPr>
            </w:pPr>
            <w:r>
              <w:rPr>
                <w:rFonts w:ascii="Arial MT" w:eastAsia="ArialMT" w:hAnsi="Arial MT" w:cs="ArialMT"/>
                <w:color w:val="000000"/>
                <w:sz w:val="20"/>
                <w:szCs w:val="20"/>
              </w:rPr>
              <w:t>200/4412</w:t>
            </w:r>
          </w:p>
          <w:p w14:paraId="1AB9FF54" w14:textId="77777777" w:rsidR="001F0174" w:rsidRDefault="001F0174" w:rsidP="001F15F0">
            <w:pPr>
              <w:jc w:val="center"/>
            </w:pPr>
            <w:r>
              <w:rPr>
                <w:rFonts w:ascii="Arial MT" w:eastAsia="HelveticaNeue" w:hAnsi="Arial MT" w:cs="HelveticaNeue"/>
                <w:color w:val="000000"/>
                <w:sz w:val="20"/>
                <w:szCs w:val="20"/>
              </w:rPr>
              <w:t>4.5</w:t>
            </w:r>
            <w:r>
              <w:rPr>
                <w:rFonts w:ascii="Arial MT" w:eastAsia="ArialMT" w:hAnsi="Arial MT" w:cs="ArialMT"/>
                <w:color w:val="000000"/>
                <w:sz w:val="20"/>
                <w:szCs w:val="20"/>
              </w:rPr>
              <w:t>%</w:t>
            </w:r>
          </w:p>
        </w:tc>
        <w:tc>
          <w:tcPr>
            <w:tcW w:w="1753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84FE99" w14:textId="77777777" w:rsidR="001F0174" w:rsidRDefault="001F0174" w:rsidP="001F15F0">
            <w:pPr>
              <w:jc w:val="center"/>
              <w:rPr>
                <w:rFonts w:ascii="Arial MT" w:eastAsia="ArialMT" w:hAnsi="Arial MT" w:cs="ArialMT"/>
                <w:color w:val="000000"/>
                <w:sz w:val="20"/>
                <w:szCs w:val="20"/>
              </w:rPr>
            </w:pPr>
            <w:r>
              <w:rPr>
                <w:rFonts w:ascii="Arial MT" w:eastAsia="ArialMT" w:hAnsi="Arial MT" w:cs="ArialMT"/>
                <w:color w:val="000000"/>
                <w:sz w:val="20"/>
                <w:szCs w:val="20"/>
              </w:rPr>
              <w:t>41/1774</w:t>
            </w:r>
          </w:p>
          <w:p w14:paraId="45281F8E" w14:textId="77777777" w:rsidR="001F0174" w:rsidRDefault="001F0174" w:rsidP="001F15F0">
            <w:pPr>
              <w:autoSpaceDE w:val="0"/>
              <w:jc w:val="center"/>
              <w:rPr>
                <w:rFonts w:ascii="Arial MT" w:eastAsia="ArialMT" w:hAnsi="Arial MT" w:cs="ArialMT"/>
                <w:color w:val="000000"/>
                <w:sz w:val="20"/>
                <w:szCs w:val="20"/>
              </w:rPr>
            </w:pPr>
            <w:r>
              <w:rPr>
                <w:rFonts w:ascii="Arial MT" w:eastAsia="ArialMT" w:hAnsi="Arial MT" w:cs="ArialMT"/>
                <w:color w:val="000000"/>
                <w:sz w:val="20"/>
                <w:szCs w:val="20"/>
              </w:rPr>
              <w:t>2.3%</w:t>
            </w:r>
          </w:p>
        </w:tc>
        <w:tc>
          <w:tcPr>
            <w:tcW w:w="225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4F5AB0" w14:textId="77777777" w:rsidR="001F0174" w:rsidRDefault="001F0174" w:rsidP="001F15F0">
            <w:pPr>
              <w:jc w:val="center"/>
              <w:rPr>
                <w:rFonts w:ascii="Arial MT" w:eastAsia="ArialMT" w:hAnsi="Arial MT" w:cs="ArialMT"/>
                <w:color w:val="000000"/>
                <w:sz w:val="20"/>
                <w:szCs w:val="20"/>
              </w:rPr>
            </w:pPr>
            <w:r>
              <w:rPr>
                <w:rFonts w:ascii="Arial MT" w:eastAsia="ArialMT" w:hAnsi="Arial MT" w:cs="ArialMT"/>
                <w:color w:val="000000"/>
                <w:sz w:val="20"/>
                <w:szCs w:val="20"/>
              </w:rPr>
              <w:t>89/598</w:t>
            </w:r>
          </w:p>
          <w:p w14:paraId="1256CC16" w14:textId="77777777" w:rsidR="001F0174" w:rsidRDefault="001F0174" w:rsidP="001F15F0">
            <w:pPr>
              <w:autoSpaceDE w:val="0"/>
              <w:jc w:val="center"/>
              <w:rPr>
                <w:rFonts w:ascii="Arial MT" w:eastAsia="ArialMT" w:hAnsi="Arial MT" w:cs="ArialMT"/>
                <w:color w:val="000000"/>
                <w:sz w:val="20"/>
                <w:szCs w:val="20"/>
              </w:rPr>
            </w:pPr>
            <w:r>
              <w:rPr>
                <w:rFonts w:ascii="Arial MT" w:eastAsia="ArialMT" w:hAnsi="Arial MT" w:cs="ArialMT"/>
                <w:color w:val="000000"/>
                <w:sz w:val="20"/>
                <w:szCs w:val="20"/>
              </w:rPr>
              <w:t>14.9%</w:t>
            </w:r>
          </w:p>
        </w:tc>
      </w:tr>
      <w:tr w:rsidR="001F0174" w14:paraId="2C6735B9" w14:textId="77777777" w:rsidTr="001F15F0">
        <w:tc>
          <w:tcPr>
            <w:tcW w:w="192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459F5E" w14:textId="77777777" w:rsidR="001F0174" w:rsidRDefault="001F0174" w:rsidP="001F15F0">
            <w:pPr>
              <w:pStyle w:val="TableContents"/>
              <w:rPr>
                <w:rFonts w:ascii="Arial-BoldItalicMT" w:eastAsia="Arial-BoldItalicMT" w:hAnsi="Arial-BoldItalicMT" w:cs="Arial-BoldItalicMT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-BoldItalicMT" w:eastAsia="Arial-BoldItalicMT" w:hAnsi="Arial-BoldItalicMT" w:cs="Arial-BoldItalicMT"/>
                <w:i/>
                <w:iCs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160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FFC8B7" w14:textId="77777777" w:rsidR="001F0174" w:rsidRDefault="001F0174" w:rsidP="001F15F0">
            <w:pPr>
              <w:jc w:val="center"/>
              <w:rPr>
                <w:rFonts w:ascii="Arial MT" w:eastAsia="ArialMT" w:hAnsi="Arial MT" w:cs="ArialMT"/>
                <w:color w:val="000000"/>
                <w:sz w:val="20"/>
                <w:szCs w:val="20"/>
              </w:rPr>
            </w:pPr>
            <w:r>
              <w:rPr>
                <w:rFonts w:ascii="Arial MT" w:eastAsia="ArialMT" w:hAnsi="Arial MT" w:cs="ArialMT"/>
                <w:color w:val="000000"/>
                <w:sz w:val="20"/>
                <w:szCs w:val="20"/>
              </w:rPr>
              <w:t>181/579</w:t>
            </w:r>
          </w:p>
          <w:p w14:paraId="22C40028" w14:textId="77777777" w:rsidR="001F0174" w:rsidRDefault="001F0174" w:rsidP="001F15F0">
            <w:pPr>
              <w:jc w:val="center"/>
            </w:pPr>
            <w:r>
              <w:rPr>
                <w:rFonts w:ascii="Arial MT" w:eastAsia="HelveticaNeue" w:hAnsi="Arial MT" w:cs="HelveticaNeue"/>
                <w:color w:val="000000"/>
                <w:sz w:val="20"/>
                <w:szCs w:val="20"/>
              </w:rPr>
              <w:t>31.3</w:t>
            </w:r>
            <w:r>
              <w:rPr>
                <w:rFonts w:ascii="Arial MT" w:eastAsia="ArialMT" w:hAnsi="Arial MT" w:cs="ArialMT"/>
                <w:color w:val="000000"/>
                <w:sz w:val="20"/>
                <w:szCs w:val="20"/>
              </w:rPr>
              <w:t>%</w:t>
            </w:r>
          </w:p>
        </w:tc>
        <w:tc>
          <w:tcPr>
            <w:tcW w:w="210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46B2AE" w14:textId="77777777" w:rsidR="001F0174" w:rsidRDefault="001F0174" w:rsidP="001F15F0">
            <w:pPr>
              <w:jc w:val="center"/>
              <w:rPr>
                <w:rFonts w:ascii="Arial MT" w:eastAsia="ArialMT" w:hAnsi="Arial MT" w:cs="ArialMT"/>
                <w:color w:val="000000"/>
                <w:sz w:val="20"/>
                <w:szCs w:val="20"/>
              </w:rPr>
            </w:pPr>
            <w:r>
              <w:rPr>
                <w:rFonts w:ascii="Arial MT" w:eastAsia="ArialMT" w:hAnsi="Arial MT" w:cs="ArialMT"/>
                <w:color w:val="000000"/>
                <w:sz w:val="20"/>
                <w:szCs w:val="20"/>
              </w:rPr>
              <w:t>202/4347</w:t>
            </w:r>
          </w:p>
          <w:p w14:paraId="3741A73C" w14:textId="77777777" w:rsidR="001F0174" w:rsidRDefault="001F0174" w:rsidP="001F15F0">
            <w:pPr>
              <w:autoSpaceDE w:val="0"/>
              <w:jc w:val="center"/>
              <w:rPr>
                <w:rFonts w:ascii="Arial MT" w:eastAsia="ArialMT" w:hAnsi="Arial MT" w:cs="ArialMT"/>
                <w:color w:val="000000"/>
                <w:sz w:val="20"/>
                <w:szCs w:val="20"/>
              </w:rPr>
            </w:pPr>
            <w:r>
              <w:rPr>
                <w:rFonts w:ascii="Arial MT" w:eastAsia="ArialMT" w:hAnsi="Arial MT" w:cs="ArialMT"/>
                <w:color w:val="000000"/>
                <w:sz w:val="20"/>
                <w:szCs w:val="20"/>
              </w:rPr>
              <w:t>4.6%</w:t>
            </w:r>
          </w:p>
        </w:tc>
        <w:tc>
          <w:tcPr>
            <w:tcW w:w="1753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B98375" w14:textId="77777777" w:rsidR="001F0174" w:rsidRDefault="001F0174" w:rsidP="001F15F0">
            <w:pPr>
              <w:jc w:val="center"/>
              <w:rPr>
                <w:rFonts w:ascii="Arial MT" w:eastAsia="ArialMT" w:hAnsi="Arial MT" w:cs="ArialMT"/>
                <w:color w:val="000000"/>
                <w:sz w:val="20"/>
                <w:szCs w:val="20"/>
              </w:rPr>
            </w:pPr>
            <w:r>
              <w:rPr>
                <w:rFonts w:ascii="Arial MT" w:eastAsia="ArialMT" w:hAnsi="Arial MT" w:cs="ArialMT"/>
                <w:color w:val="000000"/>
                <w:sz w:val="20"/>
                <w:szCs w:val="20"/>
              </w:rPr>
              <w:t>51/1792</w:t>
            </w:r>
          </w:p>
          <w:p w14:paraId="23F51777" w14:textId="77777777" w:rsidR="001F0174" w:rsidRDefault="001F0174" w:rsidP="001F15F0">
            <w:pPr>
              <w:autoSpaceDE w:val="0"/>
              <w:jc w:val="center"/>
              <w:rPr>
                <w:rFonts w:ascii="Arial MT" w:eastAsia="ArialMT" w:hAnsi="Arial MT" w:cs="ArialMT"/>
                <w:color w:val="000000"/>
                <w:sz w:val="20"/>
                <w:szCs w:val="20"/>
              </w:rPr>
            </w:pPr>
            <w:r>
              <w:rPr>
                <w:rFonts w:ascii="Arial MT" w:eastAsia="ArialMT" w:hAnsi="Arial MT" w:cs="ArialMT"/>
                <w:color w:val="000000"/>
                <w:sz w:val="20"/>
                <w:szCs w:val="20"/>
              </w:rPr>
              <w:t>2.8%</w:t>
            </w:r>
          </w:p>
        </w:tc>
        <w:tc>
          <w:tcPr>
            <w:tcW w:w="225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9202BB" w14:textId="77777777" w:rsidR="001F0174" w:rsidRDefault="001F0174" w:rsidP="001F15F0">
            <w:pPr>
              <w:jc w:val="center"/>
              <w:rPr>
                <w:rFonts w:ascii="Arial MT" w:eastAsia="ArialMT" w:hAnsi="Arial MT" w:cs="ArialMT"/>
                <w:color w:val="000000"/>
                <w:sz w:val="20"/>
                <w:szCs w:val="20"/>
              </w:rPr>
            </w:pPr>
            <w:r>
              <w:rPr>
                <w:rFonts w:ascii="Arial MT" w:eastAsia="ArialMT" w:hAnsi="Arial MT" w:cs="ArialMT"/>
                <w:color w:val="000000"/>
                <w:sz w:val="20"/>
                <w:szCs w:val="20"/>
              </w:rPr>
              <w:t>91/541</w:t>
            </w:r>
          </w:p>
          <w:p w14:paraId="587F72E2" w14:textId="77777777" w:rsidR="001F0174" w:rsidRDefault="001F0174" w:rsidP="001F15F0">
            <w:pPr>
              <w:autoSpaceDE w:val="0"/>
              <w:jc w:val="center"/>
              <w:rPr>
                <w:rFonts w:ascii="Arial MT" w:eastAsia="ArialMT" w:hAnsi="Arial MT" w:cs="ArialMT"/>
                <w:color w:val="000000"/>
                <w:sz w:val="20"/>
                <w:szCs w:val="20"/>
              </w:rPr>
            </w:pPr>
            <w:r>
              <w:rPr>
                <w:rFonts w:ascii="Arial MT" w:eastAsia="ArialMT" w:hAnsi="Arial MT" w:cs="ArialMT"/>
                <w:color w:val="000000"/>
                <w:sz w:val="20"/>
                <w:szCs w:val="20"/>
              </w:rPr>
              <w:t>16.8%</w:t>
            </w:r>
          </w:p>
        </w:tc>
      </w:tr>
      <w:tr w:rsidR="001F0174" w14:paraId="1B9A064A" w14:textId="77777777" w:rsidTr="001F15F0">
        <w:tc>
          <w:tcPr>
            <w:tcW w:w="192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84CA15" w14:textId="77777777" w:rsidR="001F0174" w:rsidRDefault="001F0174" w:rsidP="001F15F0">
            <w:pPr>
              <w:pStyle w:val="TableContents"/>
              <w:rPr>
                <w:rFonts w:ascii="Arial-BoldItalicMT" w:eastAsia="Arial-BoldItalicMT" w:hAnsi="Arial-BoldItalicMT" w:cs="Arial-BoldItalicMT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-BoldItalicMT" w:eastAsia="Arial-BoldItalicMT" w:hAnsi="Arial-BoldItalicMT" w:cs="Arial-BoldItalicMT"/>
                <w:i/>
                <w:iCs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160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49533C" w14:textId="77777777" w:rsidR="001F0174" w:rsidRDefault="001F0174" w:rsidP="001F15F0">
            <w:pPr>
              <w:jc w:val="center"/>
              <w:rPr>
                <w:rFonts w:ascii="Arial MT" w:eastAsia="ArialMT" w:hAnsi="Arial MT" w:cs="ArialMT"/>
                <w:color w:val="000000"/>
                <w:sz w:val="20"/>
                <w:szCs w:val="20"/>
              </w:rPr>
            </w:pPr>
            <w:r>
              <w:rPr>
                <w:rFonts w:ascii="Arial MT" w:eastAsia="ArialMT" w:hAnsi="Arial MT" w:cs="ArialMT"/>
                <w:color w:val="000000"/>
                <w:sz w:val="20"/>
                <w:szCs w:val="20"/>
              </w:rPr>
              <w:t>197/585</w:t>
            </w:r>
          </w:p>
          <w:p w14:paraId="730AE2D6" w14:textId="77777777" w:rsidR="001F0174" w:rsidRDefault="001F0174" w:rsidP="001F15F0">
            <w:pPr>
              <w:jc w:val="center"/>
            </w:pPr>
            <w:r>
              <w:rPr>
                <w:rFonts w:ascii="Arial MT" w:eastAsia="HelveticaNeue" w:hAnsi="Arial MT" w:cs="HelveticaNeue"/>
                <w:color w:val="000000"/>
                <w:sz w:val="20"/>
                <w:szCs w:val="20"/>
              </w:rPr>
              <w:t>33</w:t>
            </w:r>
            <w:r>
              <w:rPr>
                <w:rFonts w:ascii="Arial MT" w:eastAsia="ArialMT" w:hAnsi="Arial MT" w:cs="ArialMT"/>
                <w:color w:val="000000"/>
                <w:sz w:val="20"/>
                <w:szCs w:val="20"/>
              </w:rPr>
              <w:t>.7%</w:t>
            </w:r>
          </w:p>
        </w:tc>
        <w:tc>
          <w:tcPr>
            <w:tcW w:w="210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AD14DF" w14:textId="77777777" w:rsidR="001F0174" w:rsidRDefault="001F0174" w:rsidP="001F15F0">
            <w:pPr>
              <w:jc w:val="center"/>
              <w:rPr>
                <w:rFonts w:ascii="Arial MT" w:eastAsia="ArialMT" w:hAnsi="Arial MT" w:cs="ArialMT"/>
                <w:color w:val="000000"/>
                <w:sz w:val="20"/>
                <w:szCs w:val="20"/>
              </w:rPr>
            </w:pPr>
            <w:r>
              <w:rPr>
                <w:rFonts w:ascii="Arial MT" w:eastAsia="ArialMT" w:hAnsi="Arial MT" w:cs="ArialMT"/>
                <w:color w:val="000000"/>
                <w:sz w:val="20"/>
                <w:szCs w:val="20"/>
              </w:rPr>
              <w:t>209/4561</w:t>
            </w:r>
          </w:p>
          <w:p w14:paraId="22065C7F" w14:textId="77777777" w:rsidR="001F0174" w:rsidRDefault="001F0174" w:rsidP="001F15F0">
            <w:pPr>
              <w:autoSpaceDE w:val="0"/>
              <w:jc w:val="center"/>
              <w:rPr>
                <w:rFonts w:ascii="Arial MT" w:eastAsia="ArialMT" w:hAnsi="Arial MT" w:cs="ArialMT"/>
                <w:color w:val="000000"/>
                <w:sz w:val="20"/>
                <w:szCs w:val="20"/>
              </w:rPr>
            </w:pPr>
            <w:r>
              <w:rPr>
                <w:rFonts w:ascii="Arial MT" w:eastAsia="ArialMT" w:hAnsi="Arial MT" w:cs="ArialMT"/>
                <w:color w:val="000000"/>
                <w:sz w:val="20"/>
                <w:szCs w:val="20"/>
              </w:rPr>
              <w:t>4.6%</w:t>
            </w:r>
          </w:p>
        </w:tc>
        <w:tc>
          <w:tcPr>
            <w:tcW w:w="1753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17316D" w14:textId="77777777" w:rsidR="001F0174" w:rsidRDefault="001F0174" w:rsidP="001F15F0">
            <w:pPr>
              <w:jc w:val="center"/>
              <w:rPr>
                <w:rFonts w:ascii="Arial MT" w:eastAsia="ArialMT" w:hAnsi="Arial MT" w:cs="ArialMT"/>
                <w:color w:val="000000"/>
                <w:sz w:val="20"/>
                <w:szCs w:val="20"/>
              </w:rPr>
            </w:pPr>
            <w:r>
              <w:rPr>
                <w:rFonts w:ascii="Arial MT" w:eastAsia="ArialMT" w:hAnsi="Arial MT" w:cs="ArialMT"/>
                <w:color w:val="000000"/>
                <w:sz w:val="20"/>
                <w:szCs w:val="20"/>
              </w:rPr>
              <w:t>58/1758</w:t>
            </w:r>
          </w:p>
          <w:p w14:paraId="39D012C4" w14:textId="77777777" w:rsidR="001F0174" w:rsidRDefault="001F0174" w:rsidP="001F15F0">
            <w:pPr>
              <w:jc w:val="center"/>
            </w:pPr>
            <w:r>
              <w:rPr>
                <w:rFonts w:ascii="Arial MT" w:eastAsia="HelveticaNeue" w:hAnsi="Arial MT" w:cs="HelveticaNeue"/>
                <w:color w:val="000000"/>
                <w:sz w:val="20"/>
                <w:szCs w:val="20"/>
              </w:rPr>
              <w:t>3.3</w:t>
            </w:r>
            <w:r>
              <w:rPr>
                <w:rFonts w:ascii="Arial MT" w:eastAsia="ArialMT" w:hAnsi="Arial MT" w:cs="ArialMT"/>
                <w:color w:val="000000"/>
                <w:sz w:val="20"/>
                <w:szCs w:val="20"/>
              </w:rPr>
              <w:t>%</w:t>
            </w:r>
          </w:p>
        </w:tc>
        <w:tc>
          <w:tcPr>
            <w:tcW w:w="225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6CBFD1" w14:textId="77777777" w:rsidR="001F0174" w:rsidRDefault="001F0174" w:rsidP="001F15F0">
            <w:pPr>
              <w:jc w:val="center"/>
              <w:rPr>
                <w:rFonts w:ascii="Arial MT" w:eastAsia="ArialMT" w:hAnsi="Arial MT" w:cs="ArialMT"/>
                <w:color w:val="000000"/>
                <w:sz w:val="20"/>
                <w:szCs w:val="20"/>
              </w:rPr>
            </w:pPr>
            <w:r>
              <w:rPr>
                <w:rFonts w:ascii="Arial MT" w:eastAsia="ArialMT" w:hAnsi="Arial MT" w:cs="ArialMT"/>
                <w:color w:val="000000"/>
                <w:sz w:val="20"/>
                <w:szCs w:val="20"/>
              </w:rPr>
              <w:t>97/591</w:t>
            </w:r>
          </w:p>
          <w:p w14:paraId="2D07B43B" w14:textId="77777777" w:rsidR="001F0174" w:rsidRDefault="001F0174" w:rsidP="001F15F0">
            <w:pPr>
              <w:autoSpaceDE w:val="0"/>
              <w:jc w:val="center"/>
              <w:rPr>
                <w:rFonts w:ascii="Arial MT" w:eastAsia="ArialMT" w:hAnsi="Arial MT" w:cs="ArialMT"/>
                <w:color w:val="000000"/>
                <w:sz w:val="20"/>
                <w:szCs w:val="20"/>
              </w:rPr>
            </w:pPr>
            <w:r>
              <w:rPr>
                <w:rFonts w:ascii="Arial MT" w:eastAsia="ArialMT" w:hAnsi="Arial MT" w:cs="ArialMT"/>
                <w:color w:val="000000"/>
                <w:sz w:val="20"/>
                <w:szCs w:val="20"/>
              </w:rPr>
              <w:t>16.4%</w:t>
            </w:r>
          </w:p>
        </w:tc>
      </w:tr>
      <w:tr w:rsidR="001F0174" w14:paraId="47899A51" w14:textId="77777777" w:rsidTr="001F15F0">
        <w:tc>
          <w:tcPr>
            <w:tcW w:w="192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F009F7" w14:textId="77777777" w:rsidR="001F0174" w:rsidRDefault="001F0174" w:rsidP="001F15F0">
            <w:pPr>
              <w:pStyle w:val="TableContents"/>
              <w:rPr>
                <w:rFonts w:ascii="Arial-BoldItalicMT" w:eastAsia="Arial-BoldItalicMT" w:hAnsi="Arial-BoldItalicMT" w:cs="Arial-BoldItalicMT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-BoldItalicMT" w:eastAsia="Arial-BoldItalicMT" w:hAnsi="Arial-BoldItalicMT" w:cs="Arial-BoldItalicMT"/>
                <w:i/>
                <w:iCs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160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BB34B3" w14:textId="77777777" w:rsidR="001F0174" w:rsidRDefault="001F0174" w:rsidP="001F15F0">
            <w:pPr>
              <w:jc w:val="center"/>
              <w:rPr>
                <w:rFonts w:ascii="Arial MT" w:eastAsia="ArialMT" w:hAnsi="Arial MT" w:cs="ArialMT"/>
                <w:color w:val="000000"/>
                <w:sz w:val="20"/>
                <w:szCs w:val="20"/>
              </w:rPr>
            </w:pPr>
            <w:r>
              <w:rPr>
                <w:rFonts w:ascii="Arial MT" w:eastAsia="ArialMT" w:hAnsi="Arial MT" w:cs="ArialMT"/>
                <w:color w:val="000000"/>
                <w:sz w:val="20"/>
                <w:szCs w:val="20"/>
              </w:rPr>
              <w:t>188/547</w:t>
            </w:r>
          </w:p>
          <w:p w14:paraId="7DE1AD7C" w14:textId="77777777" w:rsidR="001F0174" w:rsidRDefault="001F0174" w:rsidP="001F15F0">
            <w:pPr>
              <w:jc w:val="center"/>
            </w:pPr>
            <w:r>
              <w:rPr>
                <w:rFonts w:ascii="Arial MT" w:eastAsia="HelveticaNeue" w:hAnsi="Arial MT" w:cs="HelveticaNeue"/>
                <w:color w:val="000000"/>
                <w:sz w:val="20"/>
                <w:szCs w:val="20"/>
              </w:rPr>
              <w:t>34.4</w:t>
            </w:r>
            <w:r>
              <w:rPr>
                <w:rFonts w:ascii="Arial MT" w:eastAsia="ArialMT" w:hAnsi="Arial MT" w:cs="ArialMT"/>
                <w:color w:val="000000"/>
                <w:sz w:val="20"/>
                <w:szCs w:val="20"/>
              </w:rPr>
              <w:t>%</w:t>
            </w:r>
          </w:p>
        </w:tc>
        <w:tc>
          <w:tcPr>
            <w:tcW w:w="210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C974EB" w14:textId="77777777" w:rsidR="001F0174" w:rsidRDefault="001F0174" w:rsidP="001F15F0">
            <w:pPr>
              <w:jc w:val="center"/>
              <w:rPr>
                <w:rFonts w:ascii="Arial MT" w:eastAsia="ArialMT" w:hAnsi="Arial MT" w:cs="ArialMT"/>
                <w:color w:val="000000"/>
                <w:sz w:val="20"/>
                <w:szCs w:val="20"/>
              </w:rPr>
            </w:pPr>
            <w:r>
              <w:rPr>
                <w:rFonts w:ascii="Arial MT" w:eastAsia="ArialMT" w:hAnsi="Arial MT" w:cs="ArialMT"/>
                <w:color w:val="000000"/>
                <w:sz w:val="20"/>
                <w:szCs w:val="20"/>
              </w:rPr>
              <w:t>209/4447</w:t>
            </w:r>
          </w:p>
          <w:p w14:paraId="2C97336A" w14:textId="77777777" w:rsidR="001F0174" w:rsidRDefault="001F0174" w:rsidP="001F15F0">
            <w:pPr>
              <w:jc w:val="center"/>
            </w:pPr>
            <w:r>
              <w:rPr>
                <w:rFonts w:ascii="Arial MT" w:eastAsia="HelveticaNeue" w:hAnsi="Arial MT" w:cs="HelveticaNeue"/>
                <w:color w:val="000000"/>
                <w:sz w:val="20"/>
                <w:szCs w:val="20"/>
              </w:rPr>
              <w:t>4</w:t>
            </w:r>
            <w:r>
              <w:rPr>
                <w:rFonts w:ascii="Arial MT" w:eastAsia="ArialMT" w:hAnsi="Arial MT" w:cs="ArialMT"/>
                <w:color w:val="000000"/>
                <w:sz w:val="20"/>
                <w:szCs w:val="20"/>
              </w:rPr>
              <w:t>.7%</w:t>
            </w:r>
          </w:p>
        </w:tc>
        <w:tc>
          <w:tcPr>
            <w:tcW w:w="1753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9C2D65" w14:textId="77777777" w:rsidR="001F0174" w:rsidRDefault="001F0174" w:rsidP="001F15F0">
            <w:pPr>
              <w:jc w:val="center"/>
              <w:rPr>
                <w:rFonts w:ascii="Arial MT" w:eastAsia="ArialMT" w:hAnsi="Arial MT" w:cs="ArialMT"/>
                <w:color w:val="000000"/>
                <w:sz w:val="20"/>
                <w:szCs w:val="20"/>
              </w:rPr>
            </w:pPr>
            <w:r>
              <w:rPr>
                <w:rFonts w:ascii="Arial MT" w:eastAsia="ArialMT" w:hAnsi="Arial MT" w:cs="ArialMT"/>
                <w:color w:val="000000"/>
                <w:sz w:val="20"/>
                <w:szCs w:val="20"/>
              </w:rPr>
              <w:t>43/1768</w:t>
            </w:r>
          </w:p>
          <w:p w14:paraId="658644E5" w14:textId="77777777" w:rsidR="001F0174" w:rsidRDefault="001F0174" w:rsidP="001F15F0">
            <w:pPr>
              <w:autoSpaceDE w:val="0"/>
              <w:jc w:val="center"/>
              <w:rPr>
                <w:rFonts w:ascii="Arial MT" w:eastAsia="ArialMT" w:hAnsi="Arial MT" w:cs="ArialMT"/>
                <w:color w:val="000000"/>
                <w:sz w:val="20"/>
                <w:szCs w:val="20"/>
              </w:rPr>
            </w:pPr>
            <w:r>
              <w:rPr>
                <w:rFonts w:ascii="Arial MT" w:eastAsia="ArialMT" w:hAnsi="Arial MT" w:cs="ArialMT"/>
                <w:color w:val="000000"/>
                <w:sz w:val="20"/>
                <w:szCs w:val="20"/>
              </w:rPr>
              <w:t>2.4%</w:t>
            </w:r>
          </w:p>
        </w:tc>
        <w:tc>
          <w:tcPr>
            <w:tcW w:w="225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0DF0C9" w14:textId="77777777" w:rsidR="001F0174" w:rsidRDefault="001F0174" w:rsidP="001F15F0">
            <w:pPr>
              <w:jc w:val="center"/>
              <w:rPr>
                <w:rFonts w:ascii="Arial MT" w:eastAsia="ArialMT" w:hAnsi="Arial MT" w:cs="ArialMT"/>
                <w:color w:val="000000"/>
                <w:sz w:val="20"/>
                <w:szCs w:val="20"/>
              </w:rPr>
            </w:pPr>
            <w:r>
              <w:rPr>
                <w:rFonts w:ascii="Arial MT" w:eastAsia="ArialMT" w:hAnsi="Arial MT" w:cs="ArialMT"/>
                <w:color w:val="000000"/>
                <w:sz w:val="20"/>
                <w:szCs w:val="20"/>
              </w:rPr>
              <w:t>109/578</w:t>
            </w:r>
          </w:p>
          <w:p w14:paraId="10DB48EE" w14:textId="77777777" w:rsidR="001F0174" w:rsidRDefault="001F0174" w:rsidP="001F15F0">
            <w:pPr>
              <w:autoSpaceDE w:val="0"/>
              <w:jc w:val="center"/>
              <w:rPr>
                <w:rFonts w:ascii="Arial MT" w:eastAsia="ArialMT" w:hAnsi="Arial MT" w:cs="ArialMT"/>
                <w:color w:val="000000"/>
                <w:sz w:val="20"/>
                <w:szCs w:val="20"/>
              </w:rPr>
            </w:pPr>
            <w:r>
              <w:rPr>
                <w:rFonts w:ascii="Arial MT" w:eastAsia="ArialMT" w:hAnsi="Arial MT" w:cs="ArialMT"/>
                <w:color w:val="000000"/>
                <w:sz w:val="20"/>
                <w:szCs w:val="20"/>
              </w:rPr>
              <w:t>18.9%</w:t>
            </w:r>
          </w:p>
        </w:tc>
      </w:tr>
      <w:tr w:rsidR="001F0174" w14:paraId="0040B85D" w14:textId="77777777" w:rsidTr="001F15F0">
        <w:tc>
          <w:tcPr>
            <w:tcW w:w="192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F1F6B0" w14:textId="77777777" w:rsidR="001F0174" w:rsidRDefault="001F0174" w:rsidP="001F15F0">
            <w:pPr>
              <w:pStyle w:val="TableContents"/>
              <w:rPr>
                <w:rFonts w:ascii="Arial-BoldItalicMT" w:eastAsia="Arial-BoldItalicMT" w:hAnsi="Arial-BoldItalicMT" w:cs="Arial-BoldItalicMT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-BoldItalicMT" w:eastAsia="Arial-BoldItalicMT" w:hAnsi="Arial-BoldItalicMT" w:cs="Arial-BoldItalicMT"/>
                <w:i/>
                <w:iCs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160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916892" w14:textId="77777777" w:rsidR="001F0174" w:rsidRDefault="001F0174" w:rsidP="001F15F0">
            <w:pPr>
              <w:jc w:val="center"/>
              <w:rPr>
                <w:rFonts w:ascii="Arial MT" w:eastAsia="ArialMT" w:hAnsi="Arial MT" w:cs="ArialMT"/>
                <w:color w:val="000000"/>
                <w:sz w:val="20"/>
                <w:szCs w:val="20"/>
              </w:rPr>
            </w:pPr>
            <w:r>
              <w:rPr>
                <w:rFonts w:ascii="Arial MT" w:eastAsia="ArialMT" w:hAnsi="Arial MT" w:cs="ArialMT"/>
                <w:color w:val="000000"/>
                <w:sz w:val="20"/>
                <w:szCs w:val="20"/>
              </w:rPr>
              <w:t>142/453</w:t>
            </w:r>
          </w:p>
          <w:p w14:paraId="52659070" w14:textId="77777777" w:rsidR="001F0174" w:rsidRDefault="001F0174" w:rsidP="001F15F0">
            <w:pPr>
              <w:jc w:val="center"/>
            </w:pPr>
            <w:r>
              <w:rPr>
                <w:rFonts w:ascii="Arial MT" w:eastAsia="HelveticaNeue" w:hAnsi="Arial MT" w:cs="HelveticaNeue"/>
                <w:color w:val="000000"/>
                <w:sz w:val="20"/>
                <w:szCs w:val="20"/>
              </w:rPr>
              <w:t>31.3</w:t>
            </w:r>
            <w:r>
              <w:rPr>
                <w:rFonts w:ascii="Arial MT" w:eastAsia="ArialMT" w:hAnsi="Arial MT" w:cs="ArialMT"/>
                <w:color w:val="000000"/>
                <w:sz w:val="20"/>
                <w:szCs w:val="20"/>
              </w:rPr>
              <w:t>%</w:t>
            </w:r>
          </w:p>
        </w:tc>
        <w:tc>
          <w:tcPr>
            <w:tcW w:w="210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630C01" w14:textId="77777777" w:rsidR="001F0174" w:rsidRDefault="001F0174" w:rsidP="001F15F0">
            <w:pPr>
              <w:jc w:val="center"/>
              <w:rPr>
                <w:rFonts w:ascii="Arial MT" w:eastAsia="ArialMT" w:hAnsi="Arial MT" w:cs="ArialMT"/>
                <w:color w:val="000000"/>
                <w:sz w:val="20"/>
                <w:szCs w:val="20"/>
              </w:rPr>
            </w:pPr>
            <w:r>
              <w:rPr>
                <w:rFonts w:ascii="Arial MT" w:eastAsia="ArialMT" w:hAnsi="Arial MT" w:cs="ArialMT"/>
                <w:color w:val="000000"/>
                <w:sz w:val="20"/>
                <w:szCs w:val="20"/>
              </w:rPr>
              <w:t>175/3518</w:t>
            </w:r>
          </w:p>
          <w:p w14:paraId="7BD04ABE" w14:textId="77777777" w:rsidR="001F0174" w:rsidRDefault="001F0174" w:rsidP="001F15F0">
            <w:pPr>
              <w:autoSpaceDE w:val="0"/>
              <w:jc w:val="center"/>
              <w:rPr>
                <w:rFonts w:ascii="Arial MT" w:eastAsia="ArialMT" w:hAnsi="Arial MT" w:cs="ArialMT"/>
                <w:color w:val="000000"/>
                <w:sz w:val="20"/>
                <w:szCs w:val="20"/>
              </w:rPr>
            </w:pPr>
            <w:r>
              <w:rPr>
                <w:rFonts w:ascii="Arial MT" w:eastAsia="ArialMT" w:hAnsi="Arial MT" w:cs="ArialMT"/>
                <w:color w:val="000000"/>
                <w:sz w:val="20"/>
                <w:szCs w:val="20"/>
              </w:rPr>
              <w:t>5.0%</w:t>
            </w:r>
          </w:p>
        </w:tc>
        <w:tc>
          <w:tcPr>
            <w:tcW w:w="1753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D046B3" w14:textId="77777777" w:rsidR="001F0174" w:rsidRDefault="001F0174" w:rsidP="001F15F0">
            <w:pPr>
              <w:jc w:val="center"/>
              <w:rPr>
                <w:rFonts w:ascii="Arial MT" w:eastAsia="ArialMT" w:hAnsi="Arial MT" w:cs="ArialMT"/>
                <w:color w:val="000000"/>
                <w:sz w:val="20"/>
                <w:szCs w:val="20"/>
              </w:rPr>
            </w:pPr>
            <w:r>
              <w:rPr>
                <w:rFonts w:ascii="Arial MT" w:eastAsia="ArialMT" w:hAnsi="Arial MT" w:cs="ArialMT"/>
                <w:color w:val="000000"/>
                <w:sz w:val="20"/>
                <w:szCs w:val="20"/>
              </w:rPr>
              <w:t>42/1716</w:t>
            </w:r>
          </w:p>
          <w:p w14:paraId="5134F540" w14:textId="77777777" w:rsidR="001F0174" w:rsidRDefault="001F0174" w:rsidP="001F15F0">
            <w:pPr>
              <w:autoSpaceDE w:val="0"/>
              <w:jc w:val="center"/>
              <w:rPr>
                <w:rFonts w:ascii="Arial MT" w:eastAsia="ArialMT" w:hAnsi="Arial MT" w:cs="ArialMT"/>
                <w:color w:val="000000"/>
                <w:sz w:val="20"/>
                <w:szCs w:val="20"/>
              </w:rPr>
            </w:pPr>
            <w:r>
              <w:rPr>
                <w:rFonts w:ascii="Arial MT" w:eastAsia="ArialMT" w:hAnsi="Arial MT" w:cs="ArialMT"/>
                <w:color w:val="000000"/>
                <w:sz w:val="20"/>
                <w:szCs w:val="20"/>
              </w:rPr>
              <w:t>2.4%</w:t>
            </w:r>
          </w:p>
        </w:tc>
        <w:tc>
          <w:tcPr>
            <w:tcW w:w="225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B1893D" w14:textId="77777777" w:rsidR="001F0174" w:rsidRDefault="001F0174" w:rsidP="001F15F0">
            <w:pPr>
              <w:jc w:val="center"/>
              <w:rPr>
                <w:rFonts w:ascii="Arial MT" w:eastAsia="ArialMT" w:hAnsi="Arial MT" w:cs="ArialMT"/>
                <w:color w:val="000000"/>
                <w:sz w:val="20"/>
                <w:szCs w:val="20"/>
              </w:rPr>
            </w:pPr>
            <w:r>
              <w:rPr>
                <w:rFonts w:ascii="Arial MT" w:eastAsia="ArialMT" w:hAnsi="Arial MT" w:cs="ArialMT"/>
                <w:color w:val="000000"/>
                <w:sz w:val="20"/>
                <w:szCs w:val="20"/>
              </w:rPr>
              <w:t>78/536</w:t>
            </w:r>
          </w:p>
          <w:p w14:paraId="70EAF187" w14:textId="77777777" w:rsidR="001F0174" w:rsidRDefault="001F0174" w:rsidP="001F15F0">
            <w:pPr>
              <w:autoSpaceDE w:val="0"/>
              <w:jc w:val="center"/>
              <w:rPr>
                <w:rFonts w:ascii="Arial MT" w:eastAsia="ArialMT" w:hAnsi="Arial MT" w:cs="ArialMT"/>
                <w:color w:val="000000"/>
                <w:sz w:val="20"/>
                <w:szCs w:val="20"/>
              </w:rPr>
            </w:pPr>
            <w:r>
              <w:rPr>
                <w:rFonts w:ascii="Arial MT" w:eastAsia="ArialMT" w:hAnsi="Arial MT" w:cs="ArialMT"/>
                <w:color w:val="000000"/>
                <w:sz w:val="20"/>
                <w:szCs w:val="20"/>
              </w:rPr>
              <w:t>14.6%</w:t>
            </w:r>
          </w:p>
        </w:tc>
      </w:tr>
      <w:tr w:rsidR="001F0174" w14:paraId="6369D974" w14:textId="77777777" w:rsidTr="001F15F0">
        <w:tc>
          <w:tcPr>
            <w:tcW w:w="1928" w:type="dxa"/>
            <w:tcBorders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ED860D" w14:textId="77777777" w:rsidR="001F0174" w:rsidRDefault="001F0174" w:rsidP="001F15F0">
            <w:pPr>
              <w:pStyle w:val="TableContents"/>
              <w:rPr>
                <w:rFonts w:ascii="Arial-BoldItalicMT" w:eastAsia="Arial-BoldItalicMT" w:hAnsi="Arial-BoldItalicMT" w:cs="Arial-BoldItalicMT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-BoldItalicMT" w:eastAsia="Arial-BoldItalicMT" w:hAnsi="Arial-BoldItalicMT" w:cs="Arial-BoldItalicMT"/>
                <w:i/>
                <w:iCs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1605" w:type="dxa"/>
            <w:tcBorders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3C7864" w14:textId="77777777" w:rsidR="001F0174" w:rsidRDefault="001F0174" w:rsidP="001F15F0">
            <w:pPr>
              <w:jc w:val="center"/>
              <w:rPr>
                <w:rFonts w:ascii="Arial MT" w:eastAsia="ArialMT" w:hAnsi="Arial MT" w:cs="ArialMT"/>
                <w:color w:val="000000"/>
                <w:sz w:val="20"/>
                <w:szCs w:val="20"/>
              </w:rPr>
            </w:pPr>
            <w:r>
              <w:rPr>
                <w:rFonts w:ascii="Arial MT" w:eastAsia="ArialMT" w:hAnsi="Arial MT" w:cs="ArialMT"/>
                <w:color w:val="000000"/>
                <w:sz w:val="20"/>
                <w:szCs w:val="20"/>
              </w:rPr>
              <w:t>148/481</w:t>
            </w:r>
          </w:p>
          <w:p w14:paraId="26E36A1F" w14:textId="77777777" w:rsidR="001F0174" w:rsidRDefault="001F0174" w:rsidP="001F15F0">
            <w:pPr>
              <w:jc w:val="center"/>
              <w:rPr>
                <w:rFonts w:ascii="Arial MT" w:eastAsia="HelveticaNeue" w:hAnsi="Arial MT" w:cs="HelveticaNeue"/>
                <w:color w:val="000000"/>
                <w:sz w:val="20"/>
                <w:szCs w:val="20"/>
              </w:rPr>
            </w:pPr>
            <w:r>
              <w:rPr>
                <w:rFonts w:ascii="Arial MT" w:eastAsia="HelveticaNeue" w:hAnsi="Arial MT" w:cs="HelveticaNeue"/>
                <w:color w:val="000000"/>
                <w:sz w:val="20"/>
                <w:szCs w:val="20"/>
              </w:rPr>
              <w:t>30.8%</w:t>
            </w:r>
          </w:p>
        </w:tc>
        <w:tc>
          <w:tcPr>
            <w:tcW w:w="2108" w:type="dxa"/>
            <w:tcBorders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6B0046" w14:textId="77777777" w:rsidR="001F0174" w:rsidRDefault="001F0174" w:rsidP="001F15F0">
            <w:pPr>
              <w:jc w:val="center"/>
              <w:rPr>
                <w:rFonts w:ascii="Arial MT" w:eastAsia="ArialMT" w:hAnsi="Arial MT" w:cs="ArialMT"/>
                <w:color w:val="000000"/>
                <w:sz w:val="20"/>
                <w:szCs w:val="20"/>
              </w:rPr>
            </w:pPr>
            <w:r>
              <w:rPr>
                <w:rFonts w:ascii="Arial MT" w:eastAsia="ArialMT" w:hAnsi="Arial MT" w:cs="ArialMT"/>
                <w:color w:val="000000"/>
                <w:sz w:val="20"/>
                <w:szCs w:val="20"/>
              </w:rPr>
              <w:t>168/3840</w:t>
            </w:r>
          </w:p>
          <w:p w14:paraId="0CF6758B" w14:textId="77777777" w:rsidR="001F0174" w:rsidRDefault="001F0174" w:rsidP="001F15F0">
            <w:pPr>
              <w:jc w:val="center"/>
            </w:pPr>
            <w:r>
              <w:rPr>
                <w:rFonts w:ascii="Arial MT" w:eastAsia="HelveticaNeue" w:hAnsi="Arial MT" w:cs="HelveticaNeue"/>
                <w:color w:val="000000"/>
                <w:sz w:val="20"/>
                <w:szCs w:val="20"/>
              </w:rPr>
              <w:t>4.4</w:t>
            </w:r>
            <w:r>
              <w:rPr>
                <w:rFonts w:ascii="Arial MT" w:eastAsia="ArialMT" w:hAnsi="Arial MT" w:cs="ArialMT"/>
                <w:color w:val="000000"/>
                <w:sz w:val="20"/>
                <w:szCs w:val="20"/>
              </w:rPr>
              <w:t>%</w:t>
            </w:r>
          </w:p>
        </w:tc>
        <w:tc>
          <w:tcPr>
            <w:tcW w:w="1753" w:type="dxa"/>
            <w:tcBorders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080F90" w14:textId="77777777" w:rsidR="001F0174" w:rsidRDefault="001F0174" w:rsidP="001F15F0">
            <w:pPr>
              <w:jc w:val="center"/>
              <w:rPr>
                <w:rFonts w:ascii="Arial MT" w:eastAsia="ArialMT" w:hAnsi="Arial MT" w:cs="ArialMT"/>
                <w:color w:val="000000"/>
                <w:sz w:val="20"/>
                <w:szCs w:val="20"/>
              </w:rPr>
            </w:pPr>
            <w:r>
              <w:rPr>
                <w:rFonts w:ascii="Arial MT" w:eastAsia="ArialMT" w:hAnsi="Arial MT" w:cs="ArialMT"/>
                <w:color w:val="000000"/>
                <w:sz w:val="20"/>
                <w:szCs w:val="20"/>
              </w:rPr>
              <w:t>46/1679</w:t>
            </w:r>
          </w:p>
          <w:p w14:paraId="5E49FEBF" w14:textId="77777777" w:rsidR="001F0174" w:rsidRDefault="001F0174" w:rsidP="001F15F0">
            <w:pPr>
              <w:autoSpaceDE w:val="0"/>
              <w:jc w:val="center"/>
              <w:rPr>
                <w:rFonts w:ascii="Arial MT" w:eastAsia="ArialMT" w:hAnsi="Arial MT" w:cs="ArialMT"/>
                <w:color w:val="000000"/>
                <w:sz w:val="20"/>
                <w:szCs w:val="20"/>
              </w:rPr>
            </w:pPr>
            <w:r>
              <w:rPr>
                <w:rFonts w:ascii="Arial MT" w:eastAsia="ArialMT" w:hAnsi="Arial MT" w:cs="ArialMT"/>
                <w:color w:val="000000"/>
                <w:sz w:val="20"/>
                <w:szCs w:val="20"/>
              </w:rPr>
              <w:t>2.7%</w:t>
            </w:r>
          </w:p>
        </w:tc>
        <w:tc>
          <w:tcPr>
            <w:tcW w:w="2251" w:type="dxa"/>
            <w:tcBorders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BED3C1" w14:textId="77777777" w:rsidR="001F0174" w:rsidRDefault="001F0174" w:rsidP="001F15F0">
            <w:pPr>
              <w:jc w:val="center"/>
              <w:rPr>
                <w:rFonts w:ascii="Arial MT" w:eastAsia="ArialMT" w:hAnsi="Arial MT" w:cs="ArialMT"/>
                <w:color w:val="000000"/>
                <w:sz w:val="20"/>
                <w:szCs w:val="20"/>
              </w:rPr>
            </w:pPr>
            <w:r>
              <w:rPr>
                <w:rFonts w:ascii="Arial MT" w:eastAsia="ArialMT" w:hAnsi="Arial MT" w:cs="ArialMT"/>
                <w:color w:val="000000"/>
                <w:sz w:val="20"/>
                <w:szCs w:val="20"/>
              </w:rPr>
              <w:t>68/516</w:t>
            </w:r>
          </w:p>
          <w:p w14:paraId="4ECE824E" w14:textId="77777777" w:rsidR="001F0174" w:rsidRDefault="001F0174" w:rsidP="001F15F0">
            <w:pPr>
              <w:autoSpaceDE w:val="0"/>
              <w:jc w:val="center"/>
              <w:rPr>
                <w:rFonts w:ascii="Arial MT" w:eastAsia="ArialMT" w:hAnsi="Arial MT" w:cs="ArialMT"/>
                <w:color w:val="000000"/>
                <w:sz w:val="20"/>
                <w:szCs w:val="20"/>
              </w:rPr>
            </w:pPr>
            <w:r>
              <w:rPr>
                <w:rFonts w:ascii="Arial MT" w:eastAsia="ArialMT" w:hAnsi="Arial MT" w:cs="ArialMT"/>
                <w:color w:val="000000"/>
                <w:sz w:val="20"/>
                <w:szCs w:val="20"/>
              </w:rPr>
              <w:t>13.2%</w:t>
            </w:r>
          </w:p>
        </w:tc>
      </w:tr>
      <w:tr w:rsidR="001F0174" w14:paraId="75F9E2F5" w14:textId="77777777" w:rsidTr="001F15F0">
        <w:tc>
          <w:tcPr>
            <w:tcW w:w="1928" w:type="dxa"/>
            <w:tcBorders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C81F4A" w14:textId="77777777" w:rsidR="001F0174" w:rsidRDefault="001F0174" w:rsidP="001F15F0">
            <w:pPr>
              <w:pStyle w:val="TableContents"/>
              <w:rPr>
                <w:rFonts w:ascii="Arial-BoldItalicMT" w:eastAsia="Arial-BoldItalicMT" w:hAnsi="Arial-BoldItalicMT" w:cs="Arial-BoldItalicMT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-BoldItalicMT" w:eastAsia="Arial-BoldItalicMT" w:hAnsi="Arial-BoldItalicMT" w:cs="Arial-BoldItalicMT"/>
                <w:i/>
                <w:iCs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1605" w:type="dxa"/>
            <w:tcBorders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654628" w14:textId="77777777" w:rsidR="001F0174" w:rsidRDefault="001F0174" w:rsidP="001F15F0">
            <w:pPr>
              <w:jc w:val="center"/>
              <w:rPr>
                <w:rFonts w:ascii="Arial MT" w:eastAsia="ArialMT" w:hAnsi="Arial MT" w:cs="ArialMT"/>
                <w:color w:val="000000"/>
                <w:sz w:val="20"/>
                <w:szCs w:val="20"/>
              </w:rPr>
            </w:pPr>
            <w:r>
              <w:rPr>
                <w:rFonts w:ascii="Arial MT" w:eastAsia="ArialMT" w:hAnsi="Arial MT" w:cs="ArialMT"/>
                <w:color w:val="000000"/>
                <w:sz w:val="20"/>
                <w:szCs w:val="20"/>
              </w:rPr>
              <w:t>1344/4292</w:t>
            </w:r>
          </w:p>
          <w:p w14:paraId="5E413223" w14:textId="77777777" w:rsidR="001F0174" w:rsidRDefault="001F0174" w:rsidP="001F15F0">
            <w:pPr>
              <w:autoSpaceDE w:val="0"/>
              <w:jc w:val="center"/>
              <w:rPr>
                <w:rFonts w:ascii="Arial MT" w:eastAsia="ArialMT" w:hAnsi="Arial MT" w:cs="ArialMT"/>
                <w:color w:val="000000"/>
                <w:sz w:val="20"/>
                <w:szCs w:val="20"/>
              </w:rPr>
            </w:pPr>
            <w:r>
              <w:rPr>
                <w:rFonts w:ascii="Arial MT" w:eastAsia="ArialMT" w:hAnsi="Arial MT" w:cs="ArialMT"/>
                <w:color w:val="000000"/>
                <w:sz w:val="20"/>
                <w:szCs w:val="20"/>
              </w:rPr>
              <w:t>31.3%</w:t>
            </w:r>
          </w:p>
        </w:tc>
        <w:tc>
          <w:tcPr>
            <w:tcW w:w="2108" w:type="dxa"/>
            <w:tcBorders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2D5F1B" w14:textId="77777777" w:rsidR="001F0174" w:rsidRDefault="001F0174" w:rsidP="001F15F0">
            <w:pPr>
              <w:jc w:val="center"/>
              <w:rPr>
                <w:rFonts w:ascii="Arial MT" w:eastAsia="ArialMT" w:hAnsi="Arial MT" w:cs="ArialMT"/>
                <w:color w:val="000000"/>
                <w:sz w:val="20"/>
                <w:szCs w:val="20"/>
              </w:rPr>
            </w:pPr>
            <w:r>
              <w:rPr>
                <w:rFonts w:ascii="Arial MT" w:eastAsia="ArialMT" w:hAnsi="Arial MT" w:cs="ArialMT"/>
                <w:color w:val="000000"/>
                <w:sz w:val="20"/>
                <w:szCs w:val="20"/>
              </w:rPr>
              <w:t>1548/33608</w:t>
            </w:r>
          </w:p>
          <w:p w14:paraId="15A641FD" w14:textId="77777777" w:rsidR="001F0174" w:rsidRDefault="001F0174" w:rsidP="001F15F0">
            <w:pPr>
              <w:autoSpaceDE w:val="0"/>
              <w:jc w:val="center"/>
              <w:rPr>
                <w:rFonts w:ascii="Arial MT" w:eastAsia="ArialMT" w:hAnsi="Arial MT" w:cs="ArialMT"/>
                <w:color w:val="000000"/>
                <w:sz w:val="20"/>
                <w:szCs w:val="20"/>
              </w:rPr>
            </w:pPr>
            <w:r>
              <w:rPr>
                <w:rFonts w:ascii="Arial MT" w:eastAsia="ArialMT" w:hAnsi="Arial MT" w:cs="ArialMT"/>
                <w:color w:val="000000"/>
                <w:sz w:val="20"/>
                <w:szCs w:val="20"/>
              </w:rPr>
              <w:t>4.6%</w:t>
            </w:r>
          </w:p>
        </w:tc>
        <w:tc>
          <w:tcPr>
            <w:tcW w:w="1753" w:type="dxa"/>
            <w:tcBorders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3E3CB6" w14:textId="77777777" w:rsidR="001F0174" w:rsidRDefault="001F0174" w:rsidP="001F15F0">
            <w:pPr>
              <w:jc w:val="center"/>
              <w:rPr>
                <w:rFonts w:ascii="Arial MT" w:eastAsia="ArialMT" w:hAnsi="Arial MT" w:cs="ArialMT"/>
                <w:color w:val="000000"/>
                <w:sz w:val="20"/>
                <w:szCs w:val="20"/>
              </w:rPr>
            </w:pPr>
            <w:r>
              <w:rPr>
                <w:rFonts w:ascii="Arial MT" w:eastAsia="ArialMT" w:hAnsi="Arial MT" w:cs="ArialMT"/>
                <w:color w:val="000000"/>
                <w:sz w:val="20"/>
                <w:szCs w:val="20"/>
              </w:rPr>
              <w:t>336/13915</w:t>
            </w:r>
          </w:p>
          <w:p w14:paraId="3CABD5A1" w14:textId="77777777" w:rsidR="001F0174" w:rsidRDefault="001F0174" w:rsidP="001F15F0">
            <w:pPr>
              <w:autoSpaceDE w:val="0"/>
              <w:jc w:val="center"/>
              <w:rPr>
                <w:rFonts w:ascii="Arial MT" w:eastAsia="ArialMT" w:hAnsi="Arial MT" w:cs="ArialMT"/>
                <w:color w:val="000000"/>
                <w:sz w:val="20"/>
                <w:szCs w:val="20"/>
              </w:rPr>
            </w:pPr>
            <w:r>
              <w:rPr>
                <w:rFonts w:ascii="Arial MT" w:eastAsia="ArialMT" w:hAnsi="Arial MT" w:cs="ArialMT"/>
                <w:color w:val="000000"/>
                <w:sz w:val="20"/>
                <w:szCs w:val="20"/>
              </w:rPr>
              <w:t>2.4%</w:t>
            </w:r>
          </w:p>
        </w:tc>
        <w:tc>
          <w:tcPr>
            <w:tcW w:w="2251" w:type="dxa"/>
            <w:tcBorders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2F4E37" w14:textId="77777777" w:rsidR="001F0174" w:rsidRDefault="001F0174" w:rsidP="001F15F0">
            <w:pPr>
              <w:jc w:val="center"/>
              <w:rPr>
                <w:rFonts w:ascii="Arial MT" w:eastAsia="ArialMT" w:hAnsi="Arial MT" w:cs="ArialMT"/>
                <w:color w:val="000000"/>
                <w:sz w:val="20"/>
                <w:szCs w:val="20"/>
              </w:rPr>
            </w:pPr>
            <w:r>
              <w:rPr>
                <w:rFonts w:ascii="Arial MT" w:eastAsia="ArialMT" w:hAnsi="Arial MT" w:cs="ArialMT"/>
                <w:color w:val="000000"/>
                <w:sz w:val="20"/>
                <w:szCs w:val="20"/>
              </w:rPr>
              <w:t>697/4556</w:t>
            </w:r>
          </w:p>
          <w:p w14:paraId="5CD86DD1" w14:textId="77777777" w:rsidR="001F0174" w:rsidRDefault="001F0174" w:rsidP="001F15F0">
            <w:pPr>
              <w:autoSpaceDE w:val="0"/>
              <w:jc w:val="center"/>
              <w:rPr>
                <w:rFonts w:ascii="Arial MT" w:eastAsia="ArialMT" w:hAnsi="Arial MT" w:cs="ArialMT"/>
                <w:color w:val="000000"/>
                <w:sz w:val="20"/>
                <w:szCs w:val="20"/>
              </w:rPr>
            </w:pPr>
            <w:r>
              <w:rPr>
                <w:rFonts w:ascii="Arial MT" w:eastAsia="ArialMT" w:hAnsi="Arial MT" w:cs="ArialMT"/>
                <w:color w:val="000000"/>
                <w:sz w:val="20"/>
                <w:szCs w:val="20"/>
              </w:rPr>
              <w:t>15.3%</w:t>
            </w:r>
          </w:p>
        </w:tc>
      </w:tr>
      <w:tr w:rsidR="001F0174" w:rsidRPr="001F0174" w14:paraId="184970C8" w14:textId="77777777" w:rsidTr="001F15F0">
        <w:tc>
          <w:tcPr>
            <w:tcW w:w="9645" w:type="dxa"/>
            <w:gridSpan w:val="5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84D0C3" w14:textId="77777777" w:rsidR="001F0174" w:rsidRPr="00791D1D" w:rsidRDefault="001F0174" w:rsidP="001F15F0">
            <w:pPr>
              <w:pStyle w:val="TableContents"/>
              <w:rPr>
                <w:lang w:val="en-US"/>
              </w:rPr>
            </w:pPr>
            <w:r w:rsidRPr="00791D1D">
              <w:rPr>
                <w:rFonts w:ascii="ArialMT" w:eastAsia="ArialMT" w:hAnsi="ArialMT" w:cs="ArialMT"/>
                <w:color w:val="000000"/>
                <w:sz w:val="16"/>
                <w:szCs w:val="16"/>
                <w:lang w:val="en-US"/>
              </w:rPr>
              <w:t xml:space="preserve">Absolute and relative prescription numbers of LI in selected </w:t>
            </w:r>
            <w:r w:rsidRPr="0052128F">
              <w:rPr>
                <w:rFonts w:ascii="ArialMT" w:eastAsia="ArialMT" w:hAnsi="ArialMT" w:cs="ArialMT"/>
                <w:i/>
                <w:iCs/>
                <w:color w:val="000000"/>
                <w:sz w:val="16"/>
                <w:szCs w:val="16"/>
                <w:lang w:val="en-US"/>
              </w:rPr>
              <w:t xml:space="preserve">principal </w:t>
            </w:r>
            <w:r w:rsidRPr="00791D1D">
              <w:rPr>
                <w:rFonts w:ascii="ArialMT" w:eastAsia="ArialMT" w:hAnsi="ArialMT" w:cs="ArialMT"/>
                <w:color w:val="000000"/>
                <w:sz w:val="16"/>
                <w:szCs w:val="16"/>
                <w:lang w:val="en-US"/>
              </w:rPr>
              <w:t>diagnosis groups from 2014 to 2021. Diagnosis groups are defined by three-character code of International Classification of Disease in its 10th Version, German Modification (ICD-10-GM): bipolar disorder: F31, unipolar depression: F32+F33, s</w:t>
            </w:r>
            <w:r w:rsidRPr="00791D1D">
              <w:rPr>
                <w:rFonts w:ascii="Arial-ItalicMT" w:eastAsia="Arial-ItalicMT" w:hAnsi="Arial-ItalicMT" w:cs="Arial-ItalicMT"/>
                <w:i/>
                <w:iCs/>
                <w:color w:val="000000"/>
                <w:sz w:val="16"/>
                <w:szCs w:val="16"/>
                <w:lang w:val="en-US"/>
              </w:rPr>
              <w:t>chizophrenia: F20</w:t>
            </w:r>
            <w:r w:rsidRPr="00791D1D">
              <w:rPr>
                <w:rFonts w:ascii="ArialMT" w:eastAsia="ArialMT" w:hAnsi="ArialMT" w:cs="ArialMT"/>
                <w:color w:val="000000"/>
                <w:sz w:val="16"/>
                <w:szCs w:val="16"/>
                <w:lang w:val="en-US"/>
              </w:rPr>
              <w:t>, schizoaffective disorder: F25.</w:t>
            </w:r>
          </w:p>
        </w:tc>
      </w:tr>
    </w:tbl>
    <w:p w14:paraId="54785503" w14:textId="77777777" w:rsidR="001F0174" w:rsidRPr="00791D1D" w:rsidRDefault="001F0174" w:rsidP="001F0174">
      <w:pPr>
        <w:autoSpaceDE w:val="0"/>
        <w:spacing w:line="480" w:lineRule="auto"/>
        <w:rPr>
          <w:lang w:val="en-US"/>
        </w:rPr>
      </w:pPr>
    </w:p>
    <w:p w14:paraId="27624250" w14:textId="77777777" w:rsidR="001F0174" w:rsidRPr="00791D1D" w:rsidRDefault="001F0174" w:rsidP="001F0174">
      <w:pPr>
        <w:autoSpaceDE w:val="0"/>
        <w:spacing w:line="480" w:lineRule="auto"/>
        <w:rPr>
          <w:lang w:val="en-US"/>
        </w:rPr>
      </w:pPr>
    </w:p>
    <w:p w14:paraId="7F96B1F4" w14:textId="77777777" w:rsidR="001F0174" w:rsidRPr="00791D1D" w:rsidRDefault="001F0174" w:rsidP="001F0174">
      <w:pPr>
        <w:autoSpaceDE w:val="0"/>
        <w:spacing w:line="480" w:lineRule="auto"/>
        <w:rPr>
          <w:lang w:val="en-US"/>
        </w:rPr>
      </w:pPr>
    </w:p>
    <w:p w14:paraId="5335D500" w14:textId="77777777" w:rsidR="001F0174" w:rsidRPr="00791D1D" w:rsidRDefault="001F0174" w:rsidP="001F0174">
      <w:pPr>
        <w:autoSpaceDE w:val="0"/>
        <w:spacing w:line="480" w:lineRule="auto"/>
        <w:rPr>
          <w:lang w:val="en-US"/>
        </w:rPr>
      </w:pPr>
    </w:p>
    <w:p w14:paraId="5339487A" w14:textId="77777777" w:rsidR="001F0174" w:rsidRPr="00791D1D" w:rsidRDefault="001F0174" w:rsidP="001F0174">
      <w:pPr>
        <w:autoSpaceDE w:val="0"/>
        <w:spacing w:line="480" w:lineRule="auto"/>
        <w:rPr>
          <w:lang w:val="en-US"/>
        </w:rPr>
      </w:pPr>
    </w:p>
    <w:p w14:paraId="579E443D" w14:textId="77777777" w:rsidR="001F0174" w:rsidRPr="00791D1D" w:rsidRDefault="001F0174" w:rsidP="001F0174">
      <w:pPr>
        <w:autoSpaceDE w:val="0"/>
        <w:spacing w:line="480" w:lineRule="auto"/>
        <w:rPr>
          <w:lang w:val="en-US"/>
        </w:rPr>
      </w:pPr>
    </w:p>
    <w:p w14:paraId="6DACC2C8" w14:textId="77777777" w:rsidR="001F0174" w:rsidRPr="00791D1D" w:rsidRDefault="001F0174" w:rsidP="001F0174">
      <w:pPr>
        <w:autoSpaceDE w:val="0"/>
        <w:spacing w:line="480" w:lineRule="auto"/>
        <w:rPr>
          <w:lang w:val="en-US"/>
        </w:rPr>
      </w:pPr>
    </w:p>
    <w:p w14:paraId="17B95EB5" w14:textId="77777777" w:rsidR="001F0174" w:rsidRPr="00791D1D" w:rsidRDefault="001F0174" w:rsidP="001F0174">
      <w:pPr>
        <w:autoSpaceDE w:val="0"/>
        <w:spacing w:line="480" w:lineRule="auto"/>
        <w:rPr>
          <w:lang w:val="en-US"/>
        </w:rPr>
      </w:pPr>
    </w:p>
    <w:p w14:paraId="3D72F688" w14:textId="77777777" w:rsidR="001F0174" w:rsidRPr="00791D1D" w:rsidRDefault="001F0174" w:rsidP="001F0174">
      <w:pPr>
        <w:autoSpaceDE w:val="0"/>
        <w:spacing w:line="480" w:lineRule="auto"/>
        <w:rPr>
          <w:lang w:val="en-US"/>
        </w:rPr>
      </w:pPr>
    </w:p>
    <w:p w14:paraId="7E68A2C2" w14:textId="77777777" w:rsidR="001F0174" w:rsidRPr="00791D1D" w:rsidRDefault="001F0174" w:rsidP="001F0174">
      <w:pPr>
        <w:autoSpaceDE w:val="0"/>
        <w:spacing w:line="480" w:lineRule="auto"/>
        <w:rPr>
          <w:lang w:val="en-US"/>
        </w:rPr>
      </w:pPr>
    </w:p>
    <w:p w14:paraId="0F38E723" w14:textId="77777777" w:rsidR="001F0174" w:rsidRPr="00791D1D" w:rsidRDefault="001F0174" w:rsidP="001F0174">
      <w:pPr>
        <w:autoSpaceDE w:val="0"/>
        <w:spacing w:line="480" w:lineRule="auto"/>
        <w:rPr>
          <w:lang w:val="en-US"/>
        </w:rPr>
      </w:pPr>
    </w:p>
    <w:p w14:paraId="1507EA88" w14:textId="77777777" w:rsidR="001F0174" w:rsidRDefault="001F0174" w:rsidP="001F0174">
      <w:pPr>
        <w:autoSpaceDE w:val="0"/>
        <w:spacing w:line="480" w:lineRule="auto"/>
        <w:rPr>
          <w:lang w:val="en-US"/>
        </w:rPr>
      </w:pPr>
    </w:p>
    <w:p w14:paraId="6BBD1B73" w14:textId="77777777" w:rsidR="001F0174" w:rsidRPr="00791D1D" w:rsidRDefault="001F0174" w:rsidP="001F0174">
      <w:pPr>
        <w:autoSpaceDE w:val="0"/>
        <w:spacing w:line="480" w:lineRule="auto"/>
        <w:rPr>
          <w:lang w:val="en-US"/>
        </w:rPr>
      </w:pPr>
    </w:p>
    <w:p w14:paraId="50D305E2" w14:textId="77777777" w:rsidR="001F0174" w:rsidRPr="00791D1D" w:rsidRDefault="001F0174" w:rsidP="001F0174">
      <w:pPr>
        <w:autoSpaceDE w:val="0"/>
        <w:spacing w:line="480" w:lineRule="auto"/>
        <w:rPr>
          <w:lang w:val="en-US"/>
        </w:rPr>
      </w:pP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67"/>
        <w:gridCol w:w="712"/>
        <w:gridCol w:w="7266"/>
      </w:tblGrid>
      <w:tr w:rsidR="001F0174" w:rsidRPr="001F0174" w14:paraId="68373A40" w14:textId="77777777" w:rsidTr="001F15F0">
        <w:trPr>
          <w:tblHeader/>
        </w:trPr>
        <w:tc>
          <w:tcPr>
            <w:tcW w:w="9645" w:type="dxa"/>
            <w:gridSpan w:val="3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9599B9" w14:textId="3193B337" w:rsidR="001F0174" w:rsidRPr="00791D1D" w:rsidRDefault="001F0174" w:rsidP="00C76C22">
            <w:pPr>
              <w:pStyle w:val="TableHeading"/>
              <w:jc w:val="left"/>
              <w:rPr>
                <w:rFonts w:ascii="ArialMT" w:eastAsia="ArialMT" w:hAnsi="ArialMT" w:cs="ArialMT"/>
                <w:color w:val="000000"/>
                <w:sz w:val="20"/>
                <w:szCs w:val="20"/>
                <w:lang w:val="en-US"/>
              </w:rPr>
            </w:pPr>
            <w:r w:rsidRPr="00791D1D">
              <w:rPr>
                <w:rFonts w:ascii="ArialMT" w:eastAsia="ArialMT" w:hAnsi="ArialMT" w:cs="ArialMT"/>
                <w:color w:val="000000"/>
                <w:sz w:val="20"/>
                <w:szCs w:val="20"/>
                <w:lang w:val="en-US"/>
              </w:rPr>
              <w:t xml:space="preserve">Table </w:t>
            </w:r>
            <w:r w:rsidR="00C76C22">
              <w:rPr>
                <w:rFonts w:ascii="ArialMT" w:eastAsia="ArialMT" w:hAnsi="ArialMT" w:cs="ArialMT"/>
                <w:color w:val="000000"/>
                <w:sz w:val="20"/>
                <w:szCs w:val="20"/>
                <w:lang w:val="en-US"/>
              </w:rPr>
              <w:t>S3</w:t>
            </w:r>
            <w:r w:rsidRPr="00791D1D">
              <w:rPr>
                <w:rFonts w:ascii="ArialMT" w:eastAsia="ArialMT" w:hAnsi="ArialMT" w:cs="ArialMT"/>
                <w:color w:val="000000"/>
                <w:sz w:val="20"/>
                <w:szCs w:val="20"/>
                <w:lang w:val="en-US"/>
              </w:rPr>
              <w:t xml:space="preserve"> Top 20 drugs with intermediate-priority drug-drug interactions with lithium</w:t>
            </w:r>
          </w:p>
        </w:tc>
      </w:tr>
      <w:tr w:rsidR="001F0174" w14:paraId="58A54329" w14:textId="77777777" w:rsidTr="001F15F0">
        <w:tc>
          <w:tcPr>
            <w:tcW w:w="1667" w:type="dxa"/>
            <w:tcBorders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C2A69B" w14:textId="77777777" w:rsidR="001F0174" w:rsidRDefault="001F0174" w:rsidP="001F15F0">
            <w:pPr>
              <w:pStyle w:val="TableContents"/>
              <w:jc w:val="center"/>
              <w:rPr>
                <w:rFonts w:ascii="Arial-BoldItalicMT" w:eastAsia="Arial-BoldItalicMT" w:hAnsi="Arial-BoldItalicMT" w:cs="Arial-BoldItalicMT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-BoldItalicMT" w:eastAsia="Arial-BoldItalicMT" w:hAnsi="Arial-BoldItalicMT" w:cs="Arial-BoldItalicMT"/>
                <w:i/>
                <w:iCs/>
                <w:color w:val="000000"/>
                <w:sz w:val="20"/>
                <w:szCs w:val="20"/>
              </w:rPr>
              <w:t>drug</w:t>
            </w:r>
          </w:p>
        </w:tc>
        <w:tc>
          <w:tcPr>
            <w:tcW w:w="712" w:type="dxa"/>
            <w:tcBorders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7E5DBA" w14:textId="77777777" w:rsidR="001F0174" w:rsidRDefault="001F0174" w:rsidP="001F15F0">
            <w:pPr>
              <w:pStyle w:val="TableContents"/>
              <w:jc w:val="center"/>
              <w:rPr>
                <w:rFonts w:ascii="Arial-BoldItalicMT" w:eastAsia="Arial-BoldItalicMT" w:hAnsi="Arial-BoldItalicMT" w:cs="Arial-BoldItalicMT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-BoldItalicMT" w:eastAsia="Arial-BoldItalicMT" w:hAnsi="Arial-BoldItalicMT" w:cs="Arial-BoldItalicMT"/>
                <w:i/>
                <w:iCs/>
                <w:color w:val="000000"/>
                <w:sz w:val="20"/>
                <w:szCs w:val="20"/>
              </w:rPr>
              <w:t>n</w:t>
            </w:r>
          </w:p>
        </w:tc>
        <w:tc>
          <w:tcPr>
            <w:tcW w:w="7266" w:type="dxa"/>
            <w:tcBorders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DE851C" w14:textId="77777777" w:rsidR="001F0174" w:rsidRDefault="001F0174" w:rsidP="001F15F0">
            <w:pPr>
              <w:pStyle w:val="TableContents"/>
              <w:jc w:val="center"/>
              <w:rPr>
                <w:rFonts w:ascii="Arial-BoldItalicMT" w:eastAsia="Arial-BoldItalicMT" w:hAnsi="Arial-BoldItalicMT" w:cs="Arial-BoldItalicMT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-BoldItalicMT" w:eastAsia="Arial-BoldItalicMT" w:hAnsi="Arial-BoldItalicMT" w:cs="Arial-BoldItalicMT"/>
                <w:i/>
                <w:iCs/>
                <w:color w:val="000000"/>
                <w:sz w:val="20"/>
                <w:szCs w:val="20"/>
              </w:rPr>
              <w:t>mediQ comments about interaction</w:t>
            </w:r>
          </w:p>
        </w:tc>
      </w:tr>
      <w:tr w:rsidR="001F0174" w:rsidRPr="001F0174" w14:paraId="02DF34D9" w14:textId="77777777" w:rsidTr="001F15F0">
        <w:tc>
          <w:tcPr>
            <w:tcW w:w="1667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0E5A61" w14:textId="77777777" w:rsidR="001F0174" w:rsidRDefault="001F0174" w:rsidP="001F15F0">
            <w:pPr>
              <w:pStyle w:val="TableContents"/>
              <w:rPr>
                <w:rFonts w:ascii="ArialMT" w:eastAsia="ArialMT" w:hAnsi="ArialMT" w:cs="ArialMT"/>
                <w:color w:val="000000"/>
                <w:sz w:val="20"/>
                <w:szCs w:val="20"/>
              </w:rPr>
            </w:pPr>
            <w:r>
              <w:rPr>
                <w:rFonts w:ascii="ArialMT" w:eastAsia="ArialMT" w:hAnsi="ArialMT" w:cs="ArialMT"/>
                <w:color w:val="000000"/>
                <w:sz w:val="20"/>
                <w:szCs w:val="20"/>
              </w:rPr>
              <w:t>Venlafaxine</w:t>
            </w:r>
          </w:p>
        </w:tc>
        <w:tc>
          <w:tcPr>
            <w:tcW w:w="71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AE16F3" w14:textId="77777777" w:rsidR="001F0174" w:rsidRDefault="001F0174" w:rsidP="001F15F0">
            <w:pPr>
              <w:pStyle w:val="TableContents"/>
              <w:rPr>
                <w:rFonts w:ascii="ArialMT" w:eastAsia="ArialMT" w:hAnsi="ArialMT" w:cs="ArialMT"/>
                <w:color w:val="000000"/>
                <w:sz w:val="20"/>
                <w:szCs w:val="20"/>
              </w:rPr>
            </w:pPr>
            <w:r>
              <w:rPr>
                <w:rFonts w:ascii="ArialMT" w:eastAsia="ArialMT" w:hAnsi="ArialMT" w:cs="ArialMT"/>
                <w:color w:val="000000"/>
                <w:sz w:val="20"/>
                <w:szCs w:val="20"/>
              </w:rPr>
              <w:t>799</w:t>
            </w:r>
          </w:p>
        </w:tc>
        <w:tc>
          <w:tcPr>
            <w:tcW w:w="7266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B34EB5" w14:textId="77777777" w:rsidR="001F0174" w:rsidRPr="00791D1D" w:rsidRDefault="001F0174" w:rsidP="001F15F0">
            <w:pPr>
              <w:pStyle w:val="TableContents"/>
              <w:rPr>
                <w:rFonts w:ascii="ArialMT" w:eastAsia="ArialMT" w:hAnsi="ArialMT" w:cs="ArialMT"/>
                <w:color w:val="000000"/>
                <w:sz w:val="20"/>
                <w:szCs w:val="20"/>
                <w:lang w:val="en-US"/>
              </w:rPr>
            </w:pPr>
            <w:r w:rsidRPr="00791D1D">
              <w:rPr>
                <w:rFonts w:ascii="ArialMT" w:eastAsia="ArialMT" w:hAnsi="ArialMT" w:cs="ArialMT"/>
                <w:color w:val="000000"/>
                <w:sz w:val="20"/>
                <w:szCs w:val="20"/>
                <w:lang w:val="en-US"/>
              </w:rPr>
              <w:t>increased risk for serotonin toxicity</w:t>
            </w:r>
          </w:p>
        </w:tc>
      </w:tr>
      <w:tr w:rsidR="001F0174" w:rsidRPr="001F0174" w14:paraId="15D0935C" w14:textId="77777777" w:rsidTr="001F15F0">
        <w:tc>
          <w:tcPr>
            <w:tcW w:w="1667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FB1A0F" w14:textId="77777777" w:rsidR="001F0174" w:rsidRDefault="001F0174" w:rsidP="001F15F0">
            <w:pPr>
              <w:pStyle w:val="TableContents"/>
              <w:rPr>
                <w:rFonts w:ascii="ArialMT" w:eastAsia="ArialMT" w:hAnsi="ArialMT" w:cs="ArialMT"/>
                <w:color w:val="000000"/>
                <w:sz w:val="20"/>
                <w:szCs w:val="20"/>
              </w:rPr>
            </w:pPr>
            <w:r>
              <w:rPr>
                <w:rFonts w:ascii="ArialMT" w:eastAsia="ArialMT" w:hAnsi="ArialMT" w:cs="ArialMT"/>
                <w:color w:val="000000"/>
                <w:sz w:val="20"/>
                <w:szCs w:val="20"/>
              </w:rPr>
              <w:t>Olanzapine</w:t>
            </w:r>
          </w:p>
        </w:tc>
        <w:tc>
          <w:tcPr>
            <w:tcW w:w="71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239842" w14:textId="77777777" w:rsidR="001F0174" w:rsidRDefault="001F0174" w:rsidP="001F15F0">
            <w:pPr>
              <w:pStyle w:val="TableContents"/>
              <w:rPr>
                <w:rFonts w:ascii="ArialMT" w:eastAsia="ArialMT" w:hAnsi="ArialMT" w:cs="ArialMT"/>
                <w:color w:val="000000"/>
                <w:sz w:val="20"/>
                <w:szCs w:val="20"/>
              </w:rPr>
            </w:pPr>
            <w:r>
              <w:rPr>
                <w:rFonts w:ascii="ArialMT" w:eastAsia="ArialMT" w:hAnsi="ArialMT" w:cs="ArialMT"/>
                <w:color w:val="000000"/>
                <w:sz w:val="20"/>
                <w:szCs w:val="20"/>
              </w:rPr>
              <w:t>784</w:t>
            </w:r>
          </w:p>
        </w:tc>
        <w:tc>
          <w:tcPr>
            <w:tcW w:w="7266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94C82E" w14:textId="77777777" w:rsidR="001F0174" w:rsidRPr="00791D1D" w:rsidRDefault="001F0174" w:rsidP="001F15F0">
            <w:pPr>
              <w:pStyle w:val="TableContents"/>
              <w:rPr>
                <w:rFonts w:ascii="ArialMT" w:eastAsia="ArialMT" w:hAnsi="ArialMT" w:cs="ArialMT"/>
                <w:color w:val="000000"/>
                <w:sz w:val="20"/>
                <w:szCs w:val="20"/>
                <w:lang w:val="en-US"/>
              </w:rPr>
            </w:pPr>
            <w:r w:rsidRPr="00791D1D">
              <w:rPr>
                <w:rFonts w:ascii="ArialMT" w:eastAsia="ArialMT" w:hAnsi="ArialMT" w:cs="ArialMT"/>
                <w:color w:val="000000"/>
                <w:sz w:val="20"/>
                <w:szCs w:val="20"/>
                <w:lang w:val="en-US"/>
              </w:rPr>
              <w:t>increased risk for neurotoxicity, lowering of seizure threshold, EPS, QT-elongation, potentiation of ADRs like weight gain, hyperglycemia, sleepiness, tremor, slurred speech</w:t>
            </w:r>
          </w:p>
        </w:tc>
      </w:tr>
      <w:tr w:rsidR="001F0174" w:rsidRPr="001F0174" w14:paraId="17DE29AD" w14:textId="77777777" w:rsidTr="001F15F0">
        <w:tc>
          <w:tcPr>
            <w:tcW w:w="1667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B1F3A1" w14:textId="77777777" w:rsidR="001F0174" w:rsidRDefault="001F0174" w:rsidP="001F15F0">
            <w:pPr>
              <w:pStyle w:val="TableContents"/>
              <w:rPr>
                <w:rFonts w:ascii="ArialMT" w:eastAsia="ArialMT" w:hAnsi="ArialMT" w:cs="ArialMT"/>
                <w:color w:val="000000"/>
                <w:sz w:val="20"/>
                <w:szCs w:val="20"/>
              </w:rPr>
            </w:pPr>
            <w:r>
              <w:rPr>
                <w:rFonts w:ascii="ArialMT" w:eastAsia="ArialMT" w:hAnsi="ArialMT" w:cs="ArialMT"/>
                <w:color w:val="000000"/>
                <w:sz w:val="20"/>
                <w:szCs w:val="20"/>
              </w:rPr>
              <w:t>Risperidone</w:t>
            </w:r>
          </w:p>
        </w:tc>
        <w:tc>
          <w:tcPr>
            <w:tcW w:w="71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DC6512" w14:textId="77777777" w:rsidR="001F0174" w:rsidRDefault="001F0174" w:rsidP="001F15F0">
            <w:pPr>
              <w:pStyle w:val="TableContents"/>
              <w:rPr>
                <w:rFonts w:ascii="ArialMT" w:eastAsia="ArialMT" w:hAnsi="ArialMT" w:cs="ArialMT"/>
                <w:color w:val="000000"/>
                <w:sz w:val="20"/>
                <w:szCs w:val="20"/>
              </w:rPr>
            </w:pPr>
            <w:r>
              <w:rPr>
                <w:rFonts w:ascii="ArialMT" w:eastAsia="ArialMT" w:hAnsi="ArialMT" w:cs="ArialMT"/>
                <w:color w:val="000000"/>
                <w:sz w:val="20"/>
                <w:szCs w:val="20"/>
              </w:rPr>
              <w:t>569</w:t>
            </w:r>
          </w:p>
        </w:tc>
        <w:tc>
          <w:tcPr>
            <w:tcW w:w="7266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1E277F" w14:textId="77777777" w:rsidR="001F0174" w:rsidRPr="00791D1D" w:rsidRDefault="001F0174" w:rsidP="001F15F0">
            <w:pPr>
              <w:pStyle w:val="TableContents"/>
              <w:rPr>
                <w:rFonts w:ascii="ArialMT" w:eastAsia="ArialMT" w:hAnsi="ArialMT" w:cs="ArialMT"/>
                <w:color w:val="000000"/>
                <w:sz w:val="20"/>
                <w:szCs w:val="20"/>
                <w:lang w:val="en-US"/>
              </w:rPr>
            </w:pPr>
            <w:r w:rsidRPr="00791D1D">
              <w:rPr>
                <w:rFonts w:ascii="ArialMT" w:eastAsia="ArialMT" w:hAnsi="ArialMT" w:cs="ArialMT"/>
                <w:color w:val="000000"/>
                <w:sz w:val="20"/>
                <w:szCs w:val="20"/>
                <w:lang w:val="en-US"/>
              </w:rPr>
              <w:t xml:space="preserve">increased risk for neurotoxicity, lowering of seizure threshold, EPS, QT-elongation  </w:t>
            </w:r>
          </w:p>
        </w:tc>
      </w:tr>
      <w:tr w:rsidR="001F0174" w:rsidRPr="001F0174" w14:paraId="6AB7B31F" w14:textId="77777777" w:rsidTr="001F15F0">
        <w:tc>
          <w:tcPr>
            <w:tcW w:w="1667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F192F6" w14:textId="77777777" w:rsidR="001F0174" w:rsidRDefault="001F0174" w:rsidP="001F15F0">
            <w:pPr>
              <w:pStyle w:val="TableContents"/>
              <w:rPr>
                <w:rFonts w:ascii="ArialMT" w:eastAsia="ArialMT" w:hAnsi="ArialMT" w:cs="ArialMT"/>
                <w:color w:val="000000"/>
                <w:sz w:val="20"/>
                <w:szCs w:val="20"/>
              </w:rPr>
            </w:pPr>
            <w:r>
              <w:rPr>
                <w:rFonts w:ascii="ArialMT" w:eastAsia="ArialMT" w:hAnsi="ArialMT" w:cs="ArialMT"/>
                <w:color w:val="000000"/>
                <w:sz w:val="20"/>
                <w:szCs w:val="20"/>
              </w:rPr>
              <w:t>Pipamperone</w:t>
            </w:r>
          </w:p>
        </w:tc>
        <w:tc>
          <w:tcPr>
            <w:tcW w:w="71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9FBB4A" w14:textId="77777777" w:rsidR="001F0174" w:rsidRDefault="001F0174" w:rsidP="001F15F0">
            <w:pPr>
              <w:pStyle w:val="TableContents"/>
              <w:rPr>
                <w:rFonts w:ascii="ArialMT" w:eastAsia="ArialMT" w:hAnsi="ArialMT" w:cs="ArialMT"/>
                <w:color w:val="000000"/>
                <w:sz w:val="20"/>
                <w:szCs w:val="20"/>
              </w:rPr>
            </w:pPr>
            <w:r>
              <w:rPr>
                <w:rFonts w:ascii="ArialMT" w:eastAsia="ArialMT" w:hAnsi="ArialMT" w:cs="ArialMT"/>
                <w:color w:val="000000"/>
                <w:sz w:val="20"/>
                <w:szCs w:val="20"/>
              </w:rPr>
              <w:t>487</w:t>
            </w:r>
          </w:p>
        </w:tc>
        <w:tc>
          <w:tcPr>
            <w:tcW w:w="7266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E0CA25" w14:textId="77777777" w:rsidR="001F0174" w:rsidRPr="00791D1D" w:rsidRDefault="001F0174" w:rsidP="001F15F0">
            <w:pPr>
              <w:pStyle w:val="TableContents"/>
              <w:rPr>
                <w:rFonts w:ascii="ArialMT" w:eastAsia="ArialMT" w:hAnsi="ArialMT" w:cs="ArialMT"/>
                <w:color w:val="000000"/>
                <w:sz w:val="20"/>
                <w:szCs w:val="20"/>
                <w:lang w:val="en-US"/>
              </w:rPr>
            </w:pPr>
            <w:r w:rsidRPr="00791D1D">
              <w:rPr>
                <w:rFonts w:ascii="ArialMT" w:eastAsia="ArialMT" w:hAnsi="ArialMT" w:cs="ArialMT"/>
                <w:color w:val="000000"/>
                <w:sz w:val="20"/>
                <w:szCs w:val="20"/>
                <w:lang w:val="en-US"/>
              </w:rPr>
              <w:t xml:space="preserve">increased risk for lowering of seizure threshold, EPS, QT-elongation and neurotoxicity rare cases of </w:t>
            </w:r>
            <w:proofErr w:type="spellStart"/>
            <w:r w:rsidRPr="00791D1D">
              <w:rPr>
                <w:rFonts w:ascii="ArialMT" w:eastAsia="ArialMT" w:hAnsi="ArialMT" w:cs="ArialMT"/>
                <w:color w:val="000000"/>
                <w:sz w:val="20"/>
                <w:szCs w:val="20"/>
                <w:lang w:val="en-US"/>
              </w:rPr>
              <w:t>enzephalopathic</w:t>
            </w:r>
            <w:proofErr w:type="spellEnd"/>
            <w:r w:rsidRPr="00791D1D">
              <w:rPr>
                <w:rFonts w:ascii="ArialMT" w:eastAsia="ArialMT" w:hAnsi="ArialMT" w:cs="ArialMT"/>
                <w:color w:val="000000"/>
                <w:sz w:val="20"/>
                <w:szCs w:val="20"/>
                <w:lang w:val="en-US"/>
              </w:rPr>
              <w:t xml:space="preserve"> syndromes</w:t>
            </w:r>
          </w:p>
        </w:tc>
      </w:tr>
      <w:tr w:rsidR="001F0174" w:rsidRPr="001F0174" w14:paraId="0789AA39" w14:textId="77777777" w:rsidTr="001F15F0">
        <w:tc>
          <w:tcPr>
            <w:tcW w:w="1667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5FA99E" w14:textId="77777777" w:rsidR="001F0174" w:rsidRDefault="001F0174" w:rsidP="001F15F0">
            <w:pPr>
              <w:pStyle w:val="TableContents"/>
              <w:rPr>
                <w:rFonts w:ascii="ArialMT" w:eastAsia="ArialMT" w:hAnsi="ArialMT" w:cs="ArialMT"/>
                <w:color w:val="000000"/>
                <w:sz w:val="20"/>
                <w:szCs w:val="20"/>
              </w:rPr>
            </w:pPr>
            <w:r>
              <w:rPr>
                <w:rFonts w:ascii="ArialMT" w:eastAsia="ArialMT" w:hAnsi="ArialMT" w:cs="ArialMT"/>
                <w:color w:val="000000"/>
                <w:sz w:val="20"/>
                <w:szCs w:val="20"/>
              </w:rPr>
              <w:t>Sertraline</w:t>
            </w:r>
          </w:p>
        </w:tc>
        <w:tc>
          <w:tcPr>
            <w:tcW w:w="71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FAE7D2" w14:textId="77777777" w:rsidR="001F0174" w:rsidRDefault="001F0174" w:rsidP="001F15F0">
            <w:pPr>
              <w:pStyle w:val="TableContents"/>
              <w:rPr>
                <w:rFonts w:ascii="ArialMT" w:eastAsia="ArialMT" w:hAnsi="ArialMT" w:cs="ArialMT"/>
                <w:color w:val="000000"/>
                <w:sz w:val="20"/>
                <w:szCs w:val="20"/>
              </w:rPr>
            </w:pPr>
            <w:r>
              <w:rPr>
                <w:rFonts w:ascii="ArialMT" w:eastAsia="ArialMT" w:hAnsi="ArialMT" w:cs="ArialMT"/>
                <w:color w:val="000000"/>
                <w:sz w:val="20"/>
                <w:szCs w:val="20"/>
              </w:rPr>
              <w:t>478</w:t>
            </w:r>
          </w:p>
        </w:tc>
        <w:tc>
          <w:tcPr>
            <w:tcW w:w="7266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9C1977" w14:textId="77777777" w:rsidR="001F0174" w:rsidRPr="00791D1D" w:rsidRDefault="001F0174" w:rsidP="001F15F0">
            <w:pPr>
              <w:pStyle w:val="TableContents"/>
              <w:rPr>
                <w:rFonts w:ascii="ArialMT" w:eastAsia="ArialMT" w:hAnsi="ArialMT" w:cs="ArialMT"/>
                <w:color w:val="000000"/>
                <w:sz w:val="20"/>
                <w:szCs w:val="20"/>
                <w:lang w:val="en-US"/>
              </w:rPr>
            </w:pPr>
            <w:r w:rsidRPr="00791D1D">
              <w:rPr>
                <w:rFonts w:ascii="ArialMT" w:eastAsia="ArialMT" w:hAnsi="ArialMT" w:cs="ArialMT"/>
                <w:color w:val="000000"/>
                <w:sz w:val="20"/>
                <w:szCs w:val="20"/>
                <w:lang w:val="en-US"/>
              </w:rPr>
              <w:t>increased risk for serotonin toxicity, QT-elongation, influence on sodium balance, bodyweight and glucose-regulation</w:t>
            </w:r>
          </w:p>
        </w:tc>
      </w:tr>
      <w:tr w:rsidR="001F0174" w:rsidRPr="001F0174" w14:paraId="022E612B" w14:textId="77777777" w:rsidTr="001F15F0">
        <w:tc>
          <w:tcPr>
            <w:tcW w:w="1667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5404D4" w14:textId="77777777" w:rsidR="001F0174" w:rsidRDefault="001F0174" w:rsidP="001F15F0">
            <w:pPr>
              <w:pStyle w:val="TableContents"/>
              <w:rPr>
                <w:rFonts w:ascii="ArialMT" w:eastAsia="ArialMT" w:hAnsi="ArialMT" w:cs="ArialMT"/>
                <w:color w:val="000000"/>
                <w:sz w:val="20"/>
                <w:szCs w:val="20"/>
              </w:rPr>
            </w:pPr>
            <w:r>
              <w:rPr>
                <w:rFonts w:ascii="ArialMT" w:eastAsia="ArialMT" w:hAnsi="ArialMT" w:cs="ArialMT"/>
                <w:color w:val="000000"/>
                <w:sz w:val="20"/>
                <w:szCs w:val="20"/>
              </w:rPr>
              <w:t>Ramipril</w:t>
            </w:r>
          </w:p>
        </w:tc>
        <w:tc>
          <w:tcPr>
            <w:tcW w:w="71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4A14B9" w14:textId="77777777" w:rsidR="001F0174" w:rsidRDefault="001F0174" w:rsidP="001F15F0">
            <w:pPr>
              <w:pStyle w:val="TableContents"/>
              <w:rPr>
                <w:rFonts w:ascii="ArialMT" w:eastAsia="ArialMT" w:hAnsi="ArialMT" w:cs="ArialMT"/>
                <w:color w:val="000000"/>
                <w:sz w:val="20"/>
                <w:szCs w:val="20"/>
              </w:rPr>
            </w:pPr>
            <w:r>
              <w:rPr>
                <w:rFonts w:ascii="ArialMT" w:eastAsia="ArialMT" w:hAnsi="ArialMT" w:cs="ArialMT"/>
                <w:color w:val="000000"/>
                <w:sz w:val="20"/>
                <w:szCs w:val="20"/>
              </w:rPr>
              <w:t>475</w:t>
            </w:r>
          </w:p>
        </w:tc>
        <w:tc>
          <w:tcPr>
            <w:tcW w:w="7266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0A0A00" w14:textId="77777777" w:rsidR="001F0174" w:rsidRPr="00791D1D" w:rsidRDefault="001F0174" w:rsidP="001F15F0">
            <w:pPr>
              <w:pStyle w:val="TableContents"/>
              <w:rPr>
                <w:rFonts w:ascii="ArialMT" w:eastAsia="ArialMT" w:hAnsi="ArialMT" w:cs="ArialMT"/>
                <w:color w:val="000000"/>
                <w:sz w:val="20"/>
                <w:szCs w:val="20"/>
                <w:lang w:val="en-US"/>
              </w:rPr>
            </w:pPr>
            <w:r w:rsidRPr="00791D1D">
              <w:rPr>
                <w:rFonts w:ascii="ArialMT" w:eastAsia="ArialMT" w:hAnsi="ArialMT" w:cs="ArialMT"/>
                <w:color w:val="000000"/>
                <w:sz w:val="20"/>
                <w:szCs w:val="20"/>
                <w:lang w:val="en-US"/>
              </w:rPr>
              <w:t>increase of lithium blood levels</w:t>
            </w:r>
          </w:p>
        </w:tc>
      </w:tr>
      <w:tr w:rsidR="001F0174" w:rsidRPr="001F0174" w14:paraId="7641E328" w14:textId="77777777" w:rsidTr="001F15F0">
        <w:tc>
          <w:tcPr>
            <w:tcW w:w="1667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5266D1" w14:textId="77777777" w:rsidR="001F0174" w:rsidRDefault="001F0174" w:rsidP="001F15F0">
            <w:pPr>
              <w:pStyle w:val="TableContents"/>
              <w:rPr>
                <w:rFonts w:ascii="ArialMT" w:eastAsia="ArialMT" w:hAnsi="ArialMT" w:cs="ArialMT"/>
                <w:color w:val="000000"/>
                <w:sz w:val="20"/>
                <w:szCs w:val="20"/>
              </w:rPr>
            </w:pPr>
            <w:r>
              <w:rPr>
                <w:rFonts w:ascii="ArialMT" w:eastAsia="ArialMT" w:hAnsi="ArialMT" w:cs="ArialMT"/>
                <w:color w:val="000000"/>
                <w:sz w:val="20"/>
                <w:szCs w:val="20"/>
              </w:rPr>
              <w:t>Duloxetin</w:t>
            </w:r>
          </w:p>
        </w:tc>
        <w:tc>
          <w:tcPr>
            <w:tcW w:w="71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3F429C" w14:textId="77777777" w:rsidR="001F0174" w:rsidRDefault="001F0174" w:rsidP="001F15F0">
            <w:pPr>
              <w:pStyle w:val="TableContents"/>
              <w:rPr>
                <w:rFonts w:ascii="ArialMT" w:eastAsia="ArialMT" w:hAnsi="ArialMT" w:cs="ArialMT"/>
                <w:color w:val="000000"/>
                <w:sz w:val="20"/>
                <w:szCs w:val="20"/>
              </w:rPr>
            </w:pPr>
            <w:r>
              <w:rPr>
                <w:rFonts w:ascii="ArialMT" w:eastAsia="ArialMT" w:hAnsi="ArialMT" w:cs="ArialMT"/>
                <w:color w:val="000000"/>
                <w:sz w:val="20"/>
                <w:szCs w:val="20"/>
              </w:rPr>
              <w:t>283</w:t>
            </w:r>
          </w:p>
        </w:tc>
        <w:tc>
          <w:tcPr>
            <w:tcW w:w="7266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EB2D9E" w14:textId="77777777" w:rsidR="001F0174" w:rsidRPr="00791D1D" w:rsidRDefault="001F0174" w:rsidP="001F15F0">
            <w:pPr>
              <w:pStyle w:val="TableContents"/>
              <w:rPr>
                <w:rFonts w:ascii="ArialMT" w:eastAsia="ArialMT" w:hAnsi="ArialMT" w:cs="ArialMT"/>
                <w:color w:val="000000"/>
                <w:sz w:val="20"/>
                <w:szCs w:val="20"/>
                <w:lang w:val="en-US"/>
              </w:rPr>
            </w:pPr>
            <w:r w:rsidRPr="00791D1D">
              <w:rPr>
                <w:rFonts w:ascii="ArialMT" w:eastAsia="ArialMT" w:hAnsi="ArialMT" w:cs="ArialMT"/>
                <w:color w:val="000000"/>
                <w:sz w:val="20"/>
                <w:szCs w:val="20"/>
                <w:lang w:val="en-US"/>
              </w:rPr>
              <w:t>increased risk for serotonin toxicity, potentiation of ADRs like hyponatremia and hypothyroidism</w:t>
            </w:r>
          </w:p>
        </w:tc>
      </w:tr>
      <w:tr w:rsidR="001F0174" w:rsidRPr="001F0174" w14:paraId="7C3C24C7" w14:textId="77777777" w:rsidTr="001F15F0">
        <w:tc>
          <w:tcPr>
            <w:tcW w:w="1667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B470CA" w14:textId="77777777" w:rsidR="001F0174" w:rsidRDefault="001F0174" w:rsidP="001F15F0">
            <w:pPr>
              <w:pStyle w:val="TableContents"/>
              <w:rPr>
                <w:rFonts w:ascii="ArialMT" w:eastAsia="ArialMT" w:hAnsi="ArialMT" w:cs="ArialMT"/>
                <w:color w:val="000000"/>
                <w:sz w:val="20"/>
                <w:szCs w:val="20"/>
              </w:rPr>
            </w:pPr>
            <w:r>
              <w:rPr>
                <w:rFonts w:ascii="ArialMT" w:eastAsia="ArialMT" w:hAnsi="ArialMT" w:cs="ArialMT"/>
                <w:color w:val="000000"/>
                <w:sz w:val="20"/>
                <w:szCs w:val="20"/>
              </w:rPr>
              <w:t>Clozapine</w:t>
            </w:r>
          </w:p>
        </w:tc>
        <w:tc>
          <w:tcPr>
            <w:tcW w:w="71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57C795" w14:textId="77777777" w:rsidR="001F0174" w:rsidRDefault="001F0174" w:rsidP="001F15F0">
            <w:pPr>
              <w:pStyle w:val="TableContents"/>
              <w:rPr>
                <w:rFonts w:ascii="ArialMT" w:eastAsia="ArialMT" w:hAnsi="ArialMT" w:cs="ArialMT"/>
                <w:color w:val="000000"/>
                <w:sz w:val="20"/>
                <w:szCs w:val="20"/>
              </w:rPr>
            </w:pPr>
            <w:r>
              <w:rPr>
                <w:rFonts w:ascii="ArialMT" w:eastAsia="ArialMT" w:hAnsi="ArialMT" w:cs="ArialMT"/>
                <w:color w:val="000000"/>
                <w:sz w:val="20"/>
                <w:szCs w:val="20"/>
              </w:rPr>
              <w:t>278</w:t>
            </w:r>
          </w:p>
        </w:tc>
        <w:tc>
          <w:tcPr>
            <w:tcW w:w="7266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905C92" w14:textId="763BA270" w:rsidR="001F0174" w:rsidRPr="00791D1D" w:rsidRDefault="001F0174" w:rsidP="001F15F0">
            <w:pPr>
              <w:pStyle w:val="TableContents"/>
              <w:rPr>
                <w:rFonts w:ascii="ArialMT" w:eastAsia="ArialMT" w:hAnsi="ArialMT" w:cs="ArialMT"/>
                <w:color w:val="000000"/>
                <w:sz w:val="20"/>
                <w:szCs w:val="20"/>
                <w:lang w:val="en-US"/>
              </w:rPr>
            </w:pPr>
            <w:r w:rsidRPr="00791D1D">
              <w:rPr>
                <w:rFonts w:ascii="ArialMT" w:eastAsia="ArialMT" w:hAnsi="ArialMT" w:cs="ArialMT"/>
                <w:color w:val="000000"/>
                <w:sz w:val="20"/>
                <w:szCs w:val="20"/>
                <w:lang w:val="en-US"/>
              </w:rPr>
              <w:t>increased risk for neurotoxicity, weight gain, cardiovascular ADRs i.e.,</w:t>
            </w:r>
            <w:r>
              <w:rPr>
                <w:rFonts w:ascii="ArialMT" w:eastAsia="ArialMT" w:hAnsi="ArialMT" w:cs="ArialMT"/>
                <w:color w:val="000000"/>
                <w:sz w:val="20"/>
                <w:szCs w:val="20"/>
                <w:lang w:val="en-US"/>
              </w:rPr>
              <w:t xml:space="preserve"> </w:t>
            </w:r>
            <w:r w:rsidRPr="00791D1D">
              <w:rPr>
                <w:rFonts w:ascii="ArialMT" w:eastAsia="ArialMT" w:hAnsi="ArialMT" w:cs="ArialMT"/>
                <w:color w:val="000000"/>
                <w:sz w:val="20"/>
                <w:szCs w:val="20"/>
                <w:lang w:val="en-US"/>
              </w:rPr>
              <w:t>QT-elongation, potential of lithium to increase neutrophil cell count in benign neutropenia</w:t>
            </w:r>
          </w:p>
        </w:tc>
      </w:tr>
      <w:tr w:rsidR="001F0174" w:rsidRPr="001F0174" w14:paraId="48A9D8D7" w14:textId="77777777" w:rsidTr="001F15F0">
        <w:tc>
          <w:tcPr>
            <w:tcW w:w="1667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5BDB08" w14:textId="77777777" w:rsidR="001F0174" w:rsidRDefault="001F0174" w:rsidP="001F15F0">
            <w:pPr>
              <w:pStyle w:val="TableContents"/>
              <w:rPr>
                <w:rFonts w:ascii="ArialMT" w:eastAsia="ArialMT" w:hAnsi="ArialMT" w:cs="ArialMT"/>
                <w:color w:val="000000"/>
                <w:sz w:val="20"/>
                <w:szCs w:val="20"/>
              </w:rPr>
            </w:pPr>
            <w:r>
              <w:rPr>
                <w:rFonts w:ascii="ArialMT" w:eastAsia="ArialMT" w:hAnsi="ArialMT" w:cs="ArialMT"/>
                <w:color w:val="000000"/>
                <w:sz w:val="20"/>
                <w:szCs w:val="20"/>
              </w:rPr>
              <w:t>Haloperidol</w:t>
            </w:r>
          </w:p>
        </w:tc>
        <w:tc>
          <w:tcPr>
            <w:tcW w:w="71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EE9BBF" w14:textId="77777777" w:rsidR="001F0174" w:rsidRDefault="001F0174" w:rsidP="001F15F0">
            <w:pPr>
              <w:pStyle w:val="TableContents"/>
              <w:rPr>
                <w:rFonts w:ascii="ArialMT" w:eastAsia="ArialMT" w:hAnsi="ArialMT" w:cs="ArialMT"/>
                <w:color w:val="000000"/>
                <w:sz w:val="20"/>
                <w:szCs w:val="20"/>
              </w:rPr>
            </w:pPr>
            <w:r>
              <w:rPr>
                <w:rFonts w:ascii="ArialMT" w:eastAsia="ArialMT" w:hAnsi="ArialMT" w:cs="ArialMT"/>
                <w:color w:val="000000"/>
                <w:sz w:val="20"/>
                <w:szCs w:val="20"/>
              </w:rPr>
              <w:t>263</w:t>
            </w:r>
          </w:p>
        </w:tc>
        <w:tc>
          <w:tcPr>
            <w:tcW w:w="7266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D9C00E" w14:textId="77777777" w:rsidR="001F0174" w:rsidRPr="00791D1D" w:rsidRDefault="001F0174" w:rsidP="001F15F0">
            <w:pPr>
              <w:pStyle w:val="TableContents"/>
              <w:rPr>
                <w:rFonts w:ascii="ArialMT" w:eastAsia="ArialMT" w:hAnsi="ArialMT" w:cs="ArialMT"/>
                <w:color w:val="000000"/>
                <w:sz w:val="20"/>
                <w:szCs w:val="20"/>
                <w:lang w:val="en-US"/>
              </w:rPr>
            </w:pPr>
            <w:r w:rsidRPr="00791D1D">
              <w:rPr>
                <w:rFonts w:ascii="ArialMT" w:eastAsia="ArialMT" w:hAnsi="ArialMT" w:cs="ArialMT"/>
                <w:color w:val="000000"/>
                <w:sz w:val="20"/>
                <w:szCs w:val="20"/>
                <w:lang w:val="en-US"/>
              </w:rPr>
              <w:t xml:space="preserve">increased risk for QT-elongation, neurotoxicity, EPS, rare cases of </w:t>
            </w:r>
            <w:proofErr w:type="spellStart"/>
            <w:r w:rsidRPr="00791D1D">
              <w:rPr>
                <w:rFonts w:ascii="ArialMT" w:eastAsia="ArialMT" w:hAnsi="ArialMT" w:cs="ArialMT"/>
                <w:color w:val="000000"/>
                <w:sz w:val="20"/>
                <w:szCs w:val="20"/>
                <w:lang w:val="en-US"/>
              </w:rPr>
              <w:t>enzephalopathic</w:t>
            </w:r>
            <w:proofErr w:type="spellEnd"/>
            <w:r w:rsidRPr="00791D1D">
              <w:rPr>
                <w:rFonts w:ascii="ArialMT" w:eastAsia="ArialMT" w:hAnsi="ArialMT" w:cs="ArialMT"/>
                <w:color w:val="000000"/>
                <w:sz w:val="20"/>
                <w:szCs w:val="20"/>
                <w:lang w:val="en-US"/>
              </w:rPr>
              <w:t xml:space="preserve"> syndromes</w:t>
            </w:r>
          </w:p>
        </w:tc>
      </w:tr>
      <w:tr w:rsidR="001F0174" w:rsidRPr="001F0174" w14:paraId="6332BE19" w14:textId="77777777" w:rsidTr="001F15F0">
        <w:tc>
          <w:tcPr>
            <w:tcW w:w="1667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F07E68" w14:textId="77777777" w:rsidR="001F0174" w:rsidRDefault="001F0174" w:rsidP="001F15F0">
            <w:pPr>
              <w:pStyle w:val="TableContents"/>
              <w:rPr>
                <w:rFonts w:ascii="ArialMT" w:eastAsia="ArialMT" w:hAnsi="ArialMT" w:cs="ArialMT"/>
                <w:color w:val="000000"/>
                <w:sz w:val="20"/>
                <w:szCs w:val="20"/>
              </w:rPr>
            </w:pPr>
            <w:r>
              <w:rPr>
                <w:rFonts w:ascii="ArialMT" w:eastAsia="ArialMT" w:hAnsi="ArialMT" w:cs="ArialMT"/>
                <w:color w:val="000000"/>
                <w:sz w:val="20"/>
                <w:szCs w:val="20"/>
              </w:rPr>
              <w:t>Prothipendyl</w:t>
            </w:r>
          </w:p>
        </w:tc>
        <w:tc>
          <w:tcPr>
            <w:tcW w:w="71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2E2E81" w14:textId="77777777" w:rsidR="001F0174" w:rsidRDefault="001F0174" w:rsidP="001F15F0">
            <w:pPr>
              <w:pStyle w:val="TableContents"/>
              <w:rPr>
                <w:rFonts w:ascii="ArialMT" w:eastAsia="ArialMT" w:hAnsi="ArialMT" w:cs="ArialMT"/>
                <w:color w:val="000000"/>
                <w:sz w:val="20"/>
                <w:szCs w:val="20"/>
              </w:rPr>
            </w:pPr>
            <w:r>
              <w:rPr>
                <w:rFonts w:ascii="ArialMT" w:eastAsia="ArialMT" w:hAnsi="ArialMT" w:cs="ArialMT"/>
                <w:color w:val="000000"/>
                <w:sz w:val="20"/>
                <w:szCs w:val="20"/>
              </w:rPr>
              <w:t>232</w:t>
            </w:r>
          </w:p>
        </w:tc>
        <w:tc>
          <w:tcPr>
            <w:tcW w:w="7266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BAD2B8" w14:textId="77777777" w:rsidR="001F0174" w:rsidRPr="00791D1D" w:rsidRDefault="001F0174" w:rsidP="001F15F0">
            <w:pPr>
              <w:pStyle w:val="TableContents"/>
              <w:rPr>
                <w:rFonts w:ascii="ArialMT" w:eastAsia="ArialMT" w:hAnsi="ArialMT" w:cs="ArialMT"/>
                <w:color w:val="000000"/>
                <w:sz w:val="20"/>
                <w:szCs w:val="20"/>
                <w:lang w:val="en-US"/>
              </w:rPr>
            </w:pPr>
            <w:r w:rsidRPr="00791D1D">
              <w:rPr>
                <w:rFonts w:ascii="ArialMT" w:eastAsia="ArialMT" w:hAnsi="ArialMT" w:cs="ArialMT"/>
                <w:color w:val="000000"/>
                <w:sz w:val="20"/>
                <w:szCs w:val="20"/>
                <w:lang w:val="en-US"/>
              </w:rPr>
              <w:t xml:space="preserve">increased risk for QT-elongation, neurotoxicity, EPS, rare cases of </w:t>
            </w:r>
            <w:proofErr w:type="spellStart"/>
            <w:r w:rsidRPr="00791D1D">
              <w:rPr>
                <w:rFonts w:ascii="ArialMT" w:eastAsia="ArialMT" w:hAnsi="ArialMT" w:cs="ArialMT"/>
                <w:color w:val="000000"/>
                <w:sz w:val="20"/>
                <w:szCs w:val="20"/>
                <w:lang w:val="en-US"/>
              </w:rPr>
              <w:t>enzephalopathic</w:t>
            </w:r>
            <w:proofErr w:type="spellEnd"/>
            <w:r w:rsidRPr="00791D1D">
              <w:rPr>
                <w:rFonts w:ascii="ArialMT" w:eastAsia="ArialMT" w:hAnsi="ArialMT" w:cs="ArialMT"/>
                <w:color w:val="000000"/>
                <w:sz w:val="20"/>
                <w:szCs w:val="20"/>
                <w:lang w:val="en-US"/>
              </w:rPr>
              <w:t xml:space="preserve"> syndromes</w:t>
            </w:r>
          </w:p>
        </w:tc>
      </w:tr>
      <w:tr w:rsidR="001F0174" w:rsidRPr="001F0174" w14:paraId="29CF261A" w14:textId="77777777" w:rsidTr="001F15F0">
        <w:tc>
          <w:tcPr>
            <w:tcW w:w="1667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B3BC72" w14:textId="77777777" w:rsidR="001F0174" w:rsidRDefault="001F0174" w:rsidP="001F15F0">
            <w:pPr>
              <w:pStyle w:val="TableContents"/>
              <w:rPr>
                <w:rFonts w:ascii="ArialMT" w:eastAsia="ArialMT" w:hAnsi="ArialMT" w:cs="ArialMT"/>
                <w:color w:val="000000"/>
                <w:sz w:val="20"/>
                <w:szCs w:val="20"/>
              </w:rPr>
            </w:pPr>
            <w:r>
              <w:rPr>
                <w:rFonts w:ascii="ArialMT" w:eastAsia="ArialMT" w:hAnsi="ArialMT" w:cs="ArialMT"/>
                <w:color w:val="000000"/>
                <w:sz w:val="20"/>
                <w:szCs w:val="20"/>
              </w:rPr>
              <w:t>Amitriptyline</w:t>
            </w:r>
          </w:p>
        </w:tc>
        <w:tc>
          <w:tcPr>
            <w:tcW w:w="71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512275" w14:textId="77777777" w:rsidR="001F0174" w:rsidRDefault="001F0174" w:rsidP="001F15F0">
            <w:pPr>
              <w:pStyle w:val="TableContents"/>
              <w:rPr>
                <w:rFonts w:ascii="ArialMT" w:eastAsia="ArialMT" w:hAnsi="ArialMT" w:cs="ArialMT"/>
                <w:color w:val="000000"/>
                <w:sz w:val="20"/>
                <w:szCs w:val="20"/>
              </w:rPr>
            </w:pPr>
            <w:r>
              <w:rPr>
                <w:rFonts w:ascii="ArialMT" w:eastAsia="ArialMT" w:hAnsi="ArialMT" w:cs="ArialMT"/>
                <w:color w:val="000000"/>
                <w:sz w:val="20"/>
                <w:szCs w:val="20"/>
              </w:rPr>
              <w:t>195</w:t>
            </w:r>
          </w:p>
        </w:tc>
        <w:tc>
          <w:tcPr>
            <w:tcW w:w="7266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A38917" w14:textId="77777777" w:rsidR="001F0174" w:rsidRPr="00791D1D" w:rsidRDefault="001F0174" w:rsidP="001F15F0">
            <w:pPr>
              <w:pStyle w:val="TableContents"/>
              <w:rPr>
                <w:rFonts w:ascii="ArialMT" w:eastAsia="ArialMT" w:hAnsi="ArialMT" w:cs="ArialMT"/>
                <w:color w:val="000000"/>
                <w:sz w:val="20"/>
                <w:szCs w:val="20"/>
                <w:lang w:val="en-US"/>
              </w:rPr>
            </w:pPr>
            <w:r w:rsidRPr="00791D1D">
              <w:rPr>
                <w:rFonts w:ascii="ArialMT" w:eastAsia="ArialMT" w:hAnsi="ArialMT" w:cs="ArialMT"/>
                <w:color w:val="000000"/>
                <w:sz w:val="20"/>
                <w:szCs w:val="20"/>
                <w:lang w:val="en-US"/>
              </w:rPr>
              <w:t>increased risk for QT-elongation, neurotoxicity, lowering of seizure threshold</w:t>
            </w:r>
          </w:p>
        </w:tc>
      </w:tr>
      <w:tr w:rsidR="001F0174" w:rsidRPr="001F0174" w14:paraId="416FCEE0" w14:textId="77777777" w:rsidTr="001F15F0">
        <w:tc>
          <w:tcPr>
            <w:tcW w:w="1667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F578E8" w14:textId="77777777" w:rsidR="001F0174" w:rsidRDefault="001F0174" w:rsidP="001F15F0">
            <w:pPr>
              <w:pStyle w:val="TableContents"/>
              <w:rPr>
                <w:rFonts w:ascii="ArialMT" w:eastAsia="ArialMT" w:hAnsi="ArialMT" w:cs="ArialMT"/>
                <w:color w:val="000000"/>
                <w:sz w:val="20"/>
                <w:szCs w:val="20"/>
              </w:rPr>
            </w:pPr>
            <w:r>
              <w:rPr>
                <w:rFonts w:ascii="ArialMT" w:eastAsia="ArialMT" w:hAnsi="ArialMT" w:cs="ArialMT"/>
                <w:color w:val="000000"/>
                <w:sz w:val="20"/>
                <w:szCs w:val="20"/>
              </w:rPr>
              <w:t>Chlorprothixene</w:t>
            </w:r>
          </w:p>
        </w:tc>
        <w:tc>
          <w:tcPr>
            <w:tcW w:w="71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2C1E5F" w14:textId="77777777" w:rsidR="001F0174" w:rsidRDefault="001F0174" w:rsidP="001F15F0">
            <w:pPr>
              <w:pStyle w:val="TableContents"/>
              <w:rPr>
                <w:rFonts w:ascii="ArialMT" w:eastAsia="ArialMT" w:hAnsi="ArialMT" w:cs="ArialMT"/>
                <w:color w:val="000000"/>
                <w:sz w:val="20"/>
                <w:szCs w:val="20"/>
              </w:rPr>
            </w:pPr>
            <w:r>
              <w:rPr>
                <w:rFonts w:ascii="ArialMT" w:eastAsia="ArialMT" w:hAnsi="ArialMT" w:cs="ArialMT"/>
                <w:color w:val="000000"/>
                <w:sz w:val="20"/>
                <w:szCs w:val="20"/>
              </w:rPr>
              <w:t>161</w:t>
            </w:r>
          </w:p>
        </w:tc>
        <w:tc>
          <w:tcPr>
            <w:tcW w:w="7266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95DDEE" w14:textId="77777777" w:rsidR="001F0174" w:rsidRPr="00791D1D" w:rsidRDefault="001F0174" w:rsidP="001F15F0">
            <w:pPr>
              <w:pStyle w:val="TableContents"/>
              <w:rPr>
                <w:rFonts w:ascii="ArialMT" w:eastAsia="ArialMT" w:hAnsi="ArialMT" w:cs="ArialMT"/>
                <w:color w:val="000000"/>
                <w:sz w:val="20"/>
                <w:szCs w:val="20"/>
                <w:lang w:val="en-US"/>
              </w:rPr>
            </w:pPr>
            <w:r w:rsidRPr="00791D1D">
              <w:rPr>
                <w:rFonts w:ascii="ArialMT" w:eastAsia="ArialMT" w:hAnsi="ArialMT" w:cs="ArialMT"/>
                <w:color w:val="000000"/>
                <w:sz w:val="20"/>
                <w:szCs w:val="20"/>
                <w:lang w:val="en-US"/>
              </w:rPr>
              <w:t xml:space="preserve">increased risk for QT-elongation, EPS, rare cases of </w:t>
            </w:r>
            <w:proofErr w:type="spellStart"/>
            <w:r w:rsidRPr="00791D1D">
              <w:rPr>
                <w:rFonts w:ascii="ArialMT" w:eastAsia="ArialMT" w:hAnsi="ArialMT" w:cs="ArialMT"/>
                <w:color w:val="000000"/>
                <w:sz w:val="20"/>
                <w:szCs w:val="20"/>
                <w:lang w:val="en-US"/>
              </w:rPr>
              <w:t>enzephalopathic</w:t>
            </w:r>
            <w:proofErr w:type="spellEnd"/>
            <w:r w:rsidRPr="00791D1D">
              <w:rPr>
                <w:rFonts w:ascii="ArialMT" w:eastAsia="ArialMT" w:hAnsi="ArialMT" w:cs="ArialMT"/>
                <w:color w:val="000000"/>
                <w:sz w:val="20"/>
                <w:szCs w:val="20"/>
                <w:lang w:val="en-US"/>
              </w:rPr>
              <w:t xml:space="preserve"> syndromes</w:t>
            </w:r>
          </w:p>
        </w:tc>
      </w:tr>
      <w:tr w:rsidR="001F0174" w:rsidRPr="001F0174" w14:paraId="1B8C5021" w14:textId="77777777" w:rsidTr="001F15F0">
        <w:tc>
          <w:tcPr>
            <w:tcW w:w="1667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6031ED" w14:textId="77777777" w:rsidR="001F0174" w:rsidRDefault="001F0174" w:rsidP="001F15F0">
            <w:pPr>
              <w:pStyle w:val="TableContents"/>
              <w:rPr>
                <w:rFonts w:ascii="ArialMT" w:eastAsia="ArialMT" w:hAnsi="ArialMT" w:cs="ArialMT"/>
                <w:color w:val="000000"/>
                <w:sz w:val="20"/>
                <w:szCs w:val="20"/>
              </w:rPr>
            </w:pPr>
            <w:r>
              <w:rPr>
                <w:rFonts w:ascii="ArialMT" w:eastAsia="ArialMT" w:hAnsi="ArialMT" w:cs="ArialMT"/>
                <w:color w:val="000000"/>
                <w:sz w:val="20"/>
                <w:szCs w:val="20"/>
              </w:rPr>
              <w:t>Zuclopenthixol</w:t>
            </w:r>
          </w:p>
        </w:tc>
        <w:tc>
          <w:tcPr>
            <w:tcW w:w="71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684708" w14:textId="77777777" w:rsidR="001F0174" w:rsidRDefault="001F0174" w:rsidP="001F15F0">
            <w:pPr>
              <w:pStyle w:val="TableContents"/>
              <w:rPr>
                <w:rFonts w:ascii="ArialMT" w:eastAsia="ArialMT" w:hAnsi="ArialMT" w:cs="ArialMT"/>
                <w:color w:val="000000"/>
                <w:sz w:val="20"/>
                <w:szCs w:val="20"/>
              </w:rPr>
            </w:pPr>
            <w:r>
              <w:rPr>
                <w:rFonts w:ascii="ArialMT" w:eastAsia="ArialMT" w:hAnsi="ArialMT" w:cs="ArialMT"/>
                <w:color w:val="000000"/>
                <w:sz w:val="20"/>
                <w:szCs w:val="20"/>
              </w:rPr>
              <w:t>160</w:t>
            </w:r>
          </w:p>
        </w:tc>
        <w:tc>
          <w:tcPr>
            <w:tcW w:w="7266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79FA84" w14:textId="77777777" w:rsidR="001F0174" w:rsidRPr="00791D1D" w:rsidRDefault="001F0174" w:rsidP="001F15F0">
            <w:pPr>
              <w:pStyle w:val="TableContents"/>
              <w:rPr>
                <w:rFonts w:ascii="ArialMT" w:eastAsia="ArialMT" w:hAnsi="ArialMT" w:cs="ArialMT"/>
                <w:color w:val="000000"/>
                <w:sz w:val="20"/>
                <w:szCs w:val="20"/>
                <w:lang w:val="en-US"/>
              </w:rPr>
            </w:pPr>
            <w:r w:rsidRPr="00791D1D">
              <w:rPr>
                <w:rFonts w:ascii="ArialMT" w:eastAsia="ArialMT" w:hAnsi="ArialMT" w:cs="ArialMT"/>
                <w:color w:val="000000"/>
                <w:sz w:val="20"/>
                <w:szCs w:val="20"/>
                <w:lang w:val="en-US"/>
              </w:rPr>
              <w:t>increased risk for lowering of seizure threshold, QT-elongation and neurotoxicity</w:t>
            </w:r>
          </w:p>
        </w:tc>
      </w:tr>
      <w:tr w:rsidR="001F0174" w:rsidRPr="001F0174" w14:paraId="3467F0BC" w14:textId="77777777" w:rsidTr="001F15F0">
        <w:tc>
          <w:tcPr>
            <w:tcW w:w="1667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EAC1F9" w14:textId="77777777" w:rsidR="001F0174" w:rsidRDefault="001F0174" w:rsidP="001F15F0">
            <w:pPr>
              <w:pStyle w:val="TableContents"/>
              <w:rPr>
                <w:rFonts w:ascii="ArialMT" w:eastAsia="ArialMT" w:hAnsi="ArialMT" w:cs="ArialMT"/>
                <w:color w:val="000000"/>
                <w:sz w:val="20"/>
                <w:szCs w:val="20"/>
              </w:rPr>
            </w:pPr>
            <w:r>
              <w:rPr>
                <w:rFonts w:ascii="ArialMT" w:eastAsia="ArialMT" w:hAnsi="ArialMT" w:cs="ArialMT"/>
                <w:color w:val="000000"/>
                <w:sz w:val="20"/>
                <w:szCs w:val="20"/>
              </w:rPr>
              <w:t>Amisulpride</w:t>
            </w:r>
          </w:p>
        </w:tc>
        <w:tc>
          <w:tcPr>
            <w:tcW w:w="71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20724D" w14:textId="77777777" w:rsidR="001F0174" w:rsidRDefault="001F0174" w:rsidP="001F15F0">
            <w:pPr>
              <w:pStyle w:val="TableContents"/>
              <w:rPr>
                <w:rFonts w:ascii="ArialMT" w:eastAsia="ArialMT" w:hAnsi="ArialMT" w:cs="ArialMT"/>
                <w:color w:val="000000"/>
                <w:sz w:val="20"/>
                <w:szCs w:val="20"/>
              </w:rPr>
            </w:pPr>
            <w:r>
              <w:rPr>
                <w:rFonts w:ascii="ArialMT" w:eastAsia="ArialMT" w:hAnsi="ArialMT" w:cs="ArialMT"/>
                <w:color w:val="000000"/>
                <w:sz w:val="20"/>
                <w:szCs w:val="20"/>
              </w:rPr>
              <w:t>152</w:t>
            </w:r>
          </w:p>
        </w:tc>
        <w:tc>
          <w:tcPr>
            <w:tcW w:w="7266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CDF61F" w14:textId="77777777" w:rsidR="001F0174" w:rsidRPr="00791D1D" w:rsidRDefault="001F0174" w:rsidP="001F15F0">
            <w:pPr>
              <w:pStyle w:val="TableContents"/>
              <w:rPr>
                <w:rFonts w:ascii="ArialMT" w:eastAsia="ArialMT" w:hAnsi="ArialMT" w:cs="ArialMT"/>
                <w:color w:val="000000"/>
                <w:sz w:val="20"/>
                <w:szCs w:val="20"/>
                <w:lang w:val="en-US"/>
              </w:rPr>
            </w:pPr>
            <w:r w:rsidRPr="00791D1D">
              <w:rPr>
                <w:rFonts w:ascii="ArialMT" w:eastAsia="ArialMT" w:hAnsi="ArialMT" w:cs="ArialMT"/>
                <w:color w:val="000000"/>
                <w:sz w:val="20"/>
                <w:szCs w:val="20"/>
                <w:lang w:val="en-US"/>
              </w:rPr>
              <w:t xml:space="preserve">increase of </w:t>
            </w:r>
            <w:proofErr w:type="spellStart"/>
            <w:r w:rsidRPr="00791D1D">
              <w:rPr>
                <w:rFonts w:ascii="ArialMT" w:eastAsia="ArialMT" w:hAnsi="ArialMT" w:cs="ArialMT"/>
                <w:color w:val="000000"/>
                <w:sz w:val="20"/>
                <w:szCs w:val="20"/>
                <w:lang w:val="en-US"/>
              </w:rPr>
              <w:t>Amisulpride</w:t>
            </w:r>
            <w:proofErr w:type="spellEnd"/>
            <w:r w:rsidRPr="00791D1D">
              <w:rPr>
                <w:rFonts w:ascii="ArialMT" w:eastAsia="ArialMT" w:hAnsi="ArialMT" w:cs="ArialMT"/>
                <w:color w:val="000000"/>
                <w:sz w:val="20"/>
                <w:szCs w:val="20"/>
                <w:lang w:val="en-US"/>
              </w:rPr>
              <w:t xml:space="preserve"> blood levels, increased risk for QT-elongation, neurotoxicity, EPS</w:t>
            </w:r>
          </w:p>
        </w:tc>
      </w:tr>
      <w:tr w:rsidR="001F0174" w:rsidRPr="001F0174" w14:paraId="1F3E01E2" w14:textId="77777777" w:rsidTr="001F15F0">
        <w:tc>
          <w:tcPr>
            <w:tcW w:w="1667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8B1E50" w14:textId="77777777" w:rsidR="001F0174" w:rsidRDefault="001F0174" w:rsidP="001F15F0">
            <w:pPr>
              <w:pStyle w:val="TableContents"/>
              <w:rPr>
                <w:rFonts w:ascii="ArialMT" w:eastAsia="ArialMT" w:hAnsi="ArialMT" w:cs="ArialMT"/>
                <w:color w:val="000000"/>
                <w:sz w:val="20"/>
                <w:szCs w:val="20"/>
              </w:rPr>
            </w:pPr>
            <w:r>
              <w:rPr>
                <w:rFonts w:ascii="ArialMT" w:eastAsia="ArialMT" w:hAnsi="ArialMT" w:cs="ArialMT"/>
                <w:color w:val="000000"/>
                <w:sz w:val="20"/>
                <w:szCs w:val="20"/>
              </w:rPr>
              <w:t>Escitalopram</w:t>
            </w:r>
          </w:p>
        </w:tc>
        <w:tc>
          <w:tcPr>
            <w:tcW w:w="71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169782" w14:textId="77777777" w:rsidR="001F0174" w:rsidRDefault="001F0174" w:rsidP="001F15F0">
            <w:pPr>
              <w:pStyle w:val="TableContents"/>
              <w:rPr>
                <w:rFonts w:ascii="ArialMT" w:eastAsia="ArialMT" w:hAnsi="ArialMT" w:cs="ArialMT"/>
                <w:color w:val="000000"/>
                <w:sz w:val="20"/>
                <w:szCs w:val="20"/>
              </w:rPr>
            </w:pPr>
            <w:r>
              <w:rPr>
                <w:rFonts w:ascii="ArialMT" w:eastAsia="ArialMT" w:hAnsi="ArialMT" w:cs="ArialMT"/>
                <w:color w:val="000000"/>
                <w:sz w:val="20"/>
                <w:szCs w:val="20"/>
              </w:rPr>
              <w:t>147</w:t>
            </w:r>
          </w:p>
        </w:tc>
        <w:tc>
          <w:tcPr>
            <w:tcW w:w="7266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BF5C20" w14:textId="77777777" w:rsidR="001F0174" w:rsidRPr="00791D1D" w:rsidRDefault="001F0174" w:rsidP="001F15F0">
            <w:pPr>
              <w:pStyle w:val="TableContents"/>
              <w:rPr>
                <w:rFonts w:ascii="ArialMT" w:eastAsia="ArialMT" w:hAnsi="ArialMT" w:cs="ArialMT"/>
                <w:color w:val="000000"/>
                <w:sz w:val="20"/>
                <w:szCs w:val="20"/>
                <w:lang w:val="en-US"/>
              </w:rPr>
            </w:pPr>
            <w:r w:rsidRPr="00791D1D">
              <w:rPr>
                <w:rFonts w:ascii="ArialMT" w:eastAsia="ArialMT" w:hAnsi="ArialMT" w:cs="ArialMT"/>
                <w:color w:val="000000"/>
                <w:sz w:val="20"/>
                <w:szCs w:val="20"/>
                <w:lang w:val="en-US"/>
              </w:rPr>
              <w:t>increased risk for serotonin toxicity, QT-elongation</w:t>
            </w:r>
          </w:p>
        </w:tc>
      </w:tr>
      <w:tr w:rsidR="001F0174" w:rsidRPr="001F0174" w14:paraId="4AB87519" w14:textId="77777777" w:rsidTr="001F15F0">
        <w:tc>
          <w:tcPr>
            <w:tcW w:w="1667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DAEECE" w14:textId="77777777" w:rsidR="001F0174" w:rsidRDefault="001F0174" w:rsidP="001F15F0">
            <w:pPr>
              <w:pStyle w:val="TableContents"/>
              <w:rPr>
                <w:rFonts w:ascii="ArialMT" w:eastAsia="ArialMT" w:hAnsi="ArialMT" w:cs="ArialMT"/>
                <w:color w:val="000000"/>
                <w:sz w:val="20"/>
                <w:szCs w:val="20"/>
              </w:rPr>
            </w:pPr>
            <w:r>
              <w:rPr>
                <w:rFonts w:ascii="ArialMT" w:eastAsia="ArialMT" w:hAnsi="ArialMT" w:cs="ArialMT"/>
                <w:color w:val="000000"/>
                <w:sz w:val="20"/>
                <w:szCs w:val="20"/>
              </w:rPr>
              <w:t>Promethazine</w:t>
            </w:r>
          </w:p>
        </w:tc>
        <w:tc>
          <w:tcPr>
            <w:tcW w:w="71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08150C" w14:textId="77777777" w:rsidR="001F0174" w:rsidRDefault="001F0174" w:rsidP="001F15F0">
            <w:pPr>
              <w:pStyle w:val="TableContents"/>
              <w:rPr>
                <w:rFonts w:ascii="ArialMT" w:eastAsia="ArialMT" w:hAnsi="ArialMT" w:cs="ArialMT"/>
                <w:color w:val="000000"/>
                <w:sz w:val="20"/>
                <w:szCs w:val="20"/>
              </w:rPr>
            </w:pPr>
            <w:r>
              <w:rPr>
                <w:rFonts w:ascii="ArialMT" w:eastAsia="ArialMT" w:hAnsi="ArialMT" w:cs="ArialMT"/>
                <w:color w:val="000000"/>
                <w:sz w:val="20"/>
                <w:szCs w:val="20"/>
              </w:rPr>
              <w:t>142</w:t>
            </w:r>
          </w:p>
        </w:tc>
        <w:tc>
          <w:tcPr>
            <w:tcW w:w="7266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1C60C0" w14:textId="77777777" w:rsidR="001F0174" w:rsidRPr="00791D1D" w:rsidRDefault="001F0174" w:rsidP="001F15F0">
            <w:pPr>
              <w:pStyle w:val="TableContents"/>
              <w:rPr>
                <w:rFonts w:ascii="ArialMT" w:eastAsia="ArialMT" w:hAnsi="ArialMT" w:cs="ArialMT"/>
                <w:color w:val="000000"/>
                <w:sz w:val="20"/>
                <w:szCs w:val="20"/>
                <w:lang w:val="en-US"/>
              </w:rPr>
            </w:pPr>
            <w:r w:rsidRPr="00791D1D">
              <w:rPr>
                <w:rFonts w:ascii="ArialMT" w:eastAsia="ArialMT" w:hAnsi="ArialMT" w:cs="ArialMT"/>
                <w:color w:val="000000"/>
                <w:sz w:val="20"/>
                <w:szCs w:val="20"/>
                <w:lang w:val="en-US"/>
              </w:rPr>
              <w:t xml:space="preserve">increased risk for QT-elongation, neurotoxicity, EPS, </w:t>
            </w:r>
            <w:proofErr w:type="spellStart"/>
            <w:r w:rsidRPr="00791D1D">
              <w:rPr>
                <w:rFonts w:ascii="ArialMT" w:eastAsia="ArialMT" w:hAnsi="ArialMT" w:cs="ArialMT"/>
                <w:color w:val="000000"/>
                <w:sz w:val="20"/>
                <w:szCs w:val="20"/>
                <w:lang w:val="en-US"/>
              </w:rPr>
              <w:t>enzephalopathic</w:t>
            </w:r>
            <w:proofErr w:type="spellEnd"/>
            <w:r w:rsidRPr="00791D1D">
              <w:rPr>
                <w:rFonts w:ascii="ArialMT" w:eastAsia="ArialMT" w:hAnsi="ArialMT" w:cs="ArialMT"/>
                <w:color w:val="000000"/>
                <w:sz w:val="20"/>
                <w:szCs w:val="20"/>
                <w:lang w:val="en-US"/>
              </w:rPr>
              <w:t xml:space="preserve"> syndromes, lowering of seizure threshold</w:t>
            </w:r>
          </w:p>
        </w:tc>
      </w:tr>
      <w:tr w:rsidR="001F0174" w:rsidRPr="001F0174" w14:paraId="22B47251" w14:textId="77777777" w:rsidTr="001F15F0">
        <w:tc>
          <w:tcPr>
            <w:tcW w:w="1667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7127A3" w14:textId="77777777" w:rsidR="001F0174" w:rsidRDefault="001F0174" w:rsidP="001F15F0">
            <w:pPr>
              <w:pStyle w:val="TableContents"/>
              <w:rPr>
                <w:rFonts w:ascii="ArialMT" w:eastAsia="ArialMT" w:hAnsi="ArialMT" w:cs="ArialMT"/>
                <w:color w:val="000000"/>
                <w:sz w:val="20"/>
                <w:szCs w:val="20"/>
              </w:rPr>
            </w:pPr>
            <w:r>
              <w:rPr>
                <w:rFonts w:ascii="ArialMT" w:eastAsia="ArialMT" w:hAnsi="ArialMT" w:cs="ArialMT"/>
                <w:color w:val="000000"/>
                <w:sz w:val="20"/>
                <w:szCs w:val="20"/>
              </w:rPr>
              <w:t>Candesartan</w:t>
            </w:r>
          </w:p>
        </w:tc>
        <w:tc>
          <w:tcPr>
            <w:tcW w:w="71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0A4CBE" w14:textId="77777777" w:rsidR="001F0174" w:rsidRDefault="001F0174" w:rsidP="001F15F0">
            <w:pPr>
              <w:pStyle w:val="TableContents"/>
              <w:rPr>
                <w:rFonts w:ascii="ArialMT" w:eastAsia="ArialMT" w:hAnsi="ArialMT" w:cs="ArialMT"/>
                <w:color w:val="000000"/>
                <w:sz w:val="20"/>
                <w:szCs w:val="20"/>
              </w:rPr>
            </w:pPr>
            <w:r>
              <w:rPr>
                <w:rFonts w:ascii="ArialMT" w:eastAsia="ArialMT" w:hAnsi="ArialMT" w:cs="ArialMT"/>
                <w:color w:val="000000"/>
                <w:sz w:val="20"/>
                <w:szCs w:val="20"/>
              </w:rPr>
              <w:t>138</w:t>
            </w:r>
          </w:p>
        </w:tc>
        <w:tc>
          <w:tcPr>
            <w:tcW w:w="7266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2ED529" w14:textId="77777777" w:rsidR="001F0174" w:rsidRPr="00791D1D" w:rsidRDefault="001F0174" w:rsidP="001F15F0">
            <w:pPr>
              <w:pStyle w:val="TableContents"/>
              <w:rPr>
                <w:rFonts w:ascii="ArialMT" w:eastAsia="ArialMT" w:hAnsi="ArialMT" w:cs="ArialMT"/>
                <w:color w:val="000000"/>
                <w:sz w:val="20"/>
                <w:szCs w:val="20"/>
                <w:lang w:val="en-US"/>
              </w:rPr>
            </w:pPr>
            <w:r w:rsidRPr="00791D1D">
              <w:rPr>
                <w:rFonts w:ascii="ArialMT" w:eastAsia="ArialMT" w:hAnsi="ArialMT" w:cs="ArialMT"/>
                <w:color w:val="000000"/>
                <w:sz w:val="20"/>
                <w:szCs w:val="20"/>
                <w:lang w:val="en-US"/>
              </w:rPr>
              <w:t>increase of lithium blood levels</w:t>
            </w:r>
          </w:p>
        </w:tc>
      </w:tr>
      <w:tr w:rsidR="001F0174" w:rsidRPr="001F0174" w14:paraId="696E9E90" w14:textId="77777777" w:rsidTr="001F15F0">
        <w:tc>
          <w:tcPr>
            <w:tcW w:w="1667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9260E4" w14:textId="77777777" w:rsidR="001F0174" w:rsidRDefault="001F0174" w:rsidP="001F15F0">
            <w:pPr>
              <w:pStyle w:val="TableContents"/>
              <w:rPr>
                <w:rFonts w:ascii="ArialMT" w:eastAsia="ArialMT" w:hAnsi="ArialMT" w:cs="ArialMT"/>
                <w:color w:val="000000"/>
                <w:sz w:val="20"/>
                <w:szCs w:val="20"/>
              </w:rPr>
            </w:pPr>
            <w:r>
              <w:rPr>
                <w:rFonts w:ascii="ArialMT" w:eastAsia="ArialMT" w:hAnsi="ArialMT" w:cs="ArialMT"/>
                <w:color w:val="000000"/>
                <w:sz w:val="20"/>
                <w:szCs w:val="20"/>
              </w:rPr>
              <w:t>Flupentixol</w:t>
            </w:r>
          </w:p>
        </w:tc>
        <w:tc>
          <w:tcPr>
            <w:tcW w:w="71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9C185E" w14:textId="77777777" w:rsidR="001F0174" w:rsidRDefault="001F0174" w:rsidP="001F15F0">
            <w:pPr>
              <w:pStyle w:val="TableContents"/>
              <w:rPr>
                <w:rFonts w:ascii="ArialMT" w:eastAsia="ArialMT" w:hAnsi="ArialMT" w:cs="ArialMT"/>
                <w:color w:val="000000"/>
                <w:sz w:val="20"/>
                <w:szCs w:val="20"/>
              </w:rPr>
            </w:pPr>
            <w:r>
              <w:rPr>
                <w:rFonts w:ascii="ArialMT" w:eastAsia="ArialMT" w:hAnsi="ArialMT" w:cs="ArialMT"/>
                <w:color w:val="000000"/>
                <w:sz w:val="20"/>
                <w:szCs w:val="20"/>
              </w:rPr>
              <w:t>136</w:t>
            </w:r>
          </w:p>
        </w:tc>
        <w:tc>
          <w:tcPr>
            <w:tcW w:w="7266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5FACA2" w14:textId="77777777" w:rsidR="001F0174" w:rsidRPr="00791D1D" w:rsidRDefault="001F0174" w:rsidP="001F15F0">
            <w:pPr>
              <w:pStyle w:val="TableContents"/>
              <w:rPr>
                <w:rFonts w:ascii="ArialMT" w:eastAsia="ArialMT" w:hAnsi="ArialMT" w:cs="ArialMT"/>
                <w:color w:val="000000"/>
                <w:sz w:val="20"/>
                <w:szCs w:val="20"/>
                <w:lang w:val="en-US"/>
              </w:rPr>
            </w:pPr>
            <w:r w:rsidRPr="00791D1D">
              <w:rPr>
                <w:rFonts w:ascii="ArialMT" w:eastAsia="ArialMT" w:hAnsi="ArialMT" w:cs="ArialMT"/>
                <w:color w:val="000000"/>
                <w:sz w:val="20"/>
                <w:szCs w:val="20"/>
                <w:lang w:val="en-US"/>
              </w:rPr>
              <w:t xml:space="preserve">increased risk for QT-elongation, neurotoxicity, EPS, rare cases of </w:t>
            </w:r>
            <w:proofErr w:type="spellStart"/>
            <w:r w:rsidRPr="00791D1D">
              <w:rPr>
                <w:rFonts w:ascii="ArialMT" w:eastAsia="ArialMT" w:hAnsi="ArialMT" w:cs="ArialMT"/>
                <w:color w:val="000000"/>
                <w:sz w:val="20"/>
                <w:szCs w:val="20"/>
                <w:lang w:val="en-US"/>
              </w:rPr>
              <w:t>enzephalopathic</w:t>
            </w:r>
            <w:proofErr w:type="spellEnd"/>
            <w:r w:rsidRPr="00791D1D">
              <w:rPr>
                <w:rFonts w:ascii="ArialMT" w:eastAsia="ArialMT" w:hAnsi="ArialMT" w:cs="ArialMT"/>
                <w:color w:val="000000"/>
                <w:sz w:val="20"/>
                <w:szCs w:val="20"/>
                <w:lang w:val="en-US"/>
              </w:rPr>
              <w:t xml:space="preserve"> syndromes</w:t>
            </w:r>
          </w:p>
        </w:tc>
      </w:tr>
      <w:tr w:rsidR="001F0174" w:rsidRPr="001F0174" w14:paraId="61027A6D" w14:textId="77777777" w:rsidTr="001F15F0">
        <w:tc>
          <w:tcPr>
            <w:tcW w:w="1667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C5E0BD" w14:textId="77777777" w:rsidR="001F0174" w:rsidRDefault="001F0174" w:rsidP="001F15F0">
            <w:pPr>
              <w:pStyle w:val="TableContents"/>
              <w:rPr>
                <w:rFonts w:ascii="ArialMT" w:eastAsia="ArialMT" w:hAnsi="ArialMT" w:cs="ArialMT"/>
                <w:color w:val="000000"/>
                <w:sz w:val="20"/>
                <w:szCs w:val="20"/>
              </w:rPr>
            </w:pPr>
            <w:r>
              <w:rPr>
                <w:rFonts w:ascii="ArialMT" w:eastAsia="ArialMT" w:hAnsi="ArialMT" w:cs="ArialMT"/>
                <w:color w:val="000000"/>
                <w:sz w:val="20"/>
                <w:szCs w:val="20"/>
              </w:rPr>
              <w:t>Torasemide</w:t>
            </w:r>
          </w:p>
        </w:tc>
        <w:tc>
          <w:tcPr>
            <w:tcW w:w="71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4B981C" w14:textId="77777777" w:rsidR="001F0174" w:rsidRDefault="001F0174" w:rsidP="001F15F0">
            <w:pPr>
              <w:pStyle w:val="TableContents"/>
              <w:rPr>
                <w:rFonts w:ascii="ArialMT" w:eastAsia="ArialMT" w:hAnsi="ArialMT" w:cs="ArialMT"/>
                <w:color w:val="000000"/>
                <w:sz w:val="20"/>
                <w:szCs w:val="20"/>
              </w:rPr>
            </w:pPr>
            <w:r>
              <w:rPr>
                <w:rFonts w:ascii="ArialMT" w:eastAsia="ArialMT" w:hAnsi="ArialMT" w:cs="ArialMT"/>
                <w:color w:val="000000"/>
                <w:sz w:val="20"/>
                <w:szCs w:val="20"/>
              </w:rPr>
              <w:t>128</w:t>
            </w:r>
          </w:p>
        </w:tc>
        <w:tc>
          <w:tcPr>
            <w:tcW w:w="7266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176821" w14:textId="77777777" w:rsidR="001F0174" w:rsidRPr="00791D1D" w:rsidRDefault="001F0174" w:rsidP="001F15F0">
            <w:pPr>
              <w:pStyle w:val="TableContents"/>
              <w:rPr>
                <w:rFonts w:ascii="ArialMT" w:eastAsia="ArialMT" w:hAnsi="ArialMT" w:cs="ArialMT"/>
                <w:color w:val="000000"/>
                <w:sz w:val="20"/>
                <w:szCs w:val="20"/>
                <w:lang w:val="en-US"/>
              </w:rPr>
            </w:pPr>
            <w:r w:rsidRPr="00791D1D">
              <w:rPr>
                <w:rFonts w:ascii="ArialMT" w:eastAsia="ArialMT" w:hAnsi="ArialMT" w:cs="ArialMT"/>
                <w:color w:val="000000"/>
                <w:sz w:val="20"/>
                <w:szCs w:val="20"/>
                <w:lang w:val="en-US"/>
              </w:rPr>
              <w:t>increase of lithium blood levels</w:t>
            </w:r>
          </w:p>
        </w:tc>
      </w:tr>
      <w:tr w:rsidR="001F0174" w:rsidRPr="001F0174" w14:paraId="5A6C18AF" w14:textId="77777777" w:rsidTr="001F15F0">
        <w:tc>
          <w:tcPr>
            <w:tcW w:w="1667" w:type="dxa"/>
            <w:tcBorders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1F8988" w14:textId="77777777" w:rsidR="001F0174" w:rsidRDefault="001F0174" w:rsidP="001F15F0">
            <w:pPr>
              <w:pStyle w:val="TableContents"/>
              <w:rPr>
                <w:rFonts w:ascii="ArialMT" w:eastAsia="ArialMT" w:hAnsi="ArialMT" w:cs="ArialMT"/>
                <w:color w:val="000000"/>
                <w:sz w:val="20"/>
                <w:szCs w:val="20"/>
              </w:rPr>
            </w:pPr>
            <w:r>
              <w:rPr>
                <w:rFonts w:ascii="ArialMT" w:eastAsia="ArialMT" w:hAnsi="ArialMT" w:cs="ArialMT"/>
                <w:color w:val="000000"/>
                <w:sz w:val="20"/>
                <w:szCs w:val="20"/>
              </w:rPr>
              <w:t>Metamizole</w:t>
            </w:r>
          </w:p>
        </w:tc>
        <w:tc>
          <w:tcPr>
            <w:tcW w:w="712" w:type="dxa"/>
            <w:tcBorders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EBE964" w14:textId="77777777" w:rsidR="001F0174" w:rsidRDefault="001F0174" w:rsidP="001F15F0">
            <w:pPr>
              <w:pStyle w:val="TableContents"/>
              <w:rPr>
                <w:rFonts w:ascii="ArialMT" w:eastAsia="ArialMT" w:hAnsi="ArialMT" w:cs="ArialMT"/>
                <w:color w:val="000000"/>
                <w:sz w:val="20"/>
                <w:szCs w:val="20"/>
              </w:rPr>
            </w:pPr>
            <w:r>
              <w:rPr>
                <w:rFonts w:ascii="ArialMT" w:eastAsia="ArialMT" w:hAnsi="ArialMT" w:cs="ArialMT"/>
                <w:color w:val="000000"/>
                <w:sz w:val="20"/>
                <w:szCs w:val="20"/>
              </w:rPr>
              <w:t>125</w:t>
            </w:r>
          </w:p>
        </w:tc>
        <w:tc>
          <w:tcPr>
            <w:tcW w:w="7266" w:type="dxa"/>
            <w:tcBorders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658A01" w14:textId="77777777" w:rsidR="001F0174" w:rsidRPr="00791D1D" w:rsidRDefault="001F0174" w:rsidP="001F15F0">
            <w:pPr>
              <w:pStyle w:val="TableContents"/>
              <w:rPr>
                <w:rFonts w:ascii="ArialMT" w:eastAsia="ArialMT" w:hAnsi="ArialMT" w:cs="ArialMT"/>
                <w:color w:val="000000"/>
                <w:sz w:val="20"/>
                <w:szCs w:val="20"/>
                <w:lang w:val="en-US"/>
              </w:rPr>
            </w:pPr>
            <w:r w:rsidRPr="00791D1D">
              <w:rPr>
                <w:rFonts w:ascii="ArialMT" w:eastAsia="ArialMT" w:hAnsi="ArialMT" w:cs="ArialMT"/>
                <w:color w:val="000000"/>
                <w:sz w:val="20"/>
                <w:szCs w:val="20"/>
                <w:lang w:val="en-US"/>
              </w:rPr>
              <w:t>possible increase of lithium blood levels</w:t>
            </w:r>
          </w:p>
        </w:tc>
      </w:tr>
      <w:tr w:rsidR="001F0174" w:rsidRPr="001F0174" w14:paraId="7DD94396" w14:textId="77777777" w:rsidTr="001F15F0">
        <w:tc>
          <w:tcPr>
            <w:tcW w:w="9645" w:type="dxa"/>
            <w:gridSpan w:val="3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FBE6FC" w14:textId="77777777" w:rsidR="001F0174" w:rsidRPr="00791D1D" w:rsidRDefault="001F0174" w:rsidP="001F15F0">
            <w:pPr>
              <w:pStyle w:val="TableContents"/>
              <w:rPr>
                <w:rFonts w:ascii="Arial-ItalicMT" w:eastAsia="Arial-ItalicMT" w:hAnsi="Arial-ItalicMT" w:cs="Arial-ItalicMT"/>
                <w:iCs/>
                <w:color w:val="000000"/>
                <w:sz w:val="16"/>
                <w:szCs w:val="16"/>
                <w:lang w:val="en-US"/>
              </w:rPr>
            </w:pPr>
            <w:r w:rsidRPr="00791D1D">
              <w:rPr>
                <w:rFonts w:ascii="Arial-ItalicMT" w:eastAsia="Arial-ItalicMT" w:hAnsi="Arial-ItalicMT" w:cs="Arial-ItalicMT"/>
                <w:iCs/>
                <w:color w:val="000000"/>
                <w:sz w:val="16"/>
                <w:szCs w:val="16"/>
                <w:lang w:val="en-US"/>
              </w:rPr>
              <w:t xml:space="preserve">20 most commonly prescribed drugs in patients with LI prescription with intermediate-priority drug-drug interactions with LI, along with, prescription numbers and </w:t>
            </w:r>
            <w:proofErr w:type="spellStart"/>
            <w:r w:rsidRPr="00791D1D">
              <w:rPr>
                <w:rFonts w:ascii="Arial-ItalicMT" w:eastAsia="Arial-ItalicMT" w:hAnsi="Arial-ItalicMT" w:cs="Arial-ItalicMT"/>
                <w:iCs/>
                <w:color w:val="000000"/>
                <w:sz w:val="16"/>
                <w:szCs w:val="16"/>
                <w:lang w:val="en-US"/>
              </w:rPr>
              <w:t>mediQ</w:t>
            </w:r>
            <w:proofErr w:type="spellEnd"/>
            <w:r w:rsidRPr="00791D1D">
              <w:rPr>
                <w:rFonts w:ascii="Arial-ItalicMT" w:eastAsia="Arial-ItalicMT" w:hAnsi="Arial-ItalicMT" w:cs="Arial-ItalicMT"/>
                <w:iCs/>
                <w:color w:val="000000"/>
                <w:sz w:val="16"/>
                <w:szCs w:val="16"/>
                <w:lang w:val="en-US"/>
              </w:rPr>
              <w:t xml:space="preserve"> comments about interaction risk. </w:t>
            </w:r>
            <w:proofErr w:type="spellStart"/>
            <w:r w:rsidRPr="00791D1D">
              <w:rPr>
                <w:rFonts w:ascii="Arial-ItalicMT" w:eastAsia="Arial-ItalicMT" w:hAnsi="Arial-ItalicMT" w:cs="Arial-ItalicMT"/>
                <w:iCs/>
                <w:color w:val="000000"/>
                <w:sz w:val="16"/>
                <w:szCs w:val="16"/>
                <w:lang w:val="en-US"/>
              </w:rPr>
              <w:t>MediQ</w:t>
            </w:r>
            <w:proofErr w:type="spellEnd"/>
            <w:r w:rsidRPr="00791D1D">
              <w:rPr>
                <w:rFonts w:ascii="Arial-ItalicMT" w:eastAsia="Arial-ItalicMT" w:hAnsi="Arial-ItalicMT" w:cs="Arial-ItalicMT"/>
                <w:iCs/>
                <w:color w:val="000000"/>
                <w:sz w:val="16"/>
                <w:szCs w:val="16"/>
                <w:lang w:val="en-US"/>
              </w:rPr>
              <w:t>-search (https://www.mediq.ch) was last reviewed January 19, 2022</w:t>
            </w:r>
          </w:p>
        </w:tc>
      </w:tr>
    </w:tbl>
    <w:p w14:paraId="1302BD04" w14:textId="77777777" w:rsidR="001F0174" w:rsidRPr="00791D1D" w:rsidRDefault="001F0174" w:rsidP="001F0174">
      <w:pPr>
        <w:autoSpaceDE w:val="0"/>
        <w:spacing w:line="480" w:lineRule="auto"/>
        <w:rPr>
          <w:lang w:val="en-US"/>
        </w:rPr>
      </w:pPr>
    </w:p>
    <w:p w14:paraId="6B1A0F1A" w14:textId="77777777" w:rsidR="001F0174" w:rsidRPr="00791D1D" w:rsidRDefault="001F0174" w:rsidP="001F0174">
      <w:pPr>
        <w:autoSpaceDE w:val="0"/>
        <w:spacing w:line="480" w:lineRule="auto"/>
        <w:rPr>
          <w:rFonts w:ascii="ArialMT" w:hAnsi="ArialMT" w:hint="eastAsia"/>
          <w:lang w:val="en-US"/>
        </w:rPr>
      </w:pPr>
    </w:p>
    <w:p w14:paraId="61C251AD" w14:textId="77777777" w:rsidR="001F0174" w:rsidRPr="00791D1D" w:rsidRDefault="001F0174" w:rsidP="001F0174">
      <w:pPr>
        <w:autoSpaceDE w:val="0"/>
        <w:spacing w:line="480" w:lineRule="auto"/>
        <w:rPr>
          <w:rFonts w:ascii="ArialMT" w:hAnsi="ArialMT" w:hint="eastAsia"/>
          <w:lang w:val="en-US"/>
        </w:rPr>
      </w:pPr>
    </w:p>
    <w:p w14:paraId="76C45627" w14:textId="77777777" w:rsidR="001F0174" w:rsidRPr="00791D1D" w:rsidRDefault="001F0174" w:rsidP="001F0174">
      <w:pPr>
        <w:autoSpaceDE w:val="0"/>
        <w:spacing w:line="480" w:lineRule="auto"/>
        <w:rPr>
          <w:rFonts w:ascii="ArialMT" w:hAnsi="ArialMT" w:hint="eastAsia"/>
          <w:b/>
          <w:lang w:val="en-US"/>
        </w:rPr>
      </w:pPr>
    </w:p>
    <w:p w14:paraId="16E057EB" w14:textId="77777777" w:rsidR="001F0174" w:rsidRPr="00791D1D" w:rsidRDefault="001F0174" w:rsidP="001F0174">
      <w:pPr>
        <w:autoSpaceDE w:val="0"/>
        <w:spacing w:line="480" w:lineRule="auto"/>
        <w:rPr>
          <w:rFonts w:ascii="ArialMT" w:hAnsi="ArialMT" w:hint="eastAsia"/>
          <w:b/>
          <w:lang w:val="en-US"/>
        </w:rPr>
      </w:pPr>
    </w:p>
    <w:p w14:paraId="37999B0D" w14:textId="77777777" w:rsidR="001F0174" w:rsidRDefault="001F0174" w:rsidP="001F0174">
      <w:pPr>
        <w:autoSpaceDE w:val="0"/>
        <w:spacing w:line="480" w:lineRule="auto"/>
        <w:rPr>
          <w:rFonts w:ascii="ArialMT" w:hAnsi="ArialMT" w:hint="eastAsia"/>
          <w:b/>
        </w:rPr>
      </w:pPr>
      <w:r>
        <w:rPr>
          <w:rFonts w:ascii="ArialMT" w:hAnsi="ArialMT"/>
          <w:b/>
        </w:rPr>
        <w:t>Pharmako-EpiVig survey questionnaire</w:t>
      </w:r>
    </w:p>
    <w:p w14:paraId="1ADE22E8" w14:textId="77777777" w:rsidR="001F0174" w:rsidRDefault="001F0174" w:rsidP="001F0174">
      <w:pPr>
        <w:autoSpaceDE w:val="0"/>
        <w:spacing w:line="480" w:lineRule="auto"/>
      </w:pPr>
      <w:r>
        <w:rPr>
          <w:noProof/>
          <w:lang w:val="en-IN" w:eastAsia="en-IN" w:bidi="ar-SA"/>
        </w:rPr>
        <w:drawing>
          <wp:inline distT="0" distB="0" distL="0" distR="0" wp14:anchorId="5C4495E3" wp14:editId="4E371C3A">
            <wp:extent cx="5880232" cy="4169846"/>
            <wp:effectExtent l="0" t="0" r="6218" b="2104"/>
            <wp:docPr id="2" name="Grafik 4" descr="Ein Bild, das Text, Screenshot, Zahl, Schrift enthält.&#10;&#10;Automatisch generierte Beschreibu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4" descr="Ein Bild, das Text, Screenshot, Zahl, Schrift enthält.&#10;&#10;Automatisch generierte Beschreibung"/>
                    <pic:cNvPicPr/>
                  </pic:nvPicPr>
                  <pic:blipFill>
                    <a:blip r:embed="rId4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80232" cy="416984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56EDE84F" w14:textId="77777777" w:rsidR="001F0174" w:rsidRDefault="001F0174" w:rsidP="001F0174">
      <w:pPr>
        <w:autoSpaceDE w:val="0"/>
        <w:spacing w:line="480" w:lineRule="auto"/>
      </w:pPr>
      <w:r>
        <w:rPr>
          <w:noProof/>
          <w:lang w:val="en-IN" w:eastAsia="en-IN" w:bidi="ar-SA"/>
        </w:rPr>
        <w:drawing>
          <wp:inline distT="0" distB="0" distL="0" distR="0" wp14:anchorId="3342B317" wp14:editId="20DD40EA">
            <wp:extent cx="5875202" cy="4144700"/>
            <wp:effectExtent l="0" t="0" r="0" b="8200"/>
            <wp:docPr id="3" name="Grafik 5" descr="Ein Bild, das Text, Screenshot, Zahl, Quittung enthält.&#10;&#10;Automatisch generierte Beschreibu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fik 5" descr="Ein Bild, das Text, Screenshot, Zahl, Quittung enthält.&#10;&#10;Automatisch generierte Beschreibung"/>
                    <pic:cNvPicPr/>
                  </pic:nvPicPr>
                  <pic:blipFill>
                    <a:blip r:embed="rId5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75202" cy="414470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FF60A38" w14:textId="77777777" w:rsidR="001F0174" w:rsidRPr="00791D1D" w:rsidRDefault="001F0174" w:rsidP="001F0174">
      <w:pPr>
        <w:autoSpaceDE w:val="0"/>
        <w:spacing w:line="480" w:lineRule="auto"/>
        <w:rPr>
          <w:lang w:val="en-US"/>
        </w:rPr>
      </w:pPr>
      <w:r w:rsidRPr="00791D1D">
        <w:rPr>
          <w:rFonts w:ascii="ArialMT" w:hAnsi="ArialMT"/>
          <w:lang w:val="en-US"/>
        </w:rPr>
        <w:t xml:space="preserve">Questionnaire and associated instructions can be found on the BIDAQ-homepage under </w:t>
      </w:r>
      <w:hyperlink r:id="rId6" w:history="1">
        <w:r w:rsidRPr="00791D1D">
          <w:rPr>
            <w:rStyle w:val="Hyperlink"/>
            <w:rFonts w:ascii="ArialMT" w:hAnsi="ArialMT"/>
            <w:lang w:val="en-US"/>
          </w:rPr>
          <w:t>https://bidaq.de/projekte/epivig/dokumente</w:t>
        </w:r>
      </w:hyperlink>
      <w:r w:rsidRPr="00791D1D">
        <w:rPr>
          <w:rFonts w:ascii="ArialMT" w:hAnsi="ArialMT"/>
          <w:lang w:val="en-US"/>
        </w:rPr>
        <w:t xml:space="preserve">.   </w:t>
      </w:r>
    </w:p>
    <w:p w14:paraId="1CF2F949" w14:textId="77777777" w:rsidR="001F0174" w:rsidRPr="00791D1D" w:rsidRDefault="001F0174" w:rsidP="001F0174">
      <w:pPr>
        <w:autoSpaceDE w:val="0"/>
        <w:spacing w:line="480" w:lineRule="auto"/>
        <w:rPr>
          <w:rFonts w:ascii="ArialMT" w:hAnsi="ArialMT" w:hint="eastAsia"/>
          <w:lang w:val="en-US"/>
        </w:rPr>
      </w:pPr>
    </w:p>
    <w:p w14:paraId="30523193" w14:textId="77777777" w:rsidR="001F0174" w:rsidRPr="00791D1D" w:rsidRDefault="001F0174" w:rsidP="001F0174">
      <w:pPr>
        <w:autoSpaceDE w:val="0"/>
        <w:spacing w:line="480" w:lineRule="auto"/>
        <w:rPr>
          <w:rFonts w:ascii="ArialMT" w:hAnsi="ArialMT" w:hint="eastAsia"/>
          <w:lang w:val="en-US"/>
        </w:rPr>
      </w:pPr>
    </w:p>
    <w:p w14:paraId="46E307AB" w14:textId="77777777" w:rsidR="00D04893" w:rsidRPr="001F0174" w:rsidRDefault="00D04893">
      <w:pPr>
        <w:rPr>
          <w:lang w:val="en-US"/>
        </w:rPr>
      </w:pPr>
    </w:p>
    <w:sectPr w:rsidR="00D04893" w:rsidRPr="001F0174" w:rsidSect="00C76C2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-BoldMT">
    <w:altName w:val="Arial"/>
    <w:charset w:val="00"/>
    <w:family w:val="swiss"/>
    <w:pitch w:val="default"/>
  </w:font>
  <w:font w:name="ArialMT">
    <w:altName w:val="Arial"/>
    <w:charset w:val="00"/>
    <w:family w:val="swiss"/>
    <w:pitch w:val="default"/>
  </w:font>
  <w:font w:name="Arial-BoldItalicMT">
    <w:altName w:val="Arial"/>
    <w:charset w:val="00"/>
    <w:family w:val="swiss"/>
    <w:pitch w:val="default"/>
  </w:font>
  <w:font w:name="Arial MT">
    <w:altName w:val="Arial"/>
    <w:charset w:val="00"/>
    <w:family w:val="swiss"/>
    <w:pitch w:val="default"/>
  </w:font>
  <w:font w:name="HelveticaNeue">
    <w:altName w:val="Arial"/>
    <w:charset w:val="00"/>
    <w:family w:val="auto"/>
    <w:pitch w:val="default"/>
  </w:font>
  <w:font w:name="Arial-ItalicMT">
    <w:altName w:val="Arial"/>
    <w:charset w:val="00"/>
    <w:family w:val="swiss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5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174"/>
    <w:rsid w:val="00090B86"/>
    <w:rsid w:val="001F0174"/>
    <w:rsid w:val="00222116"/>
    <w:rsid w:val="00224862"/>
    <w:rsid w:val="00247563"/>
    <w:rsid w:val="004475A9"/>
    <w:rsid w:val="00506B7D"/>
    <w:rsid w:val="00533A3C"/>
    <w:rsid w:val="005375CE"/>
    <w:rsid w:val="005C3003"/>
    <w:rsid w:val="005D4CE7"/>
    <w:rsid w:val="00724267"/>
    <w:rsid w:val="00753847"/>
    <w:rsid w:val="008B0EFE"/>
    <w:rsid w:val="008E0416"/>
    <w:rsid w:val="008F2D4D"/>
    <w:rsid w:val="00A01A4D"/>
    <w:rsid w:val="00A11401"/>
    <w:rsid w:val="00C76C22"/>
    <w:rsid w:val="00CE29F4"/>
    <w:rsid w:val="00D04893"/>
    <w:rsid w:val="00D60DD7"/>
    <w:rsid w:val="00D95AC2"/>
    <w:rsid w:val="00DB6D34"/>
    <w:rsid w:val="00F827F5"/>
    <w:rsid w:val="00F97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E6C190"/>
  <w15:chartTrackingRefBased/>
  <w15:docId w15:val="{E0BA4FB7-11EB-D240-9834-4403CE724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0174"/>
    <w:pPr>
      <w:widowControl w:val="0"/>
      <w:suppressAutoHyphens/>
      <w:autoSpaceDN w:val="0"/>
      <w:textAlignment w:val="baseline"/>
    </w:pPr>
    <w:rPr>
      <w:rFonts w:ascii="Times New Roman" w:eastAsia="Arial Unicode MS" w:hAnsi="Times New Roman" w:cs="Arial Unicode MS"/>
      <w:kern w:val="3"/>
      <w:lang w:eastAsia="zh-CN" w:bidi="hi-I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Contents">
    <w:name w:val="Table Contents"/>
    <w:basedOn w:val="Normal"/>
    <w:rsid w:val="001F0174"/>
    <w:pPr>
      <w:suppressLineNumbers/>
    </w:pPr>
  </w:style>
  <w:style w:type="paragraph" w:customStyle="1" w:styleId="TableHeading">
    <w:name w:val="Table Heading"/>
    <w:basedOn w:val="TableContents"/>
    <w:rsid w:val="001F0174"/>
    <w:pPr>
      <w:jc w:val="center"/>
    </w:pPr>
    <w:rPr>
      <w:b/>
      <w:bCs/>
    </w:rPr>
  </w:style>
  <w:style w:type="character" w:styleId="Hyperlink">
    <w:name w:val="Hyperlink"/>
    <w:basedOn w:val="DefaultParagraphFont"/>
    <w:rsid w:val="001F0174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idaq.de/projekte/epivig/dokumente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775</Words>
  <Characters>4424</Characters>
  <Application>Microsoft Office Word</Application>
  <DocSecurity>0</DocSecurity>
  <Lines>36</Lines>
  <Paragraphs>10</Paragraphs>
  <ScaleCrop>false</ScaleCrop>
  <Company/>
  <LinksUpToDate>false</LinksUpToDate>
  <CharactersWithSpaces>5189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Kriner</dc:creator>
  <cp:keywords/>
  <dc:description/>
  <cp:lastModifiedBy>Rajalakshmi Thangaraj</cp:lastModifiedBy>
  <cp:revision>3</cp:revision>
  <dcterms:created xsi:type="dcterms:W3CDTF">2023-10-29T20:47:00Z</dcterms:created>
  <dcterms:modified xsi:type="dcterms:W3CDTF">2023-12-07T04:16:00Z</dcterms:modified>
</cp:coreProperties>
</file>