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F00EF" w14:textId="64529BD5" w:rsidR="001807A3" w:rsidRPr="005275F1" w:rsidRDefault="00707815">
      <w:pPr>
        <w:rPr>
          <w:rFonts w:cstheme="minorHAnsi"/>
          <w:b/>
          <w:bCs/>
          <w:lang w:val="en-GB"/>
        </w:rPr>
      </w:pPr>
      <w:r>
        <w:rPr>
          <w:rFonts w:cstheme="minorHAnsi"/>
          <w:b/>
          <w:bCs/>
          <w:lang w:val="en-GB"/>
        </w:rPr>
        <w:t xml:space="preserve">Supplementary </w:t>
      </w:r>
      <w:r w:rsidR="00923C5D">
        <w:rPr>
          <w:rFonts w:cstheme="minorHAnsi"/>
          <w:b/>
          <w:bCs/>
          <w:lang w:val="en-GB"/>
        </w:rPr>
        <w:t>materials</w:t>
      </w:r>
      <w:r>
        <w:rPr>
          <w:rFonts w:cstheme="minorHAnsi"/>
          <w:b/>
          <w:bCs/>
          <w:lang w:val="en-GB"/>
        </w:rPr>
        <w:t xml:space="preserve">: </w:t>
      </w:r>
    </w:p>
    <w:p w14:paraId="68BBA122" w14:textId="4A41342D" w:rsidR="0066715A" w:rsidRPr="005275F1" w:rsidRDefault="00707815">
      <w:pPr>
        <w:rPr>
          <w:rFonts w:cstheme="minorHAnsi"/>
          <w:lang w:val="en-GB"/>
        </w:rPr>
      </w:pPr>
      <w:r>
        <w:rPr>
          <w:rFonts w:cstheme="minorHAnsi"/>
          <w:b/>
          <w:bCs/>
          <w:lang w:val="en-GB"/>
        </w:rPr>
        <w:t xml:space="preserve">Table </w:t>
      </w:r>
      <w:r w:rsidR="00C25191">
        <w:rPr>
          <w:rFonts w:cstheme="minorHAnsi"/>
          <w:b/>
          <w:bCs/>
          <w:lang w:val="en-GB"/>
        </w:rPr>
        <w:t>S</w:t>
      </w:r>
      <w:r w:rsidR="005275F1">
        <w:rPr>
          <w:rFonts w:cstheme="minorHAnsi"/>
          <w:b/>
          <w:bCs/>
          <w:lang w:val="en-GB"/>
        </w:rPr>
        <w:t>1</w:t>
      </w:r>
      <w:r w:rsidR="0066715A" w:rsidRPr="0020421E">
        <w:rPr>
          <w:rFonts w:cstheme="minorHAnsi"/>
          <w:b/>
          <w:bCs/>
          <w:lang w:val="en-GB"/>
        </w:rPr>
        <w:t xml:space="preserve">: </w:t>
      </w:r>
      <w:r w:rsidR="00923C5D">
        <w:rPr>
          <w:rFonts w:cstheme="minorHAnsi"/>
          <w:b/>
          <w:bCs/>
          <w:lang w:val="en-GB"/>
        </w:rPr>
        <w:t xml:space="preserve">Cognitive </w:t>
      </w:r>
      <w:r w:rsidR="0020421E" w:rsidRPr="0020421E">
        <w:rPr>
          <w:rFonts w:cstheme="minorHAnsi"/>
          <w:b/>
          <w:bCs/>
          <w:lang w:val="en-GB"/>
        </w:rPr>
        <w:t>domain</w:t>
      </w:r>
      <w:r w:rsidR="00923C5D">
        <w:rPr>
          <w:rFonts w:cstheme="minorHAnsi"/>
          <w:b/>
          <w:bCs/>
          <w:lang w:val="en-GB"/>
        </w:rPr>
        <w:t>s</w:t>
      </w:r>
      <w:r w:rsidR="0020421E" w:rsidRPr="0020421E">
        <w:rPr>
          <w:rFonts w:cstheme="minorHAnsi"/>
          <w:b/>
          <w:bCs/>
          <w:lang w:val="en-GB"/>
        </w:rPr>
        <w:t xml:space="preserve"> </w:t>
      </w:r>
      <w:r w:rsidR="00923C5D">
        <w:rPr>
          <w:rFonts w:cstheme="minorHAnsi"/>
          <w:b/>
          <w:bCs/>
          <w:lang w:val="en-GB"/>
        </w:rPr>
        <w:t>assessed</w:t>
      </w:r>
      <w:r w:rsidR="0020421E" w:rsidRPr="0020421E">
        <w:rPr>
          <w:rFonts w:cstheme="minorHAnsi"/>
          <w:b/>
          <w:bCs/>
          <w:lang w:val="en-GB"/>
        </w:rPr>
        <w:t xml:space="preserve"> by</w:t>
      </w:r>
      <w:r w:rsidR="00923C5D">
        <w:rPr>
          <w:rFonts w:cstheme="minorHAnsi"/>
          <w:b/>
          <w:bCs/>
          <w:lang w:val="en-GB"/>
        </w:rPr>
        <w:t xml:space="preserve"> </w:t>
      </w:r>
      <w:r w:rsidR="0020421E" w:rsidRPr="0020421E">
        <w:rPr>
          <w:rFonts w:cstheme="minorHAnsi"/>
          <w:b/>
          <w:bCs/>
          <w:lang w:val="en-GB"/>
        </w:rPr>
        <w:t>SCIP</w:t>
      </w:r>
      <w:r w:rsidR="00AA5D71">
        <w:rPr>
          <w:rFonts w:cstheme="minorHAnsi"/>
          <w:b/>
          <w:bCs/>
          <w:lang w:val="en-GB"/>
        </w:rPr>
        <w:t xml:space="preserve"> </w:t>
      </w:r>
      <w:r w:rsidR="0020421E" w:rsidRPr="0020421E">
        <w:rPr>
          <w:rFonts w:cstheme="minorHAnsi"/>
          <w:b/>
          <w:bCs/>
          <w:lang w:val="en-GB"/>
        </w:rPr>
        <w:t xml:space="preserve">sub-scores </w:t>
      </w:r>
    </w:p>
    <w:tbl>
      <w:tblPr>
        <w:tblStyle w:val="Grilledutableau"/>
        <w:tblW w:w="0" w:type="auto"/>
        <w:tblLook w:val="04A0" w:firstRow="1" w:lastRow="0" w:firstColumn="1" w:lastColumn="0" w:noHBand="0" w:noVBand="1"/>
      </w:tblPr>
      <w:tblGrid>
        <w:gridCol w:w="4531"/>
        <w:gridCol w:w="4531"/>
      </w:tblGrid>
      <w:tr w:rsidR="00B07BF7" w:rsidRPr="008B0A82" w14:paraId="115D0C08" w14:textId="77777777" w:rsidTr="00B07BF7">
        <w:tc>
          <w:tcPr>
            <w:tcW w:w="4531" w:type="dxa"/>
          </w:tcPr>
          <w:p w14:paraId="3D699581" w14:textId="25E1D707" w:rsidR="00B07BF7" w:rsidRPr="008B0A82" w:rsidRDefault="008B0A82">
            <w:pPr>
              <w:rPr>
                <w:rFonts w:cstheme="minorHAnsi"/>
                <w:b/>
                <w:bCs/>
                <w:lang w:val="en-GB"/>
              </w:rPr>
            </w:pPr>
            <w:r w:rsidRPr="008B0A82">
              <w:rPr>
                <w:rFonts w:cstheme="minorHAnsi"/>
                <w:b/>
                <w:bCs/>
                <w:lang w:val="en-GB"/>
              </w:rPr>
              <w:t>SCIP sub-score</w:t>
            </w:r>
          </w:p>
        </w:tc>
        <w:tc>
          <w:tcPr>
            <w:tcW w:w="4531" w:type="dxa"/>
          </w:tcPr>
          <w:p w14:paraId="1699479D" w14:textId="5A771FDF" w:rsidR="00B07BF7" w:rsidRPr="008B0A82" w:rsidRDefault="00923C5D">
            <w:pPr>
              <w:rPr>
                <w:rFonts w:cstheme="minorHAnsi"/>
                <w:b/>
                <w:bCs/>
                <w:lang w:val="en-GB"/>
              </w:rPr>
            </w:pPr>
            <w:r>
              <w:rPr>
                <w:rFonts w:cstheme="minorHAnsi"/>
                <w:b/>
                <w:bCs/>
                <w:lang w:val="en-GB"/>
              </w:rPr>
              <w:t xml:space="preserve">Cognitive domains </w:t>
            </w:r>
          </w:p>
        </w:tc>
      </w:tr>
      <w:tr w:rsidR="00B07BF7" w14:paraId="2734F0CD" w14:textId="77777777" w:rsidTr="00B07BF7">
        <w:tc>
          <w:tcPr>
            <w:tcW w:w="4531" w:type="dxa"/>
          </w:tcPr>
          <w:p w14:paraId="39A35903" w14:textId="48B5CC65" w:rsidR="00B07BF7" w:rsidRDefault="008B0A82">
            <w:pPr>
              <w:rPr>
                <w:rFonts w:cstheme="minorHAnsi"/>
                <w:lang w:val="en-GB"/>
              </w:rPr>
            </w:pPr>
            <w:r>
              <w:rPr>
                <w:rFonts w:cstheme="minorHAnsi"/>
                <w:lang w:val="en-GB"/>
              </w:rPr>
              <w:t>SCIP Q1</w:t>
            </w:r>
            <w:r w:rsidR="00AA5D71">
              <w:rPr>
                <w:rFonts w:cstheme="minorHAnsi"/>
                <w:lang w:val="en-GB"/>
              </w:rPr>
              <w:t xml:space="preserve"> </w:t>
            </w:r>
          </w:p>
        </w:tc>
        <w:tc>
          <w:tcPr>
            <w:tcW w:w="4531" w:type="dxa"/>
          </w:tcPr>
          <w:p w14:paraId="4A9A9437" w14:textId="71596773" w:rsidR="00B07BF7" w:rsidRDefault="00A64506">
            <w:pPr>
              <w:rPr>
                <w:rFonts w:cstheme="minorHAnsi"/>
                <w:lang w:val="en-GB"/>
              </w:rPr>
            </w:pPr>
            <w:r>
              <w:rPr>
                <w:rFonts w:cstheme="minorHAnsi"/>
                <w:lang w:val="en-GB"/>
              </w:rPr>
              <w:t xml:space="preserve">Immediate verbal learning </w:t>
            </w:r>
          </w:p>
        </w:tc>
      </w:tr>
      <w:tr w:rsidR="00B07BF7" w14:paraId="077F4F7B" w14:textId="77777777" w:rsidTr="00B07BF7">
        <w:tc>
          <w:tcPr>
            <w:tcW w:w="4531" w:type="dxa"/>
          </w:tcPr>
          <w:p w14:paraId="3506B4C0" w14:textId="5CAEF129" w:rsidR="00B07BF7" w:rsidRDefault="008B0A82">
            <w:pPr>
              <w:rPr>
                <w:rFonts w:cstheme="minorHAnsi"/>
                <w:lang w:val="en-GB"/>
              </w:rPr>
            </w:pPr>
            <w:r>
              <w:rPr>
                <w:rFonts w:cstheme="minorHAnsi"/>
                <w:lang w:val="en-GB"/>
              </w:rPr>
              <w:t>SCIP Q2</w:t>
            </w:r>
            <w:r w:rsidR="00AA5D71">
              <w:rPr>
                <w:rFonts w:cstheme="minorHAnsi"/>
                <w:lang w:val="en-GB"/>
              </w:rPr>
              <w:t xml:space="preserve"> </w:t>
            </w:r>
          </w:p>
        </w:tc>
        <w:tc>
          <w:tcPr>
            <w:tcW w:w="4531" w:type="dxa"/>
          </w:tcPr>
          <w:p w14:paraId="5D510024" w14:textId="3153E955" w:rsidR="00B07BF7" w:rsidRDefault="00224FB1">
            <w:pPr>
              <w:rPr>
                <w:rFonts w:cstheme="minorHAnsi"/>
                <w:lang w:val="en-GB"/>
              </w:rPr>
            </w:pPr>
            <w:r>
              <w:rPr>
                <w:rFonts w:cstheme="minorHAnsi"/>
                <w:lang w:val="en-GB"/>
              </w:rPr>
              <w:t>Working memory, attention</w:t>
            </w:r>
          </w:p>
        </w:tc>
      </w:tr>
      <w:tr w:rsidR="00B07BF7" w14:paraId="1D634B01" w14:textId="77777777" w:rsidTr="00B07BF7">
        <w:tc>
          <w:tcPr>
            <w:tcW w:w="4531" w:type="dxa"/>
          </w:tcPr>
          <w:p w14:paraId="3A18D276" w14:textId="70DE3BF2" w:rsidR="00B07BF7" w:rsidRDefault="008B0A82">
            <w:pPr>
              <w:rPr>
                <w:rFonts w:cstheme="minorHAnsi"/>
                <w:lang w:val="en-GB"/>
              </w:rPr>
            </w:pPr>
            <w:r>
              <w:rPr>
                <w:rFonts w:cstheme="minorHAnsi"/>
                <w:lang w:val="en-GB"/>
              </w:rPr>
              <w:t>SCIP Q3</w:t>
            </w:r>
          </w:p>
        </w:tc>
        <w:tc>
          <w:tcPr>
            <w:tcW w:w="4531" w:type="dxa"/>
          </w:tcPr>
          <w:p w14:paraId="654EDC38" w14:textId="5E4BA72E" w:rsidR="00B07BF7" w:rsidRDefault="00BD34E6">
            <w:pPr>
              <w:rPr>
                <w:rFonts w:cstheme="minorHAnsi"/>
                <w:lang w:val="en-GB"/>
              </w:rPr>
            </w:pPr>
            <w:r>
              <w:rPr>
                <w:rFonts w:cstheme="minorHAnsi"/>
                <w:lang w:val="en-GB"/>
              </w:rPr>
              <w:t xml:space="preserve">Verbal fluency </w:t>
            </w:r>
          </w:p>
        </w:tc>
      </w:tr>
      <w:tr w:rsidR="00B07BF7" w14:paraId="7F5FFF54" w14:textId="77777777" w:rsidTr="00B07BF7">
        <w:tc>
          <w:tcPr>
            <w:tcW w:w="4531" w:type="dxa"/>
          </w:tcPr>
          <w:p w14:paraId="0541261B" w14:textId="720F980F" w:rsidR="00B07BF7" w:rsidRDefault="008B0A82">
            <w:pPr>
              <w:rPr>
                <w:rFonts w:cstheme="minorHAnsi"/>
                <w:lang w:val="en-GB"/>
              </w:rPr>
            </w:pPr>
            <w:r>
              <w:rPr>
                <w:rFonts w:cstheme="minorHAnsi"/>
                <w:lang w:val="en-GB"/>
              </w:rPr>
              <w:t>SCIP Q4</w:t>
            </w:r>
          </w:p>
        </w:tc>
        <w:tc>
          <w:tcPr>
            <w:tcW w:w="4531" w:type="dxa"/>
          </w:tcPr>
          <w:p w14:paraId="2F5F8AE3" w14:textId="4221BC7B" w:rsidR="00B07BF7" w:rsidRDefault="004A2B3B">
            <w:pPr>
              <w:rPr>
                <w:rFonts w:cstheme="minorHAnsi"/>
                <w:lang w:val="en-GB"/>
              </w:rPr>
            </w:pPr>
            <w:r>
              <w:rPr>
                <w:rFonts w:cstheme="minorHAnsi"/>
                <w:lang w:val="en-GB"/>
              </w:rPr>
              <w:t xml:space="preserve">Delayed verbal </w:t>
            </w:r>
            <w:r w:rsidR="005775E7">
              <w:rPr>
                <w:rFonts w:cstheme="minorHAnsi"/>
                <w:lang w:val="en-GB"/>
              </w:rPr>
              <w:t>learning</w:t>
            </w:r>
          </w:p>
        </w:tc>
      </w:tr>
      <w:tr w:rsidR="00B07BF7" w14:paraId="10B6FA5D" w14:textId="77777777" w:rsidTr="00B07BF7">
        <w:tc>
          <w:tcPr>
            <w:tcW w:w="4531" w:type="dxa"/>
          </w:tcPr>
          <w:p w14:paraId="20D323B1" w14:textId="38D78AF4" w:rsidR="00B07BF7" w:rsidRDefault="008B0A82">
            <w:pPr>
              <w:rPr>
                <w:rFonts w:cstheme="minorHAnsi"/>
                <w:lang w:val="en-GB"/>
              </w:rPr>
            </w:pPr>
            <w:r>
              <w:rPr>
                <w:rFonts w:cstheme="minorHAnsi"/>
                <w:lang w:val="en-GB"/>
              </w:rPr>
              <w:t>SCIP Q5</w:t>
            </w:r>
          </w:p>
        </w:tc>
        <w:tc>
          <w:tcPr>
            <w:tcW w:w="4531" w:type="dxa"/>
          </w:tcPr>
          <w:p w14:paraId="5F0CFF9C" w14:textId="4BA9B375" w:rsidR="00B07BF7" w:rsidRDefault="003319D3">
            <w:pPr>
              <w:rPr>
                <w:rFonts w:cstheme="minorHAnsi"/>
                <w:lang w:val="en-GB"/>
              </w:rPr>
            </w:pPr>
            <w:r>
              <w:rPr>
                <w:rFonts w:cstheme="minorHAnsi"/>
                <w:lang w:val="en-GB"/>
              </w:rPr>
              <w:t>Processing speed</w:t>
            </w:r>
          </w:p>
        </w:tc>
      </w:tr>
    </w:tbl>
    <w:p w14:paraId="7019BF0A" w14:textId="53D0B406" w:rsidR="0068511A" w:rsidRDefault="00A64506">
      <w:hyperlink r:id="rId4" w:history="1">
        <w:r w:rsidRPr="00A64506">
          <w:rPr>
            <w:rStyle w:val="Lienhypertexte"/>
            <w:rFonts w:cstheme="minorHAnsi"/>
          </w:rPr>
          <w:t>https://www.isbd.org/scip-registration</w:t>
        </w:r>
      </w:hyperlink>
    </w:p>
    <w:p w14:paraId="7F387779" w14:textId="77777777" w:rsidR="009C033B" w:rsidRDefault="009C033B"/>
    <w:p w14:paraId="7390E793" w14:textId="00EC4476" w:rsidR="009C033B" w:rsidRPr="009C033B" w:rsidRDefault="009C033B" w:rsidP="009C033B">
      <w:pPr>
        <w:jc w:val="both"/>
        <w:rPr>
          <w:rFonts w:cstheme="minorHAnsi"/>
          <w:sz w:val="18"/>
          <w:szCs w:val="18"/>
        </w:rPr>
      </w:pPr>
      <w:r w:rsidRPr="009C033B">
        <w:rPr>
          <w:rFonts w:cstheme="minorHAnsi"/>
          <w:b/>
          <w:bCs/>
        </w:rPr>
        <w:t>Table S</w:t>
      </w:r>
      <w:r w:rsidR="005275F1">
        <w:rPr>
          <w:rFonts w:cstheme="minorHAnsi"/>
          <w:b/>
          <w:bCs/>
        </w:rPr>
        <w:t>2</w:t>
      </w:r>
      <w:r w:rsidRPr="009C033B">
        <w:rPr>
          <w:rFonts w:cstheme="minorHAnsi"/>
          <w:b/>
          <w:bCs/>
        </w:rPr>
        <w:t>. Correlations between subjective daytime sleepiness and sleep quality measures and cognitive performance in participants with bipolar disorder</w:t>
      </w:r>
      <w:r w:rsidRPr="009C033B">
        <w:rPr>
          <w:rFonts w:cstheme="minorHAnsi"/>
        </w:rPr>
        <w:t>.</w:t>
      </w:r>
      <w:r w:rsidR="00894117">
        <w:rPr>
          <w:rFonts w:cstheme="minorHAnsi"/>
        </w:rPr>
        <w:t xml:space="preserve"> </w:t>
      </w:r>
      <w:bookmarkStart w:id="0" w:name="_Hlk230278883"/>
      <w:r w:rsidRPr="009C033B">
        <w:rPr>
          <w:rFonts w:cstheme="minorHAnsi"/>
          <w:sz w:val="18"/>
          <w:szCs w:val="18"/>
        </w:rPr>
        <w:t>Spearman correlation coefficients (rho) and associated p-values are presented for the relationships between Epworth Sleepiness Scale (ESS) scores, Pittsburgh Sleep Quality Index (PSQI) scores, and cognitive performance assessed using the Screen for Cognitive Impairment in Psychiatry (SCIP). Cognitive outcomes included the SCIP total score and standardized z-scores for each SCIP subtest (Q1–Q5). No significant correlations were observed between ESS or PSQI scores and global cognitive performance or individual cognitive domains. ESS, Epworth Sleepiness Scale; PSQI, Pittsburgh Sleep Quality Index; SCIP, Screen for Cognitive Impairment in Psychiatry; Q1, Verbal Learning Test–Immediate; Q2, Working Memory Test; Q3, Verbal Fluency Test; Q4, Verbal Learning Test–Delayed; Q5, Processing Speed Test.</w:t>
      </w:r>
      <w:bookmarkEnd w:id="0"/>
      <w:r>
        <w:rPr>
          <w:rFonts w:cstheme="minorHAnsi"/>
        </w:rPr>
        <w:fldChar w:fldCharType="begin"/>
      </w:r>
      <w:r>
        <w:rPr>
          <w:rFonts w:cstheme="minorHAnsi"/>
        </w:rPr>
        <w:instrText xml:space="preserve"> LINK Excel.Sheet.12 "Classeur1" "Feuil1!L4C3:L16C6" \a \f 5 \h </w:instrText>
      </w:r>
      <w:r>
        <w:rPr>
          <w:rFonts w:cstheme="minorHAnsi"/>
        </w:rPr>
        <w:fldChar w:fldCharType="separate"/>
      </w:r>
    </w:p>
    <w:tbl>
      <w:tblPr>
        <w:tblStyle w:val="Grilledutableau"/>
        <w:tblW w:w="7280" w:type="dxa"/>
        <w:tblLook w:val="04A0" w:firstRow="1" w:lastRow="0" w:firstColumn="1" w:lastColumn="0" w:noHBand="0" w:noVBand="1"/>
      </w:tblPr>
      <w:tblGrid>
        <w:gridCol w:w="2380"/>
        <w:gridCol w:w="2300"/>
        <w:gridCol w:w="1300"/>
        <w:gridCol w:w="1300"/>
      </w:tblGrid>
      <w:tr w:rsidR="009C033B" w:rsidRPr="009C033B" w14:paraId="60BAA420" w14:textId="77777777" w:rsidTr="009C033B">
        <w:trPr>
          <w:trHeight w:val="340"/>
        </w:trPr>
        <w:tc>
          <w:tcPr>
            <w:tcW w:w="2380" w:type="dxa"/>
            <w:noWrap/>
            <w:hideMark/>
          </w:tcPr>
          <w:p w14:paraId="24046151" w14:textId="41B5B942" w:rsidR="009C033B" w:rsidRPr="009C033B" w:rsidRDefault="009C033B">
            <w:pPr>
              <w:rPr>
                <w:rFonts w:cstheme="minorHAnsi"/>
                <w:b/>
                <w:bCs/>
              </w:rPr>
            </w:pPr>
            <w:r w:rsidRPr="009C033B">
              <w:rPr>
                <w:rFonts w:cstheme="minorHAnsi"/>
                <w:b/>
                <w:bCs/>
              </w:rPr>
              <w:t> </w:t>
            </w:r>
          </w:p>
        </w:tc>
        <w:tc>
          <w:tcPr>
            <w:tcW w:w="2300" w:type="dxa"/>
            <w:noWrap/>
            <w:hideMark/>
          </w:tcPr>
          <w:p w14:paraId="57162489" w14:textId="77777777" w:rsidR="009C033B" w:rsidRPr="009C033B" w:rsidRDefault="009C033B">
            <w:pPr>
              <w:rPr>
                <w:rFonts w:cstheme="minorHAnsi"/>
                <w:b/>
                <w:bCs/>
              </w:rPr>
            </w:pPr>
            <w:r w:rsidRPr="009C033B">
              <w:rPr>
                <w:rFonts w:cstheme="minorHAnsi"/>
                <w:b/>
                <w:bCs/>
              </w:rPr>
              <w:t> </w:t>
            </w:r>
          </w:p>
        </w:tc>
        <w:tc>
          <w:tcPr>
            <w:tcW w:w="1300" w:type="dxa"/>
            <w:noWrap/>
            <w:hideMark/>
          </w:tcPr>
          <w:p w14:paraId="078479E2" w14:textId="77777777" w:rsidR="009C033B" w:rsidRPr="009C033B" w:rsidRDefault="009C033B">
            <w:pPr>
              <w:rPr>
                <w:rFonts w:cstheme="minorHAnsi"/>
                <w:b/>
                <w:bCs/>
              </w:rPr>
            </w:pPr>
            <w:r w:rsidRPr="009C033B">
              <w:rPr>
                <w:rFonts w:cstheme="minorHAnsi"/>
                <w:b/>
                <w:bCs/>
              </w:rPr>
              <w:t>ESS </w:t>
            </w:r>
          </w:p>
        </w:tc>
        <w:tc>
          <w:tcPr>
            <w:tcW w:w="1300" w:type="dxa"/>
            <w:noWrap/>
            <w:hideMark/>
          </w:tcPr>
          <w:p w14:paraId="00448BFA" w14:textId="77777777" w:rsidR="009C033B" w:rsidRPr="009C033B" w:rsidRDefault="009C033B">
            <w:pPr>
              <w:rPr>
                <w:rFonts w:cstheme="minorHAnsi"/>
                <w:b/>
                <w:bCs/>
              </w:rPr>
            </w:pPr>
            <w:r w:rsidRPr="009C033B">
              <w:rPr>
                <w:rFonts w:cstheme="minorHAnsi"/>
                <w:b/>
                <w:bCs/>
              </w:rPr>
              <w:t>PSQI</w:t>
            </w:r>
          </w:p>
        </w:tc>
      </w:tr>
      <w:tr w:rsidR="009C033B" w:rsidRPr="009C033B" w14:paraId="51D29EC0" w14:textId="77777777" w:rsidTr="009C033B">
        <w:trPr>
          <w:trHeight w:val="320"/>
        </w:trPr>
        <w:tc>
          <w:tcPr>
            <w:tcW w:w="2380" w:type="dxa"/>
            <w:noWrap/>
            <w:hideMark/>
          </w:tcPr>
          <w:p w14:paraId="73374334" w14:textId="77777777" w:rsidR="009C033B" w:rsidRPr="009C033B" w:rsidRDefault="009C033B">
            <w:pPr>
              <w:rPr>
                <w:rFonts w:cstheme="minorHAnsi"/>
                <w:b/>
                <w:bCs/>
              </w:rPr>
            </w:pPr>
            <w:r w:rsidRPr="009C033B">
              <w:rPr>
                <w:rFonts w:cstheme="minorHAnsi"/>
                <w:b/>
                <w:bCs/>
              </w:rPr>
              <w:t>SCIP total</w:t>
            </w:r>
          </w:p>
        </w:tc>
        <w:tc>
          <w:tcPr>
            <w:tcW w:w="2300" w:type="dxa"/>
            <w:noWrap/>
            <w:hideMark/>
          </w:tcPr>
          <w:p w14:paraId="2A1A197A" w14:textId="77777777" w:rsidR="009C033B" w:rsidRPr="009C033B" w:rsidRDefault="009C033B">
            <w:pPr>
              <w:rPr>
                <w:rFonts w:cstheme="minorHAnsi"/>
                <w:b/>
                <w:bCs/>
              </w:rPr>
            </w:pPr>
            <w:r w:rsidRPr="009C033B">
              <w:rPr>
                <w:rFonts w:cstheme="minorHAnsi"/>
                <w:b/>
                <w:bCs/>
              </w:rPr>
              <w:t>Spearman's rho</w:t>
            </w:r>
          </w:p>
        </w:tc>
        <w:tc>
          <w:tcPr>
            <w:tcW w:w="1300" w:type="dxa"/>
            <w:noWrap/>
            <w:hideMark/>
          </w:tcPr>
          <w:p w14:paraId="46503343" w14:textId="77777777" w:rsidR="009C033B" w:rsidRPr="009C033B" w:rsidRDefault="009C033B">
            <w:pPr>
              <w:rPr>
                <w:rFonts w:cstheme="minorHAnsi"/>
              </w:rPr>
            </w:pPr>
            <w:r w:rsidRPr="009C033B">
              <w:rPr>
                <w:rFonts w:cstheme="minorHAnsi"/>
              </w:rPr>
              <w:t>0.05</w:t>
            </w:r>
          </w:p>
        </w:tc>
        <w:tc>
          <w:tcPr>
            <w:tcW w:w="1300" w:type="dxa"/>
            <w:noWrap/>
            <w:hideMark/>
          </w:tcPr>
          <w:p w14:paraId="0DCB784B" w14:textId="77777777" w:rsidR="009C033B" w:rsidRPr="009C033B" w:rsidRDefault="009C033B">
            <w:pPr>
              <w:rPr>
                <w:rFonts w:cstheme="minorHAnsi"/>
              </w:rPr>
            </w:pPr>
            <w:r w:rsidRPr="009C033B">
              <w:rPr>
                <w:rFonts w:cstheme="minorHAnsi"/>
              </w:rPr>
              <w:t>0.06</w:t>
            </w:r>
          </w:p>
        </w:tc>
      </w:tr>
      <w:tr w:rsidR="009C033B" w:rsidRPr="009C033B" w14:paraId="45DB3AC5" w14:textId="77777777" w:rsidTr="009C033B">
        <w:trPr>
          <w:trHeight w:val="340"/>
        </w:trPr>
        <w:tc>
          <w:tcPr>
            <w:tcW w:w="2380" w:type="dxa"/>
            <w:noWrap/>
            <w:hideMark/>
          </w:tcPr>
          <w:p w14:paraId="18210CDC" w14:textId="77777777" w:rsidR="009C033B" w:rsidRPr="009C033B" w:rsidRDefault="009C033B">
            <w:pPr>
              <w:rPr>
                <w:rFonts w:cstheme="minorHAnsi"/>
              </w:rPr>
            </w:pPr>
            <w:r w:rsidRPr="009C033B">
              <w:rPr>
                <w:rFonts w:cstheme="minorHAnsi"/>
              </w:rPr>
              <w:t> </w:t>
            </w:r>
          </w:p>
        </w:tc>
        <w:tc>
          <w:tcPr>
            <w:tcW w:w="2300" w:type="dxa"/>
            <w:noWrap/>
            <w:hideMark/>
          </w:tcPr>
          <w:p w14:paraId="46F716FC" w14:textId="77777777" w:rsidR="009C033B" w:rsidRPr="009C033B" w:rsidRDefault="009C033B">
            <w:pPr>
              <w:rPr>
                <w:rFonts w:cstheme="minorHAnsi"/>
                <w:b/>
                <w:bCs/>
              </w:rPr>
            </w:pPr>
            <w:r w:rsidRPr="009C033B">
              <w:rPr>
                <w:rFonts w:cstheme="minorHAnsi"/>
                <w:b/>
                <w:bCs/>
              </w:rPr>
              <w:t>p-value</w:t>
            </w:r>
          </w:p>
        </w:tc>
        <w:tc>
          <w:tcPr>
            <w:tcW w:w="1300" w:type="dxa"/>
            <w:noWrap/>
            <w:hideMark/>
          </w:tcPr>
          <w:p w14:paraId="10398AD4" w14:textId="7FEC91C9" w:rsidR="009C033B" w:rsidRPr="009C033B" w:rsidRDefault="009C033B">
            <w:pPr>
              <w:rPr>
                <w:rFonts w:cstheme="minorHAnsi"/>
              </w:rPr>
            </w:pPr>
            <w:r w:rsidRPr="009C033B">
              <w:rPr>
                <w:rFonts w:cstheme="minorHAnsi"/>
              </w:rPr>
              <w:t>0.75</w:t>
            </w:r>
          </w:p>
        </w:tc>
        <w:tc>
          <w:tcPr>
            <w:tcW w:w="1300" w:type="dxa"/>
            <w:noWrap/>
            <w:hideMark/>
          </w:tcPr>
          <w:p w14:paraId="0A8FB339" w14:textId="5D1178CD" w:rsidR="009C033B" w:rsidRPr="009C033B" w:rsidRDefault="009C033B">
            <w:pPr>
              <w:rPr>
                <w:rFonts w:cstheme="minorHAnsi"/>
              </w:rPr>
            </w:pPr>
            <w:r w:rsidRPr="009C033B">
              <w:rPr>
                <w:rFonts w:cstheme="minorHAnsi"/>
              </w:rPr>
              <w:t>0.7</w:t>
            </w:r>
            <w:r w:rsidR="0040420A">
              <w:rPr>
                <w:rFonts w:cstheme="minorHAnsi"/>
              </w:rPr>
              <w:t>2</w:t>
            </w:r>
          </w:p>
        </w:tc>
      </w:tr>
      <w:tr w:rsidR="009C033B" w:rsidRPr="009C033B" w14:paraId="35953186" w14:textId="77777777" w:rsidTr="009C033B">
        <w:trPr>
          <w:trHeight w:val="320"/>
        </w:trPr>
        <w:tc>
          <w:tcPr>
            <w:tcW w:w="2380" w:type="dxa"/>
            <w:noWrap/>
            <w:hideMark/>
          </w:tcPr>
          <w:p w14:paraId="066A5FBA" w14:textId="77777777" w:rsidR="009C033B" w:rsidRPr="009C033B" w:rsidRDefault="009C033B">
            <w:pPr>
              <w:rPr>
                <w:rFonts w:cstheme="minorHAnsi"/>
                <w:b/>
                <w:bCs/>
              </w:rPr>
            </w:pPr>
            <w:r w:rsidRPr="009C033B">
              <w:rPr>
                <w:rFonts w:cstheme="minorHAnsi"/>
                <w:b/>
                <w:bCs/>
              </w:rPr>
              <w:t>SCIP Q1 Z score</w:t>
            </w:r>
          </w:p>
        </w:tc>
        <w:tc>
          <w:tcPr>
            <w:tcW w:w="2300" w:type="dxa"/>
            <w:noWrap/>
            <w:hideMark/>
          </w:tcPr>
          <w:p w14:paraId="39E712FA" w14:textId="77777777" w:rsidR="009C033B" w:rsidRPr="009C033B" w:rsidRDefault="009C033B">
            <w:pPr>
              <w:rPr>
                <w:rFonts w:cstheme="minorHAnsi"/>
                <w:b/>
                <w:bCs/>
              </w:rPr>
            </w:pPr>
            <w:r w:rsidRPr="009C033B">
              <w:rPr>
                <w:rFonts w:cstheme="minorHAnsi"/>
                <w:b/>
                <w:bCs/>
              </w:rPr>
              <w:t>Spearman's rho</w:t>
            </w:r>
          </w:p>
        </w:tc>
        <w:tc>
          <w:tcPr>
            <w:tcW w:w="1300" w:type="dxa"/>
            <w:noWrap/>
            <w:hideMark/>
          </w:tcPr>
          <w:p w14:paraId="70CFC155" w14:textId="77777777" w:rsidR="009C033B" w:rsidRPr="009C033B" w:rsidRDefault="009C033B">
            <w:pPr>
              <w:rPr>
                <w:rFonts w:cstheme="minorHAnsi"/>
              </w:rPr>
            </w:pPr>
            <w:r w:rsidRPr="009C033B">
              <w:rPr>
                <w:rFonts w:cstheme="minorHAnsi"/>
              </w:rPr>
              <w:t>0.05</w:t>
            </w:r>
          </w:p>
        </w:tc>
        <w:tc>
          <w:tcPr>
            <w:tcW w:w="1300" w:type="dxa"/>
            <w:noWrap/>
            <w:hideMark/>
          </w:tcPr>
          <w:p w14:paraId="6D38C2C7" w14:textId="77777777" w:rsidR="009C033B" w:rsidRPr="009C033B" w:rsidRDefault="009C033B">
            <w:pPr>
              <w:rPr>
                <w:rFonts w:cstheme="minorHAnsi"/>
              </w:rPr>
            </w:pPr>
            <w:r w:rsidRPr="009C033B">
              <w:rPr>
                <w:rFonts w:cstheme="minorHAnsi"/>
              </w:rPr>
              <w:t>-0.02</w:t>
            </w:r>
          </w:p>
        </w:tc>
      </w:tr>
      <w:tr w:rsidR="009C033B" w:rsidRPr="009C033B" w14:paraId="10E5CBA2" w14:textId="77777777" w:rsidTr="009C033B">
        <w:trPr>
          <w:trHeight w:val="340"/>
        </w:trPr>
        <w:tc>
          <w:tcPr>
            <w:tcW w:w="2380" w:type="dxa"/>
            <w:noWrap/>
            <w:hideMark/>
          </w:tcPr>
          <w:p w14:paraId="3799A471" w14:textId="77777777" w:rsidR="009C033B" w:rsidRPr="009C033B" w:rsidRDefault="009C033B">
            <w:pPr>
              <w:rPr>
                <w:rFonts w:cstheme="minorHAnsi"/>
              </w:rPr>
            </w:pPr>
            <w:r w:rsidRPr="009C033B">
              <w:rPr>
                <w:rFonts w:cstheme="minorHAnsi"/>
              </w:rPr>
              <w:t> </w:t>
            </w:r>
          </w:p>
        </w:tc>
        <w:tc>
          <w:tcPr>
            <w:tcW w:w="2300" w:type="dxa"/>
            <w:noWrap/>
            <w:hideMark/>
          </w:tcPr>
          <w:p w14:paraId="1C4656D3" w14:textId="77777777" w:rsidR="009C033B" w:rsidRPr="009C033B" w:rsidRDefault="009C033B">
            <w:pPr>
              <w:rPr>
                <w:rFonts w:cstheme="minorHAnsi"/>
                <w:b/>
                <w:bCs/>
              </w:rPr>
            </w:pPr>
            <w:r w:rsidRPr="009C033B">
              <w:rPr>
                <w:rFonts w:cstheme="minorHAnsi"/>
                <w:b/>
                <w:bCs/>
              </w:rPr>
              <w:t>p-value</w:t>
            </w:r>
          </w:p>
        </w:tc>
        <w:tc>
          <w:tcPr>
            <w:tcW w:w="1300" w:type="dxa"/>
            <w:noWrap/>
            <w:hideMark/>
          </w:tcPr>
          <w:p w14:paraId="517D92FA" w14:textId="0254413E" w:rsidR="009C033B" w:rsidRPr="009C033B" w:rsidRDefault="009C033B">
            <w:pPr>
              <w:rPr>
                <w:rFonts w:cstheme="minorHAnsi"/>
              </w:rPr>
            </w:pPr>
            <w:r w:rsidRPr="009C033B">
              <w:rPr>
                <w:rFonts w:cstheme="minorHAnsi"/>
              </w:rPr>
              <w:t>0.75</w:t>
            </w:r>
          </w:p>
        </w:tc>
        <w:tc>
          <w:tcPr>
            <w:tcW w:w="1300" w:type="dxa"/>
            <w:noWrap/>
            <w:hideMark/>
          </w:tcPr>
          <w:p w14:paraId="597C4EBF" w14:textId="7557A928" w:rsidR="009C033B" w:rsidRPr="009C033B" w:rsidRDefault="009C033B">
            <w:pPr>
              <w:rPr>
                <w:rFonts w:cstheme="minorHAnsi"/>
              </w:rPr>
            </w:pPr>
            <w:r w:rsidRPr="009C033B">
              <w:rPr>
                <w:rFonts w:cstheme="minorHAnsi"/>
              </w:rPr>
              <w:t>0.91</w:t>
            </w:r>
          </w:p>
        </w:tc>
      </w:tr>
      <w:tr w:rsidR="009C033B" w:rsidRPr="009C033B" w14:paraId="468ADA31" w14:textId="77777777" w:rsidTr="009C033B">
        <w:trPr>
          <w:trHeight w:val="320"/>
        </w:trPr>
        <w:tc>
          <w:tcPr>
            <w:tcW w:w="2380" w:type="dxa"/>
            <w:noWrap/>
            <w:hideMark/>
          </w:tcPr>
          <w:p w14:paraId="5AC1BBF3" w14:textId="77777777" w:rsidR="009C033B" w:rsidRPr="009C033B" w:rsidRDefault="009C033B">
            <w:pPr>
              <w:rPr>
                <w:rFonts w:cstheme="minorHAnsi"/>
                <w:b/>
                <w:bCs/>
              </w:rPr>
            </w:pPr>
            <w:r w:rsidRPr="009C033B">
              <w:rPr>
                <w:rFonts w:cstheme="minorHAnsi"/>
                <w:b/>
                <w:bCs/>
              </w:rPr>
              <w:t>SCIP Q2 Z score</w:t>
            </w:r>
          </w:p>
        </w:tc>
        <w:tc>
          <w:tcPr>
            <w:tcW w:w="2300" w:type="dxa"/>
            <w:noWrap/>
            <w:hideMark/>
          </w:tcPr>
          <w:p w14:paraId="555438A9" w14:textId="77777777" w:rsidR="009C033B" w:rsidRPr="009C033B" w:rsidRDefault="009C033B">
            <w:pPr>
              <w:rPr>
                <w:rFonts w:cstheme="minorHAnsi"/>
                <w:b/>
                <w:bCs/>
              </w:rPr>
            </w:pPr>
            <w:r w:rsidRPr="009C033B">
              <w:rPr>
                <w:rFonts w:cstheme="minorHAnsi"/>
                <w:b/>
                <w:bCs/>
              </w:rPr>
              <w:t>Spearman's rho</w:t>
            </w:r>
          </w:p>
        </w:tc>
        <w:tc>
          <w:tcPr>
            <w:tcW w:w="1300" w:type="dxa"/>
            <w:noWrap/>
            <w:hideMark/>
          </w:tcPr>
          <w:p w14:paraId="1B0E8E01" w14:textId="77777777" w:rsidR="009C033B" w:rsidRPr="009C033B" w:rsidRDefault="009C033B">
            <w:pPr>
              <w:rPr>
                <w:rFonts w:cstheme="minorHAnsi"/>
              </w:rPr>
            </w:pPr>
            <w:r w:rsidRPr="009C033B">
              <w:rPr>
                <w:rFonts w:cstheme="minorHAnsi"/>
              </w:rPr>
              <w:t>-0.01</w:t>
            </w:r>
          </w:p>
        </w:tc>
        <w:tc>
          <w:tcPr>
            <w:tcW w:w="1300" w:type="dxa"/>
            <w:noWrap/>
            <w:hideMark/>
          </w:tcPr>
          <w:p w14:paraId="186A7157" w14:textId="77777777" w:rsidR="009C033B" w:rsidRPr="009C033B" w:rsidRDefault="009C033B">
            <w:pPr>
              <w:rPr>
                <w:rFonts w:cstheme="minorHAnsi"/>
              </w:rPr>
            </w:pPr>
            <w:r w:rsidRPr="009C033B">
              <w:rPr>
                <w:rFonts w:cstheme="minorHAnsi"/>
              </w:rPr>
              <w:t>-0.06</w:t>
            </w:r>
          </w:p>
        </w:tc>
      </w:tr>
      <w:tr w:rsidR="009C033B" w:rsidRPr="009C033B" w14:paraId="156B8748" w14:textId="77777777" w:rsidTr="009C033B">
        <w:trPr>
          <w:trHeight w:val="340"/>
        </w:trPr>
        <w:tc>
          <w:tcPr>
            <w:tcW w:w="2380" w:type="dxa"/>
            <w:noWrap/>
            <w:hideMark/>
          </w:tcPr>
          <w:p w14:paraId="57E15D7F" w14:textId="77777777" w:rsidR="009C033B" w:rsidRPr="009C033B" w:rsidRDefault="009C033B">
            <w:pPr>
              <w:rPr>
                <w:rFonts w:cstheme="minorHAnsi"/>
              </w:rPr>
            </w:pPr>
            <w:r w:rsidRPr="009C033B">
              <w:rPr>
                <w:rFonts w:cstheme="minorHAnsi"/>
              </w:rPr>
              <w:t> </w:t>
            </w:r>
          </w:p>
        </w:tc>
        <w:tc>
          <w:tcPr>
            <w:tcW w:w="2300" w:type="dxa"/>
            <w:noWrap/>
            <w:hideMark/>
          </w:tcPr>
          <w:p w14:paraId="7BCCA6DA" w14:textId="77777777" w:rsidR="009C033B" w:rsidRPr="009C033B" w:rsidRDefault="009C033B">
            <w:pPr>
              <w:rPr>
                <w:rFonts w:cstheme="minorHAnsi"/>
                <w:b/>
                <w:bCs/>
              </w:rPr>
            </w:pPr>
            <w:r w:rsidRPr="009C033B">
              <w:rPr>
                <w:rFonts w:cstheme="minorHAnsi"/>
                <w:b/>
                <w:bCs/>
              </w:rPr>
              <w:t>p-value</w:t>
            </w:r>
          </w:p>
        </w:tc>
        <w:tc>
          <w:tcPr>
            <w:tcW w:w="1300" w:type="dxa"/>
            <w:noWrap/>
            <w:hideMark/>
          </w:tcPr>
          <w:p w14:paraId="7529F19A" w14:textId="45C4F138" w:rsidR="009C033B" w:rsidRPr="009C033B" w:rsidRDefault="009C033B">
            <w:pPr>
              <w:rPr>
                <w:rFonts w:cstheme="minorHAnsi"/>
              </w:rPr>
            </w:pPr>
            <w:r w:rsidRPr="009C033B">
              <w:rPr>
                <w:rFonts w:cstheme="minorHAnsi"/>
              </w:rPr>
              <w:t>0.9</w:t>
            </w:r>
            <w:r w:rsidR="0040420A">
              <w:rPr>
                <w:rFonts w:cstheme="minorHAnsi"/>
              </w:rPr>
              <w:t>6</w:t>
            </w:r>
          </w:p>
        </w:tc>
        <w:tc>
          <w:tcPr>
            <w:tcW w:w="1300" w:type="dxa"/>
            <w:noWrap/>
            <w:hideMark/>
          </w:tcPr>
          <w:p w14:paraId="65269D40" w14:textId="2F66D6DF" w:rsidR="009C033B" w:rsidRPr="009C033B" w:rsidRDefault="009C033B">
            <w:pPr>
              <w:rPr>
                <w:rFonts w:cstheme="minorHAnsi"/>
              </w:rPr>
            </w:pPr>
            <w:r w:rsidRPr="009C033B">
              <w:rPr>
                <w:rFonts w:cstheme="minorHAnsi"/>
              </w:rPr>
              <w:t>0.71</w:t>
            </w:r>
          </w:p>
        </w:tc>
      </w:tr>
      <w:tr w:rsidR="009C033B" w:rsidRPr="009C033B" w14:paraId="3874DFD5" w14:textId="77777777" w:rsidTr="009C033B">
        <w:trPr>
          <w:trHeight w:val="320"/>
        </w:trPr>
        <w:tc>
          <w:tcPr>
            <w:tcW w:w="2380" w:type="dxa"/>
            <w:noWrap/>
            <w:hideMark/>
          </w:tcPr>
          <w:p w14:paraId="59317F44" w14:textId="77777777" w:rsidR="009C033B" w:rsidRPr="009C033B" w:rsidRDefault="009C033B">
            <w:pPr>
              <w:rPr>
                <w:rFonts w:cstheme="minorHAnsi"/>
                <w:b/>
                <w:bCs/>
              </w:rPr>
            </w:pPr>
            <w:r w:rsidRPr="009C033B">
              <w:rPr>
                <w:rFonts w:cstheme="minorHAnsi"/>
                <w:b/>
                <w:bCs/>
              </w:rPr>
              <w:t>SCIP Q3 Z score</w:t>
            </w:r>
          </w:p>
        </w:tc>
        <w:tc>
          <w:tcPr>
            <w:tcW w:w="2300" w:type="dxa"/>
            <w:noWrap/>
            <w:hideMark/>
          </w:tcPr>
          <w:p w14:paraId="5AEC30B0" w14:textId="77777777" w:rsidR="009C033B" w:rsidRPr="009C033B" w:rsidRDefault="009C033B">
            <w:pPr>
              <w:rPr>
                <w:rFonts w:cstheme="minorHAnsi"/>
                <w:b/>
                <w:bCs/>
              </w:rPr>
            </w:pPr>
            <w:r w:rsidRPr="009C033B">
              <w:rPr>
                <w:rFonts w:cstheme="minorHAnsi"/>
                <w:b/>
                <w:bCs/>
              </w:rPr>
              <w:t>Spearman's rho</w:t>
            </w:r>
          </w:p>
        </w:tc>
        <w:tc>
          <w:tcPr>
            <w:tcW w:w="1300" w:type="dxa"/>
            <w:noWrap/>
            <w:hideMark/>
          </w:tcPr>
          <w:p w14:paraId="3214B9BD" w14:textId="77777777" w:rsidR="009C033B" w:rsidRPr="009C033B" w:rsidRDefault="009C033B">
            <w:pPr>
              <w:rPr>
                <w:rFonts w:cstheme="minorHAnsi"/>
              </w:rPr>
            </w:pPr>
            <w:r w:rsidRPr="009C033B">
              <w:rPr>
                <w:rFonts w:cstheme="minorHAnsi"/>
              </w:rPr>
              <w:t>0.06</w:t>
            </w:r>
          </w:p>
        </w:tc>
        <w:tc>
          <w:tcPr>
            <w:tcW w:w="1300" w:type="dxa"/>
            <w:noWrap/>
            <w:hideMark/>
          </w:tcPr>
          <w:p w14:paraId="60264D6B" w14:textId="77777777" w:rsidR="009C033B" w:rsidRPr="009C033B" w:rsidRDefault="009C033B">
            <w:pPr>
              <w:rPr>
                <w:rFonts w:cstheme="minorHAnsi"/>
              </w:rPr>
            </w:pPr>
            <w:r w:rsidRPr="009C033B">
              <w:rPr>
                <w:rFonts w:cstheme="minorHAnsi"/>
              </w:rPr>
              <w:t>0.24</w:t>
            </w:r>
          </w:p>
        </w:tc>
      </w:tr>
      <w:tr w:rsidR="009C033B" w:rsidRPr="009C033B" w14:paraId="0C91645B" w14:textId="77777777" w:rsidTr="009C033B">
        <w:trPr>
          <w:trHeight w:val="340"/>
        </w:trPr>
        <w:tc>
          <w:tcPr>
            <w:tcW w:w="2380" w:type="dxa"/>
            <w:noWrap/>
            <w:hideMark/>
          </w:tcPr>
          <w:p w14:paraId="76BBBFAC" w14:textId="77777777" w:rsidR="009C033B" w:rsidRPr="009C033B" w:rsidRDefault="009C033B">
            <w:pPr>
              <w:rPr>
                <w:rFonts w:cstheme="minorHAnsi"/>
              </w:rPr>
            </w:pPr>
            <w:r w:rsidRPr="009C033B">
              <w:rPr>
                <w:rFonts w:cstheme="minorHAnsi"/>
              </w:rPr>
              <w:t> </w:t>
            </w:r>
          </w:p>
        </w:tc>
        <w:tc>
          <w:tcPr>
            <w:tcW w:w="2300" w:type="dxa"/>
            <w:noWrap/>
            <w:hideMark/>
          </w:tcPr>
          <w:p w14:paraId="1BB52CC3" w14:textId="77777777" w:rsidR="009C033B" w:rsidRPr="009C033B" w:rsidRDefault="009C033B">
            <w:pPr>
              <w:rPr>
                <w:rFonts w:cstheme="minorHAnsi"/>
                <w:b/>
                <w:bCs/>
              </w:rPr>
            </w:pPr>
            <w:r w:rsidRPr="009C033B">
              <w:rPr>
                <w:rFonts w:cstheme="minorHAnsi"/>
                <w:b/>
                <w:bCs/>
              </w:rPr>
              <w:t>p-value</w:t>
            </w:r>
          </w:p>
        </w:tc>
        <w:tc>
          <w:tcPr>
            <w:tcW w:w="1300" w:type="dxa"/>
            <w:noWrap/>
            <w:hideMark/>
          </w:tcPr>
          <w:p w14:paraId="1082F14F" w14:textId="174E0793" w:rsidR="009C033B" w:rsidRPr="009C033B" w:rsidRDefault="009C033B">
            <w:pPr>
              <w:rPr>
                <w:rFonts w:cstheme="minorHAnsi"/>
              </w:rPr>
            </w:pPr>
            <w:r w:rsidRPr="009C033B">
              <w:rPr>
                <w:rFonts w:cstheme="minorHAnsi"/>
              </w:rPr>
              <w:t>0.70</w:t>
            </w:r>
          </w:p>
        </w:tc>
        <w:tc>
          <w:tcPr>
            <w:tcW w:w="1300" w:type="dxa"/>
            <w:noWrap/>
            <w:hideMark/>
          </w:tcPr>
          <w:p w14:paraId="0A702D95" w14:textId="27854EB9" w:rsidR="009C033B" w:rsidRPr="009C033B" w:rsidRDefault="009C033B">
            <w:pPr>
              <w:rPr>
                <w:rFonts w:cstheme="minorHAnsi"/>
              </w:rPr>
            </w:pPr>
            <w:r w:rsidRPr="009C033B">
              <w:rPr>
                <w:rFonts w:cstheme="minorHAnsi"/>
              </w:rPr>
              <w:t>0.14</w:t>
            </w:r>
          </w:p>
        </w:tc>
      </w:tr>
      <w:tr w:rsidR="009C033B" w:rsidRPr="009C033B" w14:paraId="6B3749D2" w14:textId="77777777" w:rsidTr="009C033B">
        <w:trPr>
          <w:trHeight w:val="320"/>
        </w:trPr>
        <w:tc>
          <w:tcPr>
            <w:tcW w:w="2380" w:type="dxa"/>
            <w:noWrap/>
            <w:hideMark/>
          </w:tcPr>
          <w:p w14:paraId="40C3A584" w14:textId="77777777" w:rsidR="009C033B" w:rsidRPr="009C033B" w:rsidRDefault="009C033B">
            <w:pPr>
              <w:rPr>
                <w:rFonts w:cstheme="minorHAnsi"/>
                <w:b/>
                <w:bCs/>
              </w:rPr>
            </w:pPr>
            <w:r w:rsidRPr="009C033B">
              <w:rPr>
                <w:rFonts w:cstheme="minorHAnsi"/>
                <w:b/>
                <w:bCs/>
              </w:rPr>
              <w:t>SCIP Q4 Z score</w:t>
            </w:r>
          </w:p>
        </w:tc>
        <w:tc>
          <w:tcPr>
            <w:tcW w:w="2300" w:type="dxa"/>
            <w:noWrap/>
            <w:hideMark/>
          </w:tcPr>
          <w:p w14:paraId="2CB1841C" w14:textId="77777777" w:rsidR="009C033B" w:rsidRPr="009C033B" w:rsidRDefault="009C033B">
            <w:pPr>
              <w:rPr>
                <w:rFonts w:cstheme="minorHAnsi"/>
                <w:b/>
                <w:bCs/>
              </w:rPr>
            </w:pPr>
            <w:r w:rsidRPr="009C033B">
              <w:rPr>
                <w:rFonts w:cstheme="minorHAnsi"/>
                <w:b/>
                <w:bCs/>
              </w:rPr>
              <w:t>Spearman's rho</w:t>
            </w:r>
          </w:p>
        </w:tc>
        <w:tc>
          <w:tcPr>
            <w:tcW w:w="1300" w:type="dxa"/>
            <w:noWrap/>
            <w:hideMark/>
          </w:tcPr>
          <w:p w14:paraId="3125E0C4" w14:textId="77777777" w:rsidR="009C033B" w:rsidRPr="009C033B" w:rsidRDefault="009C033B">
            <w:pPr>
              <w:rPr>
                <w:rFonts w:cstheme="minorHAnsi"/>
              </w:rPr>
            </w:pPr>
            <w:r w:rsidRPr="009C033B">
              <w:rPr>
                <w:rFonts w:cstheme="minorHAnsi"/>
              </w:rPr>
              <w:t>0.07</w:t>
            </w:r>
          </w:p>
        </w:tc>
        <w:tc>
          <w:tcPr>
            <w:tcW w:w="1300" w:type="dxa"/>
            <w:noWrap/>
            <w:hideMark/>
          </w:tcPr>
          <w:p w14:paraId="152C9AB2" w14:textId="77777777" w:rsidR="009C033B" w:rsidRPr="009C033B" w:rsidRDefault="009C033B">
            <w:pPr>
              <w:rPr>
                <w:rFonts w:cstheme="minorHAnsi"/>
              </w:rPr>
            </w:pPr>
            <w:r w:rsidRPr="009C033B">
              <w:rPr>
                <w:rFonts w:cstheme="minorHAnsi"/>
              </w:rPr>
              <w:t>0.03</w:t>
            </w:r>
          </w:p>
        </w:tc>
      </w:tr>
      <w:tr w:rsidR="009C033B" w:rsidRPr="009C033B" w14:paraId="5752BDEB" w14:textId="77777777" w:rsidTr="009C033B">
        <w:trPr>
          <w:trHeight w:val="340"/>
        </w:trPr>
        <w:tc>
          <w:tcPr>
            <w:tcW w:w="2380" w:type="dxa"/>
            <w:noWrap/>
            <w:hideMark/>
          </w:tcPr>
          <w:p w14:paraId="4317EF1B" w14:textId="77777777" w:rsidR="009C033B" w:rsidRPr="009C033B" w:rsidRDefault="009C033B">
            <w:pPr>
              <w:rPr>
                <w:rFonts w:cstheme="minorHAnsi"/>
              </w:rPr>
            </w:pPr>
            <w:r w:rsidRPr="009C033B">
              <w:rPr>
                <w:rFonts w:cstheme="minorHAnsi"/>
              </w:rPr>
              <w:t> </w:t>
            </w:r>
          </w:p>
        </w:tc>
        <w:tc>
          <w:tcPr>
            <w:tcW w:w="2300" w:type="dxa"/>
            <w:noWrap/>
            <w:hideMark/>
          </w:tcPr>
          <w:p w14:paraId="083CB55B" w14:textId="77777777" w:rsidR="009C033B" w:rsidRPr="009C033B" w:rsidRDefault="009C033B">
            <w:pPr>
              <w:rPr>
                <w:rFonts w:cstheme="minorHAnsi"/>
                <w:b/>
                <w:bCs/>
              </w:rPr>
            </w:pPr>
            <w:r w:rsidRPr="009C033B">
              <w:rPr>
                <w:rFonts w:cstheme="minorHAnsi"/>
                <w:b/>
                <w:bCs/>
              </w:rPr>
              <w:t>p-value</w:t>
            </w:r>
          </w:p>
        </w:tc>
        <w:tc>
          <w:tcPr>
            <w:tcW w:w="1300" w:type="dxa"/>
            <w:noWrap/>
            <w:hideMark/>
          </w:tcPr>
          <w:p w14:paraId="1C060FAB" w14:textId="4029CB26" w:rsidR="009C033B" w:rsidRPr="009C033B" w:rsidRDefault="009C033B">
            <w:pPr>
              <w:rPr>
                <w:rFonts w:cstheme="minorHAnsi"/>
              </w:rPr>
            </w:pPr>
            <w:r w:rsidRPr="009C033B">
              <w:rPr>
                <w:rFonts w:cstheme="minorHAnsi"/>
              </w:rPr>
              <w:t>0.67</w:t>
            </w:r>
          </w:p>
        </w:tc>
        <w:tc>
          <w:tcPr>
            <w:tcW w:w="1300" w:type="dxa"/>
            <w:noWrap/>
            <w:hideMark/>
          </w:tcPr>
          <w:p w14:paraId="2F93E206" w14:textId="1E6356A2" w:rsidR="009C033B" w:rsidRPr="009C033B" w:rsidRDefault="009C033B">
            <w:pPr>
              <w:rPr>
                <w:rFonts w:cstheme="minorHAnsi"/>
              </w:rPr>
            </w:pPr>
            <w:r w:rsidRPr="009C033B">
              <w:rPr>
                <w:rFonts w:cstheme="minorHAnsi"/>
              </w:rPr>
              <w:t>0.86</w:t>
            </w:r>
          </w:p>
        </w:tc>
      </w:tr>
      <w:tr w:rsidR="009C033B" w:rsidRPr="009C033B" w14:paraId="73C575B7" w14:textId="77777777" w:rsidTr="009C033B">
        <w:trPr>
          <w:trHeight w:val="320"/>
        </w:trPr>
        <w:tc>
          <w:tcPr>
            <w:tcW w:w="2380" w:type="dxa"/>
            <w:noWrap/>
            <w:hideMark/>
          </w:tcPr>
          <w:p w14:paraId="1C4CD3FD" w14:textId="77777777" w:rsidR="009C033B" w:rsidRPr="009C033B" w:rsidRDefault="009C033B">
            <w:pPr>
              <w:rPr>
                <w:rFonts w:cstheme="minorHAnsi"/>
                <w:b/>
                <w:bCs/>
              </w:rPr>
            </w:pPr>
            <w:r w:rsidRPr="009C033B">
              <w:rPr>
                <w:rFonts w:cstheme="minorHAnsi"/>
                <w:b/>
                <w:bCs/>
              </w:rPr>
              <w:t>SCIP Q5 Z score</w:t>
            </w:r>
          </w:p>
        </w:tc>
        <w:tc>
          <w:tcPr>
            <w:tcW w:w="2300" w:type="dxa"/>
            <w:noWrap/>
            <w:hideMark/>
          </w:tcPr>
          <w:p w14:paraId="4A6D4ECD" w14:textId="77777777" w:rsidR="009C033B" w:rsidRPr="009C033B" w:rsidRDefault="009C033B">
            <w:pPr>
              <w:rPr>
                <w:rFonts w:cstheme="minorHAnsi"/>
                <w:b/>
                <w:bCs/>
              </w:rPr>
            </w:pPr>
            <w:r w:rsidRPr="009C033B">
              <w:rPr>
                <w:rFonts w:cstheme="minorHAnsi"/>
                <w:b/>
                <w:bCs/>
              </w:rPr>
              <w:t>Spearman's rho</w:t>
            </w:r>
          </w:p>
        </w:tc>
        <w:tc>
          <w:tcPr>
            <w:tcW w:w="1300" w:type="dxa"/>
            <w:noWrap/>
            <w:hideMark/>
          </w:tcPr>
          <w:p w14:paraId="5E74E9A9" w14:textId="77777777" w:rsidR="009C033B" w:rsidRPr="009C033B" w:rsidRDefault="009C033B">
            <w:pPr>
              <w:rPr>
                <w:rFonts w:cstheme="minorHAnsi"/>
              </w:rPr>
            </w:pPr>
            <w:r w:rsidRPr="009C033B">
              <w:rPr>
                <w:rFonts w:cstheme="minorHAnsi"/>
              </w:rPr>
              <w:t>-0.06</w:t>
            </w:r>
          </w:p>
        </w:tc>
        <w:tc>
          <w:tcPr>
            <w:tcW w:w="1300" w:type="dxa"/>
            <w:noWrap/>
            <w:hideMark/>
          </w:tcPr>
          <w:p w14:paraId="4634D468" w14:textId="77777777" w:rsidR="009C033B" w:rsidRPr="009C033B" w:rsidRDefault="009C033B">
            <w:pPr>
              <w:rPr>
                <w:rFonts w:cstheme="minorHAnsi"/>
              </w:rPr>
            </w:pPr>
            <w:r w:rsidRPr="009C033B">
              <w:rPr>
                <w:rFonts w:cstheme="minorHAnsi"/>
              </w:rPr>
              <w:t>-0.08</w:t>
            </w:r>
          </w:p>
        </w:tc>
      </w:tr>
      <w:tr w:rsidR="009C033B" w:rsidRPr="009C033B" w14:paraId="5A9B5E6B" w14:textId="77777777" w:rsidTr="009C033B">
        <w:trPr>
          <w:trHeight w:val="340"/>
        </w:trPr>
        <w:tc>
          <w:tcPr>
            <w:tcW w:w="2380" w:type="dxa"/>
            <w:noWrap/>
            <w:hideMark/>
          </w:tcPr>
          <w:p w14:paraId="7941E8CF" w14:textId="77777777" w:rsidR="009C033B" w:rsidRPr="009C033B" w:rsidRDefault="009C033B">
            <w:pPr>
              <w:rPr>
                <w:rFonts w:cstheme="minorHAnsi"/>
              </w:rPr>
            </w:pPr>
            <w:r w:rsidRPr="009C033B">
              <w:rPr>
                <w:rFonts w:cstheme="minorHAnsi"/>
              </w:rPr>
              <w:t> </w:t>
            </w:r>
          </w:p>
        </w:tc>
        <w:tc>
          <w:tcPr>
            <w:tcW w:w="2300" w:type="dxa"/>
            <w:noWrap/>
            <w:hideMark/>
          </w:tcPr>
          <w:p w14:paraId="708D4CA6" w14:textId="77777777" w:rsidR="009C033B" w:rsidRPr="009C033B" w:rsidRDefault="009C033B">
            <w:pPr>
              <w:rPr>
                <w:rFonts w:cstheme="minorHAnsi"/>
                <w:b/>
                <w:bCs/>
              </w:rPr>
            </w:pPr>
            <w:r w:rsidRPr="009C033B">
              <w:rPr>
                <w:rFonts w:cstheme="minorHAnsi"/>
                <w:b/>
                <w:bCs/>
              </w:rPr>
              <w:t>p-value</w:t>
            </w:r>
          </w:p>
        </w:tc>
        <w:tc>
          <w:tcPr>
            <w:tcW w:w="1300" w:type="dxa"/>
            <w:noWrap/>
            <w:hideMark/>
          </w:tcPr>
          <w:p w14:paraId="77C27B74" w14:textId="63FF58EB" w:rsidR="009C033B" w:rsidRPr="009C033B" w:rsidRDefault="009C033B">
            <w:pPr>
              <w:rPr>
                <w:rFonts w:cstheme="minorHAnsi"/>
              </w:rPr>
            </w:pPr>
            <w:r w:rsidRPr="009C033B">
              <w:rPr>
                <w:rFonts w:cstheme="minorHAnsi"/>
              </w:rPr>
              <w:t>0.72</w:t>
            </w:r>
          </w:p>
        </w:tc>
        <w:tc>
          <w:tcPr>
            <w:tcW w:w="1300" w:type="dxa"/>
            <w:noWrap/>
            <w:hideMark/>
          </w:tcPr>
          <w:p w14:paraId="7B071AC8" w14:textId="560327EE" w:rsidR="009C033B" w:rsidRPr="009C033B" w:rsidRDefault="009C033B">
            <w:pPr>
              <w:rPr>
                <w:rFonts w:cstheme="minorHAnsi"/>
              </w:rPr>
            </w:pPr>
            <w:r w:rsidRPr="009C033B">
              <w:rPr>
                <w:rFonts w:cstheme="minorHAnsi"/>
              </w:rPr>
              <w:t>0.62</w:t>
            </w:r>
          </w:p>
        </w:tc>
      </w:tr>
    </w:tbl>
    <w:p w14:paraId="77AB682A" w14:textId="579CE112" w:rsidR="009C033B" w:rsidRDefault="009C033B" w:rsidP="009C033B">
      <w:pPr>
        <w:jc w:val="both"/>
        <w:rPr>
          <w:sz w:val="16"/>
          <w:szCs w:val="16"/>
        </w:rPr>
      </w:pPr>
      <w:r>
        <w:rPr>
          <w:rFonts w:cstheme="minorHAnsi"/>
        </w:rPr>
        <w:fldChar w:fldCharType="end"/>
      </w:r>
      <w:r w:rsidRPr="009C033B">
        <w:rPr>
          <w:sz w:val="16"/>
          <w:szCs w:val="16"/>
        </w:rPr>
        <w:t xml:space="preserve"> </w:t>
      </w:r>
    </w:p>
    <w:p w14:paraId="70F9CBDF" w14:textId="77777777" w:rsidR="004F4A15" w:rsidRDefault="004F4A15" w:rsidP="009C033B">
      <w:pPr>
        <w:jc w:val="both"/>
        <w:rPr>
          <w:sz w:val="16"/>
          <w:szCs w:val="16"/>
        </w:rPr>
      </w:pPr>
    </w:p>
    <w:p w14:paraId="5A56D899" w14:textId="77777777" w:rsidR="004F4A15" w:rsidRDefault="004F4A15" w:rsidP="009C033B">
      <w:pPr>
        <w:jc w:val="both"/>
        <w:rPr>
          <w:rFonts w:ascii="Segoe UI" w:hAnsi="Segoe UI" w:cs="Segoe UI"/>
          <w:color w:val="333333"/>
          <w:sz w:val="18"/>
          <w:szCs w:val="18"/>
        </w:rPr>
      </w:pPr>
    </w:p>
    <w:p w14:paraId="55DCCA62" w14:textId="4588F9C1" w:rsidR="00D47EF6" w:rsidRDefault="00D47EF6">
      <w:pPr>
        <w:rPr>
          <w:rFonts w:ascii="Segoe UI" w:hAnsi="Segoe UI" w:cs="Segoe UI"/>
          <w:color w:val="333333"/>
          <w:sz w:val="18"/>
          <w:szCs w:val="18"/>
        </w:rPr>
      </w:pPr>
      <w:r>
        <w:rPr>
          <w:rFonts w:ascii="Segoe UI" w:hAnsi="Segoe UI" w:cs="Segoe UI"/>
          <w:color w:val="333333"/>
          <w:sz w:val="18"/>
          <w:szCs w:val="18"/>
        </w:rPr>
        <w:br w:type="page"/>
      </w:r>
    </w:p>
    <w:p w14:paraId="32E2315D" w14:textId="77777777" w:rsidR="004F4A15" w:rsidRDefault="004F4A15" w:rsidP="009C033B">
      <w:pPr>
        <w:jc w:val="both"/>
        <w:rPr>
          <w:rFonts w:ascii="Segoe UI" w:hAnsi="Segoe UI" w:cs="Segoe UI"/>
          <w:color w:val="333333"/>
          <w:sz w:val="18"/>
          <w:szCs w:val="18"/>
        </w:rPr>
      </w:pPr>
    </w:p>
    <w:p w14:paraId="517C4120" w14:textId="665F45F9" w:rsidR="00A20235" w:rsidRPr="00D47EF6" w:rsidRDefault="00D47EF6" w:rsidP="00572E7D">
      <w:pPr>
        <w:jc w:val="both"/>
        <w:rPr>
          <w:rFonts w:ascii="Segoe UI" w:hAnsi="Segoe UI" w:cs="Segoe UI"/>
          <w:b/>
          <w:bCs/>
          <w:color w:val="333333"/>
          <w:sz w:val="18"/>
          <w:szCs w:val="18"/>
        </w:rPr>
      </w:pPr>
      <w:r w:rsidRPr="00D47EF6">
        <w:rPr>
          <w:rFonts w:ascii="Segoe UI" w:hAnsi="Segoe UI" w:cs="Segoe UI"/>
          <w:b/>
          <w:bCs/>
          <w:color w:val="333333"/>
          <w:sz w:val="18"/>
          <w:szCs w:val="18"/>
        </w:rPr>
        <w:t xml:space="preserve">Supplementary </w:t>
      </w:r>
      <w:r w:rsidR="00A20235">
        <w:rPr>
          <w:rFonts w:ascii="Segoe UI" w:hAnsi="Segoe UI" w:cs="Segoe UI"/>
          <w:b/>
          <w:bCs/>
          <w:color w:val="333333"/>
          <w:sz w:val="18"/>
          <w:szCs w:val="18"/>
        </w:rPr>
        <w:t>F</w:t>
      </w:r>
      <w:r w:rsidRPr="00D47EF6">
        <w:rPr>
          <w:rFonts w:ascii="Segoe UI" w:hAnsi="Segoe UI" w:cs="Segoe UI"/>
          <w:b/>
          <w:bCs/>
          <w:color w:val="333333"/>
          <w:sz w:val="18"/>
          <w:szCs w:val="18"/>
        </w:rPr>
        <w:t xml:space="preserve">igure 3. Distribution </w:t>
      </w:r>
      <w:r w:rsidR="00572E7D">
        <w:rPr>
          <w:rFonts w:ascii="Segoe UI" w:hAnsi="Segoe UI" w:cs="Segoe UI"/>
          <w:b/>
          <w:bCs/>
          <w:color w:val="333333"/>
          <w:sz w:val="18"/>
          <w:szCs w:val="18"/>
        </w:rPr>
        <w:t xml:space="preserve">of </w:t>
      </w:r>
      <w:r w:rsidRPr="00D47EF6">
        <w:rPr>
          <w:rFonts w:ascii="Segoe UI" w:hAnsi="Segoe UI" w:cs="Segoe UI"/>
          <w:b/>
          <w:bCs/>
          <w:color w:val="333333"/>
          <w:sz w:val="18"/>
          <w:szCs w:val="18"/>
        </w:rPr>
        <w:t xml:space="preserve">SCIP total score </w:t>
      </w:r>
      <w:r w:rsidR="00572E7D">
        <w:rPr>
          <w:rFonts w:ascii="Segoe UI" w:hAnsi="Segoe UI" w:cs="Segoe UI"/>
          <w:b/>
          <w:bCs/>
          <w:color w:val="333333"/>
          <w:sz w:val="18"/>
          <w:szCs w:val="18"/>
        </w:rPr>
        <w:t xml:space="preserve">with assumed sleep </w:t>
      </w:r>
      <w:r w:rsidRPr="00D47EF6">
        <w:rPr>
          <w:rFonts w:ascii="Segoe UI" w:hAnsi="Segoe UI" w:cs="Segoe UI"/>
          <w:b/>
          <w:bCs/>
          <w:color w:val="333333"/>
          <w:sz w:val="18"/>
          <w:szCs w:val="18"/>
        </w:rPr>
        <w:t>and SCIP Q</w:t>
      </w:r>
      <w:r w:rsidR="00572E7D">
        <w:rPr>
          <w:rFonts w:ascii="Segoe UI" w:hAnsi="Segoe UI" w:cs="Segoe UI"/>
          <w:b/>
          <w:bCs/>
          <w:color w:val="333333"/>
          <w:sz w:val="18"/>
          <w:szCs w:val="18"/>
        </w:rPr>
        <w:t xml:space="preserve">4 </w:t>
      </w:r>
      <w:r w:rsidRPr="00D47EF6">
        <w:rPr>
          <w:rFonts w:ascii="Segoe UI" w:hAnsi="Segoe UI" w:cs="Segoe UI"/>
          <w:b/>
          <w:bCs/>
          <w:color w:val="333333"/>
          <w:sz w:val="18"/>
          <w:szCs w:val="18"/>
        </w:rPr>
        <w:t xml:space="preserve">with </w:t>
      </w:r>
      <w:r w:rsidR="00572E7D">
        <w:rPr>
          <w:rFonts w:ascii="Segoe UI" w:hAnsi="Segoe UI" w:cs="Segoe UI"/>
          <w:b/>
          <w:bCs/>
          <w:color w:val="333333"/>
          <w:sz w:val="18"/>
          <w:szCs w:val="18"/>
        </w:rPr>
        <w:t>total sleep time</w:t>
      </w:r>
    </w:p>
    <w:p w14:paraId="251D37AB" w14:textId="29274606" w:rsidR="00D47EF6" w:rsidRPr="00A20235" w:rsidRDefault="00D47EF6" w:rsidP="009C033B">
      <w:pPr>
        <w:jc w:val="both"/>
        <w:rPr>
          <w:rFonts w:ascii="Segoe UI" w:hAnsi="Segoe UI" w:cs="Segoe UI"/>
          <w:color w:val="333333"/>
          <w:sz w:val="18"/>
          <w:szCs w:val="18"/>
        </w:rPr>
      </w:pPr>
      <w:r>
        <w:rPr>
          <w:rFonts w:ascii="Segoe UI" w:hAnsi="Segoe UI" w:cs="Segoe UI"/>
          <w:color w:val="333333"/>
          <w:sz w:val="18"/>
          <w:szCs w:val="18"/>
        </w:rPr>
        <w:fldChar w:fldCharType="begin"/>
      </w:r>
      <w:r>
        <w:rPr>
          <w:rFonts w:ascii="Segoe UI" w:hAnsi="Segoe UI" w:cs="Segoe UI"/>
          <w:color w:val="333333"/>
          <w:sz w:val="18"/>
          <w:szCs w:val="18"/>
        </w:rPr>
        <w:instrText xml:space="preserve"> INCLUDEPICTURE "http://127.0.0.1:61978/2db3bb2f-6c25-44c2-b55e-6efa0d77734f/26/res/26%20scat/resources/9c84530435d1a44d.png" \* MERGEFORMATINET </w:instrText>
      </w:r>
      <w:r>
        <w:rPr>
          <w:rFonts w:ascii="Segoe UI" w:hAnsi="Segoe UI" w:cs="Segoe UI"/>
          <w:color w:val="333333"/>
          <w:sz w:val="18"/>
          <w:szCs w:val="18"/>
        </w:rPr>
        <w:fldChar w:fldCharType="separate"/>
      </w:r>
      <w:r>
        <w:rPr>
          <w:rFonts w:ascii="Segoe UI" w:hAnsi="Segoe UI" w:cs="Segoe UI"/>
          <w:noProof/>
          <w:color w:val="333333"/>
          <w:sz w:val="18"/>
          <w:szCs w:val="18"/>
        </w:rPr>
        <w:drawing>
          <wp:inline distT="0" distB="0" distL="0" distR="0" wp14:anchorId="757B771B" wp14:editId="7715E9C5">
            <wp:extent cx="2724529" cy="2437120"/>
            <wp:effectExtent l="0" t="0" r="0" b="0"/>
            <wp:docPr id="19661876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57938" cy="2467005"/>
                    </a:xfrm>
                    <a:prstGeom prst="rect">
                      <a:avLst/>
                    </a:prstGeom>
                    <a:noFill/>
                    <a:ln>
                      <a:noFill/>
                    </a:ln>
                  </pic:spPr>
                </pic:pic>
              </a:graphicData>
            </a:graphic>
          </wp:inline>
        </w:drawing>
      </w:r>
      <w:r>
        <w:rPr>
          <w:rFonts w:ascii="Segoe UI" w:hAnsi="Segoe UI" w:cs="Segoe UI"/>
          <w:color w:val="333333"/>
          <w:sz w:val="18"/>
          <w:szCs w:val="18"/>
        </w:rPr>
        <w:fldChar w:fldCharType="end"/>
      </w:r>
      <w:r>
        <w:rPr>
          <w:rFonts w:ascii="Segoe UI" w:hAnsi="Segoe UI" w:cs="Segoe UI"/>
          <w:color w:val="333333"/>
          <w:sz w:val="18"/>
          <w:szCs w:val="18"/>
        </w:rPr>
        <w:fldChar w:fldCharType="begin"/>
      </w:r>
      <w:r>
        <w:rPr>
          <w:rFonts w:ascii="Segoe UI" w:hAnsi="Segoe UI" w:cs="Segoe UI"/>
          <w:color w:val="333333"/>
          <w:sz w:val="18"/>
          <w:szCs w:val="18"/>
        </w:rPr>
        <w:instrText xml:space="preserve"> INCLUDEPICTURE "http://127.0.0.1:61978/2db3bb2f-6c25-44c2-b55e-6efa0d77734f/26/res/26%20scat/resources/59a45329ff4c00c7.png" \* MERGEFORMATINET </w:instrText>
      </w:r>
      <w:r>
        <w:rPr>
          <w:rFonts w:ascii="Segoe UI" w:hAnsi="Segoe UI" w:cs="Segoe UI"/>
          <w:color w:val="333333"/>
          <w:sz w:val="18"/>
          <w:szCs w:val="18"/>
        </w:rPr>
        <w:fldChar w:fldCharType="separate"/>
      </w:r>
      <w:r>
        <w:rPr>
          <w:rFonts w:ascii="Segoe UI" w:hAnsi="Segoe UI" w:cs="Segoe UI"/>
          <w:noProof/>
          <w:color w:val="333333"/>
          <w:sz w:val="18"/>
          <w:szCs w:val="18"/>
        </w:rPr>
        <w:drawing>
          <wp:inline distT="0" distB="0" distL="0" distR="0" wp14:anchorId="79817479" wp14:editId="1C3BBBB8">
            <wp:extent cx="2768738" cy="2476665"/>
            <wp:effectExtent l="0" t="0" r="0" b="0"/>
            <wp:docPr id="28572225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98638" cy="2503411"/>
                    </a:xfrm>
                    <a:prstGeom prst="rect">
                      <a:avLst/>
                    </a:prstGeom>
                    <a:noFill/>
                    <a:ln>
                      <a:noFill/>
                    </a:ln>
                  </pic:spPr>
                </pic:pic>
              </a:graphicData>
            </a:graphic>
          </wp:inline>
        </w:drawing>
      </w:r>
      <w:r>
        <w:rPr>
          <w:rFonts w:ascii="Segoe UI" w:hAnsi="Segoe UI" w:cs="Segoe UI"/>
          <w:color w:val="333333"/>
          <w:sz w:val="18"/>
          <w:szCs w:val="18"/>
        </w:rPr>
        <w:fldChar w:fldCharType="end"/>
      </w:r>
    </w:p>
    <w:sectPr w:rsidR="00D47EF6" w:rsidRPr="00A20235" w:rsidSect="00293B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573"/>
    <w:rsid w:val="00001258"/>
    <w:rsid w:val="000A0C9E"/>
    <w:rsid w:val="000A46EC"/>
    <w:rsid w:val="00131573"/>
    <w:rsid w:val="001807A3"/>
    <w:rsid w:val="001D21B0"/>
    <w:rsid w:val="002024C8"/>
    <w:rsid w:val="0020421E"/>
    <w:rsid w:val="00224FB1"/>
    <w:rsid w:val="00290A6E"/>
    <w:rsid w:val="00293B4F"/>
    <w:rsid w:val="003319D3"/>
    <w:rsid w:val="003742B8"/>
    <w:rsid w:val="0040420A"/>
    <w:rsid w:val="00470FE2"/>
    <w:rsid w:val="004A2B3B"/>
    <w:rsid w:val="004F4A15"/>
    <w:rsid w:val="005275F1"/>
    <w:rsid w:val="00572E7D"/>
    <w:rsid w:val="005775E7"/>
    <w:rsid w:val="0066715A"/>
    <w:rsid w:val="0068511A"/>
    <w:rsid w:val="00707815"/>
    <w:rsid w:val="00740260"/>
    <w:rsid w:val="007B4044"/>
    <w:rsid w:val="007E237D"/>
    <w:rsid w:val="00894117"/>
    <w:rsid w:val="008B0A82"/>
    <w:rsid w:val="00923C5D"/>
    <w:rsid w:val="009B37F2"/>
    <w:rsid w:val="009C033B"/>
    <w:rsid w:val="00A20235"/>
    <w:rsid w:val="00A64506"/>
    <w:rsid w:val="00AA5D71"/>
    <w:rsid w:val="00B07BF7"/>
    <w:rsid w:val="00B662E2"/>
    <w:rsid w:val="00BD34E6"/>
    <w:rsid w:val="00BE0906"/>
    <w:rsid w:val="00C01F65"/>
    <w:rsid w:val="00C25191"/>
    <w:rsid w:val="00D47EF6"/>
    <w:rsid w:val="00E66B99"/>
    <w:rsid w:val="00EF030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BD83"/>
  <w15:chartTrackingRefBased/>
  <w15:docId w15:val="{0F55B7AB-92FD-4720-9C73-84280988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180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7B4044"/>
    <w:pPr>
      <w:spacing w:after="0" w:line="240" w:lineRule="auto"/>
    </w:pPr>
    <w:rPr>
      <w:lang w:val="fr-FR"/>
    </w:rPr>
  </w:style>
  <w:style w:type="character" w:styleId="Marquedecommentaire">
    <w:name w:val="annotation reference"/>
    <w:basedOn w:val="Policepardfaut"/>
    <w:uiPriority w:val="99"/>
    <w:semiHidden/>
    <w:unhideWhenUsed/>
    <w:rsid w:val="007B4044"/>
    <w:rPr>
      <w:sz w:val="16"/>
      <w:szCs w:val="16"/>
    </w:rPr>
  </w:style>
  <w:style w:type="paragraph" w:styleId="Commentaire">
    <w:name w:val="annotation text"/>
    <w:basedOn w:val="Normal"/>
    <w:link w:val="CommentaireCar"/>
    <w:uiPriority w:val="99"/>
    <w:semiHidden/>
    <w:unhideWhenUsed/>
    <w:rsid w:val="007B4044"/>
    <w:pPr>
      <w:spacing w:line="240" w:lineRule="auto"/>
    </w:pPr>
    <w:rPr>
      <w:sz w:val="20"/>
      <w:szCs w:val="20"/>
    </w:rPr>
  </w:style>
  <w:style w:type="character" w:customStyle="1" w:styleId="CommentaireCar">
    <w:name w:val="Commentaire Car"/>
    <w:basedOn w:val="Policepardfaut"/>
    <w:link w:val="Commentaire"/>
    <w:uiPriority w:val="99"/>
    <w:semiHidden/>
    <w:rsid w:val="007B4044"/>
    <w:rPr>
      <w:sz w:val="20"/>
      <w:szCs w:val="20"/>
      <w:lang w:val="fr-FR"/>
    </w:rPr>
  </w:style>
  <w:style w:type="paragraph" w:styleId="Objetducommentaire">
    <w:name w:val="annotation subject"/>
    <w:basedOn w:val="Commentaire"/>
    <w:next w:val="Commentaire"/>
    <w:link w:val="ObjetducommentaireCar"/>
    <w:uiPriority w:val="99"/>
    <w:semiHidden/>
    <w:unhideWhenUsed/>
    <w:rsid w:val="007B4044"/>
    <w:rPr>
      <w:b/>
      <w:bCs/>
    </w:rPr>
  </w:style>
  <w:style w:type="character" w:customStyle="1" w:styleId="ObjetducommentaireCar">
    <w:name w:val="Objet du commentaire Car"/>
    <w:basedOn w:val="CommentaireCar"/>
    <w:link w:val="Objetducommentaire"/>
    <w:uiPriority w:val="99"/>
    <w:semiHidden/>
    <w:rsid w:val="007B4044"/>
    <w:rPr>
      <w:b/>
      <w:bCs/>
      <w:sz w:val="20"/>
      <w:szCs w:val="20"/>
      <w:lang w:val="fr-FR"/>
    </w:rPr>
  </w:style>
  <w:style w:type="character" w:styleId="Lienhypertexte">
    <w:name w:val="Hyperlink"/>
    <w:basedOn w:val="Policepardfaut"/>
    <w:uiPriority w:val="99"/>
    <w:unhideWhenUsed/>
    <w:rsid w:val="00A64506"/>
    <w:rPr>
      <w:color w:val="0563C1" w:themeColor="hyperlink"/>
      <w:u w:val="single"/>
    </w:rPr>
  </w:style>
  <w:style w:type="character" w:styleId="Mentionnonrsolue">
    <w:name w:val="Unresolved Mention"/>
    <w:basedOn w:val="Policepardfaut"/>
    <w:uiPriority w:val="99"/>
    <w:semiHidden/>
    <w:unhideWhenUsed/>
    <w:rsid w:val="00A64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www.isbd.org/scip-registratio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338</Words>
  <Characters>1862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dc:creator>
  <cp:keywords/>
  <dc:description/>
  <cp:lastModifiedBy>Vincent Hennion - Paris</cp:lastModifiedBy>
  <cp:revision>4</cp:revision>
  <dcterms:created xsi:type="dcterms:W3CDTF">2026-05-28T09:02:00Z</dcterms:created>
  <dcterms:modified xsi:type="dcterms:W3CDTF">2026-05-28T10:21:00Z</dcterms:modified>
</cp:coreProperties>
</file>