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D43EA" w14:textId="0C8BB0BA" w:rsidR="002A272B" w:rsidRPr="006B2890" w:rsidRDefault="002A272B">
      <w:pPr>
        <w:rPr>
          <w:b/>
          <w:bCs/>
        </w:rPr>
      </w:pPr>
      <w:r w:rsidRPr="006B2890">
        <w:rPr>
          <w:b/>
          <w:bCs/>
        </w:rPr>
        <w:t>Supplementary Table 1</w:t>
      </w:r>
      <w:r w:rsidR="006B2890" w:rsidRPr="006B2890">
        <w:rPr>
          <w:b/>
          <w:bCs/>
        </w:rPr>
        <w:t xml:space="preserve"> </w:t>
      </w:r>
      <w:r w:rsidR="006B2890" w:rsidRPr="006B2890">
        <w:rPr>
          <w:b/>
          <w:bCs/>
        </w:rPr>
        <w:t>Maternal comorbidities across study groups</w:t>
      </w:r>
    </w:p>
    <w:p w14:paraId="72C9C9A2" w14:textId="78E95F7A" w:rsidR="006B2890" w:rsidRDefault="006B2890">
      <w:r w:rsidRPr="006B2890">
        <w:t>Summary of maternal clinical conditions across the control (CG), no hypothermic treatment group (NHTG), and hypothermic treatment group (HTG). Maternal medical records were reviewed to identify infectious, metabolic, vascular, autoimmune, and chronic inflammatory conditions. Mothers with clinical infection at delivery, intrapartum fever, autoimmune disease, pre-gestational diabetes, severe hypertensive disorders, severe preeclampsia, or other chronic inflammatory diseases were excluded. Mild, clinically managed gestational diabetes or chronic hypertension were permitted when present.</w:t>
      </w:r>
    </w:p>
    <w:tbl>
      <w:tblPr>
        <w:tblW w:w="8580" w:type="dxa"/>
        <w:tblLook w:val="04A0" w:firstRow="1" w:lastRow="0" w:firstColumn="1" w:lastColumn="0" w:noHBand="0" w:noVBand="1"/>
      </w:tblPr>
      <w:tblGrid>
        <w:gridCol w:w="3660"/>
        <w:gridCol w:w="1640"/>
        <w:gridCol w:w="1640"/>
        <w:gridCol w:w="1640"/>
      </w:tblGrid>
      <w:tr w:rsidR="002A272B" w:rsidRPr="002A272B" w14:paraId="29DF99AB" w14:textId="77777777" w:rsidTr="002A272B">
        <w:trPr>
          <w:trHeight w:val="320"/>
        </w:trPr>
        <w:tc>
          <w:tcPr>
            <w:tcW w:w="3660" w:type="dxa"/>
            <w:tcBorders>
              <w:top w:val="single" w:sz="4" w:space="0" w:color="auto"/>
              <w:left w:val="single" w:sz="4" w:space="0" w:color="auto"/>
              <w:bottom w:val="single" w:sz="4" w:space="0" w:color="auto"/>
              <w:right w:val="single" w:sz="4" w:space="0" w:color="auto"/>
            </w:tcBorders>
            <w:noWrap/>
            <w:vAlign w:val="bottom"/>
            <w:hideMark/>
          </w:tcPr>
          <w:p w14:paraId="0956D8FA" w14:textId="77777777" w:rsidR="002A272B" w:rsidRPr="002A272B" w:rsidRDefault="002A272B" w:rsidP="002A272B">
            <w:pPr>
              <w:rPr>
                <w:rFonts w:ascii="Arial" w:hAnsi="Arial" w:cs="Arial"/>
                <w:b/>
                <w:bCs/>
                <w:color w:val="000000"/>
                <w:sz w:val="22"/>
                <w:szCs w:val="22"/>
              </w:rPr>
            </w:pPr>
            <w:r w:rsidRPr="002A272B">
              <w:rPr>
                <w:rFonts w:ascii="Arial" w:hAnsi="Arial" w:cs="Arial"/>
                <w:b/>
                <w:bCs/>
                <w:color w:val="000000"/>
                <w:sz w:val="22"/>
                <w:szCs w:val="22"/>
              </w:rPr>
              <w:t>Maternal condition</w:t>
            </w:r>
          </w:p>
        </w:tc>
        <w:tc>
          <w:tcPr>
            <w:tcW w:w="1640" w:type="dxa"/>
            <w:tcBorders>
              <w:top w:val="single" w:sz="4" w:space="0" w:color="auto"/>
              <w:left w:val="nil"/>
              <w:bottom w:val="single" w:sz="4" w:space="0" w:color="auto"/>
              <w:right w:val="single" w:sz="4" w:space="0" w:color="auto"/>
            </w:tcBorders>
            <w:noWrap/>
            <w:vAlign w:val="bottom"/>
            <w:hideMark/>
          </w:tcPr>
          <w:p w14:paraId="63CE9183" w14:textId="77777777" w:rsidR="002A272B" w:rsidRPr="002A272B" w:rsidRDefault="002A272B" w:rsidP="002A272B">
            <w:pPr>
              <w:rPr>
                <w:rFonts w:ascii="Arial" w:hAnsi="Arial" w:cs="Arial"/>
                <w:b/>
                <w:bCs/>
                <w:color w:val="000000"/>
                <w:sz w:val="22"/>
                <w:szCs w:val="22"/>
              </w:rPr>
            </w:pPr>
            <w:r w:rsidRPr="002A272B">
              <w:rPr>
                <w:rFonts w:ascii="Arial" w:hAnsi="Arial" w:cs="Arial"/>
                <w:b/>
                <w:bCs/>
                <w:color w:val="000000"/>
                <w:sz w:val="22"/>
                <w:szCs w:val="22"/>
              </w:rPr>
              <w:t>Control</w:t>
            </w:r>
          </w:p>
        </w:tc>
        <w:tc>
          <w:tcPr>
            <w:tcW w:w="1640" w:type="dxa"/>
            <w:tcBorders>
              <w:top w:val="single" w:sz="4" w:space="0" w:color="auto"/>
              <w:left w:val="nil"/>
              <w:bottom w:val="single" w:sz="4" w:space="0" w:color="auto"/>
              <w:right w:val="single" w:sz="4" w:space="0" w:color="auto"/>
            </w:tcBorders>
            <w:noWrap/>
            <w:vAlign w:val="bottom"/>
            <w:hideMark/>
          </w:tcPr>
          <w:p w14:paraId="06B12C41" w14:textId="77777777" w:rsidR="002A272B" w:rsidRPr="002A272B" w:rsidRDefault="002A272B" w:rsidP="002A272B">
            <w:pPr>
              <w:rPr>
                <w:rFonts w:ascii="Arial" w:hAnsi="Arial" w:cs="Arial"/>
                <w:b/>
                <w:bCs/>
                <w:color w:val="000000"/>
                <w:sz w:val="22"/>
                <w:szCs w:val="22"/>
              </w:rPr>
            </w:pPr>
            <w:r w:rsidRPr="002A272B">
              <w:rPr>
                <w:rFonts w:ascii="Arial" w:hAnsi="Arial" w:cs="Arial"/>
                <w:b/>
                <w:bCs/>
                <w:color w:val="000000"/>
                <w:sz w:val="22"/>
                <w:szCs w:val="22"/>
              </w:rPr>
              <w:t>NHTG</w:t>
            </w:r>
          </w:p>
        </w:tc>
        <w:tc>
          <w:tcPr>
            <w:tcW w:w="1640" w:type="dxa"/>
            <w:tcBorders>
              <w:top w:val="single" w:sz="4" w:space="0" w:color="auto"/>
              <w:left w:val="nil"/>
              <w:bottom w:val="single" w:sz="4" w:space="0" w:color="auto"/>
              <w:right w:val="single" w:sz="4" w:space="0" w:color="auto"/>
            </w:tcBorders>
            <w:noWrap/>
            <w:vAlign w:val="bottom"/>
            <w:hideMark/>
          </w:tcPr>
          <w:p w14:paraId="55FB6F09" w14:textId="77777777" w:rsidR="002A272B" w:rsidRPr="002A272B" w:rsidRDefault="002A272B" w:rsidP="002A272B">
            <w:pPr>
              <w:rPr>
                <w:rFonts w:ascii="Arial" w:hAnsi="Arial" w:cs="Arial"/>
                <w:b/>
                <w:bCs/>
                <w:color w:val="000000"/>
                <w:sz w:val="22"/>
                <w:szCs w:val="22"/>
              </w:rPr>
            </w:pPr>
            <w:r w:rsidRPr="002A272B">
              <w:rPr>
                <w:rFonts w:ascii="Arial" w:hAnsi="Arial" w:cs="Arial"/>
                <w:b/>
                <w:bCs/>
                <w:color w:val="000000"/>
                <w:sz w:val="22"/>
                <w:szCs w:val="22"/>
              </w:rPr>
              <w:t>HTG</w:t>
            </w:r>
          </w:p>
        </w:tc>
      </w:tr>
      <w:tr w:rsidR="002A272B" w:rsidRPr="002A272B" w14:paraId="5E845BE1" w14:textId="77777777" w:rsidTr="002A272B">
        <w:trPr>
          <w:trHeight w:val="320"/>
        </w:trPr>
        <w:tc>
          <w:tcPr>
            <w:tcW w:w="3660" w:type="dxa"/>
            <w:tcBorders>
              <w:top w:val="nil"/>
              <w:left w:val="single" w:sz="4" w:space="0" w:color="auto"/>
              <w:bottom w:val="single" w:sz="4" w:space="0" w:color="auto"/>
              <w:right w:val="single" w:sz="4" w:space="0" w:color="auto"/>
            </w:tcBorders>
            <w:noWrap/>
            <w:vAlign w:val="bottom"/>
            <w:hideMark/>
          </w:tcPr>
          <w:p w14:paraId="0216F018"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Clinical infection at delivery</w:t>
            </w:r>
          </w:p>
        </w:tc>
        <w:tc>
          <w:tcPr>
            <w:tcW w:w="1640" w:type="dxa"/>
            <w:tcBorders>
              <w:top w:val="nil"/>
              <w:left w:val="nil"/>
              <w:bottom w:val="single" w:sz="4" w:space="0" w:color="auto"/>
              <w:right w:val="single" w:sz="4" w:space="0" w:color="auto"/>
            </w:tcBorders>
            <w:noWrap/>
            <w:vAlign w:val="bottom"/>
            <w:hideMark/>
          </w:tcPr>
          <w:p w14:paraId="45057A52"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7E327F11"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7241B9DE"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r>
      <w:tr w:rsidR="002A272B" w:rsidRPr="002A272B" w14:paraId="3A81289E" w14:textId="77777777" w:rsidTr="002A272B">
        <w:trPr>
          <w:trHeight w:val="320"/>
        </w:trPr>
        <w:tc>
          <w:tcPr>
            <w:tcW w:w="3660" w:type="dxa"/>
            <w:tcBorders>
              <w:top w:val="nil"/>
              <w:left w:val="single" w:sz="4" w:space="0" w:color="auto"/>
              <w:bottom w:val="single" w:sz="4" w:space="0" w:color="auto"/>
              <w:right w:val="single" w:sz="4" w:space="0" w:color="auto"/>
            </w:tcBorders>
            <w:noWrap/>
            <w:vAlign w:val="bottom"/>
            <w:hideMark/>
          </w:tcPr>
          <w:p w14:paraId="16C5A5AD"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Fever during labor</w:t>
            </w:r>
          </w:p>
        </w:tc>
        <w:tc>
          <w:tcPr>
            <w:tcW w:w="1640" w:type="dxa"/>
            <w:tcBorders>
              <w:top w:val="nil"/>
              <w:left w:val="nil"/>
              <w:bottom w:val="single" w:sz="4" w:space="0" w:color="auto"/>
              <w:right w:val="single" w:sz="4" w:space="0" w:color="auto"/>
            </w:tcBorders>
            <w:noWrap/>
            <w:vAlign w:val="bottom"/>
            <w:hideMark/>
          </w:tcPr>
          <w:p w14:paraId="377196A5"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1BAD05A5"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57BE4C47"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r>
      <w:tr w:rsidR="002A272B" w:rsidRPr="002A272B" w14:paraId="73B3ED44" w14:textId="77777777" w:rsidTr="002A272B">
        <w:trPr>
          <w:trHeight w:val="320"/>
        </w:trPr>
        <w:tc>
          <w:tcPr>
            <w:tcW w:w="3660" w:type="dxa"/>
            <w:tcBorders>
              <w:top w:val="nil"/>
              <w:left w:val="single" w:sz="4" w:space="0" w:color="auto"/>
              <w:bottom w:val="single" w:sz="4" w:space="0" w:color="auto"/>
              <w:right w:val="single" w:sz="4" w:space="0" w:color="auto"/>
            </w:tcBorders>
            <w:noWrap/>
            <w:vAlign w:val="bottom"/>
            <w:hideMark/>
          </w:tcPr>
          <w:p w14:paraId="080013A9"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Autoimmune disease</w:t>
            </w:r>
          </w:p>
        </w:tc>
        <w:tc>
          <w:tcPr>
            <w:tcW w:w="1640" w:type="dxa"/>
            <w:tcBorders>
              <w:top w:val="nil"/>
              <w:left w:val="nil"/>
              <w:bottom w:val="single" w:sz="4" w:space="0" w:color="auto"/>
              <w:right w:val="single" w:sz="4" w:space="0" w:color="auto"/>
            </w:tcBorders>
            <w:noWrap/>
            <w:vAlign w:val="bottom"/>
            <w:hideMark/>
          </w:tcPr>
          <w:p w14:paraId="05FF0135"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22DDF452"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37F2ABC1"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r>
      <w:tr w:rsidR="002A272B" w:rsidRPr="002A272B" w14:paraId="10856DB7" w14:textId="77777777" w:rsidTr="002A272B">
        <w:trPr>
          <w:trHeight w:val="320"/>
        </w:trPr>
        <w:tc>
          <w:tcPr>
            <w:tcW w:w="3660" w:type="dxa"/>
            <w:tcBorders>
              <w:top w:val="nil"/>
              <w:left w:val="single" w:sz="4" w:space="0" w:color="auto"/>
              <w:bottom w:val="single" w:sz="4" w:space="0" w:color="auto"/>
              <w:right w:val="single" w:sz="4" w:space="0" w:color="auto"/>
            </w:tcBorders>
            <w:noWrap/>
            <w:vAlign w:val="bottom"/>
            <w:hideMark/>
          </w:tcPr>
          <w:p w14:paraId="58A247F5"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Pre-gestational diabetes</w:t>
            </w:r>
          </w:p>
        </w:tc>
        <w:tc>
          <w:tcPr>
            <w:tcW w:w="1640" w:type="dxa"/>
            <w:tcBorders>
              <w:top w:val="nil"/>
              <w:left w:val="nil"/>
              <w:bottom w:val="single" w:sz="4" w:space="0" w:color="auto"/>
              <w:right w:val="single" w:sz="4" w:space="0" w:color="auto"/>
            </w:tcBorders>
            <w:noWrap/>
            <w:vAlign w:val="bottom"/>
            <w:hideMark/>
          </w:tcPr>
          <w:p w14:paraId="64AF5E63"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36C4FABF"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3DD431C0"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r>
      <w:tr w:rsidR="002A272B" w:rsidRPr="002A272B" w14:paraId="08404C66" w14:textId="77777777" w:rsidTr="002A272B">
        <w:trPr>
          <w:trHeight w:val="320"/>
        </w:trPr>
        <w:tc>
          <w:tcPr>
            <w:tcW w:w="3660" w:type="dxa"/>
            <w:tcBorders>
              <w:top w:val="nil"/>
              <w:left w:val="single" w:sz="4" w:space="0" w:color="auto"/>
              <w:bottom w:val="single" w:sz="4" w:space="0" w:color="auto"/>
              <w:right w:val="single" w:sz="4" w:space="0" w:color="auto"/>
            </w:tcBorders>
            <w:noWrap/>
            <w:vAlign w:val="bottom"/>
            <w:hideMark/>
          </w:tcPr>
          <w:p w14:paraId="69CECC96"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Gestational diabetes</w:t>
            </w:r>
          </w:p>
        </w:tc>
        <w:tc>
          <w:tcPr>
            <w:tcW w:w="1640" w:type="dxa"/>
            <w:tcBorders>
              <w:top w:val="nil"/>
              <w:left w:val="nil"/>
              <w:bottom w:val="single" w:sz="4" w:space="0" w:color="auto"/>
              <w:right w:val="single" w:sz="4" w:space="0" w:color="auto"/>
            </w:tcBorders>
            <w:noWrap/>
            <w:vAlign w:val="bottom"/>
            <w:hideMark/>
          </w:tcPr>
          <w:p w14:paraId="3D8B7ECB"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Mild cases only</w:t>
            </w:r>
          </w:p>
        </w:tc>
        <w:tc>
          <w:tcPr>
            <w:tcW w:w="1640" w:type="dxa"/>
            <w:tcBorders>
              <w:top w:val="nil"/>
              <w:left w:val="nil"/>
              <w:bottom w:val="single" w:sz="4" w:space="0" w:color="auto"/>
              <w:right w:val="single" w:sz="4" w:space="0" w:color="auto"/>
            </w:tcBorders>
            <w:noWrap/>
            <w:vAlign w:val="bottom"/>
            <w:hideMark/>
          </w:tcPr>
          <w:p w14:paraId="2B8C0598"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Mild cases only</w:t>
            </w:r>
          </w:p>
        </w:tc>
        <w:tc>
          <w:tcPr>
            <w:tcW w:w="1640" w:type="dxa"/>
            <w:tcBorders>
              <w:top w:val="nil"/>
              <w:left w:val="nil"/>
              <w:bottom w:val="single" w:sz="4" w:space="0" w:color="auto"/>
              <w:right w:val="single" w:sz="4" w:space="0" w:color="auto"/>
            </w:tcBorders>
            <w:noWrap/>
            <w:vAlign w:val="bottom"/>
            <w:hideMark/>
          </w:tcPr>
          <w:p w14:paraId="35BF5583"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Mild cases only</w:t>
            </w:r>
          </w:p>
        </w:tc>
      </w:tr>
      <w:tr w:rsidR="002A272B" w:rsidRPr="002A272B" w14:paraId="001A60DE" w14:textId="77777777" w:rsidTr="002A272B">
        <w:trPr>
          <w:trHeight w:val="320"/>
        </w:trPr>
        <w:tc>
          <w:tcPr>
            <w:tcW w:w="3660" w:type="dxa"/>
            <w:tcBorders>
              <w:top w:val="nil"/>
              <w:left w:val="single" w:sz="4" w:space="0" w:color="auto"/>
              <w:bottom w:val="single" w:sz="4" w:space="0" w:color="auto"/>
              <w:right w:val="single" w:sz="4" w:space="0" w:color="auto"/>
            </w:tcBorders>
            <w:noWrap/>
            <w:vAlign w:val="bottom"/>
            <w:hideMark/>
          </w:tcPr>
          <w:p w14:paraId="25BF954F"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Chronic hypertension</w:t>
            </w:r>
          </w:p>
        </w:tc>
        <w:tc>
          <w:tcPr>
            <w:tcW w:w="1640" w:type="dxa"/>
            <w:tcBorders>
              <w:top w:val="nil"/>
              <w:left w:val="nil"/>
              <w:bottom w:val="single" w:sz="4" w:space="0" w:color="auto"/>
              <w:right w:val="single" w:sz="4" w:space="0" w:color="auto"/>
            </w:tcBorders>
            <w:noWrap/>
            <w:vAlign w:val="bottom"/>
            <w:hideMark/>
          </w:tcPr>
          <w:p w14:paraId="41CFD0A4"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Mild cases only</w:t>
            </w:r>
          </w:p>
        </w:tc>
        <w:tc>
          <w:tcPr>
            <w:tcW w:w="1640" w:type="dxa"/>
            <w:tcBorders>
              <w:top w:val="nil"/>
              <w:left w:val="nil"/>
              <w:bottom w:val="single" w:sz="4" w:space="0" w:color="auto"/>
              <w:right w:val="single" w:sz="4" w:space="0" w:color="auto"/>
            </w:tcBorders>
            <w:noWrap/>
            <w:vAlign w:val="bottom"/>
            <w:hideMark/>
          </w:tcPr>
          <w:p w14:paraId="5C83EE5B"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Mild cases only</w:t>
            </w:r>
          </w:p>
        </w:tc>
        <w:tc>
          <w:tcPr>
            <w:tcW w:w="1640" w:type="dxa"/>
            <w:tcBorders>
              <w:top w:val="nil"/>
              <w:left w:val="nil"/>
              <w:bottom w:val="single" w:sz="4" w:space="0" w:color="auto"/>
              <w:right w:val="single" w:sz="4" w:space="0" w:color="auto"/>
            </w:tcBorders>
            <w:noWrap/>
            <w:vAlign w:val="bottom"/>
            <w:hideMark/>
          </w:tcPr>
          <w:p w14:paraId="4C5BFD89"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Mild cases only</w:t>
            </w:r>
          </w:p>
        </w:tc>
      </w:tr>
      <w:tr w:rsidR="002A272B" w:rsidRPr="002A272B" w14:paraId="2E67BF25" w14:textId="77777777" w:rsidTr="002A272B">
        <w:trPr>
          <w:trHeight w:val="320"/>
        </w:trPr>
        <w:tc>
          <w:tcPr>
            <w:tcW w:w="3660" w:type="dxa"/>
            <w:tcBorders>
              <w:top w:val="nil"/>
              <w:left w:val="single" w:sz="4" w:space="0" w:color="auto"/>
              <w:bottom w:val="single" w:sz="4" w:space="0" w:color="auto"/>
              <w:right w:val="single" w:sz="4" w:space="0" w:color="auto"/>
            </w:tcBorders>
            <w:noWrap/>
            <w:vAlign w:val="bottom"/>
            <w:hideMark/>
          </w:tcPr>
          <w:p w14:paraId="0F02CDF0"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Gestational hypertension</w:t>
            </w:r>
          </w:p>
        </w:tc>
        <w:tc>
          <w:tcPr>
            <w:tcW w:w="1640" w:type="dxa"/>
            <w:tcBorders>
              <w:top w:val="nil"/>
              <w:left w:val="nil"/>
              <w:bottom w:val="single" w:sz="4" w:space="0" w:color="auto"/>
              <w:right w:val="single" w:sz="4" w:space="0" w:color="auto"/>
            </w:tcBorders>
            <w:noWrap/>
            <w:vAlign w:val="bottom"/>
            <w:hideMark/>
          </w:tcPr>
          <w:p w14:paraId="79A326E2"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0317AB3D"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3E1107DF"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r>
      <w:tr w:rsidR="002A272B" w:rsidRPr="002A272B" w14:paraId="121577F9" w14:textId="77777777" w:rsidTr="002A272B">
        <w:trPr>
          <w:trHeight w:val="320"/>
        </w:trPr>
        <w:tc>
          <w:tcPr>
            <w:tcW w:w="3660" w:type="dxa"/>
            <w:tcBorders>
              <w:top w:val="nil"/>
              <w:left w:val="single" w:sz="4" w:space="0" w:color="auto"/>
              <w:bottom w:val="single" w:sz="4" w:space="0" w:color="auto"/>
              <w:right w:val="single" w:sz="4" w:space="0" w:color="auto"/>
            </w:tcBorders>
            <w:noWrap/>
            <w:vAlign w:val="bottom"/>
            <w:hideMark/>
          </w:tcPr>
          <w:p w14:paraId="5D1CC3B5"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Severe preeclampsia</w:t>
            </w:r>
          </w:p>
        </w:tc>
        <w:tc>
          <w:tcPr>
            <w:tcW w:w="1640" w:type="dxa"/>
            <w:tcBorders>
              <w:top w:val="nil"/>
              <w:left w:val="nil"/>
              <w:bottom w:val="single" w:sz="4" w:space="0" w:color="auto"/>
              <w:right w:val="single" w:sz="4" w:space="0" w:color="auto"/>
            </w:tcBorders>
            <w:noWrap/>
            <w:vAlign w:val="bottom"/>
            <w:hideMark/>
          </w:tcPr>
          <w:p w14:paraId="338CEBB8"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403BBA13"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4E5E48A3"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r>
      <w:tr w:rsidR="002A272B" w:rsidRPr="002A272B" w14:paraId="09CF26D6" w14:textId="77777777" w:rsidTr="002A272B">
        <w:trPr>
          <w:trHeight w:val="320"/>
        </w:trPr>
        <w:tc>
          <w:tcPr>
            <w:tcW w:w="3660" w:type="dxa"/>
            <w:tcBorders>
              <w:top w:val="nil"/>
              <w:left w:val="single" w:sz="4" w:space="0" w:color="auto"/>
              <w:bottom w:val="single" w:sz="4" w:space="0" w:color="auto"/>
              <w:right w:val="single" w:sz="4" w:space="0" w:color="auto"/>
            </w:tcBorders>
            <w:noWrap/>
            <w:vAlign w:val="bottom"/>
            <w:hideMark/>
          </w:tcPr>
          <w:p w14:paraId="5CA84E5E"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Other chronic inflammatory disease</w:t>
            </w:r>
          </w:p>
        </w:tc>
        <w:tc>
          <w:tcPr>
            <w:tcW w:w="1640" w:type="dxa"/>
            <w:tcBorders>
              <w:top w:val="nil"/>
              <w:left w:val="nil"/>
              <w:bottom w:val="single" w:sz="4" w:space="0" w:color="auto"/>
              <w:right w:val="single" w:sz="4" w:space="0" w:color="auto"/>
            </w:tcBorders>
            <w:noWrap/>
            <w:vAlign w:val="bottom"/>
            <w:hideMark/>
          </w:tcPr>
          <w:p w14:paraId="3FD34DDB"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285E9F01"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c>
          <w:tcPr>
            <w:tcW w:w="1640" w:type="dxa"/>
            <w:tcBorders>
              <w:top w:val="nil"/>
              <w:left w:val="nil"/>
              <w:bottom w:val="single" w:sz="4" w:space="0" w:color="auto"/>
              <w:right w:val="single" w:sz="4" w:space="0" w:color="auto"/>
            </w:tcBorders>
            <w:noWrap/>
            <w:vAlign w:val="bottom"/>
            <w:hideMark/>
          </w:tcPr>
          <w:p w14:paraId="5106B80A"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Excluded</w:t>
            </w:r>
          </w:p>
        </w:tc>
      </w:tr>
    </w:tbl>
    <w:p w14:paraId="739DCC67" w14:textId="77777777" w:rsidR="002A272B" w:rsidRDefault="002A272B"/>
    <w:p w14:paraId="15CECAF6" w14:textId="77777777" w:rsidR="002A272B" w:rsidRDefault="002A272B"/>
    <w:p w14:paraId="56E7E755" w14:textId="6A7D11A3" w:rsidR="002A272B" w:rsidRPr="006B2890" w:rsidRDefault="002A272B">
      <w:pPr>
        <w:rPr>
          <w:b/>
          <w:bCs/>
        </w:rPr>
      </w:pPr>
      <w:r w:rsidRPr="006B2890">
        <w:rPr>
          <w:b/>
          <w:bCs/>
        </w:rPr>
        <w:t>Supplementary Table 2</w:t>
      </w:r>
      <w:r w:rsidR="006B2890" w:rsidRPr="006B2890">
        <w:rPr>
          <w:b/>
          <w:bCs/>
        </w:rPr>
        <w:t xml:space="preserve"> </w:t>
      </w:r>
      <w:r w:rsidR="006B2890" w:rsidRPr="006B2890">
        <w:rPr>
          <w:b/>
          <w:bCs/>
        </w:rPr>
        <w:t xml:space="preserve">ROC analysis of </w:t>
      </w:r>
      <w:r w:rsidR="006B2890" w:rsidRPr="006B2890">
        <w:rPr>
          <w:b/>
          <w:bCs/>
        </w:rPr>
        <w:t>maternal</w:t>
      </w:r>
      <w:r w:rsidR="006B2890" w:rsidRPr="006B2890">
        <w:rPr>
          <w:b/>
          <w:bCs/>
        </w:rPr>
        <w:t xml:space="preserve"> miRNAs at birth</w:t>
      </w:r>
    </w:p>
    <w:p w14:paraId="3225AC8A" w14:textId="6BE5D707" w:rsidR="006B2890" w:rsidRDefault="006B2890">
      <w:r>
        <w:t>Receiver operating characteristic (ROC) analysis evaluating the discriminatory performance of neonatal circulating miRNAs (miR223, miR30e, and miR30a) at birth (T0) between control newborns and NHTG or HTG groups. Area under the curve (AUC), 95% confidence intervals (CI), and associated p-values are reported for each comparison.</w:t>
      </w:r>
    </w:p>
    <w:tbl>
      <w:tblPr>
        <w:tblW w:w="8900" w:type="dxa"/>
        <w:tblLook w:val="04A0" w:firstRow="1" w:lastRow="0" w:firstColumn="1" w:lastColumn="0" w:noHBand="0" w:noVBand="1"/>
      </w:tblPr>
      <w:tblGrid>
        <w:gridCol w:w="1900"/>
        <w:gridCol w:w="1900"/>
        <w:gridCol w:w="1900"/>
        <w:gridCol w:w="1900"/>
        <w:gridCol w:w="1300"/>
      </w:tblGrid>
      <w:tr w:rsidR="002A272B" w:rsidRPr="002A272B" w14:paraId="79D8DFAF" w14:textId="77777777" w:rsidTr="002A272B">
        <w:trPr>
          <w:trHeight w:val="340"/>
        </w:trPr>
        <w:tc>
          <w:tcPr>
            <w:tcW w:w="1900" w:type="dxa"/>
            <w:tcBorders>
              <w:top w:val="nil"/>
              <w:left w:val="nil"/>
              <w:bottom w:val="nil"/>
              <w:right w:val="nil"/>
            </w:tcBorders>
            <w:noWrap/>
            <w:vAlign w:val="bottom"/>
            <w:hideMark/>
          </w:tcPr>
          <w:p w14:paraId="13AEE3B5" w14:textId="77777777" w:rsidR="002A272B" w:rsidRPr="002A272B" w:rsidRDefault="002A272B" w:rsidP="002A272B"/>
        </w:tc>
        <w:tc>
          <w:tcPr>
            <w:tcW w:w="1900" w:type="dxa"/>
            <w:tcBorders>
              <w:top w:val="single" w:sz="8" w:space="0" w:color="auto"/>
              <w:left w:val="single" w:sz="8" w:space="0" w:color="auto"/>
              <w:bottom w:val="nil"/>
              <w:right w:val="single" w:sz="4" w:space="0" w:color="auto"/>
            </w:tcBorders>
            <w:noWrap/>
            <w:vAlign w:val="bottom"/>
            <w:hideMark/>
          </w:tcPr>
          <w:p w14:paraId="37625C10" w14:textId="77777777" w:rsidR="002A272B" w:rsidRPr="002A272B" w:rsidRDefault="002A272B" w:rsidP="002A272B">
            <w:pPr>
              <w:rPr>
                <w:rFonts w:ascii="Arial" w:hAnsi="Arial" w:cs="Arial"/>
                <w:b/>
                <w:bCs/>
                <w:color w:val="000000"/>
                <w:sz w:val="22"/>
                <w:szCs w:val="22"/>
              </w:rPr>
            </w:pPr>
            <w:r w:rsidRPr="002A272B">
              <w:rPr>
                <w:rFonts w:ascii="Arial" w:hAnsi="Arial" w:cs="Arial"/>
                <w:b/>
                <w:bCs/>
                <w:color w:val="000000"/>
                <w:sz w:val="22"/>
                <w:szCs w:val="22"/>
              </w:rPr>
              <w:t>Comparison</w:t>
            </w:r>
          </w:p>
        </w:tc>
        <w:tc>
          <w:tcPr>
            <w:tcW w:w="1900" w:type="dxa"/>
            <w:tcBorders>
              <w:top w:val="single" w:sz="8" w:space="0" w:color="auto"/>
              <w:left w:val="nil"/>
              <w:bottom w:val="nil"/>
              <w:right w:val="single" w:sz="4" w:space="0" w:color="auto"/>
            </w:tcBorders>
            <w:noWrap/>
            <w:vAlign w:val="bottom"/>
            <w:hideMark/>
          </w:tcPr>
          <w:p w14:paraId="5372AC53" w14:textId="77777777" w:rsidR="002A272B" w:rsidRPr="002A272B" w:rsidRDefault="002A272B" w:rsidP="002A272B">
            <w:pPr>
              <w:jc w:val="center"/>
              <w:rPr>
                <w:rFonts w:ascii="Arial" w:hAnsi="Arial" w:cs="Arial"/>
                <w:b/>
                <w:bCs/>
                <w:color w:val="000000"/>
                <w:sz w:val="22"/>
                <w:szCs w:val="22"/>
              </w:rPr>
            </w:pPr>
            <w:r w:rsidRPr="002A272B">
              <w:rPr>
                <w:rFonts w:ascii="Arial" w:hAnsi="Arial" w:cs="Arial"/>
                <w:b/>
                <w:bCs/>
                <w:color w:val="000000"/>
                <w:sz w:val="22"/>
                <w:szCs w:val="22"/>
              </w:rPr>
              <w:t>AUC</w:t>
            </w:r>
          </w:p>
        </w:tc>
        <w:tc>
          <w:tcPr>
            <w:tcW w:w="1900" w:type="dxa"/>
            <w:tcBorders>
              <w:top w:val="single" w:sz="8" w:space="0" w:color="auto"/>
              <w:left w:val="nil"/>
              <w:bottom w:val="nil"/>
              <w:right w:val="single" w:sz="4" w:space="0" w:color="auto"/>
            </w:tcBorders>
            <w:noWrap/>
            <w:vAlign w:val="bottom"/>
            <w:hideMark/>
          </w:tcPr>
          <w:p w14:paraId="7149D62C" w14:textId="77777777" w:rsidR="002A272B" w:rsidRPr="002A272B" w:rsidRDefault="002A272B" w:rsidP="002A272B">
            <w:pPr>
              <w:jc w:val="center"/>
              <w:rPr>
                <w:rFonts w:ascii="Arial" w:hAnsi="Arial" w:cs="Arial"/>
                <w:b/>
                <w:bCs/>
                <w:color w:val="000000"/>
                <w:sz w:val="22"/>
                <w:szCs w:val="22"/>
              </w:rPr>
            </w:pPr>
            <w:r w:rsidRPr="002A272B">
              <w:rPr>
                <w:rFonts w:ascii="Arial" w:hAnsi="Arial" w:cs="Arial"/>
                <w:b/>
                <w:bCs/>
                <w:color w:val="000000"/>
                <w:sz w:val="22"/>
                <w:szCs w:val="22"/>
              </w:rPr>
              <w:t>95% CI</w:t>
            </w:r>
          </w:p>
        </w:tc>
        <w:tc>
          <w:tcPr>
            <w:tcW w:w="1300" w:type="dxa"/>
            <w:tcBorders>
              <w:top w:val="single" w:sz="8" w:space="0" w:color="auto"/>
              <w:left w:val="nil"/>
              <w:bottom w:val="nil"/>
              <w:right w:val="single" w:sz="8" w:space="0" w:color="auto"/>
            </w:tcBorders>
            <w:noWrap/>
            <w:vAlign w:val="bottom"/>
            <w:hideMark/>
          </w:tcPr>
          <w:p w14:paraId="38AA5703" w14:textId="77777777" w:rsidR="002A272B" w:rsidRPr="002A272B" w:rsidRDefault="002A272B" w:rsidP="002A272B">
            <w:pPr>
              <w:jc w:val="center"/>
              <w:rPr>
                <w:rFonts w:ascii="Arial" w:hAnsi="Arial" w:cs="Arial"/>
                <w:b/>
                <w:bCs/>
                <w:color w:val="000000"/>
                <w:sz w:val="22"/>
                <w:szCs w:val="22"/>
              </w:rPr>
            </w:pPr>
            <w:r w:rsidRPr="002A272B">
              <w:rPr>
                <w:rFonts w:ascii="Arial" w:hAnsi="Arial" w:cs="Arial"/>
                <w:b/>
                <w:bCs/>
                <w:color w:val="000000"/>
                <w:sz w:val="22"/>
                <w:szCs w:val="22"/>
              </w:rPr>
              <w:t>P value</w:t>
            </w:r>
          </w:p>
        </w:tc>
      </w:tr>
      <w:tr w:rsidR="002A272B" w:rsidRPr="002A272B" w14:paraId="122E7D80" w14:textId="77777777" w:rsidTr="002A272B">
        <w:trPr>
          <w:trHeight w:val="320"/>
        </w:trPr>
        <w:tc>
          <w:tcPr>
            <w:tcW w:w="1900" w:type="dxa"/>
            <w:vMerge w:val="restart"/>
            <w:tcBorders>
              <w:top w:val="single" w:sz="8" w:space="0" w:color="auto"/>
              <w:left w:val="single" w:sz="8" w:space="0" w:color="auto"/>
              <w:bottom w:val="single" w:sz="4" w:space="0" w:color="auto"/>
              <w:right w:val="single" w:sz="8" w:space="0" w:color="auto"/>
            </w:tcBorders>
            <w:noWrap/>
            <w:vAlign w:val="bottom"/>
            <w:hideMark/>
          </w:tcPr>
          <w:p w14:paraId="100A355D" w14:textId="77777777" w:rsidR="002A272B" w:rsidRPr="002A272B" w:rsidRDefault="002A272B" w:rsidP="002A272B">
            <w:pPr>
              <w:jc w:val="center"/>
              <w:rPr>
                <w:rFonts w:ascii="Arial" w:hAnsi="Arial" w:cs="Arial"/>
                <w:b/>
                <w:bCs/>
                <w:color w:val="000000"/>
                <w:sz w:val="22"/>
                <w:szCs w:val="22"/>
              </w:rPr>
            </w:pPr>
            <w:r w:rsidRPr="002A272B">
              <w:rPr>
                <w:rFonts w:ascii="Arial" w:hAnsi="Arial" w:cs="Arial"/>
                <w:b/>
                <w:bCs/>
                <w:color w:val="000000"/>
                <w:sz w:val="22"/>
                <w:szCs w:val="22"/>
              </w:rPr>
              <w:t>miR223</w:t>
            </w:r>
          </w:p>
        </w:tc>
        <w:tc>
          <w:tcPr>
            <w:tcW w:w="1900" w:type="dxa"/>
            <w:tcBorders>
              <w:top w:val="single" w:sz="8" w:space="0" w:color="auto"/>
              <w:left w:val="nil"/>
              <w:bottom w:val="single" w:sz="4" w:space="0" w:color="auto"/>
              <w:right w:val="single" w:sz="4" w:space="0" w:color="auto"/>
            </w:tcBorders>
            <w:noWrap/>
            <w:vAlign w:val="bottom"/>
            <w:hideMark/>
          </w:tcPr>
          <w:p w14:paraId="72ADDCC4"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CTL vs NHTG</w:t>
            </w:r>
          </w:p>
        </w:tc>
        <w:tc>
          <w:tcPr>
            <w:tcW w:w="1900" w:type="dxa"/>
            <w:tcBorders>
              <w:top w:val="single" w:sz="8" w:space="0" w:color="auto"/>
              <w:left w:val="nil"/>
              <w:bottom w:val="single" w:sz="4" w:space="0" w:color="auto"/>
              <w:right w:val="single" w:sz="4" w:space="0" w:color="auto"/>
            </w:tcBorders>
            <w:noWrap/>
            <w:vAlign w:val="bottom"/>
            <w:hideMark/>
          </w:tcPr>
          <w:p w14:paraId="12FB3CF3"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0.87</w:t>
            </w:r>
          </w:p>
        </w:tc>
        <w:tc>
          <w:tcPr>
            <w:tcW w:w="1900" w:type="dxa"/>
            <w:tcBorders>
              <w:top w:val="single" w:sz="8" w:space="0" w:color="auto"/>
              <w:left w:val="nil"/>
              <w:bottom w:val="single" w:sz="4" w:space="0" w:color="auto"/>
              <w:right w:val="single" w:sz="4" w:space="0" w:color="auto"/>
            </w:tcBorders>
            <w:noWrap/>
            <w:vAlign w:val="bottom"/>
            <w:hideMark/>
          </w:tcPr>
          <w:p w14:paraId="4B5DDF6A"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0.64 – 1.00</w:t>
            </w:r>
          </w:p>
        </w:tc>
        <w:tc>
          <w:tcPr>
            <w:tcW w:w="1300" w:type="dxa"/>
            <w:tcBorders>
              <w:top w:val="single" w:sz="8" w:space="0" w:color="auto"/>
              <w:left w:val="nil"/>
              <w:bottom w:val="single" w:sz="4" w:space="0" w:color="auto"/>
              <w:right w:val="single" w:sz="8" w:space="0" w:color="auto"/>
            </w:tcBorders>
            <w:noWrap/>
            <w:vAlign w:val="bottom"/>
            <w:hideMark/>
          </w:tcPr>
          <w:p w14:paraId="6B50B4A1"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0.0446</w:t>
            </w:r>
          </w:p>
        </w:tc>
      </w:tr>
      <w:tr w:rsidR="002A272B" w:rsidRPr="002A272B" w14:paraId="5AC1019C" w14:textId="77777777" w:rsidTr="002A272B">
        <w:trPr>
          <w:trHeight w:val="340"/>
        </w:trPr>
        <w:tc>
          <w:tcPr>
            <w:tcW w:w="1900" w:type="dxa"/>
            <w:vMerge/>
            <w:tcBorders>
              <w:top w:val="single" w:sz="8" w:space="0" w:color="auto"/>
              <w:left w:val="single" w:sz="8" w:space="0" w:color="auto"/>
              <w:bottom w:val="single" w:sz="4" w:space="0" w:color="auto"/>
              <w:right w:val="single" w:sz="8" w:space="0" w:color="auto"/>
            </w:tcBorders>
            <w:vAlign w:val="center"/>
            <w:hideMark/>
          </w:tcPr>
          <w:p w14:paraId="1C915877" w14:textId="77777777" w:rsidR="002A272B" w:rsidRPr="002A272B" w:rsidRDefault="002A272B" w:rsidP="002A272B">
            <w:pPr>
              <w:rPr>
                <w:rFonts w:ascii="Arial" w:hAnsi="Arial" w:cs="Arial"/>
                <w:b/>
                <w:bCs/>
                <w:color w:val="000000"/>
                <w:sz w:val="22"/>
                <w:szCs w:val="22"/>
              </w:rPr>
            </w:pPr>
          </w:p>
        </w:tc>
        <w:tc>
          <w:tcPr>
            <w:tcW w:w="1900" w:type="dxa"/>
            <w:tcBorders>
              <w:top w:val="nil"/>
              <w:left w:val="nil"/>
              <w:bottom w:val="nil"/>
              <w:right w:val="single" w:sz="4" w:space="0" w:color="auto"/>
            </w:tcBorders>
            <w:noWrap/>
            <w:vAlign w:val="bottom"/>
            <w:hideMark/>
          </w:tcPr>
          <w:p w14:paraId="0EFB9338"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CTL vs HTG</w:t>
            </w:r>
          </w:p>
        </w:tc>
        <w:tc>
          <w:tcPr>
            <w:tcW w:w="1900" w:type="dxa"/>
            <w:tcBorders>
              <w:top w:val="nil"/>
              <w:left w:val="nil"/>
              <w:bottom w:val="nil"/>
              <w:right w:val="single" w:sz="4" w:space="0" w:color="auto"/>
            </w:tcBorders>
            <w:noWrap/>
            <w:vAlign w:val="bottom"/>
            <w:hideMark/>
          </w:tcPr>
          <w:p w14:paraId="644B717B"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0.8</w:t>
            </w:r>
          </w:p>
        </w:tc>
        <w:tc>
          <w:tcPr>
            <w:tcW w:w="1900" w:type="dxa"/>
            <w:tcBorders>
              <w:top w:val="nil"/>
              <w:left w:val="nil"/>
              <w:bottom w:val="nil"/>
              <w:right w:val="single" w:sz="4" w:space="0" w:color="auto"/>
            </w:tcBorders>
            <w:noWrap/>
            <w:vAlign w:val="bottom"/>
            <w:hideMark/>
          </w:tcPr>
          <w:p w14:paraId="3D4D66FB"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0.52 – 1.00</w:t>
            </w:r>
          </w:p>
        </w:tc>
        <w:tc>
          <w:tcPr>
            <w:tcW w:w="1300" w:type="dxa"/>
            <w:tcBorders>
              <w:top w:val="nil"/>
              <w:left w:val="nil"/>
              <w:bottom w:val="nil"/>
              <w:right w:val="single" w:sz="8" w:space="0" w:color="auto"/>
            </w:tcBorders>
            <w:noWrap/>
            <w:vAlign w:val="bottom"/>
            <w:hideMark/>
          </w:tcPr>
          <w:p w14:paraId="5D748938"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0.1003</w:t>
            </w:r>
          </w:p>
        </w:tc>
      </w:tr>
      <w:tr w:rsidR="002A272B" w:rsidRPr="002A272B" w14:paraId="5DF9C497" w14:textId="77777777" w:rsidTr="002A272B">
        <w:trPr>
          <w:trHeight w:val="320"/>
        </w:trPr>
        <w:tc>
          <w:tcPr>
            <w:tcW w:w="1900" w:type="dxa"/>
            <w:vMerge w:val="restart"/>
            <w:tcBorders>
              <w:top w:val="single" w:sz="8" w:space="0" w:color="auto"/>
              <w:left w:val="single" w:sz="8" w:space="0" w:color="auto"/>
              <w:bottom w:val="single" w:sz="4" w:space="0" w:color="auto"/>
              <w:right w:val="single" w:sz="8" w:space="0" w:color="auto"/>
            </w:tcBorders>
            <w:noWrap/>
            <w:vAlign w:val="bottom"/>
            <w:hideMark/>
          </w:tcPr>
          <w:p w14:paraId="39679676" w14:textId="77777777" w:rsidR="002A272B" w:rsidRPr="002A272B" w:rsidRDefault="002A272B" w:rsidP="002A272B">
            <w:pPr>
              <w:jc w:val="center"/>
              <w:rPr>
                <w:rFonts w:ascii="Arial" w:hAnsi="Arial" w:cs="Arial"/>
                <w:b/>
                <w:bCs/>
                <w:color w:val="000000"/>
                <w:sz w:val="22"/>
                <w:szCs w:val="22"/>
              </w:rPr>
            </w:pPr>
            <w:r w:rsidRPr="002A272B">
              <w:rPr>
                <w:rFonts w:ascii="Arial" w:hAnsi="Arial" w:cs="Arial"/>
                <w:b/>
                <w:bCs/>
                <w:color w:val="000000"/>
                <w:sz w:val="22"/>
                <w:szCs w:val="22"/>
              </w:rPr>
              <w:t>miR30e</w:t>
            </w:r>
          </w:p>
        </w:tc>
        <w:tc>
          <w:tcPr>
            <w:tcW w:w="1900" w:type="dxa"/>
            <w:tcBorders>
              <w:top w:val="single" w:sz="8" w:space="0" w:color="auto"/>
              <w:left w:val="nil"/>
              <w:bottom w:val="single" w:sz="4" w:space="0" w:color="auto"/>
              <w:right w:val="single" w:sz="4" w:space="0" w:color="auto"/>
            </w:tcBorders>
            <w:noWrap/>
            <w:vAlign w:val="bottom"/>
            <w:hideMark/>
          </w:tcPr>
          <w:p w14:paraId="56041012"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CTL vs NHTG</w:t>
            </w:r>
          </w:p>
        </w:tc>
        <w:tc>
          <w:tcPr>
            <w:tcW w:w="1900" w:type="dxa"/>
            <w:tcBorders>
              <w:top w:val="single" w:sz="8" w:space="0" w:color="auto"/>
              <w:left w:val="nil"/>
              <w:bottom w:val="single" w:sz="4" w:space="0" w:color="auto"/>
              <w:right w:val="single" w:sz="4" w:space="0" w:color="auto"/>
            </w:tcBorders>
            <w:noWrap/>
            <w:vAlign w:val="bottom"/>
            <w:hideMark/>
          </w:tcPr>
          <w:p w14:paraId="74E96F42"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0.73</w:t>
            </w:r>
          </w:p>
        </w:tc>
        <w:tc>
          <w:tcPr>
            <w:tcW w:w="1900" w:type="dxa"/>
            <w:tcBorders>
              <w:top w:val="single" w:sz="8" w:space="0" w:color="auto"/>
              <w:left w:val="nil"/>
              <w:bottom w:val="single" w:sz="4" w:space="0" w:color="auto"/>
              <w:right w:val="single" w:sz="4" w:space="0" w:color="auto"/>
            </w:tcBorders>
            <w:noWrap/>
            <w:vAlign w:val="bottom"/>
            <w:hideMark/>
          </w:tcPr>
          <w:p w14:paraId="3A5E2652"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0.42 – 1.00</w:t>
            </w:r>
          </w:p>
        </w:tc>
        <w:tc>
          <w:tcPr>
            <w:tcW w:w="1300" w:type="dxa"/>
            <w:tcBorders>
              <w:top w:val="single" w:sz="8" w:space="0" w:color="auto"/>
              <w:left w:val="nil"/>
              <w:bottom w:val="single" w:sz="4" w:space="0" w:color="auto"/>
              <w:right w:val="single" w:sz="8" w:space="0" w:color="auto"/>
            </w:tcBorders>
            <w:noWrap/>
            <w:vAlign w:val="bottom"/>
            <w:hideMark/>
          </w:tcPr>
          <w:p w14:paraId="48F0EE7B"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0.2012</w:t>
            </w:r>
          </w:p>
        </w:tc>
      </w:tr>
      <w:tr w:rsidR="002A272B" w:rsidRPr="002A272B" w14:paraId="79324FD7" w14:textId="77777777" w:rsidTr="002A272B">
        <w:trPr>
          <w:trHeight w:val="340"/>
        </w:trPr>
        <w:tc>
          <w:tcPr>
            <w:tcW w:w="1900" w:type="dxa"/>
            <w:vMerge/>
            <w:tcBorders>
              <w:top w:val="single" w:sz="8" w:space="0" w:color="auto"/>
              <w:left w:val="single" w:sz="8" w:space="0" w:color="auto"/>
              <w:bottom w:val="single" w:sz="4" w:space="0" w:color="auto"/>
              <w:right w:val="single" w:sz="8" w:space="0" w:color="auto"/>
            </w:tcBorders>
            <w:vAlign w:val="center"/>
            <w:hideMark/>
          </w:tcPr>
          <w:p w14:paraId="51F7C1E0" w14:textId="77777777" w:rsidR="002A272B" w:rsidRPr="002A272B" w:rsidRDefault="002A272B" w:rsidP="002A272B">
            <w:pPr>
              <w:rPr>
                <w:rFonts w:ascii="Arial" w:hAnsi="Arial" w:cs="Arial"/>
                <w:b/>
                <w:bCs/>
                <w:color w:val="000000"/>
                <w:sz w:val="22"/>
                <w:szCs w:val="22"/>
              </w:rPr>
            </w:pPr>
          </w:p>
        </w:tc>
        <w:tc>
          <w:tcPr>
            <w:tcW w:w="1900" w:type="dxa"/>
            <w:tcBorders>
              <w:top w:val="nil"/>
              <w:left w:val="nil"/>
              <w:bottom w:val="nil"/>
              <w:right w:val="single" w:sz="4" w:space="0" w:color="auto"/>
            </w:tcBorders>
            <w:noWrap/>
            <w:vAlign w:val="bottom"/>
            <w:hideMark/>
          </w:tcPr>
          <w:p w14:paraId="28D5933B"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CTL vs HTG</w:t>
            </w:r>
          </w:p>
        </w:tc>
        <w:tc>
          <w:tcPr>
            <w:tcW w:w="1900" w:type="dxa"/>
            <w:tcBorders>
              <w:top w:val="nil"/>
              <w:left w:val="nil"/>
              <w:bottom w:val="nil"/>
              <w:right w:val="single" w:sz="4" w:space="0" w:color="auto"/>
            </w:tcBorders>
            <w:noWrap/>
            <w:vAlign w:val="bottom"/>
            <w:hideMark/>
          </w:tcPr>
          <w:p w14:paraId="247E04A5"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0.5</w:t>
            </w:r>
          </w:p>
        </w:tc>
        <w:tc>
          <w:tcPr>
            <w:tcW w:w="1900" w:type="dxa"/>
            <w:tcBorders>
              <w:top w:val="nil"/>
              <w:left w:val="nil"/>
              <w:bottom w:val="nil"/>
              <w:right w:val="single" w:sz="4" w:space="0" w:color="auto"/>
            </w:tcBorders>
            <w:noWrap/>
            <w:vAlign w:val="bottom"/>
            <w:hideMark/>
          </w:tcPr>
          <w:p w14:paraId="1184E8FD"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0.13 – 0.87</w:t>
            </w:r>
          </w:p>
        </w:tc>
        <w:tc>
          <w:tcPr>
            <w:tcW w:w="1300" w:type="dxa"/>
            <w:tcBorders>
              <w:top w:val="nil"/>
              <w:left w:val="nil"/>
              <w:bottom w:val="nil"/>
              <w:right w:val="single" w:sz="8" w:space="0" w:color="auto"/>
            </w:tcBorders>
            <w:noWrap/>
            <w:vAlign w:val="bottom"/>
            <w:hideMark/>
          </w:tcPr>
          <w:p w14:paraId="32EAEA7B"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&gt;0.9999</w:t>
            </w:r>
          </w:p>
        </w:tc>
      </w:tr>
      <w:tr w:rsidR="002A272B" w:rsidRPr="002A272B" w14:paraId="074951AC" w14:textId="77777777" w:rsidTr="002A272B">
        <w:trPr>
          <w:trHeight w:val="320"/>
        </w:trPr>
        <w:tc>
          <w:tcPr>
            <w:tcW w:w="1900" w:type="dxa"/>
            <w:vMerge w:val="restart"/>
            <w:tcBorders>
              <w:top w:val="single" w:sz="8" w:space="0" w:color="auto"/>
              <w:left w:val="single" w:sz="8" w:space="0" w:color="auto"/>
              <w:bottom w:val="single" w:sz="8" w:space="0" w:color="000000"/>
              <w:right w:val="single" w:sz="8" w:space="0" w:color="auto"/>
            </w:tcBorders>
            <w:noWrap/>
            <w:vAlign w:val="bottom"/>
            <w:hideMark/>
          </w:tcPr>
          <w:p w14:paraId="1A2DDF2C" w14:textId="77777777" w:rsidR="002A272B" w:rsidRPr="002A272B" w:rsidRDefault="002A272B" w:rsidP="002A272B">
            <w:pPr>
              <w:jc w:val="center"/>
              <w:rPr>
                <w:rFonts w:ascii="Arial" w:hAnsi="Arial" w:cs="Arial"/>
                <w:b/>
                <w:bCs/>
                <w:color w:val="000000"/>
                <w:sz w:val="22"/>
                <w:szCs w:val="22"/>
              </w:rPr>
            </w:pPr>
            <w:r w:rsidRPr="002A272B">
              <w:rPr>
                <w:rFonts w:ascii="Arial" w:hAnsi="Arial" w:cs="Arial"/>
                <w:b/>
                <w:bCs/>
                <w:color w:val="000000"/>
                <w:sz w:val="22"/>
                <w:szCs w:val="22"/>
              </w:rPr>
              <w:t>miR30a</w:t>
            </w:r>
          </w:p>
        </w:tc>
        <w:tc>
          <w:tcPr>
            <w:tcW w:w="1900" w:type="dxa"/>
            <w:tcBorders>
              <w:top w:val="single" w:sz="8" w:space="0" w:color="auto"/>
              <w:left w:val="nil"/>
              <w:bottom w:val="single" w:sz="4" w:space="0" w:color="auto"/>
              <w:right w:val="single" w:sz="4" w:space="0" w:color="auto"/>
            </w:tcBorders>
            <w:noWrap/>
            <w:vAlign w:val="bottom"/>
            <w:hideMark/>
          </w:tcPr>
          <w:p w14:paraId="6CD75C65"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CTL vs NHTG</w:t>
            </w:r>
          </w:p>
        </w:tc>
        <w:tc>
          <w:tcPr>
            <w:tcW w:w="1900" w:type="dxa"/>
            <w:tcBorders>
              <w:top w:val="single" w:sz="8" w:space="0" w:color="auto"/>
              <w:left w:val="nil"/>
              <w:bottom w:val="single" w:sz="4" w:space="0" w:color="auto"/>
              <w:right w:val="single" w:sz="4" w:space="0" w:color="auto"/>
            </w:tcBorders>
            <w:noWrap/>
            <w:vAlign w:val="bottom"/>
            <w:hideMark/>
          </w:tcPr>
          <w:p w14:paraId="1D007E7D"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0.63</w:t>
            </w:r>
          </w:p>
        </w:tc>
        <w:tc>
          <w:tcPr>
            <w:tcW w:w="1900" w:type="dxa"/>
            <w:tcBorders>
              <w:top w:val="single" w:sz="8" w:space="0" w:color="auto"/>
              <w:left w:val="nil"/>
              <w:bottom w:val="single" w:sz="4" w:space="0" w:color="auto"/>
              <w:right w:val="single" w:sz="4" w:space="0" w:color="auto"/>
            </w:tcBorders>
            <w:noWrap/>
            <w:vAlign w:val="bottom"/>
            <w:hideMark/>
          </w:tcPr>
          <w:p w14:paraId="37013530"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0.29 – 0.98</w:t>
            </w:r>
          </w:p>
        </w:tc>
        <w:tc>
          <w:tcPr>
            <w:tcW w:w="1300" w:type="dxa"/>
            <w:tcBorders>
              <w:top w:val="single" w:sz="8" w:space="0" w:color="auto"/>
              <w:left w:val="nil"/>
              <w:bottom w:val="single" w:sz="4" w:space="0" w:color="auto"/>
              <w:right w:val="single" w:sz="8" w:space="0" w:color="auto"/>
            </w:tcBorders>
            <w:noWrap/>
            <w:vAlign w:val="bottom"/>
            <w:hideMark/>
          </w:tcPr>
          <w:p w14:paraId="4462399F"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0.4652</w:t>
            </w:r>
          </w:p>
        </w:tc>
      </w:tr>
      <w:tr w:rsidR="002A272B" w:rsidRPr="002A272B" w14:paraId="4BCB2660" w14:textId="77777777" w:rsidTr="002A272B">
        <w:trPr>
          <w:trHeight w:val="340"/>
        </w:trPr>
        <w:tc>
          <w:tcPr>
            <w:tcW w:w="1900" w:type="dxa"/>
            <w:vMerge/>
            <w:tcBorders>
              <w:top w:val="single" w:sz="8" w:space="0" w:color="auto"/>
              <w:left w:val="single" w:sz="8" w:space="0" w:color="auto"/>
              <w:bottom w:val="single" w:sz="8" w:space="0" w:color="000000"/>
              <w:right w:val="single" w:sz="8" w:space="0" w:color="auto"/>
            </w:tcBorders>
            <w:vAlign w:val="center"/>
            <w:hideMark/>
          </w:tcPr>
          <w:p w14:paraId="22CEDCD9" w14:textId="77777777" w:rsidR="002A272B" w:rsidRPr="002A272B" w:rsidRDefault="002A272B" w:rsidP="002A272B">
            <w:pPr>
              <w:rPr>
                <w:rFonts w:ascii="Arial" w:hAnsi="Arial" w:cs="Arial"/>
                <w:b/>
                <w:bCs/>
                <w:color w:val="000000"/>
                <w:sz w:val="22"/>
                <w:szCs w:val="22"/>
              </w:rPr>
            </w:pPr>
          </w:p>
        </w:tc>
        <w:tc>
          <w:tcPr>
            <w:tcW w:w="1900" w:type="dxa"/>
            <w:tcBorders>
              <w:top w:val="nil"/>
              <w:left w:val="nil"/>
              <w:bottom w:val="single" w:sz="8" w:space="0" w:color="auto"/>
              <w:right w:val="single" w:sz="4" w:space="0" w:color="auto"/>
            </w:tcBorders>
            <w:noWrap/>
            <w:vAlign w:val="bottom"/>
            <w:hideMark/>
          </w:tcPr>
          <w:p w14:paraId="74FB2E7F" w14:textId="77777777" w:rsidR="002A272B" w:rsidRPr="002A272B" w:rsidRDefault="002A272B" w:rsidP="002A272B">
            <w:pPr>
              <w:rPr>
                <w:rFonts w:ascii="Arial" w:hAnsi="Arial" w:cs="Arial"/>
                <w:color w:val="000000"/>
                <w:sz w:val="22"/>
                <w:szCs w:val="22"/>
              </w:rPr>
            </w:pPr>
            <w:r w:rsidRPr="002A272B">
              <w:rPr>
                <w:rFonts w:ascii="Arial" w:hAnsi="Arial" w:cs="Arial"/>
                <w:color w:val="000000"/>
                <w:sz w:val="22"/>
                <w:szCs w:val="22"/>
              </w:rPr>
              <w:t>CTL vs HTG</w:t>
            </w:r>
          </w:p>
        </w:tc>
        <w:tc>
          <w:tcPr>
            <w:tcW w:w="1900" w:type="dxa"/>
            <w:tcBorders>
              <w:top w:val="nil"/>
              <w:left w:val="nil"/>
              <w:bottom w:val="single" w:sz="8" w:space="0" w:color="auto"/>
              <w:right w:val="single" w:sz="4" w:space="0" w:color="auto"/>
            </w:tcBorders>
            <w:noWrap/>
            <w:vAlign w:val="bottom"/>
            <w:hideMark/>
          </w:tcPr>
          <w:p w14:paraId="6333AAC8"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0.7</w:t>
            </w:r>
          </w:p>
        </w:tc>
        <w:tc>
          <w:tcPr>
            <w:tcW w:w="1900" w:type="dxa"/>
            <w:tcBorders>
              <w:top w:val="nil"/>
              <w:left w:val="nil"/>
              <w:bottom w:val="single" w:sz="8" w:space="0" w:color="auto"/>
              <w:right w:val="single" w:sz="4" w:space="0" w:color="auto"/>
            </w:tcBorders>
            <w:noWrap/>
            <w:vAlign w:val="bottom"/>
            <w:hideMark/>
          </w:tcPr>
          <w:p w14:paraId="502BA308"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0.38 – 1.00</w:t>
            </w:r>
          </w:p>
        </w:tc>
        <w:tc>
          <w:tcPr>
            <w:tcW w:w="1300" w:type="dxa"/>
            <w:tcBorders>
              <w:top w:val="nil"/>
              <w:left w:val="nil"/>
              <w:bottom w:val="single" w:sz="8" w:space="0" w:color="auto"/>
              <w:right w:val="single" w:sz="8" w:space="0" w:color="auto"/>
            </w:tcBorders>
            <w:noWrap/>
            <w:vAlign w:val="bottom"/>
            <w:hideMark/>
          </w:tcPr>
          <w:p w14:paraId="351A44B8" w14:textId="77777777" w:rsidR="002A272B" w:rsidRPr="002A272B" w:rsidRDefault="002A272B" w:rsidP="002A272B">
            <w:pPr>
              <w:jc w:val="center"/>
              <w:rPr>
                <w:rFonts w:ascii="Arial" w:hAnsi="Arial" w:cs="Arial"/>
                <w:color w:val="000000"/>
                <w:sz w:val="22"/>
                <w:szCs w:val="22"/>
              </w:rPr>
            </w:pPr>
            <w:r w:rsidRPr="002A272B">
              <w:rPr>
                <w:rFonts w:ascii="Arial" w:hAnsi="Arial" w:cs="Arial"/>
                <w:color w:val="000000"/>
                <w:sz w:val="22"/>
                <w:szCs w:val="22"/>
              </w:rPr>
              <w:t>0.2733</w:t>
            </w:r>
          </w:p>
        </w:tc>
      </w:tr>
    </w:tbl>
    <w:p w14:paraId="77D9C617" w14:textId="77777777" w:rsidR="002A272B" w:rsidRDefault="002A272B"/>
    <w:p w14:paraId="414BA43A" w14:textId="77777777" w:rsidR="002A272B" w:rsidRDefault="002A272B">
      <w:pPr>
        <w:spacing w:after="160" w:line="278" w:lineRule="auto"/>
      </w:pPr>
      <w:r>
        <w:br w:type="page"/>
      </w:r>
    </w:p>
    <w:p w14:paraId="35FE0057" w14:textId="77777777" w:rsidR="006B2890" w:rsidRPr="006B2890" w:rsidRDefault="002A272B">
      <w:pPr>
        <w:rPr>
          <w:b/>
          <w:bCs/>
        </w:rPr>
      </w:pPr>
      <w:r w:rsidRPr="006B2890">
        <w:rPr>
          <w:b/>
          <w:bCs/>
        </w:rPr>
        <w:lastRenderedPageBreak/>
        <w:t xml:space="preserve">Supplementary Table </w:t>
      </w:r>
      <w:r w:rsidRPr="006B2890">
        <w:rPr>
          <w:b/>
          <w:bCs/>
        </w:rPr>
        <w:t>3</w:t>
      </w:r>
      <w:r w:rsidR="006B2890" w:rsidRPr="006B2890">
        <w:rPr>
          <w:b/>
          <w:bCs/>
        </w:rPr>
        <w:t xml:space="preserve"> </w:t>
      </w:r>
      <w:r w:rsidR="006B2890" w:rsidRPr="006B2890">
        <w:rPr>
          <w:b/>
          <w:bCs/>
        </w:rPr>
        <w:t xml:space="preserve">Time-dependent ROC analysis of neonatal miRNAs </w:t>
      </w:r>
    </w:p>
    <w:p w14:paraId="45C9331E" w14:textId="57200207" w:rsidR="002A272B" w:rsidRDefault="006B2890">
      <w:r w:rsidRPr="006B2890">
        <w:t>Time-dependent receiver operating characteristic (ROC) analysis assessing the discriminatory performance of neonatal miRNAs (miR223, miR30e, and miR30a) at birth (T0), 3 hours (T3), and 48 hours (T48) of life. Comparisons are shown between control newborns and NHTG or HTG groups. Area under the curve (AUC), 95% confidence intervals (CI), and p-values are reported for each time point and comparison.</w:t>
      </w:r>
    </w:p>
    <w:p w14:paraId="10DD97C1" w14:textId="77777777" w:rsidR="006B2890" w:rsidRDefault="006B2890"/>
    <w:tbl>
      <w:tblPr>
        <w:tblW w:w="9866" w:type="dxa"/>
        <w:tblLook w:val="04A0" w:firstRow="1" w:lastRow="0" w:firstColumn="1" w:lastColumn="0" w:noHBand="0" w:noVBand="1"/>
      </w:tblPr>
      <w:tblGrid>
        <w:gridCol w:w="1736"/>
        <w:gridCol w:w="1504"/>
        <w:gridCol w:w="1967"/>
        <w:gridCol w:w="1736"/>
        <w:gridCol w:w="1736"/>
        <w:gridCol w:w="1187"/>
      </w:tblGrid>
      <w:tr w:rsidR="002A272B" w14:paraId="48A421B5" w14:textId="77777777" w:rsidTr="002A272B">
        <w:trPr>
          <w:trHeight w:val="306"/>
        </w:trPr>
        <w:tc>
          <w:tcPr>
            <w:tcW w:w="1736" w:type="dxa"/>
            <w:tcBorders>
              <w:top w:val="nil"/>
              <w:left w:val="nil"/>
              <w:bottom w:val="nil"/>
              <w:right w:val="nil"/>
            </w:tcBorders>
            <w:noWrap/>
            <w:vAlign w:val="bottom"/>
            <w:hideMark/>
          </w:tcPr>
          <w:p w14:paraId="5900177D" w14:textId="77777777" w:rsidR="002A272B" w:rsidRDefault="002A272B"/>
        </w:tc>
        <w:tc>
          <w:tcPr>
            <w:tcW w:w="1504" w:type="dxa"/>
            <w:tcBorders>
              <w:top w:val="single" w:sz="8" w:space="0" w:color="auto"/>
              <w:left w:val="single" w:sz="8" w:space="0" w:color="auto"/>
              <w:bottom w:val="single" w:sz="8" w:space="0" w:color="auto"/>
              <w:right w:val="single" w:sz="4" w:space="0" w:color="auto"/>
            </w:tcBorders>
            <w:noWrap/>
            <w:vAlign w:val="bottom"/>
            <w:hideMark/>
          </w:tcPr>
          <w:p w14:paraId="7391F81D" w14:textId="77777777" w:rsidR="002A272B" w:rsidRDefault="002A272B">
            <w:pPr>
              <w:jc w:val="center"/>
              <w:rPr>
                <w:rFonts w:ascii="Arial" w:hAnsi="Arial" w:cs="Arial"/>
                <w:b/>
                <w:bCs/>
                <w:color w:val="000000"/>
                <w:sz w:val="22"/>
                <w:szCs w:val="22"/>
              </w:rPr>
            </w:pPr>
            <w:r>
              <w:rPr>
                <w:rFonts w:ascii="Arial" w:hAnsi="Arial" w:cs="Arial"/>
                <w:b/>
                <w:bCs/>
                <w:color w:val="000000"/>
                <w:sz w:val="22"/>
                <w:szCs w:val="22"/>
              </w:rPr>
              <w:t>Time point</w:t>
            </w:r>
          </w:p>
        </w:tc>
        <w:tc>
          <w:tcPr>
            <w:tcW w:w="1967" w:type="dxa"/>
            <w:tcBorders>
              <w:top w:val="single" w:sz="8" w:space="0" w:color="auto"/>
              <w:left w:val="nil"/>
              <w:bottom w:val="single" w:sz="8" w:space="0" w:color="auto"/>
              <w:right w:val="single" w:sz="4" w:space="0" w:color="auto"/>
            </w:tcBorders>
            <w:noWrap/>
            <w:vAlign w:val="bottom"/>
            <w:hideMark/>
          </w:tcPr>
          <w:p w14:paraId="41E86B58" w14:textId="77777777" w:rsidR="002A272B" w:rsidRDefault="002A272B">
            <w:pPr>
              <w:rPr>
                <w:rFonts w:ascii="Arial" w:hAnsi="Arial" w:cs="Arial"/>
                <w:b/>
                <w:bCs/>
                <w:color w:val="000000"/>
                <w:sz w:val="22"/>
                <w:szCs w:val="22"/>
              </w:rPr>
            </w:pPr>
            <w:r>
              <w:rPr>
                <w:rFonts w:ascii="Arial" w:hAnsi="Arial" w:cs="Arial"/>
                <w:b/>
                <w:bCs/>
                <w:color w:val="000000"/>
                <w:sz w:val="22"/>
                <w:szCs w:val="22"/>
              </w:rPr>
              <w:t>Comparison</w:t>
            </w:r>
          </w:p>
        </w:tc>
        <w:tc>
          <w:tcPr>
            <w:tcW w:w="1736" w:type="dxa"/>
            <w:tcBorders>
              <w:top w:val="single" w:sz="8" w:space="0" w:color="auto"/>
              <w:left w:val="nil"/>
              <w:bottom w:val="single" w:sz="8" w:space="0" w:color="auto"/>
              <w:right w:val="single" w:sz="4" w:space="0" w:color="auto"/>
            </w:tcBorders>
            <w:noWrap/>
            <w:vAlign w:val="bottom"/>
            <w:hideMark/>
          </w:tcPr>
          <w:p w14:paraId="0C6ADDB9" w14:textId="77777777" w:rsidR="002A272B" w:rsidRDefault="002A272B">
            <w:pPr>
              <w:jc w:val="center"/>
              <w:rPr>
                <w:rFonts w:ascii="Arial" w:hAnsi="Arial" w:cs="Arial"/>
                <w:b/>
                <w:bCs/>
                <w:color w:val="000000"/>
                <w:sz w:val="22"/>
                <w:szCs w:val="22"/>
              </w:rPr>
            </w:pPr>
            <w:r>
              <w:rPr>
                <w:rFonts w:ascii="Arial" w:hAnsi="Arial" w:cs="Arial"/>
                <w:b/>
                <w:bCs/>
                <w:color w:val="000000"/>
                <w:sz w:val="22"/>
                <w:szCs w:val="22"/>
              </w:rPr>
              <w:t>AUC</w:t>
            </w:r>
          </w:p>
        </w:tc>
        <w:tc>
          <w:tcPr>
            <w:tcW w:w="1736" w:type="dxa"/>
            <w:tcBorders>
              <w:top w:val="single" w:sz="8" w:space="0" w:color="auto"/>
              <w:left w:val="nil"/>
              <w:bottom w:val="single" w:sz="8" w:space="0" w:color="auto"/>
              <w:right w:val="single" w:sz="4" w:space="0" w:color="auto"/>
            </w:tcBorders>
            <w:noWrap/>
            <w:vAlign w:val="bottom"/>
            <w:hideMark/>
          </w:tcPr>
          <w:p w14:paraId="7AC8B202" w14:textId="77777777" w:rsidR="002A272B" w:rsidRDefault="002A272B">
            <w:pPr>
              <w:jc w:val="center"/>
              <w:rPr>
                <w:rFonts w:ascii="Arial" w:hAnsi="Arial" w:cs="Arial"/>
                <w:b/>
                <w:bCs/>
                <w:color w:val="000000"/>
                <w:sz w:val="22"/>
                <w:szCs w:val="22"/>
              </w:rPr>
            </w:pPr>
            <w:r>
              <w:rPr>
                <w:rFonts w:ascii="Arial" w:hAnsi="Arial" w:cs="Arial"/>
                <w:b/>
                <w:bCs/>
                <w:color w:val="000000"/>
                <w:sz w:val="22"/>
                <w:szCs w:val="22"/>
              </w:rPr>
              <w:t>95% CI</w:t>
            </w:r>
          </w:p>
        </w:tc>
        <w:tc>
          <w:tcPr>
            <w:tcW w:w="1187" w:type="dxa"/>
            <w:tcBorders>
              <w:top w:val="single" w:sz="8" w:space="0" w:color="auto"/>
              <w:left w:val="nil"/>
              <w:bottom w:val="single" w:sz="8" w:space="0" w:color="auto"/>
              <w:right w:val="single" w:sz="8" w:space="0" w:color="auto"/>
            </w:tcBorders>
            <w:noWrap/>
            <w:vAlign w:val="bottom"/>
            <w:hideMark/>
          </w:tcPr>
          <w:p w14:paraId="0061F296" w14:textId="77777777" w:rsidR="002A272B" w:rsidRDefault="002A272B">
            <w:pPr>
              <w:jc w:val="center"/>
              <w:rPr>
                <w:rFonts w:ascii="Arial" w:hAnsi="Arial" w:cs="Arial"/>
                <w:b/>
                <w:bCs/>
                <w:color w:val="000000"/>
                <w:sz w:val="22"/>
                <w:szCs w:val="22"/>
              </w:rPr>
            </w:pPr>
            <w:r>
              <w:rPr>
                <w:rFonts w:ascii="Arial" w:hAnsi="Arial" w:cs="Arial"/>
                <w:b/>
                <w:bCs/>
                <w:color w:val="000000"/>
                <w:sz w:val="22"/>
                <w:szCs w:val="22"/>
              </w:rPr>
              <w:t>P value</w:t>
            </w:r>
          </w:p>
        </w:tc>
      </w:tr>
      <w:tr w:rsidR="002A272B" w14:paraId="1173AACB" w14:textId="77777777" w:rsidTr="002A272B">
        <w:trPr>
          <w:trHeight w:val="287"/>
        </w:trPr>
        <w:tc>
          <w:tcPr>
            <w:tcW w:w="1736" w:type="dxa"/>
            <w:vMerge w:val="restart"/>
            <w:tcBorders>
              <w:top w:val="single" w:sz="8" w:space="0" w:color="auto"/>
              <w:left w:val="single" w:sz="8" w:space="0" w:color="auto"/>
              <w:bottom w:val="single" w:sz="8" w:space="0" w:color="000000"/>
              <w:right w:val="single" w:sz="8" w:space="0" w:color="auto"/>
            </w:tcBorders>
            <w:noWrap/>
            <w:vAlign w:val="center"/>
            <w:hideMark/>
          </w:tcPr>
          <w:p w14:paraId="5BAE05F4" w14:textId="77777777" w:rsidR="002A272B" w:rsidRDefault="002A272B">
            <w:pPr>
              <w:jc w:val="center"/>
              <w:rPr>
                <w:rFonts w:ascii="Arial" w:hAnsi="Arial" w:cs="Arial"/>
                <w:b/>
                <w:bCs/>
                <w:color w:val="000000"/>
                <w:sz w:val="22"/>
                <w:szCs w:val="22"/>
              </w:rPr>
            </w:pPr>
            <w:r>
              <w:rPr>
                <w:rFonts w:ascii="Arial" w:hAnsi="Arial" w:cs="Arial"/>
                <w:b/>
                <w:bCs/>
                <w:color w:val="000000"/>
                <w:sz w:val="22"/>
                <w:szCs w:val="22"/>
              </w:rPr>
              <w:t>miR223</w:t>
            </w:r>
          </w:p>
        </w:tc>
        <w:tc>
          <w:tcPr>
            <w:tcW w:w="1504" w:type="dxa"/>
            <w:vMerge w:val="restart"/>
            <w:tcBorders>
              <w:top w:val="nil"/>
              <w:left w:val="nil"/>
              <w:bottom w:val="single" w:sz="4" w:space="0" w:color="auto"/>
              <w:right w:val="single" w:sz="4" w:space="0" w:color="auto"/>
            </w:tcBorders>
            <w:noWrap/>
            <w:vAlign w:val="center"/>
            <w:hideMark/>
          </w:tcPr>
          <w:p w14:paraId="3E274AC4" w14:textId="77777777" w:rsidR="002A272B" w:rsidRDefault="002A272B">
            <w:pPr>
              <w:jc w:val="center"/>
              <w:rPr>
                <w:rFonts w:ascii="Arial" w:hAnsi="Arial" w:cs="Arial"/>
                <w:color w:val="000000"/>
                <w:sz w:val="22"/>
                <w:szCs w:val="22"/>
              </w:rPr>
            </w:pPr>
            <w:r>
              <w:rPr>
                <w:rFonts w:ascii="Arial" w:hAnsi="Arial" w:cs="Arial"/>
                <w:color w:val="000000"/>
                <w:sz w:val="22"/>
                <w:szCs w:val="22"/>
              </w:rPr>
              <w:t>T0</w:t>
            </w:r>
          </w:p>
        </w:tc>
        <w:tc>
          <w:tcPr>
            <w:tcW w:w="1967" w:type="dxa"/>
            <w:tcBorders>
              <w:top w:val="nil"/>
              <w:left w:val="nil"/>
              <w:bottom w:val="single" w:sz="4" w:space="0" w:color="auto"/>
              <w:right w:val="single" w:sz="4" w:space="0" w:color="auto"/>
            </w:tcBorders>
            <w:noWrap/>
            <w:vAlign w:val="bottom"/>
            <w:hideMark/>
          </w:tcPr>
          <w:p w14:paraId="046C14FA" w14:textId="77777777" w:rsidR="002A272B" w:rsidRDefault="002A272B">
            <w:pPr>
              <w:rPr>
                <w:rFonts w:ascii="Arial" w:hAnsi="Arial" w:cs="Arial"/>
                <w:color w:val="000000"/>
                <w:sz w:val="22"/>
                <w:szCs w:val="22"/>
              </w:rPr>
            </w:pPr>
            <w:r>
              <w:rPr>
                <w:rFonts w:ascii="Arial" w:hAnsi="Arial" w:cs="Arial"/>
                <w:color w:val="000000"/>
                <w:sz w:val="22"/>
                <w:szCs w:val="22"/>
              </w:rPr>
              <w:t>CTL vs NHTG</w:t>
            </w:r>
          </w:p>
        </w:tc>
        <w:tc>
          <w:tcPr>
            <w:tcW w:w="1736" w:type="dxa"/>
            <w:tcBorders>
              <w:top w:val="nil"/>
              <w:left w:val="nil"/>
              <w:bottom w:val="single" w:sz="4" w:space="0" w:color="auto"/>
              <w:right w:val="single" w:sz="4" w:space="0" w:color="auto"/>
            </w:tcBorders>
            <w:noWrap/>
            <w:vAlign w:val="bottom"/>
            <w:hideMark/>
          </w:tcPr>
          <w:p w14:paraId="416D7125" w14:textId="77777777" w:rsidR="002A272B" w:rsidRDefault="002A272B">
            <w:pPr>
              <w:jc w:val="center"/>
              <w:rPr>
                <w:rFonts w:ascii="Arial" w:hAnsi="Arial" w:cs="Arial"/>
                <w:color w:val="000000"/>
                <w:sz w:val="22"/>
                <w:szCs w:val="22"/>
              </w:rPr>
            </w:pPr>
            <w:r>
              <w:rPr>
                <w:rFonts w:ascii="Arial" w:hAnsi="Arial" w:cs="Arial"/>
                <w:color w:val="000000"/>
                <w:sz w:val="22"/>
                <w:szCs w:val="22"/>
              </w:rPr>
              <w:t>0.88</w:t>
            </w:r>
          </w:p>
        </w:tc>
        <w:tc>
          <w:tcPr>
            <w:tcW w:w="1736" w:type="dxa"/>
            <w:tcBorders>
              <w:top w:val="nil"/>
              <w:left w:val="nil"/>
              <w:bottom w:val="single" w:sz="4" w:space="0" w:color="auto"/>
              <w:right w:val="single" w:sz="4" w:space="0" w:color="auto"/>
            </w:tcBorders>
            <w:noWrap/>
            <w:vAlign w:val="bottom"/>
            <w:hideMark/>
          </w:tcPr>
          <w:p w14:paraId="1E9A665F" w14:textId="77777777" w:rsidR="002A272B" w:rsidRDefault="002A272B">
            <w:pPr>
              <w:jc w:val="center"/>
              <w:rPr>
                <w:rFonts w:ascii="Arial" w:hAnsi="Arial" w:cs="Arial"/>
                <w:color w:val="000000"/>
                <w:sz w:val="22"/>
                <w:szCs w:val="22"/>
              </w:rPr>
            </w:pPr>
            <w:r>
              <w:rPr>
                <w:rFonts w:ascii="Arial" w:hAnsi="Arial" w:cs="Arial"/>
                <w:color w:val="000000"/>
                <w:sz w:val="22"/>
                <w:szCs w:val="22"/>
              </w:rPr>
              <w:t>0.70 – 1.00</w:t>
            </w:r>
          </w:p>
        </w:tc>
        <w:tc>
          <w:tcPr>
            <w:tcW w:w="1187" w:type="dxa"/>
            <w:tcBorders>
              <w:top w:val="nil"/>
              <w:left w:val="nil"/>
              <w:bottom w:val="single" w:sz="4" w:space="0" w:color="auto"/>
              <w:right w:val="single" w:sz="8" w:space="0" w:color="auto"/>
            </w:tcBorders>
            <w:noWrap/>
            <w:vAlign w:val="bottom"/>
            <w:hideMark/>
          </w:tcPr>
          <w:p w14:paraId="2455FA65" w14:textId="77777777" w:rsidR="002A272B" w:rsidRDefault="002A272B">
            <w:pPr>
              <w:jc w:val="center"/>
              <w:rPr>
                <w:rFonts w:ascii="Arial" w:hAnsi="Arial" w:cs="Arial"/>
                <w:color w:val="000000"/>
                <w:sz w:val="22"/>
                <w:szCs w:val="22"/>
              </w:rPr>
            </w:pPr>
            <w:r>
              <w:rPr>
                <w:rFonts w:ascii="Arial" w:hAnsi="Arial" w:cs="Arial"/>
                <w:color w:val="000000"/>
                <w:sz w:val="22"/>
                <w:szCs w:val="22"/>
              </w:rPr>
              <w:t>0.0181</w:t>
            </w:r>
          </w:p>
        </w:tc>
      </w:tr>
      <w:tr w:rsidR="002A272B" w14:paraId="34F9C21D" w14:textId="77777777" w:rsidTr="002A272B">
        <w:trPr>
          <w:trHeight w:val="287"/>
        </w:trPr>
        <w:tc>
          <w:tcPr>
            <w:tcW w:w="1736" w:type="dxa"/>
            <w:vMerge/>
            <w:tcBorders>
              <w:top w:val="single" w:sz="8" w:space="0" w:color="auto"/>
              <w:left w:val="single" w:sz="8" w:space="0" w:color="auto"/>
              <w:bottom w:val="single" w:sz="8" w:space="0" w:color="000000"/>
              <w:right w:val="single" w:sz="8" w:space="0" w:color="auto"/>
            </w:tcBorders>
            <w:vAlign w:val="center"/>
            <w:hideMark/>
          </w:tcPr>
          <w:p w14:paraId="1D6BE6C5" w14:textId="77777777" w:rsidR="002A272B" w:rsidRDefault="002A272B">
            <w:pPr>
              <w:rPr>
                <w:rFonts w:ascii="Arial" w:hAnsi="Arial" w:cs="Arial"/>
                <w:b/>
                <w:bCs/>
                <w:color w:val="000000"/>
                <w:sz w:val="22"/>
                <w:szCs w:val="22"/>
              </w:rPr>
            </w:pPr>
          </w:p>
        </w:tc>
        <w:tc>
          <w:tcPr>
            <w:tcW w:w="1504" w:type="dxa"/>
            <w:vMerge/>
            <w:tcBorders>
              <w:top w:val="nil"/>
              <w:left w:val="nil"/>
              <w:bottom w:val="single" w:sz="4" w:space="0" w:color="auto"/>
              <w:right w:val="single" w:sz="4" w:space="0" w:color="auto"/>
            </w:tcBorders>
            <w:vAlign w:val="center"/>
            <w:hideMark/>
          </w:tcPr>
          <w:p w14:paraId="4F80CFCF" w14:textId="77777777" w:rsidR="002A272B" w:rsidRDefault="002A272B">
            <w:pPr>
              <w:rPr>
                <w:rFonts w:ascii="Arial" w:hAnsi="Arial" w:cs="Arial"/>
                <w:color w:val="000000"/>
                <w:sz w:val="22"/>
                <w:szCs w:val="22"/>
              </w:rPr>
            </w:pPr>
          </w:p>
        </w:tc>
        <w:tc>
          <w:tcPr>
            <w:tcW w:w="1967" w:type="dxa"/>
            <w:tcBorders>
              <w:top w:val="nil"/>
              <w:left w:val="nil"/>
              <w:bottom w:val="single" w:sz="4" w:space="0" w:color="auto"/>
              <w:right w:val="single" w:sz="4" w:space="0" w:color="auto"/>
            </w:tcBorders>
            <w:noWrap/>
            <w:vAlign w:val="bottom"/>
            <w:hideMark/>
          </w:tcPr>
          <w:p w14:paraId="1BB1138A" w14:textId="77777777" w:rsidR="002A272B" w:rsidRDefault="002A272B">
            <w:pPr>
              <w:rPr>
                <w:rFonts w:ascii="Arial" w:hAnsi="Arial" w:cs="Arial"/>
                <w:color w:val="000000"/>
                <w:sz w:val="22"/>
                <w:szCs w:val="22"/>
              </w:rPr>
            </w:pPr>
            <w:r>
              <w:rPr>
                <w:rFonts w:ascii="Arial" w:hAnsi="Arial" w:cs="Arial"/>
                <w:color w:val="000000"/>
                <w:sz w:val="22"/>
                <w:szCs w:val="22"/>
              </w:rPr>
              <w:t>CTL vs HTG</w:t>
            </w:r>
          </w:p>
        </w:tc>
        <w:tc>
          <w:tcPr>
            <w:tcW w:w="1736" w:type="dxa"/>
            <w:tcBorders>
              <w:top w:val="nil"/>
              <w:left w:val="nil"/>
              <w:bottom w:val="single" w:sz="4" w:space="0" w:color="auto"/>
              <w:right w:val="single" w:sz="4" w:space="0" w:color="auto"/>
            </w:tcBorders>
            <w:noWrap/>
            <w:vAlign w:val="bottom"/>
            <w:hideMark/>
          </w:tcPr>
          <w:p w14:paraId="734758B7" w14:textId="77777777" w:rsidR="002A272B" w:rsidRDefault="002A272B">
            <w:pPr>
              <w:jc w:val="center"/>
              <w:rPr>
                <w:rFonts w:ascii="Arial" w:hAnsi="Arial" w:cs="Arial"/>
                <w:color w:val="000000"/>
                <w:sz w:val="22"/>
                <w:szCs w:val="22"/>
              </w:rPr>
            </w:pPr>
            <w:r>
              <w:rPr>
                <w:rFonts w:ascii="Arial" w:hAnsi="Arial" w:cs="Arial"/>
                <w:color w:val="000000"/>
                <w:sz w:val="22"/>
                <w:szCs w:val="22"/>
              </w:rPr>
              <w:t>0.82</w:t>
            </w:r>
          </w:p>
        </w:tc>
        <w:tc>
          <w:tcPr>
            <w:tcW w:w="1736" w:type="dxa"/>
            <w:tcBorders>
              <w:top w:val="nil"/>
              <w:left w:val="nil"/>
              <w:bottom w:val="single" w:sz="4" w:space="0" w:color="auto"/>
              <w:right w:val="single" w:sz="4" w:space="0" w:color="auto"/>
            </w:tcBorders>
            <w:noWrap/>
            <w:vAlign w:val="bottom"/>
            <w:hideMark/>
          </w:tcPr>
          <w:p w14:paraId="13235E8B" w14:textId="77777777" w:rsidR="002A272B" w:rsidRDefault="002A272B">
            <w:pPr>
              <w:jc w:val="center"/>
              <w:rPr>
                <w:rFonts w:ascii="Arial" w:hAnsi="Arial" w:cs="Arial"/>
                <w:color w:val="000000"/>
                <w:sz w:val="22"/>
                <w:szCs w:val="22"/>
              </w:rPr>
            </w:pPr>
            <w:r>
              <w:rPr>
                <w:rFonts w:ascii="Arial" w:hAnsi="Arial" w:cs="Arial"/>
                <w:color w:val="000000"/>
                <w:sz w:val="22"/>
                <w:szCs w:val="22"/>
              </w:rPr>
              <w:t>0.57 – 1.00</w:t>
            </w:r>
          </w:p>
        </w:tc>
        <w:tc>
          <w:tcPr>
            <w:tcW w:w="1187" w:type="dxa"/>
            <w:tcBorders>
              <w:top w:val="nil"/>
              <w:left w:val="nil"/>
              <w:bottom w:val="single" w:sz="4" w:space="0" w:color="auto"/>
              <w:right w:val="single" w:sz="8" w:space="0" w:color="auto"/>
            </w:tcBorders>
            <w:noWrap/>
            <w:vAlign w:val="bottom"/>
            <w:hideMark/>
          </w:tcPr>
          <w:p w14:paraId="4EEEA9ED" w14:textId="77777777" w:rsidR="002A272B" w:rsidRDefault="002A272B">
            <w:pPr>
              <w:jc w:val="center"/>
              <w:rPr>
                <w:rFonts w:ascii="Arial" w:hAnsi="Arial" w:cs="Arial"/>
                <w:color w:val="000000"/>
                <w:sz w:val="22"/>
                <w:szCs w:val="22"/>
              </w:rPr>
            </w:pPr>
            <w:r>
              <w:rPr>
                <w:rFonts w:ascii="Arial" w:hAnsi="Arial" w:cs="Arial"/>
                <w:color w:val="000000"/>
                <w:sz w:val="22"/>
                <w:szCs w:val="22"/>
              </w:rPr>
              <w:t>0.0476</w:t>
            </w:r>
          </w:p>
        </w:tc>
      </w:tr>
      <w:tr w:rsidR="002A272B" w14:paraId="73E8CCF0" w14:textId="77777777" w:rsidTr="002A272B">
        <w:trPr>
          <w:trHeight w:val="287"/>
        </w:trPr>
        <w:tc>
          <w:tcPr>
            <w:tcW w:w="1736" w:type="dxa"/>
            <w:vMerge/>
            <w:tcBorders>
              <w:top w:val="single" w:sz="8" w:space="0" w:color="auto"/>
              <w:left w:val="single" w:sz="8" w:space="0" w:color="auto"/>
              <w:bottom w:val="single" w:sz="8" w:space="0" w:color="000000"/>
              <w:right w:val="single" w:sz="8" w:space="0" w:color="auto"/>
            </w:tcBorders>
            <w:vAlign w:val="center"/>
            <w:hideMark/>
          </w:tcPr>
          <w:p w14:paraId="6C98A448" w14:textId="77777777" w:rsidR="002A272B" w:rsidRDefault="002A272B">
            <w:pPr>
              <w:rPr>
                <w:rFonts w:ascii="Arial" w:hAnsi="Arial" w:cs="Arial"/>
                <w:b/>
                <w:bCs/>
                <w:color w:val="000000"/>
                <w:sz w:val="22"/>
                <w:szCs w:val="22"/>
              </w:rPr>
            </w:pPr>
          </w:p>
        </w:tc>
        <w:tc>
          <w:tcPr>
            <w:tcW w:w="1504" w:type="dxa"/>
            <w:vMerge w:val="restart"/>
            <w:tcBorders>
              <w:top w:val="nil"/>
              <w:left w:val="nil"/>
              <w:bottom w:val="single" w:sz="4" w:space="0" w:color="auto"/>
              <w:right w:val="single" w:sz="4" w:space="0" w:color="auto"/>
            </w:tcBorders>
            <w:noWrap/>
            <w:vAlign w:val="center"/>
            <w:hideMark/>
          </w:tcPr>
          <w:p w14:paraId="36E33E84" w14:textId="77777777" w:rsidR="002A272B" w:rsidRDefault="002A272B">
            <w:pPr>
              <w:jc w:val="center"/>
              <w:rPr>
                <w:rFonts w:ascii="Arial" w:hAnsi="Arial" w:cs="Arial"/>
                <w:color w:val="000000"/>
                <w:sz w:val="22"/>
                <w:szCs w:val="22"/>
              </w:rPr>
            </w:pPr>
            <w:r>
              <w:rPr>
                <w:rFonts w:ascii="Arial" w:hAnsi="Arial" w:cs="Arial"/>
                <w:color w:val="000000"/>
                <w:sz w:val="22"/>
                <w:szCs w:val="22"/>
              </w:rPr>
              <w:t>T3</w:t>
            </w:r>
          </w:p>
        </w:tc>
        <w:tc>
          <w:tcPr>
            <w:tcW w:w="1967" w:type="dxa"/>
            <w:tcBorders>
              <w:top w:val="nil"/>
              <w:left w:val="nil"/>
              <w:bottom w:val="single" w:sz="4" w:space="0" w:color="auto"/>
              <w:right w:val="single" w:sz="4" w:space="0" w:color="auto"/>
            </w:tcBorders>
            <w:noWrap/>
            <w:vAlign w:val="bottom"/>
            <w:hideMark/>
          </w:tcPr>
          <w:p w14:paraId="46E2180F" w14:textId="77777777" w:rsidR="002A272B" w:rsidRDefault="002A272B">
            <w:pPr>
              <w:rPr>
                <w:rFonts w:ascii="Arial" w:hAnsi="Arial" w:cs="Arial"/>
                <w:color w:val="000000"/>
                <w:sz w:val="22"/>
                <w:szCs w:val="22"/>
              </w:rPr>
            </w:pPr>
            <w:r>
              <w:rPr>
                <w:rFonts w:ascii="Arial" w:hAnsi="Arial" w:cs="Arial"/>
                <w:color w:val="000000"/>
                <w:sz w:val="22"/>
                <w:szCs w:val="22"/>
              </w:rPr>
              <w:t>CTL vs NHTG</w:t>
            </w:r>
          </w:p>
        </w:tc>
        <w:tc>
          <w:tcPr>
            <w:tcW w:w="1736" w:type="dxa"/>
            <w:tcBorders>
              <w:top w:val="nil"/>
              <w:left w:val="nil"/>
              <w:bottom w:val="single" w:sz="4" w:space="0" w:color="auto"/>
              <w:right w:val="single" w:sz="4" w:space="0" w:color="auto"/>
            </w:tcBorders>
            <w:noWrap/>
            <w:vAlign w:val="bottom"/>
            <w:hideMark/>
          </w:tcPr>
          <w:p w14:paraId="6AC1C393" w14:textId="77777777" w:rsidR="002A272B" w:rsidRDefault="002A272B">
            <w:pPr>
              <w:jc w:val="center"/>
              <w:rPr>
                <w:rFonts w:ascii="Arial" w:hAnsi="Arial" w:cs="Arial"/>
                <w:color w:val="000000"/>
                <w:sz w:val="22"/>
                <w:szCs w:val="22"/>
              </w:rPr>
            </w:pPr>
            <w:r>
              <w:rPr>
                <w:rFonts w:ascii="Arial" w:hAnsi="Arial" w:cs="Arial"/>
                <w:color w:val="000000"/>
                <w:sz w:val="22"/>
                <w:szCs w:val="22"/>
              </w:rPr>
              <w:t>0.86</w:t>
            </w:r>
          </w:p>
        </w:tc>
        <w:tc>
          <w:tcPr>
            <w:tcW w:w="1736" w:type="dxa"/>
            <w:tcBorders>
              <w:top w:val="nil"/>
              <w:left w:val="nil"/>
              <w:bottom w:val="single" w:sz="4" w:space="0" w:color="auto"/>
              <w:right w:val="single" w:sz="4" w:space="0" w:color="auto"/>
            </w:tcBorders>
            <w:noWrap/>
            <w:vAlign w:val="bottom"/>
            <w:hideMark/>
          </w:tcPr>
          <w:p w14:paraId="2678CD39" w14:textId="77777777" w:rsidR="002A272B" w:rsidRDefault="002A272B">
            <w:pPr>
              <w:jc w:val="center"/>
              <w:rPr>
                <w:rFonts w:ascii="Arial" w:hAnsi="Arial" w:cs="Arial"/>
                <w:color w:val="000000"/>
                <w:sz w:val="22"/>
                <w:szCs w:val="22"/>
              </w:rPr>
            </w:pPr>
            <w:r>
              <w:rPr>
                <w:rFonts w:ascii="Arial" w:hAnsi="Arial" w:cs="Arial"/>
                <w:color w:val="000000"/>
                <w:sz w:val="22"/>
                <w:szCs w:val="22"/>
              </w:rPr>
              <w:t>0.64 – 1.00</w:t>
            </w:r>
          </w:p>
        </w:tc>
        <w:tc>
          <w:tcPr>
            <w:tcW w:w="1187" w:type="dxa"/>
            <w:tcBorders>
              <w:top w:val="nil"/>
              <w:left w:val="nil"/>
              <w:bottom w:val="single" w:sz="4" w:space="0" w:color="auto"/>
              <w:right w:val="single" w:sz="8" w:space="0" w:color="auto"/>
            </w:tcBorders>
            <w:noWrap/>
            <w:vAlign w:val="bottom"/>
            <w:hideMark/>
          </w:tcPr>
          <w:p w14:paraId="0365CFFD" w14:textId="77777777" w:rsidR="002A272B" w:rsidRDefault="002A272B">
            <w:pPr>
              <w:jc w:val="center"/>
              <w:rPr>
                <w:rFonts w:ascii="Arial" w:hAnsi="Arial" w:cs="Arial"/>
                <w:color w:val="000000"/>
                <w:sz w:val="22"/>
                <w:szCs w:val="22"/>
              </w:rPr>
            </w:pPr>
            <w:r>
              <w:rPr>
                <w:rFonts w:ascii="Arial" w:hAnsi="Arial" w:cs="Arial"/>
                <w:color w:val="000000"/>
                <w:sz w:val="22"/>
                <w:szCs w:val="22"/>
              </w:rPr>
              <w:t>0.0321</w:t>
            </w:r>
          </w:p>
        </w:tc>
      </w:tr>
      <w:tr w:rsidR="002A272B" w14:paraId="4406C010" w14:textId="77777777" w:rsidTr="002A272B">
        <w:trPr>
          <w:trHeight w:val="287"/>
        </w:trPr>
        <w:tc>
          <w:tcPr>
            <w:tcW w:w="1736" w:type="dxa"/>
            <w:vMerge/>
            <w:tcBorders>
              <w:top w:val="single" w:sz="8" w:space="0" w:color="auto"/>
              <w:left w:val="single" w:sz="8" w:space="0" w:color="auto"/>
              <w:bottom w:val="single" w:sz="8" w:space="0" w:color="000000"/>
              <w:right w:val="single" w:sz="8" w:space="0" w:color="auto"/>
            </w:tcBorders>
            <w:vAlign w:val="center"/>
            <w:hideMark/>
          </w:tcPr>
          <w:p w14:paraId="450AFD96" w14:textId="77777777" w:rsidR="002A272B" w:rsidRDefault="002A272B">
            <w:pPr>
              <w:rPr>
                <w:rFonts w:ascii="Arial" w:hAnsi="Arial" w:cs="Arial"/>
                <w:b/>
                <w:bCs/>
                <w:color w:val="000000"/>
                <w:sz w:val="22"/>
                <w:szCs w:val="22"/>
              </w:rPr>
            </w:pPr>
          </w:p>
        </w:tc>
        <w:tc>
          <w:tcPr>
            <w:tcW w:w="1504" w:type="dxa"/>
            <w:vMerge/>
            <w:tcBorders>
              <w:top w:val="nil"/>
              <w:left w:val="nil"/>
              <w:bottom w:val="single" w:sz="4" w:space="0" w:color="auto"/>
              <w:right w:val="single" w:sz="4" w:space="0" w:color="auto"/>
            </w:tcBorders>
            <w:vAlign w:val="center"/>
            <w:hideMark/>
          </w:tcPr>
          <w:p w14:paraId="51AF3AA2" w14:textId="77777777" w:rsidR="002A272B" w:rsidRDefault="002A272B">
            <w:pPr>
              <w:rPr>
                <w:rFonts w:ascii="Arial" w:hAnsi="Arial" w:cs="Arial"/>
                <w:color w:val="000000"/>
                <w:sz w:val="22"/>
                <w:szCs w:val="22"/>
              </w:rPr>
            </w:pPr>
          </w:p>
        </w:tc>
        <w:tc>
          <w:tcPr>
            <w:tcW w:w="1967" w:type="dxa"/>
            <w:tcBorders>
              <w:top w:val="nil"/>
              <w:left w:val="nil"/>
              <w:bottom w:val="single" w:sz="4" w:space="0" w:color="auto"/>
              <w:right w:val="single" w:sz="4" w:space="0" w:color="auto"/>
            </w:tcBorders>
            <w:noWrap/>
            <w:vAlign w:val="bottom"/>
            <w:hideMark/>
          </w:tcPr>
          <w:p w14:paraId="4A693C35" w14:textId="77777777" w:rsidR="002A272B" w:rsidRDefault="002A272B">
            <w:pPr>
              <w:rPr>
                <w:rFonts w:ascii="Arial" w:hAnsi="Arial" w:cs="Arial"/>
                <w:color w:val="000000"/>
                <w:sz w:val="22"/>
                <w:szCs w:val="22"/>
              </w:rPr>
            </w:pPr>
            <w:r>
              <w:rPr>
                <w:rFonts w:ascii="Arial" w:hAnsi="Arial" w:cs="Arial"/>
                <w:color w:val="000000"/>
                <w:sz w:val="22"/>
                <w:szCs w:val="22"/>
              </w:rPr>
              <w:t>CTL vs HTG</w:t>
            </w:r>
          </w:p>
        </w:tc>
        <w:tc>
          <w:tcPr>
            <w:tcW w:w="1736" w:type="dxa"/>
            <w:tcBorders>
              <w:top w:val="nil"/>
              <w:left w:val="nil"/>
              <w:bottom w:val="single" w:sz="4" w:space="0" w:color="auto"/>
              <w:right w:val="single" w:sz="4" w:space="0" w:color="auto"/>
            </w:tcBorders>
            <w:noWrap/>
            <w:vAlign w:val="bottom"/>
            <w:hideMark/>
          </w:tcPr>
          <w:p w14:paraId="4237918C" w14:textId="77777777" w:rsidR="002A272B" w:rsidRDefault="002A272B">
            <w:pPr>
              <w:jc w:val="center"/>
              <w:rPr>
                <w:rFonts w:ascii="Arial" w:hAnsi="Arial" w:cs="Arial"/>
                <w:color w:val="000000"/>
                <w:sz w:val="22"/>
                <w:szCs w:val="22"/>
              </w:rPr>
            </w:pPr>
            <w:r>
              <w:rPr>
                <w:rFonts w:ascii="Arial" w:hAnsi="Arial" w:cs="Arial"/>
                <w:color w:val="000000"/>
                <w:sz w:val="22"/>
                <w:szCs w:val="22"/>
              </w:rPr>
              <w:t>0.98</w:t>
            </w:r>
          </w:p>
        </w:tc>
        <w:tc>
          <w:tcPr>
            <w:tcW w:w="1736" w:type="dxa"/>
            <w:tcBorders>
              <w:top w:val="nil"/>
              <w:left w:val="nil"/>
              <w:bottom w:val="single" w:sz="4" w:space="0" w:color="auto"/>
              <w:right w:val="single" w:sz="4" w:space="0" w:color="auto"/>
            </w:tcBorders>
            <w:noWrap/>
            <w:vAlign w:val="bottom"/>
            <w:hideMark/>
          </w:tcPr>
          <w:p w14:paraId="68D78EF5" w14:textId="77777777" w:rsidR="002A272B" w:rsidRDefault="002A272B">
            <w:pPr>
              <w:jc w:val="center"/>
              <w:rPr>
                <w:rFonts w:ascii="Arial" w:hAnsi="Arial" w:cs="Arial"/>
                <w:color w:val="000000"/>
                <w:sz w:val="22"/>
                <w:szCs w:val="22"/>
              </w:rPr>
            </w:pPr>
            <w:r>
              <w:rPr>
                <w:rFonts w:ascii="Arial" w:hAnsi="Arial" w:cs="Arial"/>
                <w:color w:val="000000"/>
                <w:sz w:val="22"/>
                <w:szCs w:val="22"/>
              </w:rPr>
              <w:t>0.93 – 1.00</w:t>
            </w:r>
          </w:p>
        </w:tc>
        <w:tc>
          <w:tcPr>
            <w:tcW w:w="1187" w:type="dxa"/>
            <w:tcBorders>
              <w:top w:val="nil"/>
              <w:left w:val="nil"/>
              <w:bottom w:val="single" w:sz="4" w:space="0" w:color="auto"/>
              <w:right w:val="single" w:sz="8" w:space="0" w:color="auto"/>
            </w:tcBorders>
            <w:noWrap/>
            <w:vAlign w:val="bottom"/>
            <w:hideMark/>
          </w:tcPr>
          <w:p w14:paraId="30944ACF" w14:textId="77777777" w:rsidR="002A272B" w:rsidRDefault="002A272B">
            <w:pPr>
              <w:jc w:val="center"/>
              <w:rPr>
                <w:rFonts w:ascii="Arial" w:hAnsi="Arial" w:cs="Arial"/>
                <w:color w:val="000000"/>
                <w:sz w:val="22"/>
                <w:szCs w:val="22"/>
              </w:rPr>
            </w:pPr>
            <w:r>
              <w:rPr>
                <w:rFonts w:ascii="Arial" w:hAnsi="Arial" w:cs="Arial"/>
                <w:color w:val="000000"/>
                <w:sz w:val="22"/>
                <w:szCs w:val="22"/>
              </w:rPr>
              <w:t>0.0018</w:t>
            </w:r>
          </w:p>
        </w:tc>
      </w:tr>
      <w:tr w:rsidR="002A272B" w14:paraId="5344513A" w14:textId="77777777" w:rsidTr="002A272B">
        <w:trPr>
          <w:trHeight w:val="287"/>
        </w:trPr>
        <w:tc>
          <w:tcPr>
            <w:tcW w:w="1736" w:type="dxa"/>
            <w:vMerge/>
            <w:tcBorders>
              <w:top w:val="single" w:sz="8" w:space="0" w:color="auto"/>
              <w:left w:val="single" w:sz="8" w:space="0" w:color="auto"/>
              <w:bottom w:val="single" w:sz="8" w:space="0" w:color="000000"/>
              <w:right w:val="single" w:sz="8" w:space="0" w:color="auto"/>
            </w:tcBorders>
            <w:vAlign w:val="center"/>
            <w:hideMark/>
          </w:tcPr>
          <w:p w14:paraId="52030FFC" w14:textId="77777777" w:rsidR="002A272B" w:rsidRDefault="002A272B">
            <w:pPr>
              <w:rPr>
                <w:rFonts w:ascii="Arial" w:hAnsi="Arial" w:cs="Arial"/>
                <w:b/>
                <w:bCs/>
                <w:color w:val="000000"/>
                <w:sz w:val="22"/>
                <w:szCs w:val="22"/>
              </w:rPr>
            </w:pPr>
          </w:p>
        </w:tc>
        <w:tc>
          <w:tcPr>
            <w:tcW w:w="1504" w:type="dxa"/>
            <w:vMerge w:val="restart"/>
            <w:tcBorders>
              <w:top w:val="nil"/>
              <w:left w:val="nil"/>
              <w:bottom w:val="single" w:sz="8" w:space="0" w:color="000000"/>
              <w:right w:val="single" w:sz="4" w:space="0" w:color="auto"/>
            </w:tcBorders>
            <w:noWrap/>
            <w:vAlign w:val="center"/>
            <w:hideMark/>
          </w:tcPr>
          <w:p w14:paraId="5A891F25" w14:textId="77777777" w:rsidR="002A272B" w:rsidRDefault="002A272B">
            <w:pPr>
              <w:jc w:val="center"/>
              <w:rPr>
                <w:rFonts w:ascii="Arial" w:hAnsi="Arial" w:cs="Arial"/>
                <w:color w:val="000000"/>
                <w:sz w:val="22"/>
                <w:szCs w:val="22"/>
              </w:rPr>
            </w:pPr>
            <w:r>
              <w:rPr>
                <w:rFonts w:ascii="Arial" w:hAnsi="Arial" w:cs="Arial"/>
                <w:color w:val="000000"/>
                <w:sz w:val="22"/>
                <w:szCs w:val="22"/>
              </w:rPr>
              <w:t>T48</w:t>
            </w:r>
          </w:p>
        </w:tc>
        <w:tc>
          <w:tcPr>
            <w:tcW w:w="1967" w:type="dxa"/>
            <w:tcBorders>
              <w:top w:val="nil"/>
              <w:left w:val="nil"/>
              <w:bottom w:val="single" w:sz="4" w:space="0" w:color="auto"/>
              <w:right w:val="single" w:sz="4" w:space="0" w:color="auto"/>
            </w:tcBorders>
            <w:noWrap/>
            <w:vAlign w:val="bottom"/>
            <w:hideMark/>
          </w:tcPr>
          <w:p w14:paraId="597CBE29" w14:textId="77777777" w:rsidR="002A272B" w:rsidRDefault="002A272B">
            <w:pPr>
              <w:rPr>
                <w:rFonts w:ascii="Arial" w:hAnsi="Arial" w:cs="Arial"/>
                <w:color w:val="000000"/>
                <w:sz w:val="22"/>
                <w:szCs w:val="22"/>
              </w:rPr>
            </w:pPr>
            <w:r>
              <w:rPr>
                <w:rFonts w:ascii="Arial" w:hAnsi="Arial" w:cs="Arial"/>
                <w:color w:val="000000"/>
                <w:sz w:val="22"/>
                <w:szCs w:val="22"/>
              </w:rPr>
              <w:t>CTL vs NHTG</w:t>
            </w:r>
          </w:p>
        </w:tc>
        <w:tc>
          <w:tcPr>
            <w:tcW w:w="1736" w:type="dxa"/>
            <w:tcBorders>
              <w:top w:val="nil"/>
              <w:left w:val="nil"/>
              <w:bottom w:val="single" w:sz="4" w:space="0" w:color="auto"/>
              <w:right w:val="single" w:sz="4" w:space="0" w:color="auto"/>
            </w:tcBorders>
            <w:noWrap/>
            <w:vAlign w:val="bottom"/>
            <w:hideMark/>
          </w:tcPr>
          <w:p w14:paraId="2197FE11" w14:textId="77777777" w:rsidR="002A272B" w:rsidRDefault="002A272B">
            <w:pPr>
              <w:jc w:val="center"/>
              <w:rPr>
                <w:rFonts w:ascii="Arial" w:hAnsi="Arial" w:cs="Arial"/>
                <w:color w:val="000000"/>
                <w:sz w:val="22"/>
                <w:szCs w:val="22"/>
              </w:rPr>
            </w:pPr>
            <w:r>
              <w:rPr>
                <w:rFonts w:ascii="Arial" w:hAnsi="Arial" w:cs="Arial"/>
                <w:color w:val="000000"/>
                <w:sz w:val="22"/>
                <w:szCs w:val="22"/>
              </w:rPr>
              <w:t>0.78</w:t>
            </w:r>
          </w:p>
        </w:tc>
        <w:tc>
          <w:tcPr>
            <w:tcW w:w="1736" w:type="dxa"/>
            <w:tcBorders>
              <w:top w:val="nil"/>
              <w:left w:val="nil"/>
              <w:bottom w:val="single" w:sz="4" w:space="0" w:color="auto"/>
              <w:right w:val="single" w:sz="4" w:space="0" w:color="auto"/>
            </w:tcBorders>
            <w:noWrap/>
            <w:vAlign w:val="bottom"/>
            <w:hideMark/>
          </w:tcPr>
          <w:p w14:paraId="5EFA9D7A" w14:textId="77777777" w:rsidR="002A272B" w:rsidRDefault="002A272B">
            <w:pPr>
              <w:jc w:val="center"/>
              <w:rPr>
                <w:rFonts w:ascii="Arial" w:hAnsi="Arial" w:cs="Arial"/>
                <w:color w:val="000000"/>
                <w:sz w:val="22"/>
                <w:szCs w:val="22"/>
              </w:rPr>
            </w:pPr>
            <w:r>
              <w:rPr>
                <w:rFonts w:ascii="Arial" w:hAnsi="Arial" w:cs="Arial"/>
                <w:color w:val="000000"/>
                <w:sz w:val="22"/>
                <w:szCs w:val="22"/>
              </w:rPr>
              <w:t>0.47 – 1.00</w:t>
            </w:r>
          </w:p>
        </w:tc>
        <w:tc>
          <w:tcPr>
            <w:tcW w:w="1187" w:type="dxa"/>
            <w:tcBorders>
              <w:top w:val="nil"/>
              <w:left w:val="nil"/>
              <w:bottom w:val="single" w:sz="4" w:space="0" w:color="auto"/>
              <w:right w:val="single" w:sz="8" w:space="0" w:color="auto"/>
            </w:tcBorders>
            <w:noWrap/>
            <w:vAlign w:val="bottom"/>
            <w:hideMark/>
          </w:tcPr>
          <w:p w14:paraId="4F784037" w14:textId="77777777" w:rsidR="002A272B" w:rsidRDefault="002A272B">
            <w:pPr>
              <w:jc w:val="center"/>
              <w:rPr>
                <w:rFonts w:ascii="Arial" w:hAnsi="Arial" w:cs="Arial"/>
                <w:color w:val="000000"/>
                <w:sz w:val="22"/>
                <w:szCs w:val="22"/>
              </w:rPr>
            </w:pPr>
            <w:r>
              <w:rPr>
                <w:rFonts w:ascii="Arial" w:hAnsi="Arial" w:cs="Arial"/>
                <w:color w:val="000000"/>
                <w:sz w:val="22"/>
                <w:szCs w:val="22"/>
              </w:rPr>
              <w:t>0.1093</w:t>
            </w:r>
          </w:p>
        </w:tc>
      </w:tr>
      <w:tr w:rsidR="002A272B" w14:paraId="09E295C6" w14:textId="77777777" w:rsidTr="002A272B">
        <w:trPr>
          <w:trHeight w:val="306"/>
        </w:trPr>
        <w:tc>
          <w:tcPr>
            <w:tcW w:w="1736" w:type="dxa"/>
            <w:vMerge/>
            <w:tcBorders>
              <w:top w:val="single" w:sz="8" w:space="0" w:color="auto"/>
              <w:left w:val="single" w:sz="8" w:space="0" w:color="auto"/>
              <w:bottom w:val="single" w:sz="8" w:space="0" w:color="000000"/>
              <w:right w:val="single" w:sz="8" w:space="0" w:color="auto"/>
            </w:tcBorders>
            <w:vAlign w:val="center"/>
            <w:hideMark/>
          </w:tcPr>
          <w:p w14:paraId="7EECF057" w14:textId="77777777" w:rsidR="002A272B" w:rsidRDefault="002A272B">
            <w:pPr>
              <w:rPr>
                <w:rFonts w:ascii="Arial" w:hAnsi="Arial" w:cs="Arial"/>
                <w:b/>
                <w:bCs/>
                <w:color w:val="000000"/>
                <w:sz w:val="22"/>
                <w:szCs w:val="22"/>
              </w:rPr>
            </w:pPr>
          </w:p>
        </w:tc>
        <w:tc>
          <w:tcPr>
            <w:tcW w:w="1504" w:type="dxa"/>
            <w:vMerge/>
            <w:tcBorders>
              <w:top w:val="nil"/>
              <w:left w:val="nil"/>
              <w:bottom w:val="single" w:sz="8" w:space="0" w:color="000000"/>
              <w:right w:val="single" w:sz="4" w:space="0" w:color="auto"/>
            </w:tcBorders>
            <w:vAlign w:val="center"/>
            <w:hideMark/>
          </w:tcPr>
          <w:p w14:paraId="62CD2460" w14:textId="77777777" w:rsidR="002A272B" w:rsidRDefault="002A272B">
            <w:pPr>
              <w:rPr>
                <w:rFonts w:ascii="Arial" w:hAnsi="Arial" w:cs="Arial"/>
                <w:color w:val="000000"/>
                <w:sz w:val="22"/>
                <w:szCs w:val="22"/>
              </w:rPr>
            </w:pPr>
          </w:p>
        </w:tc>
        <w:tc>
          <w:tcPr>
            <w:tcW w:w="1967" w:type="dxa"/>
            <w:tcBorders>
              <w:top w:val="nil"/>
              <w:left w:val="nil"/>
              <w:bottom w:val="single" w:sz="8" w:space="0" w:color="auto"/>
              <w:right w:val="single" w:sz="4" w:space="0" w:color="auto"/>
            </w:tcBorders>
            <w:noWrap/>
            <w:vAlign w:val="bottom"/>
            <w:hideMark/>
          </w:tcPr>
          <w:p w14:paraId="72F970EE" w14:textId="77777777" w:rsidR="002A272B" w:rsidRDefault="002A272B">
            <w:pPr>
              <w:rPr>
                <w:rFonts w:ascii="Arial" w:hAnsi="Arial" w:cs="Arial"/>
                <w:color w:val="000000"/>
                <w:sz w:val="22"/>
                <w:szCs w:val="22"/>
              </w:rPr>
            </w:pPr>
            <w:r>
              <w:rPr>
                <w:rFonts w:ascii="Arial" w:hAnsi="Arial" w:cs="Arial"/>
                <w:color w:val="000000"/>
                <w:sz w:val="22"/>
                <w:szCs w:val="22"/>
              </w:rPr>
              <w:t>CTL vs HTG</w:t>
            </w:r>
          </w:p>
        </w:tc>
        <w:tc>
          <w:tcPr>
            <w:tcW w:w="1736" w:type="dxa"/>
            <w:tcBorders>
              <w:top w:val="nil"/>
              <w:left w:val="nil"/>
              <w:bottom w:val="single" w:sz="8" w:space="0" w:color="auto"/>
              <w:right w:val="single" w:sz="4" w:space="0" w:color="auto"/>
            </w:tcBorders>
            <w:noWrap/>
            <w:vAlign w:val="bottom"/>
            <w:hideMark/>
          </w:tcPr>
          <w:p w14:paraId="666E568A" w14:textId="77777777" w:rsidR="002A272B" w:rsidRDefault="002A272B">
            <w:pPr>
              <w:jc w:val="center"/>
              <w:rPr>
                <w:rFonts w:ascii="Arial" w:hAnsi="Arial" w:cs="Arial"/>
                <w:color w:val="000000"/>
                <w:sz w:val="22"/>
                <w:szCs w:val="22"/>
              </w:rPr>
            </w:pPr>
            <w:r>
              <w:rPr>
                <w:rFonts w:ascii="Arial" w:hAnsi="Arial" w:cs="Arial"/>
                <w:color w:val="000000"/>
                <w:sz w:val="22"/>
                <w:szCs w:val="22"/>
              </w:rPr>
              <w:t>0.6</w:t>
            </w:r>
          </w:p>
        </w:tc>
        <w:tc>
          <w:tcPr>
            <w:tcW w:w="1736" w:type="dxa"/>
            <w:tcBorders>
              <w:top w:val="nil"/>
              <w:left w:val="nil"/>
              <w:bottom w:val="single" w:sz="8" w:space="0" w:color="auto"/>
              <w:right w:val="single" w:sz="4" w:space="0" w:color="auto"/>
            </w:tcBorders>
            <w:noWrap/>
            <w:vAlign w:val="bottom"/>
            <w:hideMark/>
          </w:tcPr>
          <w:p w14:paraId="31FAE48B" w14:textId="77777777" w:rsidR="002A272B" w:rsidRDefault="002A272B">
            <w:pPr>
              <w:jc w:val="center"/>
              <w:rPr>
                <w:rFonts w:ascii="Arial" w:hAnsi="Arial" w:cs="Arial"/>
                <w:color w:val="000000"/>
                <w:sz w:val="22"/>
                <w:szCs w:val="22"/>
              </w:rPr>
            </w:pPr>
            <w:r>
              <w:rPr>
                <w:rFonts w:ascii="Arial" w:hAnsi="Arial" w:cs="Arial"/>
                <w:color w:val="000000"/>
                <w:sz w:val="22"/>
                <w:szCs w:val="22"/>
              </w:rPr>
              <w:t>0.29 – 0.91</w:t>
            </w:r>
          </w:p>
        </w:tc>
        <w:tc>
          <w:tcPr>
            <w:tcW w:w="1187" w:type="dxa"/>
            <w:tcBorders>
              <w:top w:val="nil"/>
              <w:left w:val="nil"/>
              <w:bottom w:val="single" w:sz="8" w:space="0" w:color="auto"/>
              <w:right w:val="single" w:sz="8" w:space="0" w:color="auto"/>
            </w:tcBorders>
            <w:noWrap/>
            <w:vAlign w:val="bottom"/>
            <w:hideMark/>
          </w:tcPr>
          <w:p w14:paraId="011E7E5E" w14:textId="77777777" w:rsidR="002A272B" w:rsidRDefault="002A272B">
            <w:pPr>
              <w:jc w:val="center"/>
              <w:rPr>
                <w:rFonts w:ascii="Arial" w:hAnsi="Arial" w:cs="Arial"/>
                <w:color w:val="000000"/>
                <w:sz w:val="22"/>
                <w:szCs w:val="22"/>
              </w:rPr>
            </w:pPr>
            <w:r>
              <w:rPr>
                <w:rFonts w:ascii="Arial" w:hAnsi="Arial" w:cs="Arial"/>
                <w:color w:val="000000"/>
                <w:sz w:val="22"/>
                <w:szCs w:val="22"/>
              </w:rPr>
              <w:t>0.5186</w:t>
            </w:r>
          </w:p>
        </w:tc>
      </w:tr>
      <w:tr w:rsidR="002A272B" w14:paraId="69C5ACF0" w14:textId="77777777" w:rsidTr="002A272B">
        <w:trPr>
          <w:trHeight w:val="287"/>
        </w:trPr>
        <w:tc>
          <w:tcPr>
            <w:tcW w:w="1736" w:type="dxa"/>
            <w:vMerge w:val="restart"/>
            <w:tcBorders>
              <w:top w:val="nil"/>
              <w:left w:val="single" w:sz="8" w:space="0" w:color="auto"/>
              <w:bottom w:val="single" w:sz="8" w:space="0" w:color="000000"/>
              <w:right w:val="single" w:sz="8" w:space="0" w:color="auto"/>
            </w:tcBorders>
            <w:noWrap/>
            <w:vAlign w:val="center"/>
            <w:hideMark/>
          </w:tcPr>
          <w:p w14:paraId="54987431" w14:textId="77777777" w:rsidR="002A272B" w:rsidRDefault="002A272B">
            <w:pPr>
              <w:jc w:val="center"/>
              <w:rPr>
                <w:rFonts w:ascii="Arial" w:hAnsi="Arial" w:cs="Arial"/>
                <w:b/>
                <w:bCs/>
                <w:color w:val="000000"/>
                <w:sz w:val="22"/>
                <w:szCs w:val="22"/>
              </w:rPr>
            </w:pPr>
            <w:r>
              <w:rPr>
                <w:rFonts w:ascii="Arial" w:hAnsi="Arial" w:cs="Arial"/>
                <w:b/>
                <w:bCs/>
                <w:color w:val="000000"/>
                <w:sz w:val="22"/>
                <w:szCs w:val="22"/>
              </w:rPr>
              <w:t>miR30e</w:t>
            </w:r>
          </w:p>
        </w:tc>
        <w:tc>
          <w:tcPr>
            <w:tcW w:w="1504" w:type="dxa"/>
            <w:vMerge w:val="restart"/>
            <w:tcBorders>
              <w:top w:val="nil"/>
              <w:left w:val="nil"/>
              <w:bottom w:val="single" w:sz="4" w:space="0" w:color="auto"/>
              <w:right w:val="single" w:sz="4" w:space="0" w:color="auto"/>
            </w:tcBorders>
            <w:noWrap/>
            <w:vAlign w:val="center"/>
            <w:hideMark/>
          </w:tcPr>
          <w:p w14:paraId="77AE6808" w14:textId="77777777" w:rsidR="002A272B" w:rsidRDefault="002A272B">
            <w:pPr>
              <w:jc w:val="center"/>
              <w:rPr>
                <w:rFonts w:ascii="Arial" w:hAnsi="Arial" w:cs="Arial"/>
                <w:color w:val="000000"/>
                <w:sz w:val="22"/>
                <w:szCs w:val="22"/>
              </w:rPr>
            </w:pPr>
            <w:r>
              <w:rPr>
                <w:rFonts w:ascii="Arial" w:hAnsi="Arial" w:cs="Arial"/>
                <w:color w:val="000000"/>
                <w:sz w:val="22"/>
                <w:szCs w:val="22"/>
              </w:rPr>
              <w:t>T0</w:t>
            </w:r>
          </w:p>
        </w:tc>
        <w:tc>
          <w:tcPr>
            <w:tcW w:w="1967" w:type="dxa"/>
            <w:tcBorders>
              <w:top w:val="nil"/>
              <w:left w:val="nil"/>
              <w:bottom w:val="single" w:sz="4" w:space="0" w:color="auto"/>
              <w:right w:val="single" w:sz="4" w:space="0" w:color="auto"/>
            </w:tcBorders>
            <w:noWrap/>
            <w:vAlign w:val="bottom"/>
            <w:hideMark/>
          </w:tcPr>
          <w:p w14:paraId="78D9F689" w14:textId="77777777" w:rsidR="002A272B" w:rsidRDefault="002A272B">
            <w:pPr>
              <w:rPr>
                <w:rFonts w:ascii="Arial" w:hAnsi="Arial" w:cs="Arial"/>
                <w:color w:val="000000"/>
                <w:sz w:val="22"/>
                <w:szCs w:val="22"/>
              </w:rPr>
            </w:pPr>
            <w:r>
              <w:rPr>
                <w:rFonts w:ascii="Arial" w:hAnsi="Arial" w:cs="Arial"/>
                <w:color w:val="000000"/>
                <w:sz w:val="22"/>
                <w:szCs w:val="22"/>
              </w:rPr>
              <w:t>CTL vs NHTG</w:t>
            </w:r>
          </w:p>
        </w:tc>
        <w:tc>
          <w:tcPr>
            <w:tcW w:w="1736" w:type="dxa"/>
            <w:tcBorders>
              <w:top w:val="nil"/>
              <w:left w:val="nil"/>
              <w:bottom w:val="single" w:sz="4" w:space="0" w:color="auto"/>
              <w:right w:val="single" w:sz="4" w:space="0" w:color="auto"/>
            </w:tcBorders>
            <w:noWrap/>
            <w:vAlign w:val="bottom"/>
            <w:hideMark/>
          </w:tcPr>
          <w:p w14:paraId="5CD3DABB" w14:textId="77777777" w:rsidR="002A272B" w:rsidRDefault="002A272B">
            <w:pPr>
              <w:jc w:val="center"/>
              <w:rPr>
                <w:rFonts w:ascii="Arial" w:hAnsi="Arial" w:cs="Arial"/>
                <w:color w:val="000000"/>
                <w:sz w:val="22"/>
                <w:szCs w:val="22"/>
              </w:rPr>
            </w:pPr>
            <w:r>
              <w:rPr>
                <w:rFonts w:ascii="Arial" w:hAnsi="Arial" w:cs="Arial"/>
                <w:color w:val="000000"/>
                <w:sz w:val="22"/>
                <w:szCs w:val="22"/>
              </w:rPr>
              <w:t>0.94</w:t>
            </w:r>
          </w:p>
        </w:tc>
        <w:tc>
          <w:tcPr>
            <w:tcW w:w="1736" w:type="dxa"/>
            <w:tcBorders>
              <w:top w:val="nil"/>
              <w:left w:val="nil"/>
              <w:bottom w:val="single" w:sz="4" w:space="0" w:color="auto"/>
              <w:right w:val="single" w:sz="4" w:space="0" w:color="auto"/>
            </w:tcBorders>
            <w:noWrap/>
            <w:vAlign w:val="bottom"/>
            <w:hideMark/>
          </w:tcPr>
          <w:p w14:paraId="467B269A" w14:textId="77777777" w:rsidR="002A272B" w:rsidRDefault="002A272B">
            <w:pPr>
              <w:jc w:val="center"/>
              <w:rPr>
                <w:rFonts w:ascii="Arial" w:hAnsi="Arial" w:cs="Arial"/>
                <w:color w:val="000000"/>
                <w:sz w:val="22"/>
                <w:szCs w:val="22"/>
              </w:rPr>
            </w:pPr>
            <w:r>
              <w:rPr>
                <w:rFonts w:ascii="Arial" w:hAnsi="Arial" w:cs="Arial"/>
                <w:color w:val="000000"/>
                <w:sz w:val="22"/>
                <w:szCs w:val="22"/>
              </w:rPr>
              <w:t>0.81 – 1.00</w:t>
            </w:r>
          </w:p>
        </w:tc>
        <w:tc>
          <w:tcPr>
            <w:tcW w:w="1187" w:type="dxa"/>
            <w:tcBorders>
              <w:top w:val="nil"/>
              <w:left w:val="nil"/>
              <w:bottom w:val="single" w:sz="4" w:space="0" w:color="auto"/>
              <w:right w:val="single" w:sz="8" w:space="0" w:color="auto"/>
            </w:tcBorders>
            <w:noWrap/>
            <w:vAlign w:val="bottom"/>
            <w:hideMark/>
          </w:tcPr>
          <w:p w14:paraId="7D84C6A5" w14:textId="77777777" w:rsidR="002A272B" w:rsidRDefault="002A272B">
            <w:pPr>
              <w:jc w:val="center"/>
              <w:rPr>
                <w:rFonts w:ascii="Arial" w:hAnsi="Arial" w:cs="Arial"/>
                <w:color w:val="000000"/>
                <w:sz w:val="22"/>
                <w:szCs w:val="22"/>
              </w:rPr>
            </w:pPr>
            <w:r>
              <w:rPr>
                <w:rFonts w:ascii="Arial" w:hAnsi="Arial" w:cs="Arial"/>
                <w:color w:val="000000"/>
                <w:sz w:val="22"/>
                <w:szCs w:val="22"/>
              </w:rPr>
              <w:t>0.0104</w:t>
            </w:r>
          </w:p>
        </w:tc>
      </w:tr>
      <w:tr w:rsidR="002A272B" w14:paraId="448A5EAD" w14:textId="77777777" w:rsidTr="002A272B">
        <w:trPr>
          <w:trHeight w:val="287"/>
        </w:trPr>
        <w:tc>
          <w:tcPr>
            <w:tcW w:w="1736" w:type="dxa"/>
            <w:vMerge/>
            <w:tcBorders>
              <w:top w:val="nil"/>
              <w:left w:val="single" w:sz="8" w:space="0" w:color="auto"/>
              <w:bottom w:val="single" w:sz="8" w:space="0" w:color="000000"/>
              <w:right w:val="single" w:sz="8" w:space="0" w:color="auto"/>
            </w:tcBorders>
            <w:vAlign w:val="center"/>
            <w:hideMark/>
          </w:tcPr>
          <w:p w14:paraId="5F885CE9" w14:textId="77777777" w:rsidR="002A272B" w:rsidRDefault="002A272B">
            <w:pPr>
              <w:rPr>
                <w:rFonts w:ascii="Arial" w:hAnsi="Arial" w:cs="Arial"/>
                <w:b/>
                <w:bCs/>
                <w:color w:val="000000"/>
                <w:sz w:val="22"/>
                <w:szCs w:val="22"/>
              </w:rPr>
            </w:pPr>
          </w:p>
        </w:tc>
        <w:tc>
          <w:tcPr>
            <w:tcW w:w="1504" w:type="dxa"/>
            <w:vMerge/>
            <w:tcBorders>
              <w:top w:val="nil"/>
              <w:left w:val="nil"/>
              <w:bottom w:val="single" w:sz="4" w:space="0" w:color="auto"/>
              <w:right w:val="single" w:sz="4" w:space="0" w:color="auto"/>
            </w:tcBorders>
            <w:vAlign w:val="center"/>
            <w:hideMark/>
          </w:tcPr>
          <w:p w14:paraId="0D613BCD" w14:textId="77777777" w:rsidR="002A272B" w:rsidRDefault="002A272B">
            <w:pPr>
              <w:rPr>
                <w:rFonts w:ascii="Arial" w:hAnsi="Arial" w:cs="Arial"/>
                <w:color w:val="000000"/>
                <w:sz w:val="22"/>
                <w:szCs w:val="22"/>
              </w:rPr>
            </w:pPr>
          </w:p>
        </w:tc>
        <w:tc>
          <w:tcPr>
            <w:tcW w:w="1967" w:type="dxa"/>
            <w:tcBorders>
              <w:top w:val="nil"/>
              <w:left w:val="nil"/>
              <w:bottom w:val="single" w:sz="4" w:space="0" w:color="auto"/>
              <w:right w:val="single" w:sz="4" w:space="0" w:color="auto"/>
            </w:tcBorders>
            <w:noWrap/>
            <w:vAlign w:val="bottom"/>
            <w:hideMark/>
          </w:tcPr>
          <w:p w14:paraId="663FE330" w14:textId="77777777" w:rsidR="002A272B" w:rsidRDefault="002A272B">
            <w:pPr>
              <w:rPr>
                <w:rFonts w:ascii="Arial" w:hAnsi="Arial" w:cs="Arial"/>
                <w:color w:val="000000"/>
                <w:sz w:val="22"/>
                <w:szCs w:val="22"/>
              </w:rPr>
            </w:pPr>
            <w:r>
              <w:rPr>
                <w:rFonts w:ascii="Arial" w:hAnsi="Arial" w:cs="Arial"/>
                <w:color w:val="000000"/>
                <w:sz w:val="22"/>
                <w:szCs w:val="22"/>
              </w:rPr>
              <w:t>CTL vs HTG</w:t>
            </w:r>
          </w:p>
        </w:tc>
        <w:tc>
          <w:tcPr>
            <w:tcW w:w="1736" w:type="dxa"/>
            <w:tcBorders>
              <w:top w:val="nil"/>
              <w:left w:val="nil"/>
              <w:bottom w:val="single" w:sz="4" w:space="0" w:color="auto"/>
              <w:right w:val="single" w:sz="4" w:space="0" w:color="auto"/>
            </w:tcBorders>
            <w:noWrap/>
            <w:vAlign w:val="bottom"/>
            <w:hideMark/>
          </w:tcPr>
          <w:p w14:paraId="3BFB9FB9" w14:textId="77777777" w:rsidR="002A272B" w:rsidRDefault="002A272B">
            <w:pPr>
              <w:jc w:val="center"/>
              <w:rPr>
                <w:rFonts w:ascii="Arial" w:hAnsi="Arial" w:cs="Arial"/>
                <w:color w:val="000000"/>
                <w:sz w:val="22"/>
                <w:szCs w:val="22"/>
              </w:rPr>
            </w:pPr>
            <w:r>
              <w:rPr>
                <w:rFonts w:ascii="Arial" w:hAnsi="Arial" w:cs="Arial"/>
                <w:color w:val="000000"/>
                <w:sz w:val="22"/>
                <w:szCs w:val="22"/>
              </w:rPr>
              <w:t>0.74</w:t>
            </w:r>
          </w:p>
        </w:tc>
        <w:tc>
          <w:tcPr>
            <w:tcW w:w="1736" w:type="dxa"/>
            <w:tcBorders>
              <w:top w:val="nil"/>
              <w:left w:val="nil"/>
              <w:bottom w:val="single" w:sz="4" w:space="0" w:color="auto"/>
              <w:right w:val="single" w:sz="4" w:space="0" w:color="auto"/>
            </w:tcBorders>
            <w:noWrap/>
            <w:vAlign w:val="bottom"/>
            <w:hideMark/>
          </w:tcPr>
          <w:p w14:paraId="3F2B5CA4" w14:textId="77777777" w:rsidR="002A272B" w:rsidRDefault="002A272B">
            <w:pPr>
              <w:jc w:val="center"/>
              <w:rPr>
                <w:rFonts w:ascii="Arial" w:hAnsi="Arial" w:cs="Arial"/>
                <w:color w:val="000000"/>
                <w:sz w:val="22"/>
                <w:szCs w:val="22"/>
              </w:rPr>
            </w:pPr>
            <w:r>
              <w:rPr>
                <w:rFonts w:ascii="Arial" w:hAnsi="Arial" w:cs="Arial"/>
                <w:color w:val="000000"/>
                <w:sz w:val="22"/>
                <w:szCs w:val="22"/>
              </w:rPr>
              <w:t>0.45 – 1.00</w:t>
            </w:r>
          </w:p>
        </w:tc>
        <w:tc>
          <w:tcPr>
            <w:tcW w:w="1187" w:type="dxa"/>
            <w:tcBorders>
              <w:top w:val="nil"/>
              <w:left w:val="nil"/>
              <w:bottom w:val="single" w:sz="4" w:space="0" w:color="auto"/>
              <w:right w:val="single" w:sz="8" w:space="0" w:color="auto"/>
            </w:tcBorders>
            <w:noWrap/>
            <w:vAlign w:val="bottom"/>
            <w:hideMark/>
          </w:tcPr>
          <w:p w14:paraId="7D8DD0A6" w14:textId="77777777" w:rsidR="002A272B" w:rsidRDefault="002A272B">
            <w:pPr>
              <w:jc w:val="center"/>
              <w:rPr>
                <w:rFonts w:ascii="Arial" w:hAnsi="Arial" w:cs="Arial"/>
                <w:color w:val="000000"/>
                <w:sz w:val="22"/>
                <w:szCs w:val="22"/>
              </w:rPr>
            </w:pPr>
            <w:r>
              <w:rPr>
                <w:rFonts w:ascii="Arial" w:hAnsi="Arial" w:cs="Arial"/>
                <w:color w:val="000000"/>
                <w:sz w:val="22"/>
                <w:szCs w:val="22"/>
              </w:rPr>
              <w:t>0.1531</w:t>
            </w:r>
          </w:p>
        </w:tc>
      </w:tr>
      <w:tr w:rsidR="002A272B" w14:paraId="77858286" w14:textId="77777777" w:rsidTr="002A272B">
        <w:trPr>
          <w:trHeight w:val="287"/>
        </w:trPr>
        <w:tc>
          <w:tcPr>
            <w:tcW w:w="1736" w:type="dxa"/>
            <w:vMerge/>
            <w:tcBorders>
              <w:top w:val="nil"/>
              <w:left w:val="single" w:sz="8" w:space="0" w:color="auto"/>
              <w:bottom w:val="single" w:sz="8" w:space="0" w:color="000000"/>
              <w:right w:val="single" w:sz="8" w:space="0" w:color="auto"/>
            </w:tcBorders>
            <w:vAlign w:val="center"/>
            <w:hideMark/>
          </w:tcPr>
          <w:p w14:paraId="0B5EDBC2" w14:textId="77777777" w:rsidR="002A272B" w:rsidRDefault="002A272B">
            <w:pPr>
              <w:rPr>
                <w:rFonts w:ascii="Arial" w:hAnsi="Arial" w:cs="Arial"/>
                <w:b/>
                <w:bCs/>
                <w:color w:val="000000"/>
                <w:sz w:val="22"/>
                <w:szCs w:val="22"/>
              </w:rPr>
            </w:pPr>
          </w:p>
        </w:tc>
        <w:tc>
          <w:tcPr>
            <w:tcW w:w="1504" w:type="dxa"/>
            <w:vMerge w:val="restart"/>
            <w:tcBorders>
              <w:top w:val="nil"/>
              <w:left w:val="nil"/>
              <w:bottom w:val="single" w:sz="4" w:space="0" w:color="auto"/>
              <w:right w:val="single" w:sz="4" w:space="0" w:color="auto"/>
            </w:tcBorders>
            <w:noWrap/>
            <w:vAlign w:val="center"/>
            <w:hideMark/>
          </w:tcPr>
          <w:p w14:paraId="51214AD6" w14:textId="77777777" w:rsidR="002A272B" w:rsidRDefault="002A272B">
            <w:pPr>
              <w:jc w:val="center"/>
              <w:rPr>
                <w:rFonts w:ascii="Arial" w:hAnsi="Arial" w:cs="Arial"/>
                <w:color w:val="000000"/>
                <w:sz w:val="22"/>
                <w:szCs w:val="22"/>
              </w:rPr>
            </w:pPr>
            <w:r>
              <w:rPr>
                <w:rFonts w:ascii="Arial" w:hAnsi="Arial" w:cs="Arial"/>
                <w:color w:val="000000"/>
                <w:sz w:val="22"/>
                <w:szCs w:val="22"/>
              </w:rPr>
              <w:t>T3</w:t>
            </w:r>
          </w:p>
        </w:tc>
        <w:tc>
          <w:tcPr>
            <w:tcW w:w="1967" w:type="dxa"/>
            <w:tcBorders>
              <w:top w:val="nil"/>
              <w:left w:val="nil"/>
              <w:bottom w:val="single" w:sz="4" w:space="0" w:color="auto"/>
              <w:right w:val="single" w:sz="4" w:space="0" w:color="auto"/>
            </w:tcBorders>
            <w:noWrap/>
            <w:vAlign w:val="bottom"/>
            <w:hideMark/>
          </w:tcPr>
          <w:p w14:paraId="0540D7C6" w14:textId="77777777" w:rsidR="002A272B" w:rsidRDefault="002A272B">
            <w:pPr>
              <w:rPr>
                <w:rFonts w:ascii="Arial" w:hAnsi="Arial" w:cs="Arial"/>
                <w:color w:val="000000"/>
                <w:sz w:val="22"/>
                <w:szCs w:val="22"/>
              </w:rPr>
            </w:pPr>
            <w:r>
              <w:rPr>
                <w:rFonts w:ascii="Arial" w:hAnsi="Arial" w:cs="Arial"/>
                <w:color w:val="000000"/>
                <w:sz w:val="22"/>
                <w:szCs w:val="22"/>
              </w:rPr>
              <w:t>CTL vs NHTG</w:t>
            </w:r>
          </w:p>
        </w:tc>
        <w:tc>
          <w:tcPr>
            <w:tcW w:w="1736" w:type="dxa"/>
            <w:tcBorders>
              <w:top w:val="nil"/>
              <w:left w:val="nil"/>
              <w:bottom w:val="single" w:sz="4" w:space="0" w:color="auto"/>
              <w:right w:val="single" w:sz="4" w:space="0" w:color="auto"/>
            </w:tcBorders>
            <w:noWrap/>
            <w:vAlign w:val="bottom"/>
            <w:hideMark/>
          </w:tcPr>
          <w:p w14:paraId="23A28D37" w14:textId="77777777" w:rsidR="002A272B" w:rsidRDefault="002A272B">
            <w:pPr>
              <w:jc w:val="center"/>
              <w:rPr>
                <w:rFonts w:ascii="Arial" w:hAnsi="Arial" w:cs="Arial"/>
                <w:color w:val="000000"/>
                <w:sz w:val="22"/>
                <w:szCs w:val="22"/>
              </w:rPr>
            </w:pPr>
            <w:r>
              <w:rPr>
                <w:rFonts w:ascii="Arial" w:hAnsi="Arial" w:cs="Arial"/>
                <w:color w:val="000000"/>
                <w:sz w:val="22"/>
                <w:szCs w:val="22"/>
              </w:rPr>
              <w:t>0.6</w:t>
            </w:r>
          </w:p>
        </w:tc>
        <w:tc>
          <w:tcPr>
            <w:tcW w:w="1736" w:type="dxa"/>
            <w:tcBorders>
              <w:top w:val="nil"/>
              <w:left w:val="nil"/>
              <w:bottom w:val="single" w:sz="4" w:space="0" w:color="auto"/>
              <w:right w:val="single" w:sz="4" w:space="0" w:color="auto"/>
            </w:tcBorders>
            <w:noWrap/>
            <w:vAlign w:val="bottom"/>
            <w:hideMark/>
          </w:tcPr>
          <w:p w14:paraId="2E1038FE" w14:textId="77777777" w:rsidR="002A272B" w:rsidRDefault="002A272B">
            <w:pPr>
              <w:jc w:val="center"/>
              <w:rPr>
                <w:rFonts w:ascii="Arial" w:hAnsi="Arial" w:cs="Arial"/>
                <w:color w:val="000000"/>
                <w:sz w:val="22"/>
                <w:szCs w:val="22"/>
              </w:rPr>
            </w:pPr>
            <w:r>
              <w:rPr>
                <w:rFonts w:ascii="Arial" w:hAnsi="Arial" w:cs="Arial"/>
                <w:color w:val="000000"/>
                <w:sz w:val="22"/>
                <w:szCs w:val="22"/>
              </w:rPr>
              <w:t>0.25 – 0.94</w:t>
            </w:r>
          </w:p>
        </w:tc>
        <w:tc>
          <w:tcPr>
            <w:tcW w:w="1187" w:type="dxa"/>
            <w:tcBorders>
              <w:top w:val="nil"/>
              <w:left w:val="nil"/>
              <w:bottom w:val="single" w:sz="4" w:space="0" w:color="auto"/>
              <w:right w:val="single" w:sz="8" w:space="0" w:color="auto"/>
            </w:tcBorders>
            <w:noWrap/>
            <w:vAlign w:val="bottom"/>
            <w:hideMark/>
          </w:tcPr>
          <w:p w14:paraId="3F674316" w14:textId="77777777" w:rsidR="002A272B" w:rsidRDefault="002A272B">
            <w:pPr>
              <w:jc w:val="center"/>
              <w:rPr>
                <w:rFonts w:ascii="Arial" w:hAnsi="Arial" w:cs="Arial"/>
                <w:color w:val="000000"/>
                <w:sz w:val="22"/>
                <w:szCs w:val="22"/>
              </w:rPr>
            </w:pPr>
            <w:r>
              <w:rPr>
                <w:rFonts w:ascii="Arial" w:hAnsi="Arial" w:cs="Arial"/>
                <w:color w:val="000000"/>
                <w:sz w:val="22"/>
                <w:szCs w:val="22"/>
              </w:rPr>
              <w:t>0.5677</w:t>
            </w:r>
          </w:p>
        </w:tc>
      </w:tr>
      <w:tr w:rsidR="002A272B" w14:paraId="29907C1C" w14:textId="77777777" w:rsidTr="002A272B">
        <w:trPr>
          <w:trHeight w:val="287"/>
        </w:trPr>
        <w:tc>
          <w:tcPr>
            <w:tcW w:w="1736" w:type="dxa"/>
            <w:vMerge/>
            <w:tcBorders>
              <w:top w:val="nil"/>
              <w:left w:val="single" w:sz="8" w:space="0" w:color="auto"/>
              <w:bottom w:val="single" w:sz="8" w:space="0" w:color="000000"/>
              <w:right w:val="single" w:sz="8" w:space="0" w:color="auto"/>
            </w:tcBorders>
            <w:vAlign w:val="center"/>
            <w:hideMark/>
          </w:tcPr>
          <w:p w14:paraId="57ED3F39" w14:textId="77777777" w:rsidR="002A272B" w:rsidRDefault="002A272B">
            <w:pPr>
              <w:rPr>
                <w:rFonts w:ascii="Arial" w:hAnsi="Arial" w:cs="Arial"/>
                <w:b/>
                <w:bCs/>
                <w:color w:val="000000"/>
                <w:sz w:val="22"/>
                <w:szCs w:val="22"/>
              </w:rPr>
            </w:pPr>
          </w:p>
        </w:tc>
        <w:tc>
          <w:tcPr>
            <w:tcW w:w="1504" w:type="dxa"/>
            <w:vMerge/>
            <w:tcBorders>
              <w:top w:val="nil"/>
              <w:left w:val="nil"/>
              <w:bottom w:val="single" w:sz="4" w:space="0" w:color="auto"/>
              <w:right w:val="single" w:sz="4" w:space="0" w:color="auto"/>
            </w:tcBorders>
            <w:vAlign w:val="center"/>
            <w:hideMark/>
          </w:tcPr>
          <w:p w14:paraId="439F40CD" w14:textId="77777777" w:rsidR="002A272B" w:rsidRDefault="002A272B">
            <w:pPr>
              <w:rPr>
                <w:rFonts w:ascii="Arial" w:hAnsi="Arial" w:cs="Arial"/>
                <w:color w:val="000000"/>
                <w:sz w:val="22"/>
                <w:szCs w:val="22"/>
              </w:rPr>
            </w:pPr>
          </w:p>
        </w:tc>
        <w:tc>
          <w:tcPr>
            <w:tcW w:w="1967" w:type="dxa"/>
            <w:tcBorders>
              <w:top w:val="nil"/>
              <w:left w:val="nil"/>
              <w:bottom w:val="single" w:sz="4" w:space="0" w:color="auto"/>
              <w:right w:val="single" w:sz="4" w:space="0" w:color="auto"/>
            </w:tcBorders>
            <w:noWrap/>
            <w:vAlign w:val="bottom"/>
            <w:hideMark/>
          </w:tcPr>
          <w:p w14:paraId="4F85E32B" w14:textId="77777777" w:rsidR="002A272B" w:rsidRDefault="002A272B">
            <w:pPr>
              <w:rPr>
                <w:rFonts w:ascii="Arial" w:hAnsi="Arial" w:cs="Arial"/>
                <w:color w:val="000000"/>
                <w:sz w:val="22"/>
                <w:szCs w:val="22"/>
              </w:rPr>
            </w:pPr>
            <w:r>
              <w:rPr>
                <w:rFonts w:ascii="Arial" w:hAnsi="Arial" w:cs="Arial"/>
                <w:color w:val="000000"/>
                <w:sz w:val="22"/>
                <w:szCs w:val="22"/>
              </w:rPr>
              <w:t>CTL vs HTG</w:t>
            </w:r>
          </w:p>
        </w:tc>
        <w:tc>
          <w:tcPr>
            <w:tcW w:w="1736" w:type="dxa"/>
            <w:tcBorders>
              <w:top w:val="nil"/>
              <w:left w:val="nil"/>
              <w:bottom w:val="single" w:sz="4" w:space="0" w:color="auto"/>
              <w:right w:val="single" w:sz="4" w:space="0" w:color="auto"/>
            </w:tcBorders>
            <w:noWrap/>
            <w:vAlign w:val="bottom"/>
            <w:hideMark/>
          </w:tcPr>
          <w:p w14:paraId="5E68DBA2" w14:textId="77777777" w:rsidR="002A272B" w:rsidRDefault="002A272B">
            <w:pPr>
              <w:jc w:val="center"/>
              <w:rPr>
                <w:rFonts w:ascii="Arial" w:hAnsi="Arial" w:cs="Arial"/>
                <w:color w:val="000000"/>
                <w:sz w:val="22"/>
                <w:szCs w:val="22"/>
              </w:rPr>
            </w:pPr>
            <w:r>
              <w:rPr>
                <w:rFonts w:ascii="Arial" w:hAnsi="Arial" w:cs="Arial"/>
                <w:color w:val="000000"/>
                <w:sz w:val="22"/>
                <w:szCs w:val="22"/>
              </w:rPr>
              <w:t>0.83</w:t>
            </w:r>
          </w:p>
        </w:tc>
        <w:tc>
          <w:tcPr>
            <w:tcW w:w="1736" w:type="dxa"/>
            <w:tcBorders>
              <w:top w:val="nil"/>
              <w:left w:val="nil"/>
              <w:bottom w:val="single" w:sz="4" w:space="0" w:color="auto"/>
              <w:right w:val="single" w:sz="4" w:space="0" w:color="auto"/>
            </w:tcBorders>
            <w:noWrap/>
            <w:vAlign w:val="bottom"/>
            <w:hideMark/>
          </w:tcPr>
          <w:p w14:paraId="77BECF15" w14:textId="77777777" w:rsidR="002A272B" w:rsidRDefault="002A272B">
            <w:pPr>
              <w:jc w:val="center"/>
              <w:rPr>
                <w:rFonts w:ascii="Arial" w:hAnsi="Arial" w:cs="Arial"/>
                <w:color w:val="000000"/>
                <w:sz w:val="22"/>
                <w:szCs w:val="22"/>
              </w:rPr>
            </w:pPr>
            <w:r>
              <w:rPr>
                <w:rFonts w:ascii="Arial" w:hAnsi="Arial" w:cs="Arial"/>
                <w:color w:val="000000"/>
                <w:sz w:val="22"/>
                <w:szCs w:val="22"/>
              </w:rPr>
              <w:t>0.59 – 1.00</w:t>
            </w:r>
          </w:p>
        </w:tc>
        <w:tc>
          <w:tcPr>
            <w:tcW w:w="1187" w:type="dxa"/>
            <w:tcBorders>
              <w:top w:val="nil"/>
              <w:left w:val="nil"/>
              <w:bottom w:val="single" w:sz="4" w:space="0" w:color="auto"/>
              <w:right w:val="single" w:sz="8" w:space="0" w:color="auto"/>
            </w:tcBorders>
            <w:noWrap/>
            <w:vAlign w:val="bottom"/>
            <w:hideMark/>
          </w:tcPr>
          <w:p w14:paraId="6E1B54C8" w14:textId="77777777" w:rsidR="002A272B" w:rsidRDefault="002A272B">
            <w:pPr>
              <w:jc w:val="center"/>
              <w:rPr>
                <w:rFonts w:ascii="Arial" w:hAnsi="Arial" w:cs="Arial"/>
                <w:color w:val="000000"/>
                <w:sz w:val="22"/>
                <w:szCs w:val="22"/>
              </w:rPr>
            </w:pPr>
            <w:r>
              <w:rPr>
                <w:rFonts w:ascii="Arial" w:hAnsi="Arial" w:cs="Arial"/>
                <w:color w:val="000000"/>
                <w:sz w:val="22"/>
                <w:szCs w:val="22"/>
              </w:rPr>
              <w:t>0.0455</w:t>
            </w:r>
          </w:p>
        </w:tc>
      </w:tr>
      <w:tr w:rsidR="002A272B" w14:paraId="0FCA4E61" w14:textId="77777777" w:rsidTr="002A272B">
        <w:trPr>
          <w:trHeight w:val="287"/>
        </w:trPr>
        <w:tc>
          <w:tcPr>
            <w:tcW w:w="1736" w:type="dxa"/>
            <w:vMerge/>
            <w:tcBorders>
              <w:top w:val="nil"/>
              <w:left w:val="single" w:sz="8" w:space="0" w:color="auto"/>
              <w:bottom w:val="single" w:sz="8" w:space="0" w:color="000000"/>
              <w:right w:val="single" w:sz="8" w:space="0" w:color="auto"/>
            </w:tcBorders>
            <w:vAlign w:val="center"/>
            <w:hideMark/>
          </w:tcPr>
          <w:p w14:paraId="26F616F7" w14:textId="77777777" w:rsidR="002A272B" w:rsidRDefault="002A272B">
            <w:pPr>
              <w:rPr>
                <w:rFonts w:ascii="Arial" w:hAnsi="Arial" w:cs="Arial"/>
                <w:b/>
                <w:bCs/>
                <w:color w:val="000000"/>
                <w:sz w:val="22"/>
                <w:szCs w:val="22"/>
              </w:rPr>
            </w:pPr>
          </w:p>
        </w:tc>
        <w:tc>
          <w:tcPr>
            <w:tcW w:w="1504" w:type="dxa"/>
            <w:vMerge w:val="restart"/>
            <w:tcBorders>
              <w:top w:val="nil"/>
              <w:left w:val="nil"/>
              <w:bottom w:val="single" w:sz="8" w:space="0" w:color="000000"/>
              <w:right w:val="single" w:sz="4" w:space="0" w:color="auto"/>
            </w:tcBorders>
            <w:noWrap/>
            <w:vAlign w:val="center"/>
            <w:hideMark/>
          </w:tcPr>
          <w:p w14:paraId="49DBBE92" w14:textId="77777777" w:rsidR="002A272B" w:rsidRDefault="002A272B">
            <w:pPr>
              <w:jc w:val="center"/>
              <w:rPr>
                <w:rFonts w:ascii="Arial" w:hAnsi="Arial" w:cs="Arial"/>
                <w:color w:val="000000"/>
                <w:sz w:val="22"/>
                <w:szCs w:val="22"/>
              </w:rPr>
            </w:pPr>
            <w:r>
              <w:rPr>
                <w:rFonts w:ascii="Arial" w:hAnsi="Arial" w:cs="Arial"/>
                <w:color w:val="000000"/>
                <w:sz w:val="22"/>
                <w:szCs w:val="22"/>
              </w:rPr>
              <w:t>T48</w:t>
            </w:r>
          </w:p>
        </w:tc>
        <w:tc>
          <w:tcPr>
            <w:tcW w:w="1967" w:type="dxa"/>
            <w:tcBorders>
              <w:top w:val="nil"/>
              <w:left w:val="nil"/>
              <w:bottom w:val="single" w:sz="4" w:space="0" w:color="auto"/>
              <w:right w:val="single" w:sz="4" w:space="0" w:color="auto"/>
            </w:tcBorders>
            <w:noWrap/>
            <w:vAlign w:val="bottom"/>
            <w:hideMark/>
          </w:tcPr>
          <w:p w14:paraId="0E2AD3C3" w14:textId="77777777" w:rsidR="002A272B" w:rsidRDefault="002A272B">
            <w:pPr>
              <w:rPr>
                <w:rFonts w:ascii="Arial" w:hAnsi="Arial" w:cs="Arial"/>
                <w:color w:val="000000"/>
                <w:sz w:val="22"/>
                <w:szCs w:val="22"/>
              </w:rPr>
            </w:pPr>
            <w:r>
              <w:rPr>
                <w:rFonts w:ascii="Arial" w:hAnsi="Arial" w:cs="Arial"/>
                <w:color w:val="000000"/>
                <w:sz w:val="22"/>
                <w:szCs w:val="22"/>
              </w:rPr>
              <w:t>CTL vs NHTG</w:t>
            </w:r>
          </w:p>
        </w:tc>
        <w:tc>
          <w:tcPr>
            <w:tcW w:w="1736" w:type="dxa"/>
            <w:tcBorders>
              <w:top w:val="nil"/>
              <w:left w:val="nil"/>
              <w:bottom w:val="single" w:sz="4" w:space="0" w:color="auto"/>
              <w:right w:val="single" w:sz="4" w:space="0" w:color="auto"/>
            </w:tcBorders>
            <w:noWrap/>
            <w:vAlign w:val="bottom"/>
            <w:hideMark/>
          </w:tcPr>
          <w:p w14:paraId="1C0AA8D3" w14:textId="77777777" w:rsidR="002A272B" w:rsidRDefault="002A272B">
            <w:pPr>
              <w:jc w:val="center"/>
              <w:rPr>
                <w:rFonts w:ascii="Arial" w:hAnsi="Arial" w:cs="Arial"/>
                <w:color w:val="000000"/>
                <w:sz w:val="22"/>
                <w:szCs w:val="22"/>
              </w:rPr>
            </w:pPr>
            <w:r>
              <w:rPr>
                <w:rFonts w:ascii="Arial" w:hAnsi="Arial" w:cs="Arial"/>
                <w:color w:val="000000"/>
                <w:sz w:val="22"/>
                <w:szCs w:val="22"/>
              </w:rPr>
              <w:t>0.7</w:t>
            </w:r>
          </w:p>
        </w:tc>
        <w:tc>
          <w:tcPr>
            <w:tcW w:w="1736" w:type="dxa"/>
            <w:tcBorders>
              <w:top w:val="nil"/>
              <w:left w:val="nil"/>
              <w:bottom w:val="single" w:sz="4" w:space="0" w:color="auto"/>
              <w:right w:val="single" w:sz="4" w:space="0" w:color="auto"/>
            </w:tcBorders>
            <w:noWrap/>
            <w:vAlign w:val="bottom"/>
            <w:hideMark/>
          </w:tcPr>
          <w:p w14:paraId="5FFB56FB" w14:textId="77777777" w:rsidR="002A272B" w:rsidRDefault="002A272B">
            <w:pPr>
              <w:jc w:val="center"/>
              <w:rPr>
                <w:rFonts w:ascii="Arial" w:hAnsi="Arial" w:cs="Arial"/>
                <w:color w:val="000000"/>
                <w:sz w:val="22"/>
                <w:szCs w:val="22"/>
              </w:rPr>
            </w:pPr>
            <w:r>
              <w:rPr>
                <w:rFonts w:ascii="Arial" w:hAnsi="Arial" w:cs="Arial"/>
                <w:color w:val="000000"/>
                <w:sz w:val="22"/>
                <w:szCs w:val="22"/>
              </w:rPr>
              <w:t>0.37 – 1.00</w:t>
            </w:r>
          </w:p>
        </w:tc>
        <w:tc>
          <w:tcPr>
            <w:tcW w:w="1187" w:type="dxa"/>
            <w:tcBorders>
              <w:top w:val="nil"/>
              <w:left w:val="nil"/>
              <w:bottom w:val="single" w:sz="4" w:space="0" w:color="auto"/>
              <w:right w:val="single" w:sz="8" w:space="0" w:color="auto"/>
            </w:tcBorders>
            <w:noWrap/>
            <w:vAlign w:val="bottom"/>
            <w:hideMark/>
          </w:tcPr>
          <w:p w14:paraId="4844BB17" w14:textId="77777777" w:rsidR="002A272B" w:rsidRDefault="002A272B">
            <w:pPr>
              <w:jc w:val="center"/>
              <w:rPr>
                <w:rFonts w:ascii="Arial" w:hAnsi="Arial" w:cs="Arial"/>
                <w:color w:val="000000"/>
                <w:sz w:val="22"/>
                <w:szCs w:val="22"/>
              </w:rPr>
            </w:pPr>
            <w:r>
              <w:rPr>
                <w:rFonts w:ascii="Arial" w:hAnsi="Arial" w:cs="Arial"/>
                <w:color w:val="000000"/>
                <w:sz w:val="22"/>
                <w:szCs w:val="22"/>
              </w:rPr>
              <w:t>0.2733</w:t>
            </w:r>
          </w:p>
        </w:tc>
      </w:tr>
      <w:tr w:rsidR="002A272B" w14:paraId="387862D3" w14:textId="77777777" w:rsidTr="002A272B">
        <w:trPr>
          <w:trHeight w:val="306"/>
        </w:trPr>
        <w:tc>
          <w:tcPr>
            <w:tcW w:w="1736" w:type="dxa"/>
            <w:vMerge/>
            <w:tcBorders>
              <w:top w:val="nil"/>
              <w:left w:val="single" w:sz="8" w:space="0" w:color="auto"/>
              <w:bottom w:val="single" w:sz="8" w:space="0" w:color="000000"/>
              <w:right w:val="single" w:sz="8" w:space="0" w:color="auto"/>
            </w:tcBorders>
            <w:vAlign w:val="center"/>
            <w:hideMark/>
          </w:tcPr>
          <w:p w14:paraId="5F2D9DBA" w14:textId="77777777" w:rsidR="002A272B" w:rsidRDefault="002A272B">
            <w:pPr>
              <w:rPr>
                <w:rFonts w:ascii="Arial" w:hAnsi="Arial" w:cs="Arial"/>
                <w:b/>
                <w:bCs/>
                <w:color w:val="000000"/>
                <w:sz w:val="22"/>
                <w:szCs w:val="22"/>
              </w:rPr>
            </w:pPr>
          </w:p>
        </w:tc>
        <w:tc>
          <w:tcPr>
            <w:tcW w:w="1504" w:type="dxa"/>
            <w:vMerge/>
            <w:tcBorders>
              <w:top w:val="nil"/>
              <w:left w:val="nil"/>
              <w:bottom w:val="single" w:sz="8" w:space="0" w:color="000000"/>
              <w:right w:val="single" w:sz="4" w:space="0" w:color="auto"/>
            </w:tcBorders>
            <w:vAlign w:val="center"/>
            <w:hideMark/>
          </w:tcPr>
          <w:p w14:paraId="7408D523" w14:textId="77777777" w:rsidR="002A272B" w:rsidRDefault="002A272B">
            <w:pPr>
              <w:rPr>
                <w:rFonts w:ascii="Arial" w:hAnsi="Arial" w:cs="Arial"/>
                <w:color w:val="000000"/>
                <w:sz w:val="22"/>
                <w:szCs w:val="22"/>
              </w:rPr>
            </w:pPr>
          </w:p>
        </w:tc>
        <w:tc>
          <w:tcPr>
            <w:tcW w:w="1967" w:type="dxa"/>
            <w:tcBorders>
              <w:top w:val="nil"/>
              <w:left w:val="nil"/>
              <w:bottom w:val="single" w:sz="8" w:space="0" w:color="auto"/>
              <w:right w:val="single" w:sz="4" w:space="0" w:color="auto"/>
            </w:tcBorders>
            <w:noWrap/>
            <w:vAlign w:val="bottom"/>
            <w:hideMark/>
          </w:tcPr>
          <w:p w14:paraId="11E5A77D" w14:textId="77777777" w:rsidR="002A272B" w:rsidRDefault="002A272B">
            <w:pPr>
              <w:rPr>
                <w:rFonts w:ascii="Arial" w:hAnsi="Arial" w:cs="Arial"/>
                <w:color w:val="000000"/>
                <w:sz w:val="22"/>
                <w:szCs w:val="22"/>
              </w:rPr>
            </w:pPr>
            <w:r>
              <w:rPr>
                <w:rFonts w:ascii="Arial" w:hAnsi="Arial" w:cs="Arial"/>
                <w:color w:val="000000"/>
                <w:sz w:val="22"/>
                <w:szCs w:val="22"/>
              </w:rPr>
              <w:t>CTL vs HTG</w:t>
            </w:r>
          </w:p>
        </w:tc>
        <w:tc>
          <w:tcPr>
            <w:tcW w:w="1736" w:type="dxa"/>
            <w:tcBorders>
              <w:top w:val="nil"/>
              <w:left w:val="nil"/>
              <w:bottom w:val="single" w:sz="8" w:space="0" w:color="auto"/>
              <w:right w:val="single" w:sz="4" w:space="0" w:color="auto"/>
            </w:tcBorders>
            <w:noWrap/>
            <w:vAlign w:val="bottom"/>
            <w:hideMark/>
          </w:tcPr>
          <w:p w14:paraId="32571EFB" w14:textId="77777777" w:rsidR="002A272B" w:rsidRDefault="002A272B">
            <w:pPr>
              <w:jc w:val="center"/>
              <w:rPr>
                <w:rFonts w:ascii="Arial" w:hAnsi="Arial" w:cs="Arial"/>
                <w:color w:val="000000"/>
                <w:sz w:val="22"/>
                <w:szCs w:val="22"/>
              </w:rPr>
            </w:pPr>
            <w:r>
              <w:rPr>
                <w:rFonts w:ascii="Arial" w:hAnsi="Arial" w:cs="Arial"/>
                <w:color w:val="000000"/>
                <w:sz w:val="22"/>
                <w:szCs w:val="22"/>
              </w:rPr>
              <w:t>0.63</w:t>
            </w:r>
          </w:p>
        </w:tc>
        <w:tc>
          <w:tcPr>
            <w:tcW w:w="1736" w:type="dxa"/>
            <w:tcBorders>
              <w:top w:val="nil"/>
              <w:left w:val="nil"/>
              <w:bottom w:val="single" w:sz="8" w:space="0" w:color="auto"/>
              <w:right w:val="single" w:sz="4" w:space="0" w:color="auto"/>
            </w:tcBorders>
            <w:noWrap/>
            <w:vAlign w:val="bottom"/>
            <w:hideMark/>
          </w:tcPr>
          <w:p w14:paraId="534C6257" w14:textId="77777777" w:rsidR="002A272B" w:rsidRDefault="002A272B">
            <w:pPr>
              <w:jc w:val="center"/>
              <w:rPr>
                <w:rFonts w:ascii="Arial" w:hAnsi="Arial" w:cs="Arial"/>
                <w:color w:val="000000"/>
                <w:sz w:val="22"/>
                <w:szCs w:val="22"/>
              </w:rPr>
            </w:pPr>
            <w:r>
              <w:rPr>
                <w:rFonts w:ascii="Arial" w:hAnsi="Arial" w:cs="Arial"/>
                <w:color w:val="000000"/>
                <w:sz w:val="22"/>
                <w:szCs w:val="22"/>
              </w:rPr>
              <w:t>0.31 – 0.94</w:t>
            </w:r>
          </w:p>
        </w:tc>
        <w:tc>
          <w:tcPr>
            <w:tcW w:w="1187" w:type="dxa"/>
            <w:tcBorders>
              <w:top w:val="nil"/>
              <w:left w:val="nil"/>
              <w:bottom w:val="single" w:sz="8" w:space="0" w:color="auto"/>
              <w:right w:val="single" w:sz="8" w:space="0" w:color="auto"/>
            </w:tcBorders>
            <w:noWrap/>
            <w:vAlign w:val="bottom"/>
            <w:hideMark/>
          </w:tcPr>
          <w:p w14:paraId="346597AC" w14:textId="77777777" w:rsidR="002A272B" w:rsidRDefault="002A272B">
            <w:pPr>
              <w:jc w:val="center"/>
              <w:rPr>
                <w:rFonts w:ascii="Arial" w:hAnsi="Arial" w:cs="Arial"/>
                <w:color w:val="000000"/>
                <w:sz w:val="22"/>
                <w:szCs w:val="22"/>
              </w:rPr>
            </w:pPr>
            <w:r>
              <w:rPr>
                <w:rFonts w:ascii="Arial" w:hAnsi="Arial" w:cs="Arial"/>
                <w:color w:val="000000"/>
                <w:sz w:val="22"/>
                <w:szCs w:val="22"/>
              </w:rPr>
              <w:t>0.4386</w:t>
            </w:r>
          </w:p>
        </w:tc>
      </w:tr>
      <w:tr w:rsidR="002A272B" w14:paraId="3D5B065C" w14:textId="77777777" w:rsidTr="002A272B">
        <w:trPr>
          <w:trHeight w:val="287"/>
        </w:trPr>
        <w:tc>
          <w:tcPr>
            <w:tcW w:w="1736" w:type="dxa"/>
            <w:vMerge w:val="restart"/>
            <w:tcBorders>
              <w:top w:val="nil"/>
              <w:left w:val="single" w:sz="8" w:space="0" w:color="auto"/>
              <w:bottom w:val="single" w:sz="8" w:space="0" w:color="000000"/>
              <w:right w:val="single" w:sz="8" w:space="0" w:color="auto"/>
            </w:tcBorders>
            <w:noWrap/>
            <w:vAlign w:val="center"/>
            <w:hideMark/>
          </w:tcPr>
          <w:p w14:paraId="7D73FB1C" w14:textId="77777777" w:rsidR="002A272B" w:rsidRDefault="002A272B">
            <w:pPr>
              <w:jc w:val="center"/>
              <w:rPr>
                <w:rFonts w:ascii="Arial" w:hAnsi="Arial" w:cs="Arial"/>
                <w:b/>
                <w:bCs/>
                <w:color w:val="000000"/>
                <w:sz w:val="22"/>
                <w:szCs w:val="22"/>
              </w:rPr>
            </w:pPr>
            <w:r>
              <w:rPr>
                <w:rFonts w:ascii="Arial" w:hAnsi="Arial" w:cs="Arial"/>
                <w:b/>
                <w:bCs/>
                <w:color w:val="000000"/>
                <w:sz w:val="22"/>
                <w:szCs w:val="22"/>
              </w:rPr>
              <w:t>miR30e</w:t>
            </w:r>
          </w:p>
        </w:tc>
        <w:tc>
          <w:tcPr>
            <w:tcW w:w="1504" w:type="dxa"/>
            <w:vMerge w:val="restart"/>
            <w:tcBorders>
              <w:top w:val="nil"/>
              <w:left w:val="nil"/>
              <w:bottom w:val="single" w:sz="4" w:space="0" w:color="auto"/>
              <w:right w:val="single" w:sz="4" w:space="0" w:color="auto"/>
            </w:tcBorders>
            <w:noWrap/>
            <w:vAlign w:val="center"/>
            <w:hideMark/>
          </w:tcPr>
          <w:p w14:paraId="657565CB" w14:textId="77777777" w:rsidR="002A272B" w:rsidRDefault="002A272B">
            <w:pPr>
              <w:jc w:val="center"/>
              <w:rPr>
                <w:rFonts w:ascii="Arial" w:hAnsi="Arial" w:cs="Arial"/>
                <w:color w:val="000000"/>
                <w:sz w:val="22"/>
                <w:szCs w:val="22"/>
              </w:rPr>
            </w:pPr>
            <w:r>
              <w:rPr>
                <w:rFonts w:ascii="Arial" w:hAnsi="Arial" w:cs="Arial"/>
                <w:color w:val="000000"/>
                <w:sz w:val="22"/>
                <w:szCs w:val="22"/>
              </w:rPr>
              <w:t>T0</w:t>
            </w:r>
          </w:p>
        </w:tc>
        <w:tc>
          <w:tcPr>
            <w:tcW w:w="1967" w:type="dxa"/>
            <w:tcBorders>
              <w:top w:val="nil"/>
              <w:left w:val="nil"/>
              <w:bottom w:val="single" w:sz="4" w:space="0" w:color="auto"/>
              <w:right w:val="single" w:sz="4" w:space="0" w:color="auto"/>
            </w:tcBorders>
            <w:noWrap/>
            <w:vAlign w:val="bottom"/>
            <w:hideMark/>
          </w:tcPr>
          <w:p w14:paraId="63CF09EA" w14:textId="77777777" w:rsidR="002A272B" w:rsidRDefault="002A272B">
            <w:pPr>
              <w:rPr>
                <w:rFonts w:ascii="Arial" w:hAnsi="Arial" w:cs="Arial"/>
                <w:color w:val="000000"/>
                <w:sz w:val="22"/>
                <w:szCs w:val="22"/>
              </w:rPr>
            </w:pPr>
            <w:r>
              <w:rPr>
                <w:rFonts w:ascii="Arial" w:hAnsi="Arial" w:cs="Arial"/>
                <w:color w:val="000000"/>
                <w:sz w:val="22"/>
                <w:szCs w:val="22"/>
              </w:rPr>
              <w:t>CTL vs NHTG</w:t>
            </w:r>
          </w:p>
        </w:tc>
        <w:tc>
          <w:tcPr>
            <w:tcW w:w="1736" w:type="dxa"/>
            <w:tcBorders>
              <w:top w:val="nil"/>
              <w:left w:val="nil"/>
              <w:bottom w:val="single" w:sz="4" w:space="0" w:color="auto"/>
              <w:right w:val="single" w:sz="4" w:space="0" w:color="auto"/>
            </w:tcBorders>
            <w:noWrap/>
            <w:vAlign w:val="bottom"/>
            <w:hideMark/>
          </w:tcPr>
          <w:p w14:paraId="18BC48CD" w14:textId="77777777" w:rsidR="002A272B" w:rsidRDefault="002A272B">
            <w:pPr>
              <w:jc w:val="center"/>
              <w:rPr>
                <w:rFonts w:ascii="Arial" w:hAnsi="Arial" w:cs="Arial"/>
                <w:color w:val="000000"/>
                <w:sz w:val="22"/>
                <w:szCs w:val="22"/>
              </w:rPr>
            </w:pPr>
            <w:r>
              <w:rPr>
                <w:rFonts w:ascii="Arial" w:hAnsi="Arial" w:cs="Arial"/>
                <w:color w:val="000000"/>
                <w:sz w:val="22"/>
                <w:szCs w:val="22"/>
              </w:rPr>
              <w:t>1</w:t>
            </w:r>
          </w:p>
        </w:tc>
        <w:tc>
          <w:tcPr>
            <w:tcW w:w="1736" w:type="dxa"/>
            <w:tcBorders>
              <w:top w:val="nil"/>
              <w:left w:val="nil"/>
              <w:bottom w:val="single" w:sz="4" w:space="0" w:color="auto"/>
              <w:right w:val="single" w:sz="4" w:space="0" w:color="auto"/>
            </w:tcBorders>
            <w:noWrap/>
            <w:vAlign w:val="bottom"/>
            <w:hideMark/>
          </w:tcPr>
          <w:p w14:paraId="0A419E71" w14:textId="77777777" w:rsidR="002A272B" w:rsidRDefault="002A272B">
            <w:pPr>
              <w:jc w:val="center"/>
              <w:rPr>
                <w:rFonts w:ascii="Arial" w:hAnsi="Arial" w:cs="Arial"/>
                <w:color w:val="000000"/>
                <w:sz w:val="22"/>
                <w:szCs w:val="22"/>
              </w:rPr>
            </w:pPr>
            <w:r>
              <w:rPr>
                <w:rFonts w:ascii="Arial" w:hAnsi="Arial" w:cs="Arial"/>
                <w:color w:val="000000"/>
                <w:sz w:val="22"/>
                <w:szCs w:val="22"/>
              </w:rPr>
              <w:t>1.00 – 1.00</w:t>
            </w:r>
          </w:p>
        </w:tc>
        <w:tc>
          <w:tcPr>
            <w:tcW w:w="1187" w:type="dxa"/>
            <w:tcBorders>
              <w:top w:val="nil"/>
              <w:left w:val="nil"/>
              <w:bottom w:val="single" w:sz="4" w:space="0" w:color="auto"/>
              <w:right w:val="single" w:sz="8" w:space="0" w:color="auto"/>
            </w:tcBorders>
            <w:noWrap/>
            <w:vAlign w:val="bottom"/>
            <w:hideMark/>
          </w:tcPr>
          <w:p w14:paraId="126810D9" w14:textId="77777777" w:rsidR="002A272B" w:rsidRDefault="002A272B">
            <w:pPr>
              <w:jc w:val="center"/>
              <w:rPr>
                <w:rFonts w:ascii="Arial" w:hAnsi="Arial" w:cs="Arial"/>
                <w:color w:val="000000"/>
                <w:sz w:val="22"/>
                <w:szCs w:val="22"/>
              </w:rPr>
            </w:pPr>
            <w:r>
              <w:rPr>
                <w:rFonts w:ascii="Arial" w:hAnsi="Arial" w:cs="Arial"/>
                <w:color w:val="000000"/>
                <w:sz w:val="22"/>
                <w:szCs w:val="22"/>
              </w:rPr>
              <w:t>0.0027</w:t>
            </w:r>
          </w:p>
        </w:tc>
      </w:tr>
      <w:tr w:rsidR="002A272B" w14:paraId="28E0ACE3" w14:textId="77777777" w:rsidTr="002A272B">
        <w:trPr>
          <w:trHeight w:val="287"/>
        </w:trPr>
        <w:tc>
          <w:tcPr>
            <w:tcW w:w="1736" w:type="dxa"/>
            <w:vMerge/>
            <w:tcBorders>
              <w:top w:val="nil"/>
              <w:left w:val="single" w:sz="8" w:space="0" w:color="auto"/>
              <w:bottom w:val="single" w:sz="8" w:space="0" w:color="000000"/>
              <w:right w:val="single" w:sz="8" w:space="0" w:color="auto"/>
            </w:tcBorders>
            <w:vAlign w:val="center"/>
            <w:hideMark/>
          </w:tcPr>
          <w:p w14:paraId="680FD3BB" w14:textId="77777777" w:rsidR="002A272B" w:rsidRDefault="002A272B">
            <w:pPr>
              <w:rPr>
                <w:rFonts w:ascii="Arial" w:hAnsi="Arial" w:cs="Arial"/>
                <w:b/>
                <w:bCs/>
                <w:color w:val="000000"/>
                <w:sz w:val="22"/>
                <w:szCs w:val="22"/>
              </w:rPr>
            </w:pPr>
          </w:p>
        </w:tc>
        <w:tc>
          <w:tcPr>
            <w:tcW w:w="1504" w:type="dxa"/>
            <w:vMerge/>
            <w:tcBorders>
              <w:top w:val="nil"/>
              <w:left w:val="nil"/>
              <w:bottom w:val="single" w:sz="4" w:space="0" w:color="auto"/>
              <w:right w:val="single" w:sz="4" w:space="0" w:color="auto"/>
            </w:tcBorders>
            <w:vAlign w:val="center"/>
            <w:hideMark/>
          </w:tcPr>
          <w:p w14:paraId="423AA4BE" w14:textId="77777777" w:rsidR="002A272B" w:rsidRDefault="002A272B">
            <w:pPr>
              <w:rPr>
                <w:rFonts w:ascii="Arial" w:hAnsi="Arial" w:cs="Arial"/>
                <w:color w:val="000000"/>
                <w:sz w:val="22"/>
                <w:szCs w:val="22"/>
              </w:rPr>
            </w:pPr>
          </w:p>
        </w:tc>
        <w:tc>
          <w:tcPr>
            <w:tcW w:w="1967" w:type="dxa"/>
            <w:tcBorders>
              <w:top w:val="nil"/>
              <w:left w:val="nil"/>
              <w:bottom w:val="single" w:sz="4" w:space="0" w:color="auto"/>
              <w:right w:val="single" w:sz="4" w:space="0" w:color="auto"/>
            </w:tcBorders>
            <w:noWrap/>
            <w:vAlign w:val="bottom"/>
            <w:hideMark/>
          </w:tcPr>
          <w:p w14:paraId="5ECEF7DF" w14:textId="77777777" w:rsidR="002A272B" w:rsidRDefault="002A272B">
            <w:pPr>
              <w:rPr>
                <w:rFonts w:ascii="Arial" w:hAnsi="Arial" w:cs="Arial"/>
                <w:color w:val="000000"/>
                <w:sz w:val="22"/>
                <w:szCs w:val="22"/>
              </w:rPr>
            </w:pPr>
            <w:r>
              <w:rPr>
                <w:rFonts w:ascii="Arial" w:hAnsi="Arial" w:cs="Arial"/>
                <w:color w:val="000000"/>
                <w:sz w:val="22"/>
                <w:szCs w:val="22"/>
              </w:rPr>
              <w:t>CTL vs HTG</w:t>
            </w:r>
          </w:p>
        </w:tc>
        <w:tc>
          <w:tcPr>
            <w:tcW w:w="1736" w:type="dxa"/>
            <w:tcBorders>
              <w:top w:val="nil"/>
              <w:left w:val="nil"/>
              <w:bottom w:val="single" w:sz="4" w:space="0" w:color="auto"/>
              <w:right w:val="single" w:sz="4" w:space="0" w:color="auto"/>
            </w:tcBorders>
            <w:noWrap/>
            <w:vAlign w:val="bottom"/>
            <w:hideMark/>
          </w:tcPr>
          <w:p w14:paraId="4508009A" w14:textId="77777777" w:rsidR="002A272B" w:rsidRDefault="002A272B">
            <w:pPr>
              <w:jc w:val="center"/>
              <w:rPr>
                <w:rFonts w:ascii="Arial" w:hAnsi="Arial" w:cs="Arial"/>
                <w:color w:val="000000"/>
                <w:sz w:val="22"/>
                <w:szCs w:val="22"/>
              </w:rPr>
            </w:pPr>
            <w:r>
              <w:rPr>
                <w:rFonts w:ascii="Arial" w:hAnsi="Arial" w:cs="Arial"/>
                <w:color w:val="000000"/>
                <w:sz w:val="22"/>
                <w:szCs w:val="22"/>
              </w:rPr>
              <w:t>0.78</w:t>
            </w:r>
          </w:p>
        </w:tc>
        <w:tc>
          <w:tcPr>
            <w:tcW w:w="1736" w:type="dxa"/>
            <w:tcBorders>
              <w:top w:val="nil"/>
              <w:left w:val="nil"/>
              <w:bottom w:val="single" w:sz="4" w:space="0" w:color="auto"/>
              <w:right w:val="single" w:sz="4" w:space="0" w:color="auto"/>
            </w:tcBorders>
            <w:noWrap/>
            <w:vAlign w:val="bottom"/>
            <w:hideMark/>
          </w:tcPr>
          <w:p w14:paraId="5F0BDE93" w14:textId="77777777" w:rsidR="002A272B" w:rsidRDefault="002A272B">
            <w:pPr>
              <w:jc w:val="center"/>
              <w:rPr>
                <w:rFonts w:ascii="Arial" w:hAnsi="Arial" w:cs="Arial"/>
                <w:color w:val="000000"/>
                <w:sz w:val="22"/>
                <w:szCs w:val="22"/>
              </w:rPr>
            </w:pPr>
            <w:r>
              <w:rPr>
                <w:rFonts w:ascii="Arial" w:hAnsi="Arial" w:cs="Arial"/>
                <w:color w:val="000000"/>
                <w:sz w:val="22"/>
                <w:szCs w:val="22"/>
              </w:rPr>
              <w:t>0.52 – 1.00</w:t>
            </w:r>
          </w:p>
        </w:tc>
        <w:tc>
          <w:tcPr>
            <w:tcW w:w="1187" w:type="dxa"/>
            <w:tcBorders>
              <w:top w:val="nil"/>
              <w:left w:val="nil"/>
              <w:bottom w:val="single" w:sz="4" w:space="0" w:color="auto"/>
              <w:right w:val="single" w:sz="8" w:space="0" w:color="auto"/>
            </w:tcBorders>
            <w:noWrap/>
            <w:vAlign w:val="bottom"/>
            <w:hideMark/>
          </w:tcPr>
          <w:p w14:paraId="656683F1" w14:textId="77777777" w:rsidR="002A272B" w:rsidRDefault="002A272B">
            <w:pPr>
              <w:jc w:val="center"/>
              <w:rPr>
                <w:rFonts w:ascii="Arial" w:hAnsi="Arial" w:cs="Arial"/>
                <w:color w:val="000000"/>
                <w:sz w:val="22"/>
                <w:szCs w:val="22"/>
              </w:rPr>
            </w:pPr>
            <w:r>
              <w:rPr>
                <w:rFonts w:ascii="Arial" w:hAnsi="Arial" w:cs="Arial"/>
                <w:color w:val="000000"/>
                <w:sz w:val="22"/>
                <w:szCs w:val="22"/>
              </w:rPr>
              <w:t>0.0845</w:t>
            </w:r>
          </w:p>
        </w:tc>
      </w:tr>
      <w:tr w:rsidR="002A272B" w14:paraId="0C38A351" w14:textId="77777777" w:rsidTr="002A272B">
        <w:trPr>
          <w:trHeight w:val="287"/>
        </w:trPr>
        <w:tc>
          <w:tcPr>
            <w:tcW w:w="1736" w:type="dxa"/>
            <w:vMerge/>
            <w:tcBorders>
              <w:top w:val="nil"/>
              <w:left w:val="single" w:sz="8" w:space="0" w:color="auto"/>
              <w:bottom w:val="single" w:sz="8" w:space="0" w:color="000000"/>
              <w:right w:val="single" w:sz="8" w:space="0" w:color="auto"/>
            </w:tcBorders>
            <w:vAlign w:val="center"/>
            <w:hideMark/>
          </w:tcPr>
          <w:p w14:paraId="4E554F5D" w14:textId="77777777" w:rsidR="002A272B" w:rsidRDefault="002A272B">
            <w:pPr>
              <w:rPr>
                <w:rFonts w:ascii="Arial" w:hAnsi="Arial" w:cs="Arial"/>
                <w:b/>
                <w:bCs/>
                <w:color w:val="000000"/>
                <w:sz w:val="22"/>
                <w:szCs w:val="22"/>
              </w:rPr>
            </w:pPr>
          </w:p>
        </w:tc>
        <w:tc>
          <w:tcPr>
            <w:tcW w:w="1504" w:type="dxa"/>
            <w:vMerge w:val="restart"/>
            <w:tcBorders>
              <w:top w:val="nil"/>
              <w:left w:val="nil"/>
              <w:bottom w:val="single" w:sz="4" w:space="0" w:color="auto"/>
              <w:right w:val="single" w:sz="4" w:space="0" w:color="auto"/>
            </w:tcBorders>
            <w:noWrap/>
            <w:vAlign w:val="center"/>
            <w:hideMark/>
          </w:tcPr>
          <w:p w14:paraId="39D286E4" w14:textId="77777777" w:rsidR="002A272B" w:rsidRDefault="002A272B">
            <w:pPr>
              <w:jc w:val="center"/>
              <w:rPr>
                <w:rFonts w:ascii="Arial" w:hAnsi="Arial" w:cs="Arial"/>
                <w:color w:val="000000"/>
                <w:sz w:val="22"/>
                <w:szCs w:val="22"/>
              </w:rPr>
            </w:pPr>
            <w:r>
              <w:rPr>
                <w:rFonts w:ascii="Arial" w:hAnsi="Arial" w:cs="Arial"/>
                <w:color w:val="000000"/>
                <w:sz w:val="22"/>
                <w:szCs w:val="22"/>
              </w:rPr>
              <w:t>T3</w:t>
            </w:r>
          </w:p>
        </w:tc>
        <w:tc>
          <w:tcPr>
            <w:tcW w:w="1967" w:type="dxa"/>
            <w:tcBorders>
              <w:top w:val="nil"/>
              <w:left w:val="nil"/>
              <w:bottom w:val="single" w:sz="4" w:space="0" w:color="auto"/>
              <w:right w:val="single" w:sz="4" w:space="0" w:color="auto"/>
            </w:tcBorders>
            <w:noWrap/>
            <w:vAlign w:val="bottom"/>
            <w:hideMark/>
          </w:tcPr>
          <w:p w14:paraId="5C8DA614" w14:textId="77777777" w:rsidR="002A272B" w:rsidRDefault="002A272B">
            <w:pPr>
              <w:rPr>
                <w:rFonts w:ascii="Arial" w:hAnsi="Arial" w:cs="Arial"/>
                <w:color w:val="000000"/>
                <w:sz w:val="22"/>
                <w:szCs w:val="22"/>
              </w:rPr>
            </w:pPr>
            <w:r>
              <w:rPr>
                <w:rFonts w:ascii="Arial" w:hAnsi="Arial" w:cs="Arial"/>
                <w:color w:val="000000"/>
                <w:sz w:val="22"/>
                <w:szCs w:val="22"/>
              </w:rPr>
              <w:t>CTL vs NHTG</w:t>
            </w:r>
          </w:p>
        </w:tc>
        <w:tc>
          <w:tcPr>
            <w:tcW w:w="1736" w:type="dxa"/>
            <w:tcBorders>
              <w:top w:val="nil"/>
              <w:left w:val="nil"/>
              <w:bottom w:val="single" w:sz="4" w:space="0" w:color="auto"/>
              <w:right w:val="single" w:sz="4" w:space="0" w:color="auto"/>
            </w:tcBorders>
            <w:noWrap/>
            <w:vAlign w:val="bottom"/>
            <w:hideMark/>
          </w:tcPr>
          <w:p w14:paraId="41293185" w14:textId="77777777" w:rsidR="002A272B" w:rsidRDefault="002A272B">
            <w:pPr>
              <w:jc w:val="center"/>
              <w:rPr>
                <w:rFonts w:ascii="Arial" w:hAnsi="Arial" w:cs="Arial"/>
                <w:color w:val="000000"/>
                <w:sz w:val="22"/>
                <w:szCs w:val="22"/>
              </w:rPr>
            </w:pPr>
            <w:r>
              <w:rPr>
                <w:rFonts w:ascii="Arial" w:hAnsi="Arial" w:cs="Arial"/>
                <w:color w:val="000000"/>
                <w:sz w:val="22"/>
                <w:szCs w:val="22"/>
              </w:rPr>
              <w:t>0.78</w:t>
            </w:r>
          </w:p>
        </w:tc>
        <w:tc>
          <w:tcPr>
            <w:tcW w:w="1736" w:type="dxa"/>
            <w:tcBorders>
              <w:top w:val="nil"/>
              <w:left w:val="nil"/>
              <w:bottom w:val="single" w:sz="4" w:space="0" w:color="auto"/>
              <w:right w:val="single" w:sz="4" w:space="0" w:color="auto"/>
            </w:tcBorders>
            <w:noWrap/>
            <w:vAlign w:val="bottom"/>
            <w:hideMark/>
          </w:tcPr>
          <w:p w14:paraId="645D9681" w14:textId="77777777" w:rsidR="002A272B" w:rsidRDefault="002A272B">
            <w:pPr>
              <w:jc w:val="center"/>
              <w:rPr>
                <w:rFonts w:ascii="Arial" w:hAnsi="Arial" w:cs="Arial"/>
                <w:color w:val="000000"/>
                <w:sz w:val="22"/>
                <w:szCs w:val="22"/>
              </w:rPr>
            </w:pPr>
            <w:r>
              <w:rPr>
                <w:rFonts w:ascii="Arial" w:hAnsi="Arial" w:cs="Arial"/>
                <w:color w:val="000000"/>
                <w:sz w:val="22"/>
                <w:szCs w:val="22"/>
              </w:rPr>
              <w:t>0.52 – 1.00</w:t>
            </w:r>
          </w:p>
        </w:tc>
        <w:tc>
          <w:tcPr>
            <w:tcW w:w="1187" w:type="dxa"/>
            <w:tcBorders>
              <w:top w:val="nil"/>
              <w:left w:val="nil"/>
              <w:bottom w:val="single" w:sz="4" w:space="0" w:color="auto"/>
              <w:right w:val="single" w:sz="8" w:space="0" w:color="auto"/>
            </w:tcBorders>
            <w:noWrap/>
            <w:vAlign w:val="bottom"/>
            <w:hideMark/>
          </w:tcPr>
          <w:p w14:paraId="7563AEDF" w14:textId="77777777" w:rsidR="002A272B" w:rsidRDefault="002A272B">
            <w:pPr>
              <w:jc w:val="center"/>
              <w:rPr>
                <w:rFonts w:ascii="Arial" w:hAnsi="Arial" w:cs="Arial"/>
                <w:color w:val="000000"/>
                <w:sz w:val="22"/>
                <w:szCs w:val="22"/>
              </w:rPr>
            </w:pPr>
            <w:r>
              <w:rPr>
                <w:rFonts w:ascii="Arial" w:hAnsi="Arial" w:cs="Arial"/>
                <w:color w:val="000000"/>
                <w:sz w:val="22"/>
                <w:szCs w:val="22"/>
              </w:rPr>
              <w:t>0.0845</w:t>
            </w:r>
          </w:p>
        </w:tc>
      </w:tr>
      <w:tr w:rsidR="002A272B" w14:paraId="6FA109EB" w14:textId="77777777" w:rsidTr="002A272B">
        <w:trPr>
          <w:trHeight w:val="287"/>
        </w:trPr>
        <w:tc>
          <w:tcPr>
            <w:tcW w:w="1736" w:type="dxa"/>
            <w:vMerge/>
            <w:tcBorders>
              <w:top w:val="nil"/>
              <w:left w:val="single" w:sz="8" w:space="0" w:color="auto"/>
              <w:bottom w:val="single" w:sz="8" w:space="0" w:color="000000"/>
              <w:right w:val="single" w:sz="8" w:space="0" w:color="auto"/>
            </w:tcBorders>
            <w:vAlign w:val="center"/>
            <w:hideMark/>
          </w:tcPr>
          <w:p w14:paraId="73DE091A" w14:textId="77777777" w:rsidR="002A272B" w:rsidRDefault="002A272B">
            <w:pPr>
              <w:rPr>
                <w:rFonts w:ascii="Arial" w:hAnsi="Arial" w:cs="Arial"/>
                <w:b/>
                <w:bCs/>
                <w:color w:val="000000"/>
                <w:sz w:val="22"/>
                <w:szCs w:val="22"/>
              </w:rPr>
            </w:pPr>
          </w:p>
        </w:tc>
        <w:tc>
          <w:tcPr>
            <w:tcW w:w="1504" w:type="dxa"/>
            <w:vMerge/>
            <w:tcBorders>
              <w:top w:val="nil"/>
              <w:left w:val="nil"/>
              <w:bottom w:val="single" w:sz="4" w:space="0" w:color="auto"/>
              <w:right w:val="single" w:sz="4" w:space="0" w:color="auto"/>
            </w:tcBorders>
            <w:vAlign w:val="center"/>
            <w:hideMark/>
          </w:tcPr>
          <w:p w14:paraId="281030DE" w14:textId="77777777" w:rsidR="002A272B" w:rsidRDefault="002A272B">
            <w:pPr>
              <w:rPr>
                <w:rFonts w:ascii="Arial" w:hAnsi="Arial" w:cs="Arial"/>
                <w:color w:val="000000"/>
                <w:sz w:val="22"/>
                <w:szCs w:val="22"/>
              </w:rPr>
            </w:pPr>
          </w:p>
        </w:tc>
        <w:tc>
          <w:tcPr>
            <w:tcW w:w="1967" w:type="dxa"/>
            <w:tcBorders>
              <w:top w:val="nil"/>
              <w:left w:val="nil"/>
              <w:bottom w:val="single" w:sz="4" w:space="0" w:color="auto"/>
              <w:right w:val="single" w:sz="4" w:space="0" w:color="auto"/>
            </w:tcBorders>
            <w:noWrap/>
            <w:vAlign w:val="bottom"/>
            <w:hideMark/>
          </w:tcPr>
          <w:p w14:paraId="102F893F" w14:textId="77777777" w:rsidR="002A272B" w:rsidRDefault="002A272B">
            <w:pPr>
              <w:rPr>
                <w:rFonts w:ascii="Arial" w:hAnsi="Arial" w:cs="Arial"/>
                <w:color w:val="000000"/>
                <w:sz w:val="22"/>
                <w:szCs w:val="22"/>
              </w:rPr>
            </w:pPr>
            <w:r>
              <w:rPr>
                <w:rFonts w:ascii="Arial" w:hAnsi="Arial" w:cs="Arial"/>
                <w:color w:val="000000"/>
                <w:sz w:val="22"/>
                <w:szCs w:val="22"/>
              </w:rPr>
              <w:t>CTL vs HTG</w:t>
            </w:r>
          </w:p>
        </w:tc>
        <w:tc>
          <w:tcPr>
            <w:tcW w:w="1736" w:type="dxa"/>
            <w:tcBorders>
              <w:top w:val="nil"/>
              <w:left w:val="nil"/>
              <w:bottom w:val="single" w:sz="4" w:space="0" w:color="auto"/>
              <w:right w:val="single" w:sz="4" w:space="0" w:color="auto"/>
            </w:tcBorders>
            <w:noWrap/>
            <w:vAlign w:val="bottom"/>
            <w:hideMark/>
          </w:tcPr>
          <w:p w14:paraId="0AB0EC23" w14:textId="77777777" w:rsidR="002A272B" w:rsidRDefault="002A272B">
            <w:pPr>
              <w:jc w:val="center"/>
              <w:rPr>
                <w:rFonts w:ascii="Arial" w:hAnsi="Arial" w:cs="Arial"/>
                <w:color w:val="000000"/>
                <w:sz w:val="22"/>
                <w:szCs w:val="22"/>
              </w:rPr>
            </w:pPr>
            <w:r>
              <w:rPr>
                <w:rFonts w:ascii="Arial" w:hAnsi="Arial" w:cs="Arial"/>
                <w:color w:val="000000"/>
                <w:sz w:val="22"/>
                <w:szCs w:val="22"/>
              </w:rPr>
              <w:t>0.88</w:t>
            </w:r>
          </w:p>
        </w:tc>
        <w:tc>
          <w:tcPr>
            <w:tcW w:w="1736" w:type="dxa"/>
            <w:tcBorders>
              <w:top w:val="nil"/>
              <w:left w:val="nil"/>
              <w:bottom w:val="single" w:sz="4" w:space="0" w:color="auto"/>
              <w:right w:val="single" w:sz="4" w:space="0" w:color="auto"/>
            </w:tcBorders>
            <w:noWrap/>
            <w:vAlign w:val="bottom"/>
            <w:hideMark/>
          </w:tcPr>
          <w:p w14:paraId="405FC1AC" w14:textId="77777777" w:rsidR="002A272B" w:rsidRDefault="002A272B">
            <w:pPr>
              <w:jc w:val="center"/>
              <w:rPr>
                <w:rFonts w:ascii="Arial" w:hAnsi="Arial" w:cs="Arial"/>
                <w:color w:val="000000"/>
                <w:sz w:val="22"/>
                <w:szCs w:val="22"/>
              </w:rPr>
            </w:pPr>
            <w:r>
              <w:rPr>
                <w:rFonts w:ascii="Arial" w:hAnsi="Arial" w:cs="Arial"/>
                <w:color w:val="000000"/>
                <w:sz w:val="22"/>
                <w:szCs w:val="22"/>
              </w:rPr>
              <w:t>0.69 – 1.00</w:t>
            </w:r>
          </w:p>
        </w:tc>
        <w:tc>
          <w:tcPr>
            <w:tcW w:w="1187" w:type="dxa"/>
            <w:tcBorders>
              <w:top w:val="nil"/>
              <w:left w:val="nil"/>
              <w:bottom w:val="single" w:sz="4" w:space="0" w:color="auto"/>
              <w:right w:val="single" w:sz="8" w:space="0" w:color="auto"/>
            </w:tcBorders>
            <w:noWrap/>
            <w:vAlign w:val="bottom"/>
            <w:hideMark/>
          </w:tcPr>
          <w:p w14:paraId="3495BDD9" w14:textId="77777777" w:rsidR="002A272B" w:rsidRDefault="002A272B">
            <w:pPr>
              <w:jc w:val="center"/>
              <w:rPr>
                <w:rFonts w:ascii="Arial" w:hAnsi="Arial" w:cs="Arial"/>
                <w:color w:val="000000"/>
                <w:sz w:val="22"/>
                <w:szCs w:val="22"/>
              </w:rPr>
            </w:pPr>
            <w:r>
              <w:rPr>
                <w:rFonts w:ascii="Arial" w:hAnsi="Arial" w:cs="Arial"/>
                <w:color w:val="000000"/>
                <w:sz w:val="22"/>
                <w:szCs w:val="22"/>
              </w:rPr>
              <w:t>0.0181</w:t>
            </w:r>
          </w:p>
        </w:tc>
      </w:tr>
      <w:tr w:rsidR="002A272B" w14:paraId="615A2635" w14:textId="77777777" w:rsidTr="002A272B">
        <w:trPr>
          <w:trHeight w:val="287"/>
        </w:trPr>
        <w:tc>
          <w:tcPr>
            <w:tcW w:w="1736" w:type="dxa"/>
            <w:vMerge/>
            <w:tcBorders>
              <w:top w:val="nil"/>
              <w:left w:val="single" w:sz="8" w:space="0" w:color="auto"/>
              <w:bottom w:val="single" w:sz="8" w:space="0" w:color="000000"/>
              <w:right w:val="single" w:sz="8" w:space="0" w:color="auto"/>
            </w:tcBorders>
            <w:vAlign w:val="center"/>
            <w:hideMark/>
          </w:tcPr>
          <w:p w14:paraId="10065F48" w14:textId="77777777" w:rsidR="002A272B" w:rsidRDefault="002A272B">
            <w:pPr>
              <w:rPr>
                <w:rFonts w:ascii="Arial" w:hAnsi="Arial" w:cs="Arial"/>
                <w:b/>
                <w:bCs/>
                <w:color w:val="000000"/>
                <w:sz w:val="22"/>
                <w:szCs w:val="22"/>
              </w:rPr>
            </w:pPr>
          </w:p>
        </w:tc>
        <w:tc>
          <w:tcPr>
            <w:tcW w:w="1504" w:type="dxa"/>
            <w:vMerge w:val="restart"/>
            <w:tcBorders>
              <w:top w:val="nil"/>
              <w:left w:val="nil"/>
              <w:bottom w:val="single" w:sz="8" w:space="0" w:color="000000"/>
              <w:right w:val="single" w:sz="4" w:space="0" w:color="auto"/>
            </w:tcBorders>
            <w:noWrap/>
            <w:vAlign w:val="center"/>
            <w:hideMark/>
          </w:tcPr>
          <w:p w14:paraId="5F81F7A4" w14:textId="77777777" w:rsidR="002A272B" w:rsidRDefault="002A272B">
            <w:pPr>
              <w:jc w:val="center"/>
              <w:rPr>
                <w:rFonts w:ascii="Arial" w:hAnsi="Arial" w:cs="Arial"/>
                <w:color w:val="000000"/>
                <w:sz w:val="22"/>
                <w:szCs w:val="22"/>
              </w:rPr>
            </w:pPr>
            <w:r>
              <w:rPr>
                <w:rFonts w:ascii="Arial" w:hAnsi="Arial" w:cs="Arial"/>
                <w:color w:val="000000"/>
                <w:sz w:val="22"/>
                <w:szCs w:val="22"/>
              </w:rPr>
              <w:t>T48</w:t>
            </w:r>
          </w:p>
        </w:tc>
        <w:tc>
          <w:tcPr>
            <w:tcW w:w="1967" w:type="dxa"/>
            <w:tcBorders>
              <w:top w:val="nil"/>
              <w:left w:val="nil"/>
              <w:bottom w:val="single" w:sz="4" w:space="0" w:color="auto"/>
              <w:right w:val="single" w:sz="4" w:space="0" w:color="auto"/>
            </w:tcBorders>
            <w:noWrap/>
            <w:vAlign w:val="bottom"/>
            <w:hideMark/>
          </w:tcPr>
          <w:p w14:paraId="1806280C" w14:textId="77777777" w:rsidR="002A272B" w:rsidRDefault="002A272B">
            <w:pPr>
              <w:rPr>
                <w:rFonts w:ascii="Arial" w:hAnsi="Arial" w:cs="Arial"/>
                <w:color w:val="000000"/>
                <w:sz w:val="22"/>
                <w:szCs w:val="22"/>
              </w:rPr>
            </w:pPr>
            <w:r>
              <w:rPr>
                <w:rFonts w:ascii="Arial" w:hAnsi="Arial" w:cs="Arial"/>
                <w:color w:val="000000"/>
                <w:sz w:val="22"/>
                <w:szCs w:val="22"/>
              </w:rPr>
              <w:t>CTL vs NHTG</w:t>
            </w:r>
          </w:p>
        </w:tc>
        <w:tc>
          <w:tcPr>
            <w:tcW w:w="1736" w:type="dxa"/>
            <w:tcBorders>
              <w:top w:val="nil"/>
              <w:left w:val="nil"/>
              <w:bottom w:val="single" w:sz="4" w:space="0" w:color="auto"/>
              <w:right w:val="single" w:sz="4" w:space="0" w:color="auto"/>
            </w:tcBorders>
            <w:noWrap/>
            <w:vAlign w:val="bottom"/>
            <w:hideMark/>
          </w:tcPr>
          <w:p w14:paraId="3F3B0331" w14:textId="77777777" w:rsidR="002A272B" w:rsidRDefault="002A272B">
            <w:pPr>
              <w:jc w:val="center"/>
              <w:rPr>
                <w:rFonts w:ascii="Arial" w:hAnsi="Arial" w:cs="Arial"/>
                <w:color w:val="000000"/>
                <w:sz w:val="22"/>
                <w:szCs w:val="22"/>
              </w:rPr>
            </w:pPr>
            <w:r>
              <w:rPr>
                <w:rFonts w:ascii="Arial" w:hAnsi="Arial" w:cs="Arial"/>
                <w:color w:val="000000"/>
                <w:sz w:val="22"/>
                <w:szCs w:val="22"/>
              </w:rPr>
              <w:t>0.77</w:t>
            </w:r>
          </w:p>
        </w:tc>
        <w:tc>
          <w:tcPr>
            <w:tcW w:w="1736" w:type="dxa"/>
            <w:tcBorders>
              <w:top w:val="nil"/>
              <w:left w:val="nil"/>
              <w:bottom w:val="single" w:sz="4" w:space="0" w:color="auto"/>
              <w:right w:val="single" w:sz="4" w:space="0" w:color="auto"/>
            </w:tcBorders>
            <w:noWrap/>
            <w:vAlign w:val="bottom"/>
            <w:hideMark/>
          </w:tcPr>
          <w:p w14:paraId="55F6366E" w14:textId="77777777" w:rsidR="002A272B" w:rsidRDefault="002A272B">
            <w:pPr>
              <w:jc w:val="center"/>
              <w:rPr>
                <w:rFonts w:ascii="Arial" w:hAnsi="Arial" w:cs="Arial"/>
                <w:color w:val="000000"/>
                <w:sz w:val="22"/>
                <w:szCs w:val="22"/>
              </w:rPr>
            </w:pPr>
            <w:r>
              <w:rPr>
                <w:rFonts w:ascii="Arial" w:hAnsi="Arial" w:cs="Arial"/>
                <w:color w:val="000000"/>
                <w:sz w:val="22"/>
                <w:szCs w:val="22"/>
              </w:rPr>
              <w:t>0.47 – 1.00</w:t>
            </w:r>
          </w:p>
        </w:tc>
        <w:tc>
          <w:tcPr>
            <w:tcW w:w="1187" w:type="dxa"/>
            <w:tcBorders>
              <w:top w:val="nil"/>
              <w:left w:val="nil"/>
              <w:bottom w:val="single" w:sz="4" w:space="0" w:color="auto"/>
              <w:right w:val="single" w:sz="8" w:space="0" w:color="auto"/>
            </w:tcBorders>
            <w:noWrap/>
            <w:vAlign w:val="bottom"/>
            <w:hideMark/>
          </w:tcPr>
          <w:p w14:paraId="61930CAD" w14:textId="77777777" w:rsidR="002A272B" w:rsidRDefault="002A272B">
            <w:pPr>
              <w:jc w:val="center"/>
              <w:rPr>
                <w:rFonts w:ascii="Arial" w:hAnsi="Arial" w:cs="Arial"/>
                <w:color w:val="000000"/>
                <w:sz w:val="22"/>
                <w:szCs w:val="22"/>
              </w:rPr>
            </w:pPr>
            <w:r>
              <w:rPr>
                <w:rFonts w:ascii="Arial" w:hAnsi="Arial" w:cs="Arial"/>
                <w:color w:val="000000"/>
                <w:sz w:val="22"/>
                <w:szCs w:val="22"/>
              </w:rPr>
              <w:t>0.1441</w:t>
            </w:r>
          </w:p>
        </w:tc>
      </w:tr>
      <w:tr w:rsidR="002A272B" w14:paraId="76EA153A" w14:textId="77777777" w:rsidTr="002A272B">
        <w:trPr>
          <w:trHeight w:val="306"/>
        </w:trPr>
        <w:tc>
          <w:tcPr>
            <w:tcW w:w="1736" w:type="dxa"/>
            <w:vMerge/>
            <w:tcBorders>
              <w:top w:val="nil"/>
              <w:left w:val="single" w:sz="8" w:space="0" w:color="auto"/>
              <w:bottom w:val="single" w:sz="8" w:space="0" w:color="000000"/>
              <w:right w:val="single" w:sz="8" w:space="0" w:color="auto"/>
            </w:tcBorders>
            <w:vAlign w:val="center"/>
            <w:hideMark/>
          </w:tcPr>
          <w:p w14:paraId="5A78A588" w14:textId="77777777" w:rsidR="002A272B" w:rsidRDefault="002A272B">
            <w:pPr>
              <w:rPr>
                <w:rFonts w:ascii="Arial" w:hAnsi="Arial" w:cs="Arial"/>
                <w:b/>
                <w:bCs/>
                <w:color w:val="000000"/>
                <w:sz w:val="22"/>
                <w:szCs w:val="22"/>
              </w:rPr>
            </w:pPr>
          </w:p>
        </w:tc>
        <w:tc>
          <w:tcPr>
            <w:tcW w:w="1504" w:type="dxa"/>
            <w:vMerge/>
            <w:tcBorders>
              <w:top w:val="nil"/>
              <w:left w:val="nil"/>
              <w:bottom w:val="single" w:sz="8" w:space="0" w:color="000000"/>
              <w:right w:val="single" w:sz="4" w:space="0" w:color="auto"/>
            </w:tcBorders>
            <w:vAlign w:val="center"/>
            <w:hideMark/>
          </w:tcPr>
          <w:p w14:paraId="617329EC" w14:textId="77777777" w:rsidR="002A272B" w:rsidRDefault="002A272B">
            <w:pPr>
              <w:rPr>
                <w:rFonts w:ascii="Arial" w:hAnsi="Arial" w:cs="Arial"/>
                <w:color w:val="000000"/>
                <w:sz w:val="22"/>
                <w:szCs w:val="22"/>
              </w:rPr>
            </w:pPr>
          </w:p>
        </w:tc>
        <w:tc>
          <w:tcPr>
            <w:tcW w:w="1967" w:type="dxa"/>
            <w:tcBorders>
              <w:top w:val="nil"/>
              <w:left w:val="nil"/>
              <w:bottom w:val="single" w:sz="8" w:space="0" w:color="auto"/>
              <w:right w:val="single" w:sz="4" w:space="0" w:color="auto"/>
            </w:tcBorders>
            <w:noWrap/>
            <w:vAlign w:val="bottom"/>
            <w:hideMark/>
          </w:tcPr>
          <w:p w14:paraId="1A1C2292" w14:textId="77777777" w:rsidR="002A272B" w:rsidRDefault="002A272B">
            <w:pPr>
              <w:rPr>
                <w:rFonts w:ascii="Arial" w:hAnsi="Arial" w:cs="Arial"/>
                <w:color w:val="000000"/>
                <w:sz w:val="22"/>
                <w:szCs w:val="22"/>
              </w:rPr>
            </w:pPr>
            <w:r>
              <w:rPr>
                <w:rFonts w:ascii="Arial" w:hAnsi="Arial" w:cs="Arial"/>
                <w:color w:val="000000"/>
                <w:sz w:val="22"/>
                <w:szCs w:val="22"/>
              </w:rPr>
              <w:t>CTL vs HTG</w:t>
            </w:r>
          </w:p>
        </w:tc>
        <w:tc>
          <w:tcPr>
            <w:tcW w:w="1736" w:type="dxa"/>
            <w:tcBorders>
              <w:top w:val="nil"/>
              <w:left w:val="nil"/>
              <w:bottom w:val="single" w:sz="8" w:space="0" w:color="auto"/>
              <w:right w:val="single" w:sz="4" w:space="0" w:color="auto"/>
            </w:tcBorders>
            <w:noWrap/>
            <w:vAlign w:val="bottom"/>
            <w:hideMark/>
          </w:tcPr>
          <w:p w14:paraId="4466FABA" w14:textId="77777777" w:rsidR="002A272B" w:rsidRDefault="002A272B">
            <w:pPr>
              <w:jc w:val="center"/>
              <w:rPr>
                <w:rFonts w:ascii="Arial" w:hAnsi="Arial" w:cs="Arial"/>
                <w:color w:val="000000"/>
                <w:sz w:val="22"/>
                <w:szCs w:val="22"/>
              </w:rPr>
            </w:pPr>
            <w:r>
              <w:rPr>
                <w:rFonts w:ascii="Arial" w:hAnsi="Arial" w:cs="Arial"/>
                <w:color w:val="000000"/>
                <w:sz w:val="22"/>
                <w:szCs w:val="22"/>
              </w:rPr>
              <w:t>0.52</w:t>
            </w:r>
          </w:p>
        </w:tc>
        <w:tc>
          <w:tcPr>
            <w:tcW w:w="1736" w:type="dxa"/>
            <w:tcBorders>
              <w:top w:val="nil"/>
              <w:left w:val="nil"/>
              <w:bottom w:val="single" w:sz="8" w:space="0" w:color="auto"/>
              <w:right w:val="single" w:sz="4" w:space="0" w:color="auto"/>
            </w:tcBorders>
            <w:noWrap/>
            <w:vAlign w:val="bottom"/>
            <w:hideMark/>
          </w:tcPr>
          <w:p w14:paraId="3DAD9A8C" w14:textId="77777777" w:rsidR="002A272B" w:rsidRDefault="002A272B">
            <w:pPr>
              <w:jc w:val="center"/>
              <w:rPr>
                <w:rFonts w:ascii="Arial" w:hAnsi="Arial" w:cs="Arial"/>
                <w:color w:val="000000"/>
                <w:sz w:val="22"/>
                <w:szCs w:val="22"/>
              </w:rPr>
            </w:pPr>
            <w:r>
              <w:rPr>
                <w:rFonts w:ascii="Arial" w:hAnsi="Arial" w:cs="Arial"/>
                <w:color w:val="000000"/>
                <w:sz w:val="22"/>
                <w:szCs w:val="22"/>
              </w:rPr>
              <w:t>0.20 – 0.84</w:t>
            </w:r>
          </w:p>
        </w:tc>
        <w:tc>
          <w:tcPr>
            <w:tcW w:w="1187" w:type="dxa"/>
            <w:tcBorders>
              <w:top w:val="nil"/>
              <w:left w:val="nil"/>
              <w:bottom w:val="single" w:sz="8" w:space="0" w:color="auto"/>
              <w:right w:val="single" w:sz="8" w:space="0" w:color="auto"/>
            </w:tcBorders>
            <w:noWrap/>
            <w:vAlign w:val="bottom"/>
            <w:hideMark/>
          </w:tcPr>
          <w:p w14:paraId="480EB2B1" w14:textId="77777777" w:rsidR="002A272B" w:rsidRDefault="002A272B">
            <w:pPr>
              <w:jc w:val="center"/>
              <w:rPr>
                <w:rFonts w:ascii="Arial" w:hAnsi="Arial" w:cs="Arial"/>
                <w:color w:val="000000"/>
                <w:sz w:val="22"/>
                <w:szCs w:val="22"/>
              </w:rPr>
            </w:pPr>
            <w:r>
              <w:rPr>
                <w:rFonts w:ascii="Arial" w:hAnsi="Arial" w:cs="Arial"/>
                <w:color w:val="000000"/>
                <w:sz w:val="22"/>
                <w:szCs w:val="22"/>
              </w:rPr>
              <w:t>0.8973</w:t>
            </w:r>
          </w:p>
        </w:tc>
      </w:tr>
    </w:tbl>
    <w:p w14:paraId="431ABF24" w14:textId="77777777" w:rsidR="002A272B" w:rsidRDefault="002A272B"/>
    <w:p w14:paraId="745F5E8C" w14:textId="77777777" w:rsidR="002A272B" w:rsidRDefault="002A272B"/>
    <w:sectPr w:rsidR="002A27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72B"/>
    <w:rsid w:val="002A272B"/>
    <w:rsid w:val="003876E7"/>
    <w:rsid w:val="006B2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8AAC8F"/>
  <w15:chartTrackingRefBased/>
  <w15:docId w15:val="{BDB41E1A-A9D1-FF44-9923-29DBF1048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2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A272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A272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A272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A272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A272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A272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A272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A272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A272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7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7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7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7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7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7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7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7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72B"/>
    <w:rPr>
      <w:rFonts w:eastAsiaTheme="majorEastAsia" w:cstheme="majorBidi"/>
      <w:color w:val="272727" w:themeColor="text1" w:themeTint="D8"/>
    </w:rPr>
  </w:style>
  <w:style w:type="paragraph" w:styleId="Title">
    <w:name w:val="Title"/>
    <w:basedOn w:val="Normal"/>
    <w:next w:val="Normal"/>
    <w:link w:val="TitleChar"/>
    <w:uiPriority w:val="10"/>
    <w:qFormat/>
    <w:rsid w:val="002A272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A2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72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A2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72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A272B"/>
    <w:rPr>
      <w:i/>
      <w:iCs/>
      <w:color w:val="404040" w:themeColor="text1" w:themeTint="BF"/>
    </w:rPr>
  </w:style>
  <w:style w:type="paragraph" w:styleId="ListParagraph">
    <w:name w:val="List Paragraph"/>
    <w:basedOn w:val="Normal"/>
    <w:uiPriority w:val="34"/>
    <w:qFormat/>
    <w:rsid w:val="002A272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A272B"/>
    <w:rPr>
      <w:i/>
      <w:iCs/>
      <w:color w:val="0F4761" w:themeColor="accent1" w:themeShade="BF"/>
    </w:rPr>
  </w:style>
  <w:style w:type="paragraph" w:styleId="IntenseQuote">
    <w:name w:val="Intense Quote"/>
    <w:basedOn w:val="Normal"/>
    <w:next w:val="Normal"/>
    <w:link w:val="IntenseQuoteChar"/>
    <w:uiPriority w:val="30"/>
    <w:qFormat/>
    <w:rsid w:val="002A272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A272B"/>
    <w:rPr>
      <w:i/>
      <w:iCs/>
      <w:color w:val="0F4761" w:themeColor="accent1" w:themeShade="BF"/>
    </w:rPr>
  </w:style>
  <w:style w:type="character" w:styleId="IntenseReference">
    <w:name w:val="Intense Reference"/>
    <w:basedOn w:val="DefaultParagraphFont"/>
    <w:uiPriority w:val="32"/>
    <w:qFormat/>
    <w:rsid w:val="002A27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222</Words>
  <Characters>2897</Characters>
  <Application>Microsoft Office Word</Application>
  <DocSecurity>0</DocSecurity>
  <Lines>222</Lines>
  <Paragraphs>222</Paragraphs>
  <ScaleCrop>false</ScaleCrop>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ROHAN MAHESH PATIL</dc:creator>
  <cp:keywords/>
  <dc:description/>
  <cp:lastModifiedBy>ROHAN MAHESH PATIL</cp:lastModifiedBy>
  <cp:revision>2</cp:revision>
  <dcterms:created xsi:type="dcterms:W3CDTF">2026-01-23T14:31:00Z</dcterms:created>
  <dcterms:modified xsi:type="dcterms:W3CDTF">2026-01-23T14:35:00Z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2026-01-23T14:33:14Z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35015007-dfea-4683-8dd0-27d3297ace67</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