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143" w:rsidRPr="00E95143" w:rsidRDefault="00E95143" w:rsidP="00E95143">
      <w:pPr>
        <w:rPr>
          <w:rFonts w:ascii="Arial" w:eastAsia="Arial" w:hAnsi="Arial" w:cs="Arial"/>
          <w:b/>
          <w:bCs/>
        </w:rPr>
      </w:pPr>
      <w:r w:rsidRPr="00E95143">
        <w:rPr>
          <w:rFonts w:ascii="Arial" w:eastAsia="Arial" w:hAnsi="Arial" w:cs="Arial"/>
          <w:b/>
          <w:bCs/>
        </w:rPr>
        <w:t xml:space="preserve">Additional file </w:t>
      </w:r>
      <w:r w:rsidR="00A1074E">
        <w:rPr>
          <w:rFonts w:ascii="Arial" w:eastAsia="Arial" w:hAnsi="Arial" w:cs="Arial"/>
          <w:b/>
          <w:bCs/>
        </w:rPr>
        <w:t>4</w:t>
      </w:r>
      <w:bookmarkStart w:id="0" w:name="_GoBack"/>
      <w:bookmarkEnd w:id="0"/>
      <w:r w:rsidRPr="00E95143">
        <w:rPr>
          <w:rFonts w:ascii="Arial" w:eastAsia="Arial" w:hAnsi="Arial" w:cs="Arial"/>
          <w:b/>
          <w:bCs/>
        </w:rPr>
        <w:t>: Quality scoring of included studies</w:t>
      </w:r>
    </w:p>
    <w:p w:rsidR="00E95143" w:rsidRDefault="00E95143" w:rsidP="00063FFD">
      <w:pPr>
        <w:rPr>
          <w:rFonts w:ascii="Arial" w:eastAsia="Arial" w:hAnsi="Arial" w:cs="Arial"/>
          <w:b/>
          <w:bCs/>
        </w:rPr>
      </w:pPr>
    </w:p>
    <w:p w:rsidR="00063FFD" w:rsidRDefault="00063FFD" w:rsidP="00063FFD">
      <w:pPr>
        <w:jc w:val="both"/>
        <w:rPr>
          <w:rFonts w:ascii="Arial" w:hAnsi="Arial" w:cs="Arial"/>
          <w:sz w:val="20"/>
        </w:rPr>
      </w:pPr>
      <w:r w:rsidRPr="008C0D06">
        <w:rPr>
          <w:rFonts w:ascii="Arial" w:eastAsia="Arial" w:hAnsi="Arial" w:cs="Arial"/>
          <w:color w:val="000000"/>
          <w:sz w:val="20"/>
        </w:rPr>
        <w:t xml:space="preserve">To evaluate the quality and </w:t>
      </w:r>
      <w:proofErr w:type="spellStart"/>
      <w:r w:rsidRPr="008C0D06">
        <w:rPr>
          <w:rFonts w:ascii="Arial" w:eastAsia="Arial" w:hAnsi="Arial" w:cs="Arial"/>
          <w:color w:val="000000"/>
          <w:sz w:val="20"/>
        </w:rPr>
        <w:t>rigo</w:t>
      </w:r>
      <w:r>
        <w:rPr>
          <w:rFonts w:ascii="Arial" w:eastAsia="Arial" w:hAnsi="Arial" w:cs="Arial"/>
          <w:color w:val="000000"/>
          <w:sz w:val="20"/>
        </w:rPr>
        <w:t>u</w:t>
      </w:r>
      <w:r w:rsidRPr="008C0D06">
        <w:rPr>
          <w:rFonts w:ascii="Arial" w:eastAsia="Arial" w:hAnsi="Arial" w:cs="Arial"/>
          <w:color w:val="000000"/>
          <w:sz w:val="20"/>
        </w:rPr>
        <w:t>r</w:t>
      </w:r>
      <w:proofErr w:type="spellEnd"/>
      <w:r w:rsidRPr="008C0D06">
        <w:rPr>
          <w:rFonts w:ascii="Arial" w:eastAsia="Arial" w:hAnsi="Arial" w:cs="Arial"/>
          <w:color w:val="000000"/>
          <w:sz w:val="20"/>
        </w:rPr>
        <w:t xml:space="preserve"> of the studies, we used a tool for integrative reviews, which is based on four factors: type of study, sampling method, detail of the data collection method and analysis. The possible score generated by this tool varies between 4 (qualitative design, sampling and collection of unexplained data and narrative analysis) and 13 (quantitative experimental design, random sampling, explained data collection and inferential statistics)</w:t>
      </w:r>
    </w:p>
    <w:p w:rsidR="0090479A" w:rsidRPr="00D215AD" w:rsidRDefault="001B6969" w:rsidP="00063FFD">
      <w:pPr>
        <w:spacing w:after="0"/>
        <w:rPr>
          <w:rFonts w:ascii="Arial" w:hAnsi="Arial" w:cs="Arial"/>
          <w:sz w:val="20"/>
        </w:rPr>
      </w:pPr>
      <w:r w:rsidRPr="00D215AD">
        <w:rPr>
          <w:rFonts w:ascii="Arial" w:hAnsi="Arial" w:cs="Arial"/>
          <w:sz w:val="20"/>
        </w:rPr>
        <w:t>Quality scoring of included studies:</w:t>
      </w: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129"/>
        <w:gridCol w:w="847"/>
        <w:gridCol w:w="854"/>
        <w:gridCol w:w="992"/>
        <w:gridCol w:w="851"/>
        <w:gridCol w:w="709"/>
        <w:gridCol w:w="2828"/>
      </w:tblGrid>
      <w:tr w:rsidR="00E21276" w:rsidRPr="00D215AD" w:rsidTr="00D215AD">
        <w:trPr>
          <w:trHeight w:val="600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N°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Reference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Study</w:t>
            </w:r>
            <w:proofErr w:type="spellEnd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 xml:space="preserve"> </w:t>
            </w:r>
            <w:proofErr w:type="spellStart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type</w:t>
            </w:r>
            <w:proofErr w:type="spellEnd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 xml:space="preserve"> </w:t>
            </w: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  <w:vertAlign w:val="superscript"/>
              </w:rPr>
              <w:t>a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</w:pP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 xml:space="preserve">Sampling </w:t>
            </w: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</w:pP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Method</w:t>
            </w:r>
          </w:p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</w:pP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 xml:space="preserve">Detail </w:t>
            </w: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  <w:vertAlign w:val="superscript"/>
              </w:rPr>
              <w:t>c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</w:pP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 xml:space="preserve">Analysis </w:t>
            </w:r>
            <w:r w:rsidRPr="00D215AD">
              <w:rPr>
                <w:rFonts w:ascii="Arial" w:eastAsia="Times New Roman" w:hAnsi="Arial" w:cs="Arial"/>
                <w:b/>
                <w:bCs/>
                <w:sz w:val="16"/>
                <w:szCs w:val="18"/>
                <w:vertAlign w:val="superscript"/>
              </w:rPr>
              <w:t>d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Total Score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doi</w:t>
            </w:r>
            <w:proofErr w:type="spellEnd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 xml:space="preserve"> </w:t>
            </w:r>
            <w:proofErr w:type="spellStart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or</w:t>
            </w:r>
            <w:proofErr w:type="spellEnd"/>
            <w:r w:rsidRPr="00D215A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 xml:space="preserve"> URL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Aral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(2012) [32]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10.1016/j.cmpb.2011.09.003.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Baltussen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(2006) [47]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8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10.1111/j.1365-3156.2006.01621.x.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Bauder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Khoshgoftaar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(2017) [74]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10.1007/s10742-017-0172-1.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Bauder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Khoshgoftaar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(2020) [68]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10.3233/IDA-184415.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Bayerstadler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(2016) [14]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10.1016/j.insmatheco.2016.09.013.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Bourgeon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Picard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(2014) [45]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10.1257/aer.104.9.2900.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7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Brooks et al. (2012) [73]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10.1057/sj.2011.7.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8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Dionne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(2009) [35]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10.1287/mnsc.1080.0905.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9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Dolan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Farmer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(2016) [55]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10.1016/j.nurpra.2015.09.018.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10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Duszak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Duszak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(2011) [63]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10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10.1016/j.optm.2010.09.015.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Ekin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(2018) [40]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10.1111/insr.12269.</w:t>
            </w:r>
          </w:p>
        </w:tc>
      </w:tr>
      <w:tr w:rsidR="00E21276" w:rsidRPr="00A1074E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12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Faux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(2019) [49]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vAlign w:val="center"/>
            <w:hideMark/>
          </w:tcPr>
          <w:p w:rsidR="00E21276" w:rsidRPr="00D215AD" w:rsidRDefault="00A1074E" w:rsidP="00E21276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14"/>
                <w:szCs w:val="16"/>
                <w:u w:val="single"/>
                <w:lang w:val="es-PE" w:eastAsia="es-PE"/>
              </w:rPr>
            </w:pPr>
            <w:hyperlink r:id="rId4" w:tgtFrame="_blank" w:history="1">
              <w:r w:rsidR="00E21276" w:rsidRPr="00D215AD">
                <w:rPr>
                  <w:rFonts w:ascii="Arial" w:eastAsia="Times New Roman" w:hAnsi="Arial" w:cs="Arial"/>
                  <w:color w:val="0000FF"/>
                  <w:sz w:val="14"/>
                  <w:szCs w:val="16"/>
                  <w:u w:val="single"/>
                  <w:lang w:val="es-PE" w:eastAsia="es-PE"/>
                </w:rPr>
                <w:t>https://opus.lib.uts.edu.au/bitstream/10453/136958/4/j09_v027_JLM_pt01_Faux_Art%20%281%29%20final%20accepted.pdf</w:t>
              </w:r>
            </w:hyperlink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Francis (2020) [56]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10.1016/j.clindermatol.2020.02.009.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14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Gasquoine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Jordan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(2009) [64]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10.1037/a0013645.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15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Geruso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Rosen (2015) [83]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9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10.1111/jori.12046.</w:t>
            </w:r>
          </w:p>
        </w:tc>
      </w:tr>
      <w:tr w:rsidR="00E21276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16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Goel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(2020) [82]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21276" w:rsidRPr="00D215AD" w:rsidRDefault="00E21276" w:rsidP="00E21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10.1002/mde.3117.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17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Haddad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(2018) [53]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10.1007/s40199-018-0227-z.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18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Herland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(2018) [76]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10.1186/s40537-018-0138-3.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19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Herland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(2019) [75]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10.1186/s40537-019-0181-8.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20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Herland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(2020) [77]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10.1007/s10729-018-9460-8.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21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Hillerman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(2017) [62]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10.1016/j.jocs.2017.02.007.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22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Jator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Hughley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(2014) [81]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10.1309/LMIEC52ZF7RLLURK.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23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Johnson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Nagarur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(2016) [48]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10.1007/s10729-015-9317-3.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24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Jou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Hebenton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(2007) [57]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10.1016/j.ijsl.2007.04.002.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25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Joudaki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 al. (2015) [10]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10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10.15171/ijhpm.2015.196.</w:t>
            </w:r>
          </w:p>
        </w:tc>
      </w:tr>
      <w:tr w:rsidR="0016134B" w:rsidRPr="00D215AD" w:rsidTr="00D215AD">
        <w:trPr>
          <w:trHeight w:val="300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26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Kang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(2010) [23]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10.1016/j.healthpol.2009.10.003.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27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Kerschbamer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Sutter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(2017) [87]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10.1093/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cesifo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/ifx001.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28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Konijn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(2015) [36]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10.1007/s10844-014-0313-8.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29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Kose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(2015) [6]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10.1016/j.asoc.2015.07.018.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30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Krause (2013) [60]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10.1378/chest.12-2889.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lastRenderedPageBreak/>
              <w:t>31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Kumar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el al. (2011) [71]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10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10.1177/097206341101300302.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32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Lammers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Schiller (2010) [78]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10.1007/s12297-010-0097-z.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33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Lee et al. (2016) [59]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10.1016/j.jom.2016.09.001.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34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Lee et al. (2020) [12]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10.1016/j.jbi.2020.103423.</w:t>
            </w:r>
          </w:p>
        </w:tc>
      </w:tr>
      <w:tr w:rsidR="0016134B" w:rsidRPr="00A1074E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35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>Lesch</w:t>
            </w:r>
            <w:proofErr w:type="spellEnd"/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 xml:space="preserve"> &amp; Baker (2013) [42]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>9</w:t>
            </w:r>
          </w:p>
        </w:tc>
        <w:tc>
          <w:tcPr>
            <w:tcW w:w="2828" w:type="dxa"/>
            <w:vAlign w:val="center"/>
            <w:hideMark/>
          </w:tcPr>
          <w:p w:rsidR="0016134B" w:rsidRPr="00D215AD" w:rsidRDefault="00A1074E" w:rsidP="0016134B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14"/>
                <w:szCs w:val="16"/>
                <w:u w:val="single"/>
                <w:lang w:val="es-PE" w:eastAsia="es-PE"/>
              </w:rPr>
            </w:pPr>
            <w:hyperlink r:id="rId5" w:tgtFrame="_blank" w:history="1">
              <w:r w:rsidR="0016134B" w:rsidRPr="00D215AD">
                <w:rPr>
                  <w:rFonts w:ascii="Arial" w:eastAsia="Times New Roman" w:hAnsi="Arial" w:cs="Arial"/>
                  <w:color w:val="0000FF"/>
                  <w:sz w:val="14"/>
                  <w:szCs w:val="16"/>
                  <w:u w:val="single"/>
                  <w:lang w:val="es-PE" w:eastAsia="es-PE"/>
                </w:rPr>
                <w:t>http://www.insuranceissues.org/PDFs/361LB.pdf</w:t>
              </w:r>
            </w:hyperlink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36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Li et al. (2008) [25]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8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10.1007/s10729-007-9045-4.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sz w:val="16"/>
                <w:szCs w:val="18"/>
                <w:lang w:val="es-PE" w:eastAsia="es-PE"/>
              </w:rPr>
              <w:t>37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Lin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(2008) [37]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10.1016/j.eswa.2007.02.038.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38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Lin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(2009) [79]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10.1111/j.1365-2753.2007.00940.x.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39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Liou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(2008) [51]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10.1007/s10729-008-9054-y.</w:t>
            </w:r>
          </w:p>
        </w:tc>
      </w:tr>
      <w:tr w:rsidR="0016134B" w:rsidRPr="00A1074E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40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Manchikanti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Hirsch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(2009) [9]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</w:t>
            </w:r>
          </w:p>
        </w:tc>
        <w:tc>
          <w:tcPr>
            <w:tcW w:w="2828" w:type="dxa"/>
            <w:vAlign w:val="center"/>
            <w:hideMark/>
          </w:tcPr>
          <w:p w:rsidR="0016134B" w:rsidRPr="00D215AD" w:rsidRDefault="00A1074E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u w:val="single"/>
                <w:lang w:val="es-PE" w:eastAsia="es-PE"/>
              </w:rPr>
            </w:pPr>
            <w:hyperlink r:id="rId6" w:tgtFrame="_blank" w:history="1">
              <w:r w:rsidR="0016134B" w:rsidRPr="00D215AD">
                <w:rPr>
                  <w:rFonts w:ascii="Arial" w:eastAsia="Times New Roman" w:hAnsi="Arial" w:cs="Arial"/>
                  <w:color w:val="0000FF"/>
                  <w:sz w:val="14"/>
                  <w:szCs w:val="16"/>
                  <w:u w:val="single"/>
                  <w:lang w:val="es-PE" w:eastAsia="es-PE"/>
                </w:rPr>
                <w:t>https://www.painphysicianjournal.com/current/pdf?article=MTE5Mw%3D%3D&amp;journal=48</w:t>
              </w:r>
            </w:hyperlink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41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Manocchia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(2012) [39]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9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10.1504/IJPP.2012.045878.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42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Maroun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Solomon (2014) [43]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282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10.1016/j.accfor.2013.04.007.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43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Massi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(2020) [72]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82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10.1186/s12911-020-01143-9.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44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Musal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(2010) [61]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10.1016/j.eswa.2010.06.095.</w:t>
            </w:r>
          </w:p>
        </w:tc>
      </w:tr>
      <w:tr w:rsidR="0016134B" w:rsidRPr="00A1074E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45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Myckowiak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(2009) [84]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:rsidR="0016134B" w:rsidRPr="00D215AD" w:rsidRDefault="00A1074E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u w:val="single"/>
                <w:lang w:val="es-PE" w:eastAsia="es-PE"/>
              </w:rPr>
            </w:pPr>
            <w:hyperlink r:id="rId7" w:tgtFrame="_blank" w:history="1">
              <w:r w:rsidR="0016134B" w:rsidRPr="00D215AD">
                <w:rPr>
                  <w:rFonts w:ascii="Arial" w:eastAsia="Times New Roman" w:hAnsi="Arial" w:cs="Arial"/>
                  <w:color w:val="0000FF"/>
                  <w:sz w:val="14"/>
                  <w:szCs w:val="16"/>
                  <w:u w:val="single"/>
                  <w:lang w:val="es-PE" w:eastAsia="es-PE"/>
                </w:rPr>
                <w:t>https://www.painphysicianjournal.com/current/pdf?article=MTIzMQ%3D%3D&amp;journal=49</w:t>
              </w:r>
            </w:hyperlink>
          </w:p>
        </w:tc>
      </w:tr>
      <w:tr w:rsidR="0016134B" w:rsidRPr="00A1074E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46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NHCAA (2018) [89]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:rsidR="0016134B" w:rsidRPr="00D215AD" w:rsidRDefault="00A1074E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u w:val="single"/>
                <w:lang w:val="es-PE" w:eastAsia="es-PE"/>
              </w:rPr>
            </w:pPr>
            <w:hyperlink r:id="rId8" w:tgtFrame="_blank" w:history="1">
              <w:r w:rsidR="0016134B" w:rsidRPr="00D215AD">
                <w:rPr>
                  <w:rFonts w:ascii="Arial" w:eastAsia="Times New Roman" w:hAnsi="Arial" w:cs="Arial"/>
                  <w:color w:val="0000FF"/>
                  <w:sz w:val="14"/>
                  <w:szCs w:val="16"/>
                  <w:u w:val="single"/>
                  <w:lang w:val="es-PE" w:eastAsia="es-PE"/>
                </w:rPr>
                <w:t>http://www.nhcaa.org/resources/health-care-anti-fraud-resources/the-challenge-of-health-care-fraud/</w:t>
              </w:r>
            </w:hyperlink>
          </w:p>
        </w:tc>
      </w:tr>
      <w:tr w:rsidR="0016134B" w:rsidRPr="00A1074E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47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Palutturi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(2019) [67]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8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:rsidR="0016134B" w:rsidRPr="00D215AD" w:rsidRDefault="00A1074E" w:rsidP="0016134B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14"/>
                <w:szCs w:val="16"/>
                <w:u w:val="single"/>
                <w:lang w:val="es-PE" w:eastAsia="es-PE"/>
              </w:rPr>
            </w:pPr>
            <w:hyperlink r:id="rId9" w:tgtFrame="_blank" w:history="1">
              <w:r w:rsidR="0016134B" w:rsidRPr="00D215AD">
                <w:rPr>
                  <w:rFonts w:ascii="Arial" w:eastAsia="Times New Roman" w:hAnsi="Arial" w:cs="Arial"/>
                  <w:color w:val="0000FF"/>
                  <w:sz w:val="14"/>
                  <w:szCs w:val="16"/>
                  <w:u w:val="single"/>
                  <w:lang w:val="es-PE" w:eastAsia="es-PE"/>
                </w:rPr>
                <w:t>https://www.ijicc.net/images/vol8iss5/8509_Palutturi_2019_E_R.pdf</w:t>
              </w:r>
            </w:hyperlink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48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Park et al. (2016) [50]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10.3414/ME15-01-0076.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49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Perez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Wing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(2019) [38]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10.1162/ajhe_a_00130.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50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Phillipsen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(2008) [66]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10.1016/j.nurpra.2008.09.006.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51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Ribeiro et al. (2020) [80]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10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10.1007/s10611-019-09857-2.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52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Sheffali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Deepa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(2019) [65]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10.35940/ijitee.K1578.0881119.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53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Shin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(2012) [33]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11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10.1016/j.eswa.2012.01.105.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54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Smith et al. (2013) [58]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8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10.1331/JAPhA.2013.12165.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55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Sun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 al. (2020) [52]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10.2196/17653.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56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Timofeyev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Busalaeva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(2019) [70]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9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10.1057/s41284-019-00209-2.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57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Tseng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(2016) [88]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10.1108/IJCMA-08-2015-0049.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58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Tseng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Kang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(2015) [44]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10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10.1057/gpp.2014.39.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59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Vian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(2012) [85]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10.1002/pad.1607.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60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Victorri-Vigneau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(2009) [46]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12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10.2515/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therapie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/2009004.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61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Wan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&amp; </w:t>
            </w: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Shasky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(2012) [8]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10.1504/IJPP.2012.045877.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62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Wang (2014) [86]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10.3928/00485713-21040707-08.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63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Wang et al. (2017) [54]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10.1016/j.artmed.2016.12.002.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64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Weiss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(2015) [34]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10.1007/s10489-015-0685-7.</w:t>
            </w:r>
          </w:p>
        </w:tc>
      </w:tr>
      <w:tr w:rsidR="0016134B" w:rsidRPr="00A1074E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65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Yang (2003) [90]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7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:rsidR="0016134B" w:rsidRPr="00D215AD" w:rsidRDefault="00A1074E" w:rsidP="0016134B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14"/>
                <w:szCs w:val="16"/>
                <w:u w:val="single"/>
                <w:lang w:val="es-PE" w:eastAsia="es-PE"/>
              </w:rPr>
            </w:pPr>
            <w:hyperlink r:id="rId10" w:tgtFrame="_blank" w:history="1">
              <w:r w:rsidR="0016134B" w:rsidRPr="00D215AD">
                <w:rPr>
                  <w:rFonts w:ascii="Arial" w:eastAsia="Times New Roman" w:hAnsi="Arial" w:cs="Arial"/>
                  <w:color w:val="0000FF"/>
                  <w:sz w:val="14"/>
                  <w:szCs w:val="16"/>
                  <w:u w:val="single"/>
                  <w:lang w:val="es-PE" w:eastAsia="es-PE"/>
                </w:rPr>
                <w:t>https://etd.lis.nsysu.edu.tw//ETD-db/ETD-search-c/view_etd?URN=etd-0612103-091248</w:t>
              </w:r>
            </w:hyperlink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66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Zhou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(2016) [41]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9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10.1080/1540496X.2016.1177787.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67</w:t>
            </w: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Zourrig</w:t>
            </w:r>
            <w:proofErr w:type="spellEnd"/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 xml:space="preserve"> et al. (2018) [69]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4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6"/>
                <w:szCs w:val="18"/>
                <w:lang w:val="es-PE" w:eastAsia="es-PE"/>
              </w:rPr>
              <w:t>10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D215A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</w:pPr>
            <w:r w:rsidRPr="00D215AD">
              <w:rPr>
                <w:rFonts w:ascii="Arial" w:eastAsia="Times New Roman" w:hAnsi="Arial" w:cs="Arial"/>
                <w:color w:val="000000"/>
                <w:sz w:val="14"/>
                <w:szCs w:val="16"/>
                <w:lang w:val="es-PE" w:eastAsia="es-PE"/>
              </w:rPr>
              <w:t>10.1108/IJQSS-02-2017-0016.</w:t>
            </w: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proofErr w:type="spellStart"/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Range</w:t>
            </w:r>
            <w:proofErr w:type="spellEnd"/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 xml:space="preserve"> 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3-5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0-3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0-1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1-3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4-13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6"/>
                <w:lang w:val="es-PE" w:eastAsia="es-PE"/>
              </w:rPr>
            </w:pPr>
          </w:p>
        </w:tc>
      </w:tr>
      <w:tr w:rsidR="0016134B" w:rsidRPr="00D215AD" w:rsidTr="00D215AD">
        <w:trPr>
          <w:trHeight w:val="285"/>
        </w:trPr>
        <w:tc>
          <w:tcPr>
            <w:tcW w:w="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8"/>
                <w:lang w:val="es-PE" w:eastAsia="es-PE"/>
              </w:rPr>
            </w:pPr>
          </w:p>
        </w:tc>
        <w:tc>
          <w:tcPr>
            <w:tcW w:w="212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 xml:space="preserve">Mean </w:t>
            </w:r>
          </w:p>
        </w:tc>
        <w:tc>
          <w:tcPr>
            <w:tcW w:w="84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4.78</w:t>
            </w:r>
          </w:p>
        </w:tc>
        <w:tc>
          <w:tcPr>
            <w:tcW w:w="85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1.67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0.76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2.33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</w:pPr>
            <w:r w:rsidRPr="00063FFD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s-PE" w:eastAsia="es-PE"/>
              </w:rPr>
              <w:t>9.54</w:t>
            </w:r>
          </w:p>
        </w:tc>
        <w:tc>
          <w:tcPr>
            <w:tcW w:w="282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6134B" w:rsidRPr="00063FFD" w:rsidRDefault="0016134B" w:rsidP="00161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6"/>
                <w:lang w:val="es-PE" w:eastAsia="es-PE"/>
              </w:rPr>
            </w:pPr>
          </w:p>
        </w:tc>
      </w:tr>
    </w:tbl>
    <w:p w:rsidR="002E6061" w:rsidRPr="00D215AD" w:rsidRDefault="002E6061" w:rsidP="00D215AD">
      <w:pPr>
        <w:spacing w:after="0"/>
        <w:rPr>
          <w:rFonts w:ascii="Arial" w:hAnsi="Arial" w:cs="Arial"/>
          <w:sz w:val="16"/>
        </w:rPr>
      </w:pPr>
      <w:r w:rsidRPr="00D215AD">
        <w:rPr>
          <w:rFonts w:ascii="Arial" w:hAnsi="Arial" w:cs="Arial"/>
          <w:sz w:val="16"/>
          <w:vertAlign w:val="superscript"/>
        </w:rPr>
        <w:t>a</w:t>
      </w:r>
      <w:r w:rsidRPr="00D215AD">
        <w:rPr>
          <w:rFonts w:ascii="Arial" w:hAnsi="Arial" w:cs="Arial"/>
          <w:sz w:val="16"/>
        </w:rPr>
        <w:t xml:space="preserve"> Study design scores: 3=qualitative design; 4=quantitative descriptive design; 5=mixed qualitative and quantitative descriptive; 6=quantitative experimental and quasi-experimental </w:t>
      </w:r>
    </w:p>
    <w:p w:rsidR="002E6061" w:rsidRPr="00D215AD" w:rsidRDefault="002E6061" w:rsidP="00D215AD">
      <w:pPr>
        <w:spacing w:after="0"/>
        <w:rPr>
          <w:rFonts w:ascii="Arial" w:hAnsi="Arial" w:cs="Arial"/>
          <w:sz w:val="16"/>
        </w:rPr>
      </w:pPr>
      <w:r w:rsidRPr="00D215AD">
        <w:rPr>
          <w:rFonts w:ascii="Arial" w:hAnsi="Arial" w:cs="Arial"/>
          <w:sz w:val="16"/>
          <w:vertAlign w:val="superscript"/>
        </w:rPr>
        <w:t>b</w:t>
      </w:r>
      <w:r w:rsidRPr="00D215AD">
        <w:rPr>
          <w:rFonts w:ascii="Arial" w:hAnsi="Arial" w:cs="Arial"/>
          <w:sz w:val="16"/>
        </w:rPr>
        <w:t xml:space="preserve"> Sampling (for primary study aim): 0=Not explained; 1=Convenience; 2=Purposive or Case matching/cohort; 3=Random or 100% </w:t>
      </w:r>
    </w:p>
    <w:p w:rsidR="002E6061" w:rsidRPr="00D215AD" w:rsidRDefault="002E6061" w:rsidP="00D215AD">
      <w:pPr>
        <w:spacing w:after="0"/>
        <w:rPr>
          <w:rFonts w:ascii="Arial" w:hAnsi="Arial" w:cs="Arial"/>
          <w:sz w:val="16"/>
        </w:rPr>
      </w:pPr>
      <w:r w:rsidRPr="00D215AD">
        <w:rPr>
          <w:rFonts w:ascii="Arial" w:hAnsi="Arial" w:cs="Arial"/>
          <w:sz w:val="16"/>
          <w:vertAlign w:val="superscript"/>
        </w:rPr>
        <w:lastRenderedPageBreak/>
        <w:t>c</w:t>
      </w:r>
      <w:r w:rsidRPr="00D215AD">
        <w:rPr>
          <w:rFonts w:ascii="Arial" w:hAnsi="Arial" w:cs="Arial"/>
          <w:sz w:val="16"/>
        </w:rPr>
        <w:t xml:space="preserve"> Method detail: 1=Methods and tools; 0=Not explained </w:t>
      </w:r>
    </w:p>
    <w:p w:rsidR="001B6969" w:rsidRPr="00D215AD" w:rsidRDefault="002E6061" w:rsidP="00D215AD">
      <w:pPr>
        <w:spacing w:after="0"/>
        <w:rPr>
          <w:rFonts w:ascii="Arial" w:hAnsi="Arial" w:cs="Arial"/>
          <w:sz w:val="16"/>
        </w:rPr>
      </w:pPr>
      <w:r w:rsidRPr="00D215AD">
        <w:rPr>
          <w:rFonts w:ascii="Arial" w:hAnsi="Arial" w:cs="Arial"/>
          <w:sz w:val="16"/>
          <w:vertAlign w:val="superscript"/>
        </w:rPr>
        <w:t>d</w:t>
      </w:r>
      <w:r w:rsidRPr="00D215AD">
        <w:rPr>
          <w:rFonts w:ascii="Arial" w:hAnsi="Arial" w:cs="Arial"/>
          <w:sz w:val="16"/>
        </w:rPr>
        <w:t xml:space="preserve"> Analysis: (highest level reported): 1=Narrative; 2=Descriptive statistics; 3=Inferential statistics.</w:t>
      </w:r>
    </w:p>
    <w:p w:rsidR="007E640D" w:rsidRPr="00D215AD" w:rsidRDefault="007E640D" w:rsidP="002E6061">
      <w:pPr>
        <w:rPr>
          <w:rFonts w:ascii="Arial" w:hAnsi="Arial" w:cs="Arial"/>
          <w:sz w:val="20"/>
        </w:rPr>
      </w:pPr>
    </w:p>
    <w:sectPr w:rsidR="007E640D" w:rsidRPr="00D215AD" w:rsidSect="00063FFD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tDA0MjQ0MTK2MDNV0lEKTi0uzszPAykwqQUAlv9OQywAAAA="/>
  </w:docVars>
  <w:rsids>
    <w:rsidRoot w:val="001B6969"/>
    <w:rsid w:val="00003494"/>
    <w:rsid w:val="00025A4D"/>
    <w:rsid w:val="0004527E"/>
    <w:rsid w:val="00057D34"/>
    <w:rsid w:val="00063FFD"/>
    <w:rsid w:val="00087894"/>
    <w:rsid w:val="00150A6C"/>
    <w:rsid w:val="0016134B"/>
    <w:rsid w:val="001661AB"/>
    <w:rsid w:val="001B6969"/>
    <w:rsid w:val="001F6F6E"/>
    <w:rsid w:val="0020176D"/>
    <w:rsid w:val="0028370B"/>
    <w:rsid w:val="002B2227"/>
    <w:rsid w:val="002D474A"/>
    <w:rsid w:val="002E6061"/>
    <w:rsid w:val="0032288B"/>
    <w:rsid w:val="00337615"/>
    <w:rsid w:val="004E34AE"/>
    <w:rsid w:val="004E5121"/>
    <w:rsid w:val="004F290E"/>
    <w:rsid w:val="00513465"/>
    <w:rsid w:val="005A2387"/>
    <w:rsid w:val="005B0575"/>
    <w:rsid w:val="005C77C7"/>
    <w:rsid w:val="005D3A35"/>
    <w:rsid w:val="006050AB"/>
    <w:rsid w:val="006607BA"/>
    <w:rsid w:val="00695CDA"/>
    <w:rsid w:val="006A2BCB"/>
    <w:rsid w:val="006A32DE"/>
    <w:rsid w:val="00785D1C"/>
    <w:rsid w:val="007D21A7"/>
    <w:rsid w:val="007D3947"/>
    <w:rsid w:val="007E640D"/>
    <w:rsid w:val="007F2641"/>
    <w:rsid w:val="00862544"/>
    <w:rsid w:val="008725B4"/>
    <w:rsid w:val="0087279B"/>
    <w:rsid w:val="008E5C0E"/>
    <w:rsid w:val="0090479A"/>
    <w:rsid w:val="009551E3"/>
    <w:rsid w:val="009A627D"/>
    <w:rsid w:val="009B316A"/>
    <w:rsid w:val="00A06208"/>
    <w:rsid w:val="00A1074E"/>
    <w:rsid w:val="00A61202"/>
    <w:rsid w:val="00A878CD"/>
    <w:rsid w:val="00AA5A32"/>
    <w:rsid w:val="00AD3247"/>
    <w:rsid w:val="00B3283D"/>
    <w:rsid w:val="00B77650"/>
    <w:rsid w:val="00B93454"/>
    <w:rsid w:val="00BA1779"/>
    <w:rsid w:val="00BE699C"/>
    <w:rsid w:val="00C740A9"/>
    <w:rsid w:val="00D215AD"/>
    <w:rsid w:val="00D518C6"/>
    <w:rsid w:val="00D86799"/>
    <w:rsid w:val="00E21276"/>
    <w:rsid w:val="00E95143"/>
    <w:rsid w:val="00F0259D"/>
    <w:rsid w:val="00F617C7"/>
    <w:rsid w:val="00FB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F18367"/>
  <w15:chartTrackingRefBased/>
  <w15:docId w15:val="{E69FF1ED-AE67-41F4-98D8-DED196DF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E95143"/>
    <w:pPr>
      <w:spacing w:after="0" w:line="240" w:lineRule="exact"/>
      <w:outlineLvl w:val="2"/>
    </w:pPr>
    <w:rPr>
      <w:rFonts w:ascii="Arial" w:eastAsia="Arial" w:hAnsi="Arial" w:cs="Arial"/>
      <w:i/>
      <w:noProof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21276"/>
    <w:rPr>
      <w:color w:val="0000FF"/>
      <w:u w:val="single"/>
    </w:rPr>
  </w:style>
  <w:style w:type="paragraph" w:customStyle="1" w:styleId="descpersonalficha">
    <w:name w:val="descpersonalficha"/>
    <w:basedOn w:val="Normal"/>
    <w:rsid w:val="007E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Ttulo3Car">
    <w:name w:val="Título 3 Car"/>
    <w:basedOn w:val="Fuentedeprrafopredeter"/>
    <w:link w:val="Ttulo3"/>
    <w:rsid w:val="00E95143"/>
    <w:rPr>
      <w:rFonts w:ascii="Arial" w:eastAsia="Arial" w:hAnsi="Arial" w:cs="Arial"/>
      <w:i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9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caa.org/resources/health-care-anti-fraud-resources/the-challenge-of-health-care-frau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ainphysicianjournal.com/current/pdf?article=MTIzMQ%3D%3D&amp;journal=4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inphysicianjournal.com/current/pdf?article=MTE5Mw%3D%3D&amp;journal=4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nsuranceissues.org/PDFs/361LB.pdf" TargetMode="External"/><Relationship Id="rId10" Type="http://schemas.openxmlformats.org/officeDocument/2006/relationships/hyperlink" Target="https://etd.lis.nsysu.edu.tw/ETD-db/ETD-search-c/view_etd?URN=etd-0612103-091248" TargetMode="External"/><Relationship Id="rId4" Type="http://schemas.openxmlformats.org/officeDocument/2006/relationships/hyperlink" Target="https://opus.lib.uts.edu.au/bitstream/10453/136958/4/j09_v027_JLM_pt01_Faux_Art%20%281%29%20final%20accepted.pdf" TargetMode="External"/><Relationship Id="rId9" Type="http://schemas.openxmlformats.org/officeDocument/2006/relationships/hyperlink" Target="https://www.ijicc.net/images/vol8iss5/8509_Palutturi_2019_E_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1045</Words>
  <Characters>5751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Hamblett Villegas Ortega</dc:creator>
  <cp:keywords/>
  <dc:description/>
  <cp:lastModifiedBy>José Villegas</cp:lastModifiedBy>
  <cp:revision>4</cp:revision>
  <dcterms:created xsi:type="dcterms:W3CDTF">2021-07-20T02:21:00Z</dcterms:created>
  <dcterms:modified xsi:type="dcterms:W3CDTF">2021-07-20T05:39:00Z</dcterms:modified>
</cp:coreProperties>
</file>