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12" w:rsidRDefault="00587012" w:rsidP="00587012">
      <w:pPr>
        <w:keepNext/>
        <w:rPr>
          <w:rFonts w:ascii="Arial Unicode MS" w:hAnsi="Arial Unicode MS" w:cstheme="minorHAnsi"/>
        </w:rPr>
      </w:pPr>
      <w:r>
        <w:rPr>
          <w:rFonts w:ascii="Arial Unicode MS" w:cstheme="minorHAnsi"/>
          <w:iCs/>
          <w:color w:val="1F497D" w:themeColor="text2"/>
          <w:kern w:val="24"/>
          <w:lang w:eastAsia="ja-JP"/>
        </w:rPr>
        <w:t xml:space="preserve">Supplementary Table: Ethnicity data sources (by group and rank number) that form the basis of source ranked ethnicity in the Integrated Data Infrastructure </w:t>
      </w:r>
      <w:r>
        <w:rPr>
          <w:rFonts w:ascii="Arial Unicode MS" w:cstheme="minorHAnsi"/>
          <w:iCs/>
          <w:color w:val="1F497D" w:themeColor="text2"/>
          <w:kern w:val="24"/>
          <w:lang w:eastAsia="ja-JP"/>
        </w:rPr>
        <w:t>‘</w:t>
      </w:r>
      <w:r>
        <w:rPr>
          <w:rFonts w:ascii="Arial Unicode MS" w:cstheme="minorHAnsi"/>
          <w:iCs/>
          <w:color w:val="1F497D" w:themeColor="text2"/>
          <w:kern w:val="24"/>
          <w:lang w:eastAsia="ja-JP"/>
        </w:rPr>
        <w:t>personal detail</w:t>
      </w:r>
      <w:r>
        <w:rPr>
          <w:rFonts w:ascii="Arial Unicode MS" w:cstheme="minorHAnsi"/>
          <w:iCs/>
          <w:color w:val="1F497D" w:themeColor="text2"/>
          <w:kern w:val="24"/>
          <w:lang w:eastAsia="ja-JP"/>
        </w:rPr>
        <w:t>’</w:t>
      </w:r>
      <w:r>
        <w:rPr>
          <w:rFonts w:ascii="Arial Unicode MS" w:cstheme="minorHAnsi"/>
          <w:iCs/>
          <w:color w:val="1F497D" w:themeColor="text2"/>
          <w:kern w:val="24"/>
          <w:lang w:eastAsia="ja-JP"/>
        </w:rPr>
        <w:t xml:space="preserve"> table.</w:t>
      </w:r>
      <w:r>
        <w:rPr>
          <w:rFonts w:ascii="Arial Unicode MS" w:cstheme="minorHAnsi"/>
          <w:iCs/>
          <w:color w:val="1F497D" w:themeColor="text2"/>
          <w:kern w:val="24"/>
          <w:vertAlign w:val="superscript"/>
          <w:lang w:eastAsia="ja-JP"/>
        </w:rPr>
        <w:t>*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2552"/>
        <w:gridCol w:w="2262"/>
      </w:tblGrid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b/>
                <w:bCs/>
                <w:sz w:val="20"/>
                <w:szCs w:val="20"/>
                <w:lang w:eastAsia="en-NZ"/>
              </w:rPr>
              <w:t>Source of ethnicity data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b/>
                <w:bCs/>
                <w:sz w:val="20"/>
                <w:szCs w:val="20"/>
                <w:lang w:eastAsia="en-NZ"/>
              </w:rPr>
              <w:t>Group number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b/>
                <w:bCs/>
                <w:sz w:val="20"/>
                <w:szCs w:val="20"/>
                <w:lang w:eastAsia="en-NZ"/>
              </w:rPr>
              <w:t>Rank number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NZ Census (2013 and 2018)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Department of Internal Affairs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Ministry of Health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Ministry of Education (MOE)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4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 xml:space="preserve">Accident Compensation Corporation 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5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Ministry of Social Development (MSD)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6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Student Loans and allowances from MSD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Household Economic Survey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Survey of Family Income and Expenditures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Longitudinal Immigrant Survey: New Zealand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4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Household Labour Force Survey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5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Auckland City Mission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6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General Social Survey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6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 xml:space="preserve">Programme for the International Assessment of </w:t>
            </w:r>
            <w:r>
              <w:rPr>
                <w:rFonts w:ascii="Arial Unicode MS" w:cstheme="minorHAnsi"/>
                <w:sz w:val="20"/>
                <w:szCs w:val="20"/>
                <w:lang w:eastAsia="en-NZ"/>
              </w:rPr>
              <w:lastRenderedPageBreak/>
              <w:t>Adult  Competencies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lastRenderedPageBreak/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7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lastRenderedPageBreak/>
              <w:t>New Zealand Crime and Victims Survey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8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Working for Families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1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Student Loan Account Manager from MOE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2</w:t>
            </w:r>
          </w:p>
        </w:tc>
      </w:tr>
      <w:tr w:rsidR="00587012" w:rsidTr="005B0DEF">
        <w:tc>
          <w:tcPr>
            <w:tcW w:w="45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Student Loan Account Manager from Inland Revenue</w:t>
            </w:r>
          </w:p>
        </w:tc>
        <w:tc>
          <w:tcPr>
            <w:tcW w:w="255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  <w:tc>
          <w:tcPr>
            <w:tcW w:w="2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87012" w:rsidRDefault="00587012" w:rsidP="005B0DEF">
            <w:pPr>
              <w:rPr>
                <w:rFonts w:ascii="Arial Unicode MS" w:hAnsi="Arial Unicode MS" w:cstheme="minorHAnsi"/>
                <w:sz w:val="20"/>
                <w:szCs w:val="20"/>
                <w:lang w:eastAsia="en-NZ"/>
              </w:rPr>
            </w:pPr>
            <w:r>
              <w:rPr>
                <w:rFonts w:ascii="Arial Unicode MS" w:cstheme="minorHAnsi"/>
                <w:sz w:val="20"/>
                <w:szCs w:val="20"/>
                <w:lang w:eastAsia="en-NZ"/>
              </w:rPr>
              <w:t>3</w:t>
            </w:r>
          </w:p>
        </w:tc>
      </w:tr>
    </w:tbl>
    <w:p w:rsidR="00587012" w:rsidRDefault="00587012" w:rsidP="00587012">
      <w:pPr>
        <w:spacing w:line="360" w:lineRule="auto"/>
        <w:rPr>
          <w:sz w:val="20"/>
          <w:szCs w:val="20"/>
        </w:rPr>
      </w:pPr>
    </w:p>
    <w:p w:rsidR="00587012" w:rsidRDefault="00587012" w:rsidP="00587012">
      <w:pPr>
        <w:spacing w:line="360" w:lineRule="auto"/>
        <w:rPr>
          <w:rFonts w:ascii="Arial Unicode MS" w:hAnsi="Arial Unicode MS" w:cstheme="minorHAnsi"/>
          <w:sz w:val="20"/>
          <w:szCs w:val="20"/>
        </w:rPr>
      </w:pPr>
      <w:r>
        <w:rPr>
          <w:rFonts w:ascii="Arial Unicode MS" w:cs="Arial Unicode MS"/>
          <w:sz w:val="20"/>
          <w:szCs w:val="20"/>
        </w:rPr>
        <w:t xml:space="preserve">* The quality of all data sources is ranked on the basis of how well ethnicity information in the dataset agrees with how this information is collected in the NZ Census </w:t>
      </w:r>
      <w:r>
        <w:rPr>
          <w:rFonts w:ascii="Arial Unicode MS" w:cs="Arial Unicode MS"/>
          <w:sz w:val="20"/>
          <w:szCs w:val="20"/>
        </w:rPr>
        <w:t>–</w:t>
      </w:r>
      <w:r>
        <w:rPr>
          <w:rFonts w:ascii="Arial Unicode MS" w:cs="Arial Unicode MS"/>
          <w:sz w:val="20"/>
          <w:szCs w:val="20"/>
        </w:rPr>
        <w:t xml:space="preserve"> the highest ranked source (Stats NZ, 2022b; </w:t>
      </w:r>
      <w:proofErr w:type="spellStart"/>
      <w:r>
        <w:rPr>
          <w:rFonts w:ascii="Arial Unicode MS" w:cs="Arial Unicode MS"/>
          <w:sz w:val="20"/>
          <w:szCs w:val="20"/>
        </w:rPr>
        <w:t>Teng</w:t>
      </w:r>
      <w:proofErr w:type="spellEnd"/>
      <w:r>
        <w:rPr>
          <w:rFonts w:ascii="Arial Unicode MS" w:cs="Arial Unicode MS"/>
          <w:sz w:val="20"/>
          <w:szCs w:val="20"/>
        </w:rPr>
        <w:t xml:space="preserve"> et al., 2021). Stats NZ first ranks datasets by group (with group number 1 being the best), and then takes the highest ranked dataset within this group where ethnicity information is available from to assign to an individual (Stats NZ, 2022b).</w:t>
      </w:r>
    </w:p>
    <w:p w:rsidR="00587012" w:rsidRDefault="00587012" w:rsidP="00587012">
      <w:pPr>
        <w:pStyle w:val="SuppliedContentEnd"/>
      </w:pPr>
    </w:p>
    <w:p w:rsidR="00587012" w:rsidRDefault="00587012" w:rsidP="00587012">
      <w:pPr>
        <w:pStyle w:val="Bodyend"/>
      </w:pPr>
    </w:p>
    <w:p w:rsidR="00827486" w:rsidRDefault="00827486">
      <w:bookmarkStart w:id="0" w:name="_GoBack"/>
      <w:bookmarkEnd w:id="0"/>
    </w:p>
    <w:sectPr w:rsidR="0082748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12"/>
    <w:rsid w:val="001724ED"/>
    <w:rsid w:val="002F33E7"/>
    <w:rsid w:val="00587012"/>
    <w:rsid w:val="00827486"/>
    <w:rsid w:val="00CD7DB0"/>
    <w:rsid w:val="00DD4C6E"/>
    <w:rsid w:val="00F8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end">
    <w:name w:val="Body_end"/>
    <w:basedOn w:val="Normal"/>
    <w:qFormat/>
    <w:rsid w:val="0058701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58701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end">
    <w:name w:val="Body_end"/>
    <w:basedOn w:val="Normal"/>
    <w:qFormat/>
    <w:rsid w:val="0058701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SuppliedContentEnd">
    <w:name w:val="SuppliedContentEnd"/>
    <w:basedOn w:val="Normal"/>
    <w:qFormat/>
    <w:rsid w:val="0058701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Chandrasekar Narasaiah (Integra)</dc:creator>
  <cp:lastModifiedBy>Chandrasekar Narasaiah (Integra)</cp:lastModifiedBy>
  <cp:revision>1</cp:revision>
  <dcterms:created xsi:type="dcterms:W3CDTF">2025-07-10T03:57:00Z</dcterms:created>
  <dcterms:modified xsi:type="dcterms:W3CDTF">2025-07-10T03:57:00Z</dcterms:modified>
</cp:coreProperties>
</file>