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San Francisco Police Department drug arrest data codes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581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5813"/>
        <w:tblGridChange w:id="0">
          <w:tblGrid>
            <w:gridCol w:w="5813"/>
          </w:tblGrid>
        </w:tblGridChange>
      </w:tblGrid>
      <w:tr>
        <w:trPr>
          <w:cantSplit w:val="0"/>
          <w:trHeight w:val="595.95703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Opioid-related drug distribution arrest (n=541)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Sales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Transportation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Methadone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Methadone,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left="12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left="12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 Derivative,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distribution arrest (n=1,807)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Amphetamine,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Barbiturates,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Base/rock,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Base/rock,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Hallucinogenic, 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Sales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Transportation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Sales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Transporting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Methadone,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Transportation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 Derivative,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drug-related arrest (n=4,613)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Amphetamine,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Barbiturates,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Base/rock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Base/rock,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Base/rock,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Cocaine,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 Violation, Loitering for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Presence Where Used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Controlled Substance, Under the Influence of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Drug Lab Apparatus, Possession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Drugs, Under Influence  in a Public Place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Firearm, Armed While Possessing Controlled Substance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Hallucinogenic, 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Sales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Heroin, Transportation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Loitering Where Narcotics are Sold/Used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Sales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Marijuana, Transporting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Methadone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Methadone,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Methamphetamine, Transportation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Narcotics Paraphernalia, Possession of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Opiates,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 Derivative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 Derivative, Possession For Sale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 Offense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Opium, Possession For Sale</w:t>
            </w:r>
          </w:p>
        </w:tc>
      </w:tr>
    </w:tbl>
    <w:p w:rsidR="00000000" w:rsidDel="00000000" w:rsidP="00000000" w:rsidRDefault="00000000" w:rsidRPr="00000000" w14:paraId="0000005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Negative binomial regression of 500m and 100m geographical exposure to drug distribution arrests and number of new drug sources in the prior 3 months (San Francisco, 2023–2024, n=716)</w:t>
      </w:r>
    </w:p>
    <w:p w:rsidR="00000000" w:rsidDel="00000000" w:rsidP="00000000" w:rsidRDefault="00000000" w:rsidRPr="00000000" w14:paraId="0000005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29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3560"/>
        <w:gridCol w:w="1596"/>
        <w:gridCol w:w="986"/>
        <w:gridCol w:w="986"/>
        <w:gridCol w:w="1170"/>
        <w:tblGridChange w:id="0">
          <w:tblGrid>
            <w:gridCol w:w="3560"/>
            <w:gridCol w:w="1596"/>
            <w:gridCol w:w="986"/>
            <w:gridCol w:w="986"/>
            <w:gridCol w:w="117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Number of Drug Sources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aIRR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p-value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8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distribution arrests:</w:t>
              <w:br w:type="textWrapping"/>
              <w:t xml:space="preserve">90-Day, 500-meter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distribution arrests:</w:t>
              <w:br w:type="textWrapping"/>
              <w:t xml:space="preserve">90-Day, 100-meter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n=716 participants; aIRR = adjusted incident rate ratio; LCL = 95% lower confidence limit; UCL = 95% upper confidence limit</w:t>
            </w:r>
          </w:p>
        </w:tc>
      </w:tr>
    </w:tbl>
    <w:p w:rsidR="00000000" w:rsidDel="00000000" w:rsidP="00000000" w:rsidRDefault="00000000" w:rsidRPr="00000000" w14:paraId="000000D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Negative binomial regression of 500m, 250m, and 100m geographical exposure to opioid-related drug distribution arrests and number of new drug sources in the prior 3 months (San Francisco, 2023–2024, n=716)</w:t>
      </w:r>
    </w:p>
    <w:p w:rsidR="00000000" w:rsidDel="00000000" w:rsidP="00000000" w:rsidRDefault="00000000" w:rsidRPr="00000000" w14:paraId="000000D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3560"/>
        <w:gridCol w:w="940"/>
        <w:gridCol w:w="940"/>
        <w:gridCol w:w="940"/>
        <w:gridCol w:w="1300"/>
        <w:tblGridChange w:id="0">
          <w:tblGrid>
            <w:gridCol w:w="3560"/>
            <w:gridCol w:w="940"/>
            <w:gridCol w:w="940"/>
            <w:gridCol w:w="940"/>
            <w:gridCol w:w="130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Number of Drug Sources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aIRR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p-value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Opioid-related distribution arrests:</w:t>
              <w:br w:type="textWrapping"/>
              <w:t xml:space="preserve">90-Day, 500-meter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Opioid-related distribution arrests:</w:t>
              <w:br w:type="textWrapping"/>
              <w:t xml:space="preserve">90-Day, 250-meter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8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D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2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3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5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5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0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Opioid-related distribution arrests:</w:t>
              <w:br w:type="textWrapping"/>
              <w:t xml:space="preserve">90-Day, 100-meter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9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n=716 participants; aIRR = adjusted incident rate ratio; LCL = 95% lower confidence limit; UCL = 95% upper confidence limit</w:t>
            </w:r>
          </w:p>
        </w:tc>
      </w:tr>
    </w:tbl>
    <w:p w:rsidR="00000000" w:rsidDel="00000000" w:rsidP="00000000" w:rsidRDefault="00000000" w:rsidRPr="00000000" w14:paraId="0000019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Negative binomial regression of 500m, 250m, and 100m geographical exposure to any drug-related arrests and number of new drug sources in the prior 3 months (San Francisco, 2023–2024, n=716)</w:t>
      </w:r>
    </w:p>
    <w:p w:rsidR="00000000" w:rsidDel="00000000" w:rsidP="00000000" w:rsidRDefault="00000000" w:rsidRPr="00000000" w14:paraId="0000019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0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3720"/>
        <w:gridCol w:w="1770"/>
        <w:gridCol w:w="694"/>
        <w:gridCol w:w="694"/>
        <w:gridCol w:w="1202"/>
        <w:tblGridChange w:id="0">
          <w:tblGrid>
            <w:gridCol w:w="3720"/>
            <w:gridCol w:w="1770"/>
            <w:gridCol w:w="694"/>
            <w:gridCol w:w="694"/>
            <w:gridCol w:w="120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Number of Drug Sources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aIRR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UCL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p-value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E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0.28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related arrests:</w:t>
              <w:br w:type="textWrapping"/>
              <w:t xml:space="preserve">90-Day, 500-meter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D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related arrests:</w:t>
              <w:br w:type="textWrapping"/>
              <w:t xml:space="preserve">90-Day, 250-meter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3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21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(10-unit increase)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Hispanic or Latine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0.08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(ref = Cisgender Woman)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2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1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Cisgender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2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0.18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6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Gender expansive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A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Unsheltered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 drug related arrests:</w:t>
              <w:br w:type="textWrapping"/>
              <w:t xml:space="preserve">90-Day, 100-meter (ref = Low)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9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A">
            <w:pPr>
              <w:spacing w:line="240" w:lineRule="auto"/>
              <w:ind w:firstLine="2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B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p-for trend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50">
            <w:pPr>
              <w:spacing w:line="240" w:lineRule="auto"/>
              <w:ind w:firstLine="4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5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53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n=716 participants; aIRR = adjusted incident rate ratio; LCL = 95% lower confidence limit; UCL = 95% upper confidence limit</w:t>
            </w:r>
          </w:p>
        </w:tc>
      </w:tr>
    </w:tbl>
    <w:p w:rsidR="00000000" w:rsidDel="00000000" w:rsidP="00000000" w:rsidRDefault="00000000" w:rsidRPr="00000000" w14:paraId="00000259">
      <w:pPr>
        <w:spacing w:after="160" w:line="278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