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6291" w:rsidRPr="00650DB6" w:rsidRDefault="00E838F2" w:rsidP="00974B89">
      <w:pPr>
        <w:pStyle w:val="Ttulo1"/>
        <w:spacing w:before="0" w:line="480" w:lineRule="auto"/>
        <w:rPr>
          <w:rFonts w:ascii="Arial" w:hAnsi="Arial" w:cs="Arial"/>
          <w:color w:val="000000" w:themeColor="text1"/>
          <w:sz w:val="24"/>
          <w:szCs w:val="24"/>
          <w:lang w:val="en-GB"/>
        </w:rPr>
      </w:pPr>
      <w:r>
        <w:rPr>
          <w:rFonts w:ascii="Arial" w:hAnsi="Arial" w:cs="Arial"/>
          <w:color w:val="000000" w:themeColor="text1"/>
          <w:sz w:val="24"/>
          <w:szCs w:val="24"/>
          <w:lang w:val="en-GB"/>
        </w:rPr>
        <w:t xml:space="preserve">ELECTRONIC </w:t>
      </w:r>
      <w:r w:rsidR="00226291" w:rsidRPr="00650DB6">
        <w:rPr>
          <w:rFonts w:ascii="Arial" w:hAnsi="Arial" w:cs="Arial"/>
          <w:color w:val="000000" w:themeColor="text1"/>
          <w:sz w:val="24"/>
          <w:szCs w:val="24"/>
          <w:lang w:val="en-GB"/>
        </w:rPr>
        <w:t>SUPPLEMENTARY MATERIAL</w:t>
      </w:r>
    </w:p>
    <w:p w:rsidR="00226291" w:rsidRPr="006A22AC" w:rsidRDefault="00226291" w:rsidP="006A22AC">
      <w:pPr>
        <w:spacing w:after="0" w:line="480" w:lineRule="auto"/>
        <w:rPr>
          <w:rFonts w:ascii="Arial" w:eastAsia="Times New Roman" w:hAnsi="Arial" w:cs="Arial"/>
          <w:color w:val="000000" w:themeColor="text1"/>
          <w:sz w:val="20"/>
          <w:szCs w:val="20"/>
          <w:lang w:val="en-GB" w:eastAsia="en-US"/>
        </w:rPr>
      </w:pPr>
      <w:r w:rsidRPr="006A22AC">
        <w:rPr>
          <w:rFonts w:ascii="Arial" w:eastAsia="Times New Roman" w:hAnsi="Arial" w:cs="Arial"/>
          <w:color w:val="000000" w:themeColor="text1"/>
          <w:sz w:val="20"/>
          <w:szCs w:val="20"/>
          <w:lang w:val="en-GB" w:eastAsia="en-US"/>
        </w:rPr>
        <w:t>In this supplemental material, we present validation procedures and evidence for the adaptation of the General Health Questionnaire (GHQ-12) used in this study for measuring positive mental health (PMH). As we noted in the main paper, we performed this validation in two steps: content validation and structure validation (both act as evidence of construct validity).</w:t>
      </w:r>
    </w:p>
    <w:p w:rsidR="00226291" w:rsidRPr="00650DB6" w:rsidRDefault="00226291" w:rsidP="002C4B9F">
      <w:pPr>
        <w:pStyle w:val="Ttulo2"/>
        <w:jc w:val="left"/>
        <w:rPr>
          <w:rFonts w:cs="Arial"/>
          <w:sz w:val="22"/>
          <w:szCs w:val="22"/>
          <w:lang w:val="en-GB"/>
        </w:rPr>
      </w:pPr>
      <w:r w:rsidRPr="00650DB6">
        <w:rPr>
          <w:rFonts w:cs="Arial"/>
          <w:sz w:val="22"/>
          <w:szCs w:val="22"/>
          <w:lang w:val="en-GB"/>
        </w:rPr>
        <w:t>Step 1: Content validity</w:t>
      </w:r>
    </w:p>
    <w:p w:rsidR="00226291" w:rsidRPr="006A22AC" w:rsidRDefault="00226291" w:rsidP="002C4B9F">
      <w:pPr>
        <w:spacing w:line="480" w:lineRule="auto"/>
        <w:ind w:firstLine="708"/>
        <w:rPr>
          <w:rFonts w:ascii="Arial" w:hAnsi="Arial" w:cs="Arial"/>
          <w:sz w:val="20"/>
          <w:szCs w:val="20"/>
          <w:lang w:val="en-GB"/>
        </w:rPr>
      </w:pPr>
      <w:r w:rsidRPr="006A22AC">
        <w:rPr>
          <w:rFonts w:ascii="Arial" w:hAnsi="Arial" w:cs="Arial"/>
          <w:sz w:val="20"/>
          <w:szCs w:val="20"/>
          <w:lang w:val="en-GB"/>
        </w:rPr>
        <w:t xml:space="preserve">Of twelve GHQ items nine were ultimately selected in this phase, after their content validity was considered. To understand the procedure behind this selection, it is necessary to remember that GHQ-12 was originally created as a ‘negative’ measurement of mental health (based on a mental disorders perspective). However, we only selected those items that also provided a feasible assessment of </w:t>
      </w:r>
      <w:r w:rsidRPr="006A22AC">
        <w:rPr>
          <w:rFonts w:ascii="Arial" w:hAnsi="Arial" w:cs="Arial"/>
          <w:sz w:val="20"/>
          <w:szCs w:val="20"/>
          <w:u w:val="single"/>
          <w:lang w:val="en-GB"/>
        </w:rPr>
        <w:t>positive</w:t>
      </w:r>
      <w:r w:rsidRPr="006A22AC">
        <w:rPr>
          <w:rFonts w:ascii="Arial" w:hAnsi="Arial" w:cs="Arial"/>
          <w:sz w:val="20"/>
          <w:szCs w:val="20"/>
          <w:lang w:val="en-GB"/>
        </w:rPr>
        <w:t xml:space="preserve"> aspects of mental health.</w:t>
      </w:r>
      <w:r w:rsidRPr="006A22AC">
        <w:rPr>
          <w:rStyle w:val="Refdenotaalpie"/>
          <w:rFonts w:ascii="Arial" w:hAnsi="Arial" w:cs="Arial"/>
          <w:sz w:val="20"/>
          <w:szCs w:val="20"/>
          <w:lang w:val="en-GB"/>
        </w:rPr>
        <w:footnoteReference w:id="1"/>
      </w:r>
      <w:r w:rsidRPr="006A22AC">
        <w:rPr>
          <w:rFonts w:ascii="Arial" w:hAnsi="Arial" w:cs="Arial"/>
          <w:sz w:val="20"/>
          <w:szCs w:val="20"/>
          <w:lang w:val="en-GB"/>
        </w:rPr>
        <w:t xml:space="preserve"> In other words, some GHQ-12 items are only appropriate as a measurement of mental health from a clinical perspective, but not at all for a positive one, and those items were removed. This is the reasoning that has justified this step, driven by systematic and rigorous content revision.</w:t>
      </w:r>
    </w:p>
    <w:p w:rsidR="00226291" w:rsidRPr="006A22AC" w:rsidRDefault="00226291" w:rsidP="002C4B9F">
      <w:pPr>
        <w:spacing w:line="480" w:lineRule="auto"/>
        <w:ind w:firstLine="708"/>
        <w:rPr>
          <w:rFonts w:ascii="Arial" w:hAnsi="Arial" w:cs="Arial"/>
          <w:sz w:val="20"/>
          <w:szCs w:val="20"/>
          <w:lang w:val="en-GB"/>
        </w:rPr>
      </w:pPr>
      <w:r w:rsidRPr="006A22AC">
        <w:rPr>
          <w:rFonts w:ascii="Arial" w:hAnsi="Arial" w:cs="Arial"/>
          <w:sz w:val="20"/>
          <w:szCs w:val="20"/>
          <w:lang w:val="en-GB"/>
        </w:rPr>
        <w:t xml:space="preserve">The first action in step 1 was to contrast items from GHQ-12 against items from other tests especially designed for measuring relevant indicators of PMH. Those tests were: Happiness Scale by </w:t>
      </w:r>
      <w:proofErr w:type="spellStart"/>
      <w:r w:rsidRPr="006A22AC">
        <w:rPr>
          <w:rFonts w:ascii="Arial" w:hAnsi="Arial" w:cs="Arial"/>
          <w:sz w:val="20"/>
          <w:szCs w:val="20"/>
          <w:lang w:val="en-GB"/>
        </w:rPr>
        <w:t>Alarcón</w:t>
      </w:r>
      <w:proofErr w:type="spellEnd"/>
      <w:r w:rsidRPr="006A22AC">
        <w:rPr>
          <w:rFonts w:ascii="Arial" w:hAnsi="Arial" w:cs="Arial"/>
          <w:sz w:val="20"/>
          <w:szCs w:val="20"/>
          <w:lang w:val="en-GB"/>
        </w:rPr>
        <w:t xml:space="preserve"> </w:t>
      </w:r>
      <w:r w:rsidR="006509C4" w:rsidRPr="006A22AC">
        <w:rPr>
          <w:rFonts w:ascii="Arial" w:hAnsi="Arial" w:cs="Arial"/>
          <w:noProof/>
          <w:sz w:val="20"/>
          <w:szCs w:val="20"/>
          <w:lang w:val="en-GB"/>
        </w:rPr>
        <w:t>[1]</w:t>
      </w:r>
      <w:r w:rsidRPr="006A22AC">
        <w:rPr>
          <w:rFonts w:ascii="Arial" w:hAnsi="Arial" w:cs="Arial"/>
          <w:sz w:val="20"/>
          <w:szCs w:val="20"/>
          <w:lang w:val="en-GB"/>
        </w:rPr>
        <w:t xml:space="preserve">, Resilience Scale by </w:t>
      </w:r>
      <w:proofErr w:type="spellStart"/>
      <w:r w:rsidRPr="006A22AC">
        <w:rPr>
          <w:rFonts w:ascii="Arial" w:hAnsi="Arial" w:cs="Arial"/>
          <w:sz w:val="20"/>
          <w:szCs w:val="20"/>
          <w:lang w:val="en-GB"/>
        </w:rPr>
        <w:t>Wagnild</w:t>
      </w:r>
      <w:proofErr w:type="spellEnd"/>
      <w:r w:rsidRPr="006A22AC">
        <w:rPr>
          <w:rFonts w:ascii="Arial" w:hAnsi="Arial" w:cs="Arial"/>
          <w:sz w:val="20"/>
          <w:szCs w:val="20"/>
          <w:lang w:val="en-GB"/>
        </w:rPr>
        <w:t xml:space="preserve"> </w:t>
      </w:r>
      <w:r w:rsidR="007C7AC1" w:rsidRPr="006A22AC">
        <w:rPr>
          <w:rFonts w:ascii="Arial" w:hAnsi="Arial" w:cs="Arial"/>
          <w:sz w:val="20"/>
          <w:szCs w:val="20"/>
          <w:lang w:val="en-GB"/>
        </w:rPr>
        <w:t>and</w:t>
      </w:r>
      <w:r w:rsidR="006509C4" w:rsidRPr="006A22AC">
        <w:rPr>
          <w:rFonts w:ascii="Arial" w:hAnsi="Arial" w:cs="Arial"/>
          <w:sz w:val="20"/>
          <w:szCs w:val="20"/>
          <w:lang w:val="en-GB"/>
        </w:rPr>
        <w:t xml:space="preserve"> Young [5], </w:t>
      </w:r>
      <w:r w:rsidRPr="006A22AC">
        <w:rPr>
          <w:rFonts w:ascii="Arial" w:hAnsi="Arial" w:cs="Arial"/>
          <w:sz w:val="20"/>
          <w:szCs w:val="20"/>
          <w:lang w:val="en-GB"/>
        </w:rPr>
        <w:t xml:space="preserve">General Self-Efficacy Scale by </w:t>
      </w:r>
      <w:proofErr w:type="spellStart"/>
      <w:r w:rsidRPr="006A22AC">
        <w:rPr>
          <w:rFonts w:ascii="Arial" w:hAnsi="Arial" w:cs="Arial"/>
          <w:sz w:val="20"/>
          <w:szCs w:val="20"/>
          <w:lang w:val="en-GB"/>
        </w:rPr>
        <w:t>Baessler</w:t>
      </w:r>
      <w:proofErr w:type="spellEnd"/>
      <w:r w:rsidRPr="006A22AC">
        <w:rPr>
          <w:rFonts w:ascii="Arial" w:hAnsi="Arial" w:cs="Arial"/>
          <w:sz w:val="20"/>
          <w:szCs w:val="20"/>
          <w:lang w:val="en-GB"/>
        </w:rPr>
        <w:t xml:space="preserve"> and </w:t>
      </w:r>
      <w:proofErr w:type="spellStart"/>
      <w:r w:rsidRPr="006A22AC">
        <w:rPr>
          <w:rFonts w:ascii="Arial" w:hAnsi="Arial" w:cs="Arial"/>
          <w:sz w:val="20"/>
          <w:szCs w:val="20"/>
          <w:lang w:val="en-GB"/>
        </w:rPr>
        <w:t>Schwarce</w:t>
      </w:r>
      <w:proofErr w:type="spellEnd"/>
      <w:r w:rsidRPr="006A22AC">
        <w:rPr>
          <w:rFonts w:ascii="Arial" w:hAnsi="Arial" w:cs="Arial"/>
          <w:sz w:val="20"/>
          <w:szCs w:val="20"/>
          <w:lang w:val="en-GB"/>
        </w:rPr>
        <w:t xml:space="preserve"> </w:t>
      </w:r>
      <w:r w:rsidR="006509C4" w:rsidRPr="006A22AC">
        <w:rPr>
          <w:rFonts w:ascii="Arial" w:hAnsi="Arial" w:cs="Arial"/>
          <w:sz w:val="20"/>
          <w:szCs w:val="20"/>
          <w:lang w:val="en-GB"/>
        </w:rPr>
        <w:t xml:space="preserve">[6] </w:t>
      </w:r>
      <w:r w:rsidRPr="006A22AC">
        <w:rPr>
          <w:rFonts w:ascii="Arial" w:hAnsi="Arial" w:cs="Arial"/>
          <w:sz w:val="20"/>
          <w:szCs w:val="20"/>
          <w:lang w:val="en-GB"/>
        </w:rPr>
        <w:t xml:space="preserve">and Psychological Well-Being Scales by </w:t>
      </w:r>
      <w:proofErr w:type="spellStart"/>
      <w:r w:rsidRPr="006A22AC">
        <w:rPr>
          <w:rFonts w:ascii="Arial" w:hAnsi="Arial" w:cs="Arial"/>
          <w:sz w:val="20"/>
          <w:szCs w:val="20"/>
          <w:lang w:val="en-GB"/>
        </w:rPr>
        <w:t>Ryff</w:t>
      </w:r>
      <w:proofErr w:type="spellEnd"/>
      <w:r w:rsidR="00A362EA" w:rsidRPr="006A22AC">
        <w:rPr>
          <w:rFonts w:ascii="Arial" w:hAnsi="Arial" w:cs="Arial"/>
          <w:noProof/>
          <w:sz w:val="20"/>
          <w:szCs w:val="20"/>
          <w:lang w:val="en-GB"/>
        </w:rPr>
        <w:t xml:space="preserve"> </w:t>
      </w:r>
      <w:r w:rsidR="006509C4" w:rsidRPr="006A22AC">
        <w:rPr>
          <w:rFonts w:ascii="Arial" w:hAnsi="Arial" w:cs="Arial"/>
          <w:sz w:val="20"/>
          <w:szCs w:val="20"/>
          <w:lang w:val="en-GB"/>
        </w:rPr>
        <w:t xml:space="preserve">[2]. </w:t>
      </w:r>
      <w:r w:rsidRPr="006A22AC">
        <w:rPr>
          <w:rFonts w:ascii="Arial" w:hAnsi="Arial" w:cs="Arial"/>
          <w:sz w:val="20"/>
          <w:szCs w:val="20"/>
          <w:lang w:val="en-GB"/>
        </w:rPr>
        <w:t>The procedure consisted of taking every GHQ-12 item and searching for one or more ‘twin items’ from these PMH tests. In order to conclude that two items are ‘twins’ (one from GQH-12 and another from a PMH test); they must have a very similar meaning even if they do not use exactly the same words. This selection was followed by revision undertaken by three judges (psychologists with experience in applied positive psychology), who checked the previous selection and agreed that nine of the GHQ-12 items were good indicators for measuring PMH (happiness, resilience, self-efficacy and well-being).  This information is summarised in</w:t>
      </w:r>
      <w:r w:rsidRPr="006A22AC" w:rsidDel="007017C5">
        <w:rPr>
          <w:rFonts w:ascii="Arial" w:hAnsi="Arial" w:cs="Arial"/>
          <w:sz w:val="20"/>
          <w:szCs w:val="20"/>
          <w:lang w:val="en-GB"/>
        </w:rPr>
        <w:t xml:space="preserve"> </w:t>
      </w:r>
      <w:r w:rsidRPr="006A22AC">
        <w:rPr>
          <w:rFonts w:ascii="Arial" w:hAnsi="Arial" w:cs="Arial"/>
          <w:sz w:val="20"/>
          <w:szCs w:val="20"/>
          <w:lang w:val="en-GB"/>
        </w:rPr>
        <w:t>Supplemental Table 1.</w:t>
      </w:r>
    </w:p>
    <w:p w:rsidR="00226291" w:rsidRPr="00AD6091" w:rsidRDefault="00226291" w:rsidP="00AD6091">
      <w:pPr>
        <w:pStyle w:val="Ttulo3"/>
        <w:rPr>
          <w:rFonts w:ascii="Arial" w:hAnsi="Arial" w:cs="Arial"/>
          <w:i/>
          <w:color w:val="000000" w:themeColor="text1"/>
          <w:sz w:val="24"/>
          <w:szCs w:val="24"/>
          <w:lang w:val="en-GB"/>
        </w:rPr>
      </w:pPr>
      <w:r w:rsidRPr="00650DB6">
        <w:rPr>
          <w:rFonts w:ascii="Arial" w:hAnsi="Arial" w:cs="Arial"/>
          <w:i/>
          <w:color w:val="000000" w:themeColor="text1"/>
          <w:sz w:val="24"/>
          <w:szCs w:val="24"/>
          <w:lang w:val="en-GB"/>
        </w:rPr>
        <w:lastRenderedPageBreak/>
        <w:t>Supplemental Table 1</w:t>
      </w:r>
    </w:p>
    <w:p w:rsidR="00226291" w:rsidRPr="00650DB6" w:rsidRDefault="00226291" w:rsidP="00AD6091">
      <w:pPr>
        <w:rPr>
          <w:rFonts w:ascii="Arial" w:hAnsi="Arial" w:cs="Arial"/>
          <w:sz w:val="24"/>
          <w:szCs w:val="24"/>
          <w:lang w:val="en-GB"/>
        </w:rPr>
      </w:pPr>
      <w:proofErr w:type="gramStart"/>
      <w:r w:rsidRPr="00650DB6">
        <w:rPr>
          <w:rFonts w:ascii="Arial Narrow" w:eastAsia="Times New Roman" w:hAnsi="Arial Narrow" w:cs="Times New Roman"/>
          <w:bCs/>
          <w:color w:val="000000"/>
          <w:sz w:val="20"/>
          <w:szCs w:val="20"/>
          <w:lang w:val="en-GB"/>
        </w:rPr>
        <w:t>Supplemental Table 1.</w:t>
      </w:r>
      <w:proofErr w:type="gramEnd"/>
      <w:r w:rsidRPr="00650DB6">
        <w:rPr>
          <w:rFonts w:ascii="Arial Narrow" w:eastAsia="Times New Roman" w:hAnsi="Arial Narrow" w:cs="Times New Roman"/>
          <w:bCs/>
          <w:color w:val="000000"/>
          <w:sz w:val="20"/>
          <w:szCs w:val="20"/>
          <w:lang w:val="en-GB"/>
        </w:rPr>
        <w:t xml:space="preserve"> Results of the procedure contrasting GHQ-12 items with items from other tests specifically designed to measure relevant indicators of PMH.</w:t>
      </w:r>
    </w:p>
    <w:tbl>
      <w:tblPr>
        <w:tblW w:w="5000" w:type="pct"/>
        <w:tblCellMar>
          <w:left w:w="70" w:type="dxa"/>
          <w:right w:w="70" w:type="dxa"/>
        </w:tblCellMar>
        <w:tblLook w:val="04A0" w:firstRow="1" w:lastRow="0" w:firstColumn="1" w:lastColumn="0" w:noHBand="0" w:noVBand="1"/>
      </w:tblPr>
      <w:tblGrid>
        <w:gridCol w:w="2564"/>
        <w:gridCol w:w="859"/>
        <w:gridCol w:w="1395"/>
        <w:gridCol w:w="2870"/>
        <w:gridCol w:w="956"/>
      </w:tblGrid>
      <w:tr w:rsidR="00226291" w:rsidRPr="00650DB6" w:rsidTr="00AD6091">
        <w:trPr>
          <w:trHeight w:val="990"/>
        </w:trPr>
        <w:tc>
          <w:tcPr>
            <w:tcW w:w="14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jc w:val="center"/>
              <w:rPr>
                <w:rFonts w:ascii="Arial Narrow" w:eastAsia="Times New Roman" w:hAnsi="Arial Narrow" w:cs="Times New Roman"/>
                <w:b/>
                <w:bCs/>
                <w:color w:val="000000"/>
                <w:lang w:val="en-GB"/>
              </w:rPr>
            </w:pPr>
            <w:r w:rsidRPr="00650DB6">
              <w:rPr>
                <w:rFonts w:ascii="Arial Narrow" w:eastAsia="Times New Roman" w:hAnsi="Arial Narrow" w:cs="Times New Roman"/>
                <w:b/>
                <w:bCs/>
                <w:color w:val="000000"/>
                <w:lang w:val="en-GB"/>
              </w:rPr>
              <w:t>GHQ-12 Items</w:t>
            </w:r>
          </w:p>
        </w:tc>
        <w:tc>
          <w:tcPr>
            <w:tcW w:w="497" w:type="pct"/>
            <w:tcBorders>
              <w:top w:val="single" w:sz="4" w:space="0" w:color="auto"/>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jc w:val="center"/>
              <w:rPr>
                <w:rFonts w:ascii="Arial Narrow" w:eastAsia="Times New Roman" w:hAnsi="Arial Narrow" w:cs="Times New Roman"/>
                <w:b/>
                <w:bCs/>
                <w:color w:val="000000"/>
                <w:lang w:val="en-GB"/>
              </w:rPr>
            </w:pPr>
            <w:r w:rsidRPr="00650DB6">
              <w:rPr>
                <w:rFonts w:ascii="Arial Narrow" w:eastAsia="Times New Roman" w:hAnsi="Arial Narrow" w:cs="Times New Roman"/>
                <w:b/>
                <w:bCs/>
                <w:color w:val="000000"/>
                <w:lang w:val="en-GB"/>
              </w:rPr>
              <w:t>Twin item(s) found?</w:t>
            </w:r>
          </w:p>
        </w:tc>
        <w:tc>
          <w:tcPr>
            <w:tcW w:w="807" w:type="pct"/>
            <w:tcBorders>
              <w:top w:val="single" w:sz="4" w:space="0" w:color="auto"/>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jc w:val="center"/>
              <w:rPr>
                <w:rFonts w:ascii="Arial Narrow" w:eastAsia="Times New Roman" w:hAnsi="Arial Narrow" w:cs="Times New Roman"/>
                <w:b/>
                <w:bCs/>
                <w:color w:val="000000"/>
                <w:lang w:val="en-GB"/>
              </w:rPr>
            </w:pPr>
            <w:r w:rsidRPr="00650DB6">
              <w:rPr>
                <w:rFonts w:ascii="Arial Narrow" w:eastAsia="Times New Roman" w:hAnsi="Arial Narrow" w:cs="Times New Roman"/>
                <w:b/>
                <w:bCs/>
                <w:color w:val="000000"/>
                <w:lang w:val="en-GB"/>
              </w:rPr>
              <w:t>PMH test of twin item(s)</w:t>
            </w:r>
          </w:p>
        </w:tc>
        <w:tc>
          <w:tcPr>
            <w:tcW w:w="1660" w:type="pct"/>
            <w:tcBorders>
              <w:top w:val="single" w:sz="4" w:space="0" w:color="auto"/>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jc w:val="center"/>
              <w:rPr>
                <w:rFonts w:ascii="Arial Narrow" w:eastAsia="Times New Roman" w:hAnsi="Arial Narrow" w:cs="Times New Roman"/>
                <w:b/>
                <w:bCs/>
                <w:color w:val="000000"/>
                <w:lang w:val="en-GB"/>
              </w:rPr>
            </w:pPr>
            <w:r w:rsidRPr="00650DB6">
              <w:rPr>
                <w:rFonts w:ascii="Arial Narrow" w:eastAsia="Times New Roman" w:hAnsi="Arial Narrow" w:cs="Times New Roman"/>
                <w:b/>
                <w:bCs/>
                <w:color w:val="000000"/>
                <w:lang w:val="en-GB"/>
              </w:rPr>
              <w:t>Twin item(s) -English translation-</w:t>
            </w:r>
          </w:p>
        </w:tc>
        <w:tc>
          <w:tcPr>
            <w:tcW w:w="553" w:type="pct"/>
            <w:tcBorders>
              <w:top w:val="single" w:sz="4" w:space="0" w:color="auto"/>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jc w:val="center"/>
              <w:rPr>
                <w:rFonts w:ascii="Arial Narrow" w:eastAsia="Times New Roman" w:hAnsi="Arial Narrow" w:cs="Times New Roman"/>
                <w:b/>
                <w:bCs/>
                <w:color w:val="000000"/>
                <w:lang w:val="en-GB"/>
              </w:rPr>
            </w:pPr>
            <w:r w:rsidRPr="00650DB6">
              <w:rPr>
                <w:rFonts w:ascii="Arial Narrow" w:eastAsia="Times New Roman" w:hAnsi="Arial Narrow" w:cs="Times New Roman"/>
                <w:b/>
                <w:bCs/>
                <w:color w:val="000000"/>
                <w:lang w:val="en-GB"/>
              </w:rPr>
              <w:t>Judges decision</w:t>
            </w:r>
          </w:p>
        </w:tc>
      </w:tr>
      <w:tr w:rsidR="00226291" w:rsidRPr="00650DB6" w:rsidTr="00AD6091">
        <w:trPr>
          <w:trHeight w:val="330"/>
        </w:trPr>
        <w:tc>
          <w:tcPr>
            <w:tcW w:w="1483" w:type="pct"/>
            <w:tcBorders>
              <w:top w:val="nil"/>
              <w:left w:val="single" w:sz="4" w:space="0" w:color="auto"/>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rPr>
                <w:rFonts w:ascii="Arial Narrow" w:eastAsia="Times New Roman" w:hAnsi="Arial Narrow" w:cs="Times New Roman"/>
                <w:color w:val="000000"/>
                <w:lang w:val="en-GB"/>
              </w:rPr>
            </w:pPr>
          </w:p>
          <w:p w:rsidR="00226291" w:rsidRPr="00650DB6" w:rsidRDefault="00226291" w:rsidP="00D863E2">
            <w:pPr>
              <w:spacing w:after="0" w:line="240" w:lineRule="auto"/>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01. Have you recently been able to concentrate on whatever you’re doing?</w:t>
            </w:r>
          </w:p>
          <w:p w:rsidR="00226291" w:rsidRPr="00650DB6" w:rsidRDefault="00226291" w:rsidP="00D863E2">
            <w:pPr>
              <w:spacing w:after="0" w:line="240" w:lineRule="auto"/>
              <w:rPr>
                <w:rFonts w:ascii="Arial Narrow" w:eastAsia="Times New Roman" w:hAnsi="Arial Narrow" w:cs="Times New Roman"/>
                <w:color w:val="000000"/>
                <w:lang w:val="en-GB"/>
              </w:rPr>
            </w:pPr>
          </w:p>
        </w:tc>
        <w:tc>
          <w:tcPr>
            <w:tcW w:w="497" w:type="pct"/>
            <w:tcBorders>
              <w:top w:val="nil"/>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jc w:val="center"/>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no</w:t>
            </w:r>
          </w:p>
        </w:tc>
        <w:tc>
          <w:tcPr>
            <w:tcW w:w="807" w:type="pct"/>
            <w:tcBorders>
              <w:top w:val="nil"/>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jc w:val="center"/>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w:t>
            </w:r>
          </w:p>
        </w:tc>
        <w:tc>
          <w:tcPr>
            <w:tcW w:w="1660" w:type="pct"/>
            <w:tcBorders>
              <w:top w:val="nil"/>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jc w:val="center"/>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w:t>
            </w:r>
          </w:p>
        </w:tc>
        <w:tc>
          <w:tcPr>
            <w:tcW w:w="553" w:type="pct"/>
            <w:tcBorders>
              <w:top w:val="nil"/>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jc w:val="center"/>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Item rejected</w:t>
            </w:r>
          </w:p>
        </w:tc>
      </w:tr>
      <w:tr w:rsidR="00226291" w:rsidRPr="00650DB6" w:rsidTr="00AD6091">
        <w:trPr>
          <w:trHeight w:val="330"/>
        </w:trPr>
        <w:tc>
          <w:tcPr>
            <w:tcW w:w="1483" w:type="pct"/>
            <w:tcBorders>
              <w:top w:val="nil"/>
              <w:left w:val="single" w:sz="4" w:space="0" w:color="auto"/>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rPr>
                <w:rFonts w:ascii="Arial Narrow" w:eastAsia="Times New Roman" w:hAnsi="Arial Narrow" w:cs="Times New Roman"/>
                <w:color w:val="000000"/>
                <w:lang w:val="en-GB"/>
              </w:rPr>
            </w:pPr>
          </w:p>
          <w:p w:rsidR="00226291" w:rsidRPr="00650DB6" w:rsidRDefault="00226291" w:rsidP="00D863E2">
            <w:pPr>
              <w:spacing w:after="0" w:line="240" w:lineRule="auto"/>
              <w:rPr>
                <w:rFonts w:ascii="Arial Narrow" w:eastAsia="Times New Roman" w:hAnsi="Arial Narrow" w:cs="Times New Roman"/>
                <w:b/>
                <w:color w:val="000000"/>
                <w:lang w:val="en-GB"/>
              </w:rPr>
            </w:pPr>
            <w:r w:rsidRPr="00650DB6">
              <w:rPr>
                <w:rFonts w:ascii="Arial Narrow" w:eastAsia="Times New Roman" w:hAnsi="Arial Narrow" w:cs="Times New Roman"/>
                <w:b/>
                <w:color w:val="000000"/>
                <w:lang w:val="en-GB"/>
              </w:rPr>
              <w:t>02. Have you recently lost much sleep due to worry?</w:t>
            </w:r>
          </w:p>
          <w:p w:rsidR="00226291" w:rsidRPr="00650DB6" w:rsidRDefault="00226291" w:rsidP="00D863E2">
            <w:pPr>
              <w:spacing w:after="0" w:line="240" w:lineRule="auto"/>
              <w:rPr>
                <w:rFonts w:ascii="Arial Narrow" w:eastAsia="Times New Roman" w:hAnsi="Arial Narrow" w:cs="Times New Roman"/>
                <w:color w:val="000000"/>
                <w:lang w:val="en-GB"/>
              </w:rPr>
            </w:pPr>
          </w:p>
        </w:tc>
        <w:tc>
          <w:tcPr>
            <w:tcW w:w="497" w:type="pct"/>
            <w:tcBorders>
              <w:top w:val="nil"/>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jc w:val="center"/>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no</w:t>
            </w:r>
          </w:p>
        </w:tc>
        <w:tc>
          <w:tcPr>
            <w:tcW w:w="807" w:type="pct"/>
            <w:tcBorders>
              <w:top w:val="nil"/>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jc w:val="center"/>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w:t>
            </w:r>
          </w:p>
        </w:tc>
        <w:tc>
          <w:tcPr>
            <w:tcW w:w="1660" w:type="pct"/>
            <w:tcBorders>
              <w:top w:val="nil"/>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jc w:val="center"/>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w:t>
            </w:r>
          </w:p>
        </w:tc>
        <w:tc>
          <w:tcPr>
            <w:tcW w:w="553" w:type="pct"/>
            <w:tcBorders>
              <w:top w:val="nil"/>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jc w:val="center"/>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Item rejected</w:t>
            </w:r>
          </w:p>
        </w:tc>
      </w:tr>
      <w:tr w:rsidR="00226291" w:rsidRPr="00650DB6" w:rsidTr="00AD6091">
        <w:trPr>
          <w:trHeight w:val="660"/>
        </w:trPr>
        <w:tc>
          <w:tcPr>
            <w:tcW w:w="1483" w:type="pct"/>
            <w:tcBorders>
              <w:top w:val="nil"/>
              <w:left w:val="single" w:sz="4" w:space="0" w:color="auto"/>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rPr>
                <w:rFonts w:ascii="Arial Narrow" w:eastAsia="Times New Roman" w:hAnsi="Arial Narrow" w:cs="Times New Roman"/>
                <w:color w:val="000000"/>
                <w:lang w:val="en-GB"/>
              </w:rPr>
            </w:pPr>
          </w:p>
          <w:p w:rsidR="00226291" w:rsidRPr="00650DB6" w:rsidRDefault="00226291" w:rsidP="00D863E2">
            <w:pPr>
              <w:spacing w:after="0" w:line="240" w:lineRule="auto"/>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03. Have you recently felt that you were playing a useful part in things?</w:t>
            </w:r>
          </w:p>
          <w:p w:rsidR="00226291" w:rsidRPr="00650DB6" w:rsidRDefault="00226291" w:rsidP="00D863E2">
            <w:pPr>
              <w:spacing w:after="0" w:line="240" w:lineRule="auto"/>
              <w:rPr>
                <w:rFonts w:ascii="Arial Narrow" w:eastAsia="Times New Roman" w:hAnsi="Arial Narrow" w:cs="Times New Roman"/>
                <w:color w:val="000000"/>
                <w:lang w:val="en-GB"/>
              </w:rPr>
            </w:pPr>
          </w:p>
        </w:tc>
        <w:tc>
          <w:tcPr>
            <w:tcW w:w="497" w:type="pct"/>
            <w:tcBorders>
              <w:top w:val="nil"/>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jc w:val="center"/>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yes</w:t>
            </w:r>
          </w:p>
        </w:tc>
        <w:tc>
          <w:tcPr>
            <w:tcW w:w="807" w:type="pct"/>
            <w:tcBorders>
              <w:top w:val="nil"/>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jc w:val="center"/>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Happiness Scale (</w:t>
            </w:r>
            <w:proofErr w:type="spellStart"/>
            <w:r w:rsidRPr="00650DB6">
              <w:rPr>
                <w:rFonts w:ascii="Arial Narrow" w:eastAsia="Times New Roman" w:hAnsi="Arial Narrow" w:cs="Times New Roman"/>
                <w:color w:val="000000"/>
                <w:lang w:val="en-GB"/>
              </w:rPr>
              <w:t>Alarcón</w:t>
            </w:r>
            <w:proofErr w:type="spellEnd"/>
            <w:r w:rsidRPr="00650DB6">
              <w:rPr>
                <w:rFonts w:ascii="Arial Narrow" w:eastAsia="Times New Roman" w:hAnsi="Arial Narrow" w:cs="Times New Roman"/>
                <w:color w:val="000000"/>
                <w:lang w:val="en-GB"/>
              </w:rPr>
              <w:t xml:space="preserve">, 2006) </w:t>
            </w:r>
          </w:p>
        </w:tc>
        <w:tc>
          <w:tcPr>
            <w:tcW w:w="1660" w:type="pct"/>
            <w:tcBorders>
              <w:top w:val="nil"/>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14. I feel useless.</w:t>
            </w:r>
          </w:p>
        </w:tc>
        <w:tc>
          <w:tcPr>
            <w:tcW w:w="553" w:type="pct"/>
            <w:tcBorders>
              <w:top w:val="nil"/>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jc w:val="center"/>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Accepted</w:t>
            </w:r>
          </w:p>
        </w:tc>
      </w:tr>
      <w:tr w:rsidR="00226291" w:rsidRPr="00650DB6" w:rsidTr="00AD6091">
        <w:trPr>
          <w:trHeight w:val="1320"/>
        </w:trPr>
        <w:tc>
          <w:tcPr>
            <w:tcW w:w="1483" w:type="pct"/>
            <w:tcBorders>
              <w:top w:val="nil"/>
              <w:left w:val="single" w:sz="4" w:space="0" w:color="auto"/>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04. Have you recently felt capable of making decisions about things?</w:t>
            </w:r>
          </w:p>
        </w:tc>
        <w:tc>
          <w:tcPr>
            <w:tcW w:w="497" w:type="pct"/>
            <w:tcBorders>
              <w:top w:val="nil"/>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jc w:val="center"/>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yes</w:t>
            </w:r>
          </w:p>
        </w:tc>
        <w:tc>
          <w:tcPr>
            <w:tcW w:w="807" w:type="pct"/>
            <w:tcBorders>
              <w:top w:val="nil"/>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jc w:val="center"/>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General Self-Efficacy Scale (</w:t>
            </w:r>
            <w:proofErr w:type="spellStart"/>
            <w:r w:rsidRPr="00650DB6">
              <w:rPr>
                <w:rFonts w:ascii="Arial Narrow" w:eastAsia="Times New Roman" w:hAnsi="Arial Narrow" w:cs="Times New Roman"/>
                <w:color w:val="000000"/>
                <w:lang w:val="en-GB"/>
              </w:rPr>
              <w:t>Baessler</w:t>
            </w:r>
            <w:proofErr w:type="spellEnd"/>
            <w:r w:rsidRPr="00650DB6">
              <w:rPr>
                <w:rFonts w:ascii="Arial Narrow" w:eastAsia="Times New Roman" w:hAnsi="Arial Narrow" w:cs="Times New Roman"/>
                <w:color w:val="000000"/>
                <w:lang w:val="en-GB"/>
              </w:rPr>
              <w:t xml:space="preserve"> &amp; </w:t>
            </w:r>
            <w:proofErr w:type="spellStart"/>
            <w:r w:rsidRPr="00650DB6">
              <w:rPr>
                <w:rFonts w:ascii="Arial Narrow" w:eastAsia="Times New Roman" w:hAnsi="Arial Narrow" w:cs="Times New Roman"/>
                <w:color w:val="000000"/>
                <w:lang w:val="en-GB"/>
              </w:rPr>
              <w:t>Schwarce</w:t>
            </w:r>
            <w:proofErr w:type="spellEnd"/>
            <w:r w:rsidRPr="00650DB6">
              <w:rPr>
                <w:rFonts w:ascii="Arial Narrow" w:eastAsia="Times New Roman" w:hAnsi="Arial Narrow" w:cs="Times New Roman"/>
                <w:color w:val="000000"/>
                <w:lang w:val="en-GB"/>
              </w:rPr>
              <w:t xml:space="preserve">, 2000) </w:t>
            </w:r>
          </w:p>
        </w:tc>
        <w:tc>
          <w:tcPr>
            <w:tcW w:w="1660" w:type="pct"/>
            <w:tcBorders>
              <w:top w:val="nil"/>
              <w:left w:val="nil"/>
              <w:bottom w:val="nil"/>
              <w:right w:val="nil"/>
            </w:tcBorders>
            <w:shd w:val="clear" w:color="auto" w:fill="auto"/>
            <w:vAlign w:val="center"/>
            <w:hideMark/>
          </w:tcPr>
          <w:p w:rsidR="00226291" w:rsidRPr="00650DB6" w:rsidRDefault="00226291">
            <w:pPr>
              <w:spacing w:after="0" w:line="240" w:lineRule="auto"/>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9. If I am in a difficult situation I generally know what I have to do to solve it.</w:t>
            </w:r>
          </w:p>
        </w:tc>
        <w:tc>
          <w:tcPr>
            <w:tcW w:w="553" w:type="pct"/>
            <w:tcBorders>
              <w:top w:val="nil"/>
              <w:left w:val="single" w:sz="4" w:space="0" w:color="auto"/>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jc w:val="center"/>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Accepted</w:t>
            </w:r>
          </w:p>
        </w:tc>
      </w:tr>
      <w:tr w:rsidR="00226291" w:rsidRPr="00650DB6" w:rsidTr="00AD6091">
        <w:trPr>
          <w:trHeight w:val="330"/>
        </w:trPr>
        <w:tc>
          <w:tcPr>
            <w:tcW w:w="1483" w:type="pct"/>
            <w:tcBorders>
              <w:top w:val="nil"/>
              <w:left w:val="single" w:sz="4" w:space="0" w:color="auto"/>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rPr>
                <w:rFonts w:ascii="Arial Narrow" w:eastAsia="Times New Roman" w:hAnsi="Arial Narrow" w:cs="Times New Roman"/>
                <w:color w:val="000000"/>
                <w:lang w:val="en-GB"/>
              </w:rPr>
            </w:pPr>
          </w:p>
          <w:p w:rsidR="00226291" w:rsidRPr="00650DB6" w:rsidRDefault="00226291">
            <w:pPr>
              <w:spacing w:after="0" w:line="240" w:lineRule="auto"/>
              <w:rPr>
                <w:rFonts w:ascii="Arial Narrow" w:eastAsia="Times New Roman" w:hAnsi="Arial Narrow" w:cs="Times New Roman"/>
                <w:b/>
                <w:color w:val="000000"/>
                <w:lang w:val="en-GB"/>
              </w:rPr>
            </w:pPr>
            <w:r w:rsidRPr="00650DB6">
              <w:rPr>
                <w:rFonts w:ascii="Arial Narrow" w:eastAsia="Times New Roman" w:hAnsi="Arial Narrow" w:cs="Times New Roman"/>
                <w:b/>
                <w:color w:val="000000"/>
                <w:lang w:val="en-GB"/>
              </w:rPr>
              <w:t>05. Have you recently felt under constant strain?</w:t>
            </w:r>
          </w:p>
          <w:p w:rsidR="00226291" w:rsidRPr="00650DB6" w:rsidRDefault="00226291" w:rsidP="00D863E2">
            <w:pPr>
              <w:spacing w:after="0" w:line="240" w:lineRule="auto"/>
              <w:rPr>
                <w:rFonts w:ascii="Arial Narrow" w:eastAsia="Times New Roman" w:hAnsi="Arial Narrow" w:cs="Times New Roman"/>
                <w:color w:val="000000"/>
                <w:lang w:val="en-GB"/>
              </w:rPr>
            </w:pPr>
          </w:p>
        </w:tc>
        <w:tc>
          <w:tcPr>
            <w:tcW w:w="497" w:type="pct"/>
            <w:tcBorders>
              <w:top w:val="nil"/>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jc w:val="center"/>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no</w:t>
            </w:r>
          </w:p>
        </w:tc>
        <w:tc>
          <w:tcPr>
            <w:tcW w:w="807" w:type="pct"/>
            <w:tcBorders>
              <w:top w:val="nil"/>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jc w:val="center"/>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w:t>
            </w:r>
          </w:p>
        </w:tc>
        <w:tc>
          <w:tcPr>
            <w:tcW w:w="1660" w:type="pct"/>
            <w:tcBorders>
              <w:top w:val="single" w:sz="4" w:space="0" w:color="auto"/>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jc w:val="center"/>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w:t>
            </w:r>
          </w:p>
        </w:tc>
        <w:tc>
          <w:tcPr>
            <w:tcW w:w="553" w:type="pct"/>
            <w:tcBorders>
              <w:top w:val="nil"/>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jc w:val="center"/>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Item rejected</w:t>
            </w:r>
          </w:p>
        </w:tc>
      </w:tr>
      <w:tr w:rsidR="00226291" w:rsidRPr="00650DB6" w:rsidTr="00AD6091">
        <w:trPr>
          <w:trHeight w:val="990"/>
        </w:trPr>
        <w:tc>
          <w:tcPr>
            <w:tcW w:w="1483" w:type="pct"/>
            <w:tcBorders>
              <w:top w:val="nil"/>
              <w:left w:val="single" w:sz="4" w:space="0" w:color="auto"/>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rPr>
                <w:rFonts w:ascii="Arial Narrow" w:eastAsia="Times New Roman" w:hAnsi="Arial Narrow" w:cs="Times New Roman"/>
                <w:color w:val="000000"/>
                <w:lang w:val="en-GB"/>
              </w:rPr>
            </w:pPr>
          </w:p>
          <w:p w:rsidR="00226291" w:rsidRPr="00650DB6" w:rsidRDefault="00226291" w:rsidP="00D863E2">
            <w:pPr>
              <w:spacing w:after="0" w:line="240" w:lineRule="auto"/>
              <w:rPr>
                <w:rFonts w:ascii="Arial Narrow" w:eastAsia="Times New Roman" w:hAnsi="Arial Narrow" w:cs="Times New Roman"/>
                <w:b/>
                <w:color w:val="000000"/>
                <w:lang w:val="en-GB"/>
              </w:rPr>
            </w:pPr>
            <w:r w:rsidRPr="00650DB6">
              <w:rPr>
                <w:rFonts w:ascii="Arial Narrow" w:eastAsia="Times New Roman" w:hAnsi="Arial Narrow" w:cs="Times New Roman"/>
                <w:b/>
                <w:color w:val="000000"/>
                <w:lang w:val="en-GB"/>
              </w:rPr>
              <w:t>06. Have you recently felt you couldn’t overcome your difficulties?</w:t>
            </w:r>
          </w:p>
          <w:p w:rsidR="00226291" w:rsidRPr="00650DB6" w:rsidRDefault="00226291" w:rsidP="00D863E2">
            <w:pPr>
              <w:spacing w:after="0" w:line="240" w:lineRule="auto"/>
              <w:rPr>
                <w:rFonts w:ascii="Arial Narrow" w:eastAsia="Times New Roman" w:hAnsi="Arial Narrow" w:cs="Times New Roman"/>
                <w:color w:val="000000"/>
                <w:lang w:val="en-GB"/>
              </w:rPr>
            </w:pPr>
          </w:p>
        </w:tc>
        <w:tc>
          <w:tcPr>
            <w:tcW w:w="497" w:type="pct"/>
            <w:tcBorders>
              <w:top w:val="nil"/>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jc w:val="center"/>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yes</w:t>
            </w:r>
          </w:p>
        </w:tc>
        <w:tc>
          <w:tcPr>
            <w:tcW w:w="807" w:type="pct"/>
            <w:tcBorders>
              <w:top w:val="nil"/>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jc w:val="center"/>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Resilience Scale (</w:t>
            </w:r>
            <w:proofErr w:type="spellStart"/>
            <w:r w:rsidRPr="00650DB6">
              <w:rPr>
                <w:rFonts w:ascii="Arial Narrow" w:eastAsia="Times New Roman" w:hAnsi="Arial Narrow" w:cs="Times New Roman"/>
                <w:color w:val="000000"/>
                <w:lang w:val="en-GB"/>
              </w:rPr>
              <w:t>Wagnild</w:t>
            </w:r>
            <w:proofErr w:type="spellEnd"/>
            <w:r w:rsidRPr="00650DB6">
              <w:rPr>
                <w:rFonts w:ascii="Arial Narrow" w:eastAsia="Times New Roman" w:hAnsi="Arial Narrow" w:cs="Times New Roman"/>
                <w:color w:val="000000"/>
                <w:lang w:val="en-GB"/>
              </w:rPr>
              <w:t xml:space="preserve"> &amp; Young, 2005) </w:t>
            </w:r>
          </w:p>
        </w:tc>
        <w:tc>
          <w:tcPr>
            <w:tcW w:w="1660" w:type="pct"/>
            <w:tcBorders>
              <w:top w:val="nil"/>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23. When I'm in a difficult situation, I can usually find my way out of it.</w:t>
            </w:r>
          </w:p>
        </w:tc>
        <w:tc>
          <w:tcPr>
            <w:tcW w:w="553" w:type="pct"/>
            <w:tcBorders>
              <w:top w:val="nil"/>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jc w:val="center"/>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Accepted</w:t>
            </w:r>
          </w:p>
        </w:tc>
      </w:tr>
      <w:tr w:rsidR="00226291" w:rsidRPr="00650DB6" w:rsidTr="00AD6091">
        <w:trPr>
          <w:trHeight w:val="330"/>
        </w:trPr>
        <w:tc>
          <w:tcPr>
            <w:tcW w:w="1483" w:type="pct"/>
            <w:tcBorders>
              <w:top w:val="nil"/>
              <w:left w:val="single" w:sz="4" w:space="0" w:color="auto"/>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rPr>
                <w:rFonts w:ascii="Arial Narrow" w:eastAsia="Times New Roman" w:hAnsi="Arial Narrow" w:cs="Times New Roman"/>
                <w:color w:val="000000"/>
                <w:lang w:val="en-GB"/>
              </w:rPr>
            </w:pPr>
          </w:p>
          <w:p w:rsidR="00226291" w:rsidRPr="00650DB6" w:rsidRDefault="00226291" w:rsidP="00D863E2">
            <w:pPr>
              <w:spacing w:after="0" w:line="240" w:lineRule="auto"/>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07. Have you recently been able to enjoy your normal day-to-day activities?</w:t>
            </w:r>
          </w:p>
          <w:p w:rsidR="00226291" w:rsidRPr="00650DB6" w:rsidRDefault="00226291" w:rsidP="00D863E2">
            <w:pPr>
              <w:spacing w:after="0" w:line="240" w:lineRule="auto"/>
              <w:rPr>
                <w:rFonts w:ascii="Arial Narrow" w:eastAsia="Times New Roman" w:hAnsi="Arial Narrow" w:cs="Times New Roman"/>
                <w:color w:val="000000"/>
                <w:lang w:val="en-GB"/>
              </w:rPr>
            </w:pPr>
          </w:p>
        </w:tc>
        <w:tc>
          <w:tcPr>
            <w:tcW w:w="497" w:type="pct"/>
            <w:tcBorders>
              <w:top w:val="nil"/>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jc w:val="center"/>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no</w:t>
            </w:r>
          </w:p>
        </w:tc>
        <w:tc>
          <w:tcPr>
            <w:tcW w:w="807" w:type="pct"/>
            <w:tcBorders>
              <w:top w:val="nil"/>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jc w:val="center"/>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w:t>
            </w:r>
          </w:p>
        </w:tc>
        <w:tc>
          <w:tcPr>
            <w:tcW w:w="1660" w:type="pct"/>
            <w:tcBorders>
              <w:top w:val="nil"/>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jc w:val="center"/>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w:t>
            </w:r>
          </w:p>
        </w:tc>
        <w:tc>
          <w:tcPr>
            <w:tcW w:w="553" w:type="pct"/>
            <w:tcBorders>
              <w:top w:val="nil"/>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jc w:val="center"/>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Accepted</w:t>
            </w:r>
          </w:p>
        </w:tc>
      </w:tr>
      <w:tr w:rsidR="00226291" w:rsidRPr="00650DB6" w:rsidTr="00AD6091">
        <w:trPr>
          <w:trHeight w:val="1320"/>
        </w:trPr>
        <w:tc>
          <w:tcPr>
            <w:tcW w:w="1483" w:type="pct"/>
            <w:tcBorders>
              <w:top w:val="nil"/>
              <w:left w:val="single" w:sz="4" w:space="0" w:color="auto"/>
              <w:bottom w:val="single" w:sz="4" w:space="0" w:color="auto"/>
              <w:right w:val="single" w:sz="4" w:space="0" w:color="auto"/>
            </w:tcBorders>
            <w:shd w:val="clear" w:color="auto" w:fill="auto"/>
            <w:vAlign w:val="center"/>
            <w:hideMark/>
          </w:tcPr>
          <w:p w:rsidR="00226291" w:rsidRPr="00650DB6" w:rsidRDefault="00226291">
            <w:pPr>
              <w:spacing w:after="0" w:line="240" w:lineRule="auto"/>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08. Have you recently been able to face your problems?</w:t>
            </w:r>
          </w:p>
        </w:tc>
        <w:tc>
          <w:tcPr>
            <w:tcW w:w="497" w:type="pct"/>
            <w:tcBorders>
              <w:top w:val="nil"/>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jc w:val="center"/>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yes</w:t>
            </w:r>
          </w:p>
        </w:tc>
        <w:tc>
          <w:tcPr>
            <w:tcW w:w="807" w:type="pct"/>
            <w:tcBorders>
              <w:top w:val="nil"/>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jc w:val="center"/>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Resilience Scale (</w:t>
            </w:r>
            <w:proofErr w:type="spellStart"/>
            <w:r w:rsidRPr="00650DB6">
              <w:rPr>
                <w:rFonts w:ascii="Arial Narrow" w:eastAsia="Times New Roman" w:hAnsi="Arial Narrow" w:cs="Times New Roman"/>
                <w:color w:val="000000"/>
                <w:lang w:val="en-GB"/>
              </w:rPr>
              <w:t>Wagnild</w:t>
            </w:r>
            <w:proofErr w:type="spellEnd"/>
            <w:r w:rsidRPr="00650DB6">
              <w:rPr>
                <w:rFonts w:ascii="Arial Narrow" w:eastAsia="Times New Roman" w:hAnsi="Arial Narrow" w:cs="Times New Roman"/>
                <w:color w:val="000000"/>
                <w:lang w:val="en-GB"/>
              </w:rPr>
              <w:t xml:space="preserve"> &amp; Young, 2005) </w:t>
            </w:r>
          </w:p>
        </w:tc>
        <w:tc>
          <w:tcPr>
            <w:tcW w:w="1660" w:type="pct"/>
            <w:tcBorders>
              <w:top w:val="nil"/>
              <w:left w:val="nil"/>
              <w:bottom w:val="single" w:sz="4" w:space="0" w:color="auto"/>
              <w:right w:val="single" w:sz="4" w:space="0" w:color="auto"/>
            </w:tcBorders>
            <w:shd w:val="clear" w:color="auto" w:fill="auto"/>
            <w:vAlign w:val="center"/>
            <w:hideMark/>
          </w:tcPr>
          <w:p w:rsidR="00226291" w:rsidRPr="00650DB6" w:rsidRDefault="00226291">
            <w:pPr>
              <w:spacing w:after="0" w:line="240" w:lineRule="auto"/>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 xml:space="preserve">1. I usually deal with problems, one way or another.                                                                 9. I feel I can handle many things at once.    </w:t>
            </w:r>
          </w:p>
        </w:tc>
        <w:tc>
          <w:tcPr>
            <w:tcW w:w="553" w:type="pct"/>
            <w:tcBorders>
              <w:top w:val="nil"/>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jc w:val="center"/>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Accepted</w:t>
            </w:r>
          </w:p>
        </w:tc>
      </w:tr>
      <w:tr w:rsidR="00226291" w:rsidRPr="00650DB6" w:rsidTr="00AD6091">
        <w:trPr>
          <w:trHeight w:val="660"/>
        </w:trPr>
        <w:tc>
          <w:tcPr>
            <w:tcW w:w="1483" w:type="pct"/>
            <w:tcBorders>
              <w:top w:val="nil"/>
              <w:left w:val="single" w:sz="4" w:space="0" w:color="auto"/>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rPr>
                <w:rFonts w:ascii="Arial Narrow" w:eastAsia="Times New Roman" w:hAnsi="Arial Narrow" w:cs="Times New Roman"/>
                <w:b/>
                <w:color w:val="000000"/>
                <w:lang w:val="en-GB"/>
              </w:rPr>
            </w:pPr>
          </w:p>
          <w:p w:rsidR="00226291" w:rsidRPr="00650DB6" w:rsidRDefault="00226291" w:rsidP="00D863E2">
            <w:pPr>
              <w:spacing w:after="0" w:line="240" w:lineRule="auto"/>
              <w:rPr>
                <w:rFonts w:ascii="Arial Narrow" w:eastAsia="Times New Roman" w:hAnsi="Arial Narrow" w:cs="Times New Roman"/>
                <w:b/>
                <w:color w:val="000000"/>
                <w:lang w:val="en-GB"/>
              </w:rPr>
            </w:pPr>
            <w:r w:rsidRPr="00650DB6">
              <w:rPr>
                <w:rFonts w:ascii="Arial Narrow" w:eastAsia="Times New Roman" w:hAnsi="Arial Narrow" w:cs="Times New Roman"/>
                <w:b/>
                <w:color w:val="000000"/>
                <w:lang w:val="en-GB"/>
              </w:rPr>
              <w:t>09. Have you recently been feeling unhappy or depressed?</w:t>
            </w:r>
          </w:p>
          <w:p w:rsidR="00226291" w:rsidRPr="00650DB6" w:rsidRDefault="00226291" w:rsidP="00D863E2">
            <w:pPr>
              <w:spacing w:after="0" w:line="240" w:lineRule="auto"/>
              <w:rPr>
                <w:rFonts w:ascii="Arial Narrow" w:eastAsia="Times New Roman" w:hAnsi="Arial Narrow" w:cs="Times New Roman"/>
                <w:b/>
                <w:color w:val="000000"/>
                <w:lang w:val="en-GB"/>
              </w:rPr>
            </w:pPr>
          </w:p>
        </w:tc>
        <w:tc>
          <w:tcPr>
            <w:tcW w:w="497" w:type="pct"/>
            <w:tcBorders>
              <w:top w:val="nil"/>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jc w:val="center"/>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yes</w:t>
            </w:r>
          </w:p>
        </w:tc>
        <w:tc>
          <w:tcPr>
            <w:tcW w:w="807" w:type="pct"/>
            <w:tcBorders>
              <w:top w:val="nil"/>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jc w:val="center"/>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Happiness Scale (</w:t>
            </w:r>
            <w:proofErr w:type="spellStart"/>
            <w:r w:rsidRPr="00650DB6">
              <w:rPr>
                <w:rFonts w:ascii="Arial Narrow" w:eastAsia="Times New Roman" w:hAnsi="Arial Narrow" w:cs="Times New Roman"/>
                <w:color w:val="000000"/>
                <w:lang w:val="en-GB"/>
              </w:rPr>
              <w:t>Alarcón</w:t>
            </w:r>
            <w:proofErr w:type="spellEnd"/>
            <w:r w:rsidRPr="00650DB6">
              <w:rPr>
                <w:rFonts w:ascii="Arial Narrow" w:eastAsia="Times New Roman" w:hAnsi="Arial Narrow" w:cs="Times New Roman"/>
                <w:color w:val="000000"/>
                <w:lang w:val="en-GB"/>
              </w:rPr>
              <w:t xml:space="preserve">, 2006) </w:t>
            </w:r>
          </w:p>
        </w:tc>
        <w:tc>
          <w:tcPr>
            <w:tcW w:w="1660" w:type="pct"/>
            <w:tcBorders>
              <w:top w:val="nil"/>
              <w:left w:val="nil"/>
              <w:bottom w:val="single" w:sz="4" w:space="0" w:color="auto"/>
              <w:right w:val="single" w:sz="4" w:space="0" w:color="auto"/>
            </w:tcBorders>
            <w:shd w:val="clear" w:color="auto" w:fill="auto"/>
            <w:vAlign w:val="center"/>
            <w:hideMark/>
          </w:tcPr>
          <w:p w:rsidR="00226291" w:rsidRPr="00650DB6" w:rsidRDefault="00226291">
            <w:pPr>
              <w:spacing w:after="0" w:line="240" w:lineRule="auto"/>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22. I feel sad about who I am.                              11. Most of the time I do not feel happy.</w:t>
            </w:r>
          </w:p>
        </w:tc>
        <w:tc>
          <w:tcPr>
            <w:tcW w:w="553" w:type="pct"/>
            <w:tcBorders>
              <w:top w:val="nil"/>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jc w:val="center"/>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Accepted</w:t>
            </w:r>
          </w:p>
        </w:tc>
      </w:tr>
      <w:tr w:rsidR="00226291" w:rsidRPr="00650DB6" w:rsidTr="00AD6091">
        <w:trPr>
          <w:trHeight w:val="2640"/>
        </w:trPr>
        <w:tc>
          <w:tcPr>
            <w:tcW w:w="1483" w:type="pct"/>
            <w:tcBorders>
              <w:top w:val="nil"/>
              <w:left w:val="single" w:sz="4" w:space="0" w:color="auto"/>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rPr>
                <w:rFonts w:ascii="Arial Narrow" w:eastAsia="Times New Roman" w:hAnsi="Arial Narrow" w:cs="Times New Roman"/>
                <w:b/>
                <w:color w:val="000000"/>
                <w:lang w:val="en-GB"/>
              </w:rPr>
            </w:pPr>
            <w:r w:rsidRPr="00650DB6">
              <w:rPr>
                <w:rFonts w:ascii="Arial Narrow" w:eastAsia="Times New Roman" w:hAnsi="Arial Narrow" w:cs="Times New Roman"/>
                <w:b/>
                <w:color w:val="000000"/>
                <w:lang w:val="en-GB"/>
              </w:rPr>
              <w:lastRenderedPageBreak/>
              <w:t>10. Have you recently been losing confidence in yourself?</w:t>
            </w:r>
          </w:p>
        </w:tc>
        <w:tc>
          <w:tcPr>
            <w:tcW w:w="497" w:type="pct"/>
            <w:tcBorders>
              <w:top w:val="nil"/>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jc w:val="center"/>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yes</w:t>
            </w:r>
          </w:p>
        </w:tc>
        <w:tc>
          <w:tcPr>
            <w:tcW w:w="807" w:type="pct"/>
            <w:tcBorders>
              <w:top w:val="nil"/>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jc w:val="center"/>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General Self-Efficacy Scale (</w:t>
            </w:r>
            <w:proofErr w:type="spellStart"/>
            <w:r w:rsidRPr="00650DB6">
              <w:rPr>
                <w:rFonts w:ascii="Arial Narrow" w:eastAsia="Times New Roman" w:hAnsi="Arial Narrow" w:cs="Times New Roman"/>
                <w:color w:val="000000"/>
                <w:lang w:val="en-GB"/>
              </w:rPr>
              <w:t>Baessler</w:t>
            </w:r>
            <w:proofErr w:type="spellEnd"/>
            <w:r w:rsidRPr="00650DB6">
              <w:rPr>
                <w:rFonts w:ascii="Arial Narrow" w:eastAsia="Times New Roman" w:hAnsi="Arial Narrow" w:cs="Times New Roman"/>
                <w:color w:val="000000"/>
                <w:lang w:val="en-GB"/>
              </w:rPr>
              <w:t xml:space="preserve"> &amp; </w:t>
            </w:r>
            <w:proofErr w:type="spellStart"/>
            <w:r w:rsidRPr="00650DB6">
              <w:rPr>
                <w:rFonts w:ascii="Arial Narrow" w:eastAsia="Times New Roman" w:hAnsi="Arial Narrow" w:cs="Times New Roman"/>
                <w:color w:val="000000"/>
                <w:lang w:val="en-GB"/>
              </w:rPr>
              <w:t>Schwarce</w:t>
            </w:r>
            <w:proofErr w:type="spellEnd"/>
            <w:r w:rsidRPr="00650DB6">
              <w:rPr>
                <w:rFonts w:ascii="Arial Narrow" w:eastAsia="Times New Roman" w:hAnsi="Arial Narrow" w:cs="Times New Roman"/>
                <w:color w:val="000000"/>
                <w:lang w:val="en-GB"/>
              </w:rPr>
              <w:t xml:space="preserve">, 2000) </w:t>
            </w:r>
          </w:p>
        </w:tc>
        <w:tc>
          <w:tcPr>
            <w:tcW w:w="1660" w:type="pct"/>
            <w:tcBorders>
              <w:top w:val="nil"/>
              <w:left w:val="nil"/>
              <w:bottom w:val="single" w:sz="4" w:space="0" w:color="auto"/>
              <w:right w:val="single" w:sz="4" w:space="0" w:color="auto"/>
            </w:tcBorders>
            <w:shd w:val="clear" w:color="auto" w:fill="auto"/>
            <w:vAlign w:val="center"/>
            <w:hideMark/>
          </w:tcPr>
          <w:p w:rsidR="00226291" w:rsidRPr="00650DB6" w:rsidRDefault="00226291">
            <w:pPr>
              <w:spacing w:after="0" w:line="240" w:lineRule="auto"/>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6. When I'm in trouble, I can remain calm because I have the skills to handle difficult situations.                                                             5. Thanks to my own skills and personal resources, I can overcome unforeseen situations.                                                                 4. I am confident that I can effectively handle unexpected events.</w:t>
            </w:r>
          </w:p>
        </w:tc>
        <w:tc>
          <w:tcPr>
            <w:tcW w:w="553" w:type="pct"/>
            <w:tcBorders>
              <w:top w:val="nil"/>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jc w:val="center"/>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Accepted</w:t>
            </w:r>
          </w:p>
        </w:tc>
      </w:tr>
      <w:tr w:rsidR="00226291" w:rsidRPr="00650DB6" w:rsidTr="00AD6091">
        <w:trPr>
          <w:trHeight w:val="990"/>
        </w:trPr>
        <w:tc>
          <w:tcPr>
            <w:tcW w:w="1483" w:type="pct"/>
            <w:tcBorders>
              <w:top w:val="nil"/>
              <w:left w:val="single" w:sz="4" w:space="0" w:color="auto"/>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rPr>
                <w:rFonts w:ascii="Arial Narrow" w:eastAsia="Times New Roman" w:hAnsi="Arial Narrow" w:cs="Times New Roman"/>
                <w:b/>
                <w:color w:val="000000"/>
                <w:lang w:val="en-GB"/>
              </w:rPr>
            </w:pPr>
          </w:p>
          <w:p w:rsidR="00226291" w:rsidRPr="00650DB6" w:rsidRDefault="00226291" w:rsidP="00D863E2">
            <w:pPr>
              <w:spacing w:after="0" w:line="240" w:lineRule="auto"/>
              <w:rPr>
                <w:rFonts w:ascii="Arial Narrow" w:eastAsia="Times New Roman" w:hAnsi="Arial Narrow" w:cs="Times New Roman"/>
                <w:b/>
                <w:color w:val="000000"/>
                <w:lang w:val="en-GB"/>
              </w:rPr>
            </w:pPr>
            <w:r w:rsidRPr="00650DB6">
              <w:rPr>
                <w:rFonts w:ascii="Arial Narrow" w:eastAsia="Times New Roman" w:hAnsi="Arial Narrow" w:cs="Times New Roman"/>
                <w:b/>
                <w:color w:val="000000"/>
                <w:lang w:val="en-GB"/>
              </w:rPr>
              <w:t>11. Have you recently been thinking of yourself as a worthless person?</w:t>
            </w:r>
          </w:p>
          <w:p w:rsidR="00226291" w:rsidRPr="00650DB6" w:rsidRDefault="00226291" w:rsidP="00D863E2">
            <w:pPr>
              <w:spacing w:after="0" w:line="240" w:lineRule="auto"/>
              <w:rPr>
                <w:rFonts w:ascii="Arial Narrow" w:eastAsia="Times New Roman" w:hAnsi="Arial Narrow" w:cs="Times New Roman"/>
                <w:b/>
                <w:color w:val="000000"/>
                <w:lang w:val="en-GB"/>
              </w:rPr>
            </w:pPr>
          </w:p>
        </w:tc>
        <w:tc>
          <w:tcPr>
            <w:tcW w:w="497" w:type="pct"/>
            <w:tcBorders>
              <w:top w:val="nil"/>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jc w:val="center"/>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yes</w:t>
            </w:r>
          </w:p>
        </w:tc>
        <w:tc>
          <w:tcPr>
            <w:tcW w:w="807" w:type="pct"/>
            <w:tcBorders>
              <w:top w:val="nil"/>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jc w:val="center"/>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Psychological Well-Being Scales (</w:t>
            </w:r>
            <w:proofErr w:type="spellStart"/>
            <w:r w:rsidRPr="00650DB6">
              <w:rPr>
                <w:rFonts w:ascii="Arial Narrow" w:eastAsia="Times New Roman" w:hAnsi="Arial Narrow" w:cs="Times New Roman"/>
                <w:color w:val="000000"/>
                <w:lang w:val="en-GB"/>
              </w:rPr>
              <w:t>Díaz</w:t>
            </w:r>
            <w:proofErr w:type="spellEnd"/>
            <w:r w:rsidRPr="00650DB6">
              <w:rPr>
                <w:rFonts w:ascii="Arial Narrow" w:eastAsia="Times New Roman" w:hAnsi="Arial Narrow" w:cs="Times New Roman"/>
                <w:color w:val="000000"/>
                <w:lang w:val="en-GB"/>
              </w:rPr>
              <w:t xml:space="preserve"> et al, 2006)</w:t>
            </w:r>
          </w:p>
        </w:tc>
        <w:tc>
          <w:tcPr>
            <w:tcW w:w="1660" w:type="pct"/>
            <w:tcBorders>
              <w:top w:val="nil"/>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7. Usually, I feel proud of who I am and the life I live.                                                                   19. I like most aspects of my personality.</w:t>
            </w:r>
          </w:p>
        </w:tc>
        <w:tc>
          <w:tcPr>
            <w:tcW w:w="553" w:type="pct"/>
            <w:tcBorders>
              <w:top w:val="nil"/>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jc w:val="center"/>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Accepted</w:t>
            </w:r>
          </w:p>
        </w:tc>
      </w:tr>
      <w:tr w:rsidR="00226291" w:rsidRPr="00650DB6" w:rsidTr="00AD6091">
        <w:trPr>
          <w:trHeight w:val="660"/>
        </w:trPr>
        <w:tc>
          <w:tcPr>
            <w:tcW w:w="1483" w:type="pct"/>
            <w:tcBorders>
              <w:top w:val="nil"/>
              <w:left w:val="single" w:sz="4" w:space="0" w:color="auto"/>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rPr>
                <w:rFonts w:ascii="Arial Narrow" w:eastAsia="Times New Roman" w:hAnsi="Arial Narrow" w:cs="Times New Roman"/>
                <w:color w:val="000000"/>
                <w:lang w:val="en-GB"/>
              </w:rPr>
            </w:pPr>
          </w:p>
          <w:p w:rsidR="00226291" w:rsidRPr="00650DB6" w:rsidRDefault="00226291" w:rsidP="00D863E2">
            <w:pPr>
              <w:spacing w:after="0" w:line="240" w:lineRule="auto"/>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12. Have you recently been feeling reasonably happy, all things considered?</w:t>
            </w:r>
          </w:p>
          <w:p w:rsidR="00226291" w:rsidRPr="00650DB6" w:rsidRDefault="00226291" w:rsidP="00D863E2">
            <w:pPr>
              <w:spacing w:after="0" w:line="240" w:lineRule="auto"/>
              <w:rPr>
                <w:rFonts w:ascii="Arial Narrow" w:eastAsia="Times New Roman" w:hAnsi="Arial Narrow" w:cs="Times New Roman"/>
                <w:color w:val="000000"/>
                <w:lang w:val="en-GB"/>
              </w:rPr>
            </w:pPr>
          </w:p>
        </w:tc>
        <w:tc>
          <w:tcPr>
            <w:tcW w:w="497" w:type="pct"/>
            <w:tcBorders>
              <w:top w:val="nil"/>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jc w:val="center"/>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yes</w:t>
            </w:r>
          </w:p>
        </w:tc>
        <w:tc>
          <w:tcPr>
            <w:tcW w:w="807" w:type="pct"/>
            <w:tcBorders>
              <w:top w:val="nil"/>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jc w:val="center"/>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Happiness Scale (</w:t>
            </w:r>
            <w:proofErr w:type="spellStart"/>
            <w:r w:rsidRPr="00650DB6">
              <w:rPr>
                <w:rFonts w:ascii="Arial Narrow" w:eastAsia="Times New Roman" w:hAnsi="Arial Narrow" w:cs="Times New Roman"/>
                <w:color w:val="000000"/>
                <w:lang w:val="en-GB"/>
              </w:rPr>
              <w:t>Alarcón</w:t>
            </w:r>
            <w:proofErr w:type="spellEnd"/>
            <w:r w:rsidRPr="00650DB6">
              <w:rPr>
                <w:rFonts w:ascii="Arial Narrow" w:eastAsia="Times New Roman" w:hAnsi="Arial Narrow" w:cs="Times New Roman"/>
                <w:color w:val="000000"/>
                <w:lang w:val="en-GB"/>
              </w:rPr>
              <w:t xml:space="preserve">, 2006) </w:t>
            </w:r>
          </w:p>
        </w:tc>
        <w:tc>
          <w:tcPr>
            <w:tcW w:w="1660" w:type="pct"/>
            <w:tcBorders>
              <w:top w:val="nil"/>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11. Most of the time I do not feel happy.</w:t>
            </w:r>
          </w:p>
        </w:tc>
        <w:tc>
          <w:tcPr>
            <w:tcW w:w="553" w:type="pct"/>
            <w:tcBorders>
              <w:top w:val="nil"/>
              <w:left w:val="nil"/>
              <w:bottom w:val="single" w:sz="4" w:space="0" w:color="auto"/>
              <w:right w:val="single" w:sz="4" w:space="0" w:color="auto"/>
            </w:tcBorders>
            <w:shd w:val="clear" w:color="auto" w:fill="auto"/>
            <w:vAlign w:val="center"/>
            <w:hideMark/>
          </w:tcPr>
          <w:p w:rsidR="00226291" w:rsidRPr="00650DB6" w:rsidRDefault="00226291" w:rsidP="00D863E2">
            <w:pPr>
              <w:spacing w:after="0" w:line="240" w:lineRule="auto"/>
              <w:jc w:val="center"/>
              <w:rPr>
                <w:rFonts w:ascii="Arial Narrow" w:eastAsia="Times New Roman" w:hAnsi="Arial Narrow" w:cs="Times New Roman"/>
                <w:color w:val="000000"/>
                <w:lang w:val="en-GB"/>
              </w:rPr>
            </w:pPr>
            <w:r w:rsidRPr="00650DB6">
              <w:rPr>
                <w:rFonts w:ascii="Arial Narrow" w:eastAsia="Times New Roman" w:hAnsi="Arial Narrow" w:cs="Times New Roman"/>
                <w:color w:val="000000"/>
                <w:lang w:val="en-GB"/>
              </w:rPr>
              <w:t>Accepted</w:t>
            </w:r>
          </w:p>
        </w:tc>
      </w:tr>
    </w:tbl>
    <w:p w:rsidR="00226291" w:rsidRPr="00650DB6" w:rsidRDefault="00226291" w:rsidP="00974B89">
      <w:pPr>
        <w:spacing w:line="480" w:lineRule="auto"/>
        <w:jc w:val="both"/>
        <w:rPr>
          <w:rFonts w:ascii="Arial" w:hAnsi="Arial" w:cs="Arial"/>
          <w:sz w:val="24"/>
          <w:szCs w:val="24"/>
          <w:highlight w:val="yellow"/>
          <w:lang w:val="en-GB"/>
        </w:rPr>
      </w:pPr>
    </w:p>
    <w:p w:rsidR="00226291" w:rsidRPr="00650DB6" w:rsidRDefault="00226291" w:rsidP="00FF5ED2">
      <w:pPr>
        <w:pStyle w:val="Ttulo2"/>
        <w:rPr>
          <w:rFonts w:cs="Arial"/>
          <w:sz w:val="22"/>
          <w:szCs w:val="24"/>
          <w:lang w:val="en-GB"/>
        </w:rPr>
      </w:pPr>
      <w:r w:rsidRPr="00650DB6">
        <w:rPr>
          <w:rFonts w:cs="Arial"/>
          <w:sz w:val="22"/>
          <w:szCs w:val="24"/>
          <w:lang w:val="en-GB"/>
        </w:rPr>
        <w:t xml:space="preserve">Step 2: Structure validity </w:t>
      </w:r>
    </w:p>
    <w:p w:rsidR="00226291" w:rsidRPr="006A22AC" w:rsidRDefault="00226291" w:rsidP="002C4B9F">
      <w:pPr>
        <w:spacing w:after="0" w:line="480" w:lineRule="auto"/>
        <w:ind w:firstLine="708"/>
        <w:rPr>
          <w:rFonts w:ascii="Arial" w:hAnsi="Arial" w:cs="Arial"/>
          <w:color w:val="000000" w:themeColor="text1"/>
          <w:sz w:val="20"/>
          <w:szCs w:val="20"/>
          <w:lang w:val="en-GB"/>
        </w:rPr>
      </w:pPr>
      <w:r w:rsidRPr="006A22AC">
        <w:rPr>
          <w:rFonts w:ascii="Arial" w:hAnsi="Arial" w:cs="Arial"/>
          <w:color w:val="000000" w:themeColor="text1"/>
          <w:sz w:val="20"/>
          <w:szCs w:val="20"/>
          <w:lang w:val="en-GB"/>
        </w:rPr>
        <w:t>The second step consisted of a psychometric revision of reliability and validity using quantitative tools. We assessed these properties for the final PMH scale only (i.e. the nine selected items from GHQ-12). First, we re-oriented every item (scaled 0-1 in this version) in order to give them a conventional qualification sense (a higher number means higher PMH). Then, we calculated the mean and standard deviation of every item and the Cronbach´s alpha for the PMH scale, both for the global sample and stratified by populations (see results in Supplemental Table 2).</w:t>
      </w:r>
    </w:p>
    <w:p w:rsidR="00226291" w:rsidRPr="006A22AC" w:rsidRDefault="00226291" w:rsidP="002C4B9F">
      <w:pPr>
        <w:spacing w:after="0" w:line="480" w:lineRule="auto"/>
        <w:ind w:firstLine="708"/>
        <w:rPr>
          <w:rFonts w:ascii="Arial" w:hAnsi="Arial" w:cs="Arial"/>
          <w:color w:val="000000" w:themeColor="text1"/>
          <w:sz w:val="20"/>
          <w:szCs w:val="20"/>
          <w:lang w:val="en-GB"/>
        </w:rPr>
      </w:pPr>
      <w:r w:rsidRPr="006A22AC">
        <w:rPr>
          <w:rFonts w:ascii="Arial" w:hAnsi="Arial" w:cs="Arial"/>
          <w:color w:val="000000" w:themeColor="text1"/>
          <w:sz w:val="20"/>
          <w:szCs w:val="20"/>
          <w:lang w:val="en-GB"/>
        </w:rPr>
        <w:t xml:space="preserve">Additionally, we performed an exploratory factor analysis using the principal factors method on a </w:t>
      </w:r>
      <w:proofErr w:type="spellStart"/>
      <w:r w:rsidRPr="006A22AC">
        <w:rPr>
          <w:rFonts w:ascii="Arial" w:hAnsi="Arial" w:cs="Arial"/>
          <w:color w:val="000000" w:themeColor="text1"/>
          <w:sz w:val="20"/>
          <w:szCs w:val="20"/>
          <w:lang w:val="en-GB"/>
        </w:rPr>
        <w:t>tetrachoric</w:t>
      </w:r>
      <w:proofErr w:type="spellEnd"/>
      <w:r w:rsidRPr="006A22AC">
        <w:rPr>
          <w:rFonts w:ascii="Arial" w:hAnsi="Arial" w:cs="Arial"/>
          <w:color w:val="000000" w:themeColor="text1"/>
          <w:sz w:val="20"/>
          <w:szCs w:val="20"/>
          <w:lang w:val="en-GB"/>
        </w:rPr>
        <w:t xml:space="preserve"> correlation matrix. For the global sample, the eigenvalue for factor 1 was 2.96, which explains 79% of the variability of the 9 items. Other factors had eigenvalues less than 1 and the scree plot (Supplemental Figure 1) showed a one-factor solution was best. We verified the sphericity assumption (Bartlett Test p&lt;0.001) and sampling adequacy (Kaiser-Meyer-</w:t>
      </w:r>
      <w:proofErr w:type="spellStart"/>
      <w:r w:rsidRPr="006A22AC">
        <w:rPr>
          <w:rFonts w:ascii="Arial" w:hAnsi="Arial" w:cs="Arial"/>
          <w:color w:val="000000" w:themeColor="text1"/>
          <w:sz w:val="20"/>
          <w:szCs w:val="20"/>
          <w:lang w:val="en-GB"/>
        </w:rPr>
        <w:t>Olkin</w:t>
      </w:r>
      <w:proofErr w:type="spellEnd"/>
      <w:r w:rsidRPr="006A22AC">
        <w:rPr>
          <w:rFonts w:ascii="Arial" w:hAnsi="Arial" w:cs="Arial"/>
          <w:color w:val="000000" w:themeColor="text1"/>
          <w:sz w:val="20"/>
          <w:szCs w:val="20"/>
          <w:lang w:val="en-GB"/>
        </w:rPr>
        <w:t>, Overall KMO=0.71), concluding that it was acceptable. Factor loadings for the one-factor solution are displayed in Supplemental Table 2, both for the overall sample and stratified by populations.</w:t>
      </w:r>
    </w:p>
    <w:p w:rsidR="00226291" w:rsidRPr="00650DB6" w:rsidRDefault="00226291" w:rsidP="002C4B9F">
      <w:pPr>
        <w:rPr>
          <w:rFonts w:ascii="Arial" w:hAnsi="Arial" w:cs="Arial"/>
          <w:color w:val="000000" w:themeColor="text1"/>
          <w:sz w:val="24"/>
          <w:szCs w:val="24"/>
          <w:lang w:val="en-GB"/>
        </w:rPr>
      </w:pPr>
    </w:p>
    <w:p w:rsidR="00226291" w:rsidRPr="00650DB6" w:rsidRDefault="00226291" w:rsidP="00B85AED">
      <w:pPr>
        <w:pStyle w:val="Ttulo3"/>
        <w:rPr>
          <w:rFonts w:ascii="Arial" w:hAnsi="Arial" w:cs="Arial"/>
          <w:i/>
          <w:color w:val="000000" w:themeColor="text1"/>
          <w:sz w:val="24"/>
          <w:szCs w:val="24"/>
          <w:lang w:val="en-GB"/>
        </w:rPr>
      </w:pPr>
      <w:r w:rsidRPr="00650DB6">
        <w:rPr>
          <w:rFonts w:ascii="Arial" w:hAnsi="Arial" w:cs="Arial"/>
          <w:i/>
          <w:color w:val="000000" w:themeColor="text1"/>
          <w:sz w:val="24"/>
          <w:szCs w:val="24"/>
          <w:lang w:val="en-GB"/>
        </w:rPr>
        <w:lastRenderedPageBreak/>
        <w:t>Supplemental Table 2</w:t>
      </w:r>
    </w:p>
    <w:p w:rsidR="00226291" w:rsidRPr="00650DB6" w:rsidRDefault="00AD6091" w:rsidP="00B85AED">
      <w:pPr>
        <w:rPr>
          <w:lang w:val="en-GB"/>
        </w:rPr>
      </w:pPr>
      <w:proofErr w:type="gramStart"/>
      <w:r w:rsidRPr="00650DB6">
        <w:rPr>
          <w:rFonts w:ascii="Arial Narrow" w:eastAsia="Times New Roman" w:hAnsi="Arial Narrow" w:cs="Times New Roman"/>
          <w:bCs/>
          <w:color w:val="000000"/>
          <w:sz w:val="20"/>
          <w:szCs w:val="20"/>
          <w:lang w:val="en-GB"/>
        </w:rPr>
        <w:t>Supplemental Table 2.</w:t>
      </w:r>
      <w:proofErr w:type="gramEnd"/>
      <w:r w:rsidRPr="00650DB6">
        <w:rPr>
          <w:rFonts w:ascii="Arial Narrow" w:eastAsia="Times New Roman" w:hAnsi="Arial Narrow" w:cs="Times New Roman"/>
          <w:bCs/>
          <w:color w:val="000000"/>
          <w:sz w:val="20"/>
          <w:szCs w:val="20"/>
          <w:lang w:val="en-GB"/>
        </w:rPr>
        <w:t xml:space="preserve"> </w:t>
      </w:r>
      <w:proofErr w:type="gramStart"/>
      <w:r w:rsidRPr="00650DB6">
        <w:rPr>
          <w:rFonts w:ascii="Arial Narrow" w:eastAsia="Times New Roman" w:hAnsi="Arial Narrow" w:cs="Times New Roman"/>
          <w:bCs/>
          <w:color w:val="000000"/>
          <w:sz w:val="20"/>
          <w:szCs w:val="20"/>
          <w:lang w:val="en-GB"/>
        </w:rPr>
        <w:t>Factor loadings in the exploratory factor analysis of the adaptation of the General Health Questionnaire (GHQ-12) for PMH measurement.</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4"/>
        <w:gridCol w:w="848"/>
        <w:gridCol w:w="692"/>
        <w:gridCol w:w="848"/>
        <w:gridCol w:w="692"/>
        <w:gridCol w:w="848"/>
        <w:gridCol w:w="692"/>
        <w:gridCol w:w="848"/>
        <w:gridCol w:w="692"/>
      </w:tblGrid>
      <w:tr w:rsidR="00226291" w:rsidRPr="00650DB6" w:rsidTr="00AD6091">
        <w:trPr>
          <w:trHeight w:val="495"/>
        </w:trPr>
        <w:tc>
          <w:tcPr>
            <w:tcW w:w="1437" w:type="pct"/>
            <w:shd w:val="clear" w:color="auto" w:fill="auto"/>
            <w:vAlign w:val="center"/>
            <w:hideMark/>
          </w:tcPr>
          <w:p w:rsidR="00226291" w:rsidRPr="00650DB6" w:rsidRDefault="00226291" w:rsidP="00FE0AC1">
            <w:pPr>
              <w:spacing w:after="0" w:line="240" w:lineRule="auto"/>
              <w:jc w:val="center"/>
              <w:rPr>
                <w:rFonts w:ascii="Arial Narrow" w:eastAsia="Times New Roman" w:hAnsi="Arial Narrow" w:cs="Times New Roman"/>
                <w:b/>
                <w:bCs/>
                <w:color w:val="000000"/>
                <w:sz w:val="20"/>
                <w:szCs w:val="20"/>
                <w:lang w:val="en-GB"/>
              </w:rPr>
            </w:pPr>
            <w:r w:rsidRPr="00650DB6">
              <w:rPr>
                <w:rFonts w:ascii="Arial Narrow" w:eastAsia="Times New Roman" w:hAnsi="Arial Narrow" w:cs="Times New Roman"/>
                <w:b/>
                <w:bCs/>
                <w:color w:val="000000"/>
                <w:sz w:val="20"/>
                <w:szCs w:val="20"/>
                <w:lang w:val="en-GB"/>
              </w:rPr>
              <w:t> </w:t>
            </w:r>
          </w:p>
        </w:tc>
        <w:tc>
          <w:tcPr>
            <w:tcW w:w="891" w:type="pct"/>
            <w:gridSpan w:val="2"/>
            <w:shd w:val="clear" w:color="auto" w:fill="auto"/>
            <w:vAlign w:val="center"/>
            <w:hideMark/>
          </w:tcPr>
          <w:p w:rsidR="00226291" w:rsidRPr="00650DB6" w:rsidRDefault="00FC31FE" w:rsidP="00FE0AC1">
            <w:pPr>
              <w:spacing w:after="0" w:line="240" w:lineRule="auto"/>
              <w:jc w:val="center"/>
              <w:rPr>
                <w:rFonts w:ascii="Arial Narrow" w:eastAsia="Times New Roman" w:hAnsi="Arial Narrow" w:cs="Times New Roman"/>
                <w:color w:val="000000"/>
                <w:sz w:val="20"/>
                <w:szCs w:val="20"/>
                <w:lang w:val="en-GB"/>
              </w:rPr>
            </w:pPr>
            <w:r>
              <w:rPr>
                <w:rFonts w:ascii="Arial Narrow" w:eastAsia="Times New Roman" w:hAnsi="Arial Narrow" w:cs="Times New Roman"/>
                <w:color w:val="000000"/>
                <w:sz w:val="20"/>
                <w:szCs w:val="20"/>
                <w:lang w:val="en-GB"/>
              </w:rPr>
              <w:t>Global                  (n=844</w:t>
            </w:r>
            <w:r w:rsidR="00226291" w:rsidRPr="00650DB6">
              <w:rPr>
                <w:rFonts w:ascii="Arial Narrow" w:eastAsia="Times New Roman" w:hAnsi="Arial Narrow" w:cs="Times New Roman"/>
                <w:color w:val="000000"/>
                <w:sz w:val="20"/>
                <w:szCs w:val="20"/>
                <w:lang w:val="en-GB"/>
              </w:rPr>
              <w:t xml:space="preserve">, </w:t>
            </w:r>
            <w:r w:rsidR="00226291" w:rsidRPr="00650DB6">
              <w:rPr>
                <w:rFonts w:ascii="Calibri" w:eastAsia="Times New Roman" w:hAnsi="Calibri" w:cs="Times New Roman"/>
                <w:color w:val="000000"/>
                <w:sz w:val="20"/>
                <w:szCs w:val="20"/>
                <w:lang w:val="en-GB"/>
              </w:rPr>
              <w:t>α</w:t>
            </w:r>
            <w:r w:rsidR="00226291" w:rsidRPr="00650DB6">
              <w:rPr>
                <w:rFonts w:ascii="Arial Narrow" w:eastAsia="Times New Roman" w:hAnsi="Arial Narrow" w:cs="Times New Roman"/>
                <w:color w:val="000000"/>
                <w:sz w:val="20"/>
                <w:szCs w:val="20"/>
                <w:lang w:val="en-GB"/>
              </w:rPr>
              <w:t>= 0.61)</w:t>
            </w:r>
          </w:p>
        </w:tc>
        <w:tc>
          <w:tcPr>
            <w:tcW w:w="891" w:type="pct"/>
            <w:gridSpan w:val="2"/>
            <w:shd w:val="clear" w:color="auto" w:fill="auto"/>
            <w:vAlign w:val="center"/>
            <w:hideMark/>
          </w:tcPr>
          <w:p w:rsidR="00226291" w:rsidRPr="00650DB6" w:rsidRDefault="00226291" w:rsidP="00FE0AC1">
            <w:pPr>
              <w:spacing w:after="0" w:line="240" w:lineRule="auto"/>
              <w:jc w:val="center"/>
              <w:rPr>
                <w:rFonts w:ascii="Arial Narrow" w:eastAsia="Times New Roman" w:hAnsi="Arial Narrow" w:cs="Times New Roman"/>
                <w:color w:val="000000"/>
                <w:sz w:val="20"/>
                <w:szCs w:val="20"/>
                <w:lang w:val="en-GB"/>
              </w:rPr>
            </w:pPr>
            <w:r w:rsidRPr="00650DB6">
              <w:rPr>
                <w:rFonts w:ascii="Arial Narrow" w:eastAsia="Times New Roman" w:hAnsi="Arial Narrow" w:cs="Times New Roman"/>
                <w:color w:val="000000"/>
                <w:sz w:val="20"/>
                <w:szCs w:val="20"/>
                <w:lang w:val="en-GB"/>
              </w:rPr>
              <w:t xml:space="preserve">Rural              (n=198, </w:t>
            </w:r>
            <w:r w:rsidRPr="00650DB6">
              <w:rPr>
                <w:rFonts w:ascii="Calibri" w:eastAsia="Times New Roman" w:hAnsi="Calibri" w:cs="Times New Roman"/>
                <w:color w:val="000000"/>
                <w:sz w:val="20"/>
                <w:szCs w:val="20"/>
                <w:lang w:val="en-GB"/>
              </w:rPr>
              <w:t>α</w:t>
            </w:r>
            <w:r w:rsidRPr="00650DB6">
              <w:rPr>
                <w:rFonts w:ascii="Arial Narrow" w:eastAsia="Times New Roman" w:hAnsi="Arial Narrow" w:cs="Times New Roman"/>
                <w:color w:val="000000"/>
                <w:sz w:val="20"/>
                <w:szCs w:val="20"/>
                <w:lang w:val="en-GB"/>
              </w:rPr>
              <w:t>= 0.61)</w:t>
            </w:r>
          </w:p>
        </w:tc>
        <w:tc>
          <w:tcPr>
            <w:tcW w:w="891" w:type="pct"/>
            <w:gridSpan w:val="2"/>
            <w:shd w:val="clear" w:color="auto" w:fill="auto"/>
            <w:vAlign w:val="center"/>
            <w:hideMark/>
          </w:tcPr>
          <w:p w:rsidR="00226291" w:rsidRPr="00650DB6" w:rsidRDefault="00FC31FE" w:rsidP="00FE0AC1">
            <w:pPr>
              <w:spacing w:after="0" w:line="240" w:lineRule="auto"/>
              <w:jc w:val="center"/>
              <w:rPr>
                <w:rFonts w:ascii="Arial Narrow" w:eastAsia="Times New Roman" w:hAnsi="Arial Narrow" w:cs="Times New Roman"/>
                <w:color w:val="000000"/>
                <w:sz w:val="20"/>
                <w:szCs w:val="20"/>
                <w:lang w:val="en-GB"/>
              </w:rPr>
            </w:pPr>
            <w:r>
              <w:rPr>
                <w:rFonts w:ascii="Arial Narrow" w:eastAsia="Times New Roman" w:hAnsi="Arial Narrow" w:cs="Times New Roman"/>
                <w:color w:val="000000"/>
                <w:sz w:val="20"/>
                <w:szCs w:val="20"/>
                <w:lang w:val="en-GB"/>
              </w:rPr>
              <w:t>Migrant              (n=483</w:t>
            </w:r>
            <w:r w:rsidR="00226291" w:rsidRPr="00650DB6">
              <w:rPr>
                <w:rFonts w:ascii="Arial Narrow" w:eastAsia="Times New Roman" w:hAnsi="Arial Narrow" w:cs="Times New Roman"/>
                <w:color w:val="000000"/>
                <w:sz w:val="20"/>
                <w:szCs w:val="20"/>
                <w:lang w:val="en-GB"/>
              </w:rPr>
              <w:t xml:space="preserve">, </w:t>
            </w:r>
            <w:r w:rsidR="00226291" w:rsidRPr="00650DB6">
              <w:rPr>
                <w:rFonts w:ascii="Calibri" w:eastAsia="Times New Roman" w:hAnsi="Calibri" w:cs="Times New Roman"/>
                <w:color w:val="000000"/>
                <w:sz w:val="20"/>
                <w:szCs w:val="20"/>
                <w:lang w:val="en-GB"/>
              </w:rPr>
              <w:t>α</w:t>
            </w:r>
            <w:r w:rsidR="00226291" w:rsidRPr="00650DB6">
              <w:rPr>
                <w:rFonts w:ascii="Arial Narrow" w:eastAsia="Times New Roman" w:hAnsi="Arial Narrow" w:cs="Times New Roman"/>
                <w:color w:val="000000"/>
                <w:sz w:val="20"/>
                <w:szCs w:val="20"/>
                <w:lang w:val="en-GB"/>
              </w:rPr>
              <w:t>= 0.60)</w:t>
            </w:r>
          </w:p>
        </w:tc>
        <w:tc>
          <w:tcPr>
            <w:tcW w:w="891" w:type="pct"/>
            <w:gridSpan w:val="2"/>
            <w:shd w:val="clear" w:color="auto" w:fill="auto"/>
            <w:vAlign w:val="center"/>
            <w:hideMark/>
          </w:tcPr>
          <w:p w:rsidR="00226291" w:rsidRPr="00650DB6" w:rsidRDefault="00FC31FE" w:rsidP="00FE0AC1">
            <w:pPr>
              <w:spacing w:after="0" w:line="240" w:lineRule="auto"/>
              <w:jc w:val="center"/>
              <w:rPr>
                <w:rFonts w:ascii="Arial Narrow" w:eastAsia="Times New Roman" w:hAnsi="Arial Narrow" w:cs="Times New Roman"/>
                <w:color w:val="000000"/>
                <w:sz w:val="20"/>
                <w:szCs w:val="20"/>
                <w:lang w:val="en-GB"/>
              </w:rPr>
            </w:pPr>
            <w:r>
              <w:rPr>
                <w:rFonts w:ascii="Arial Narrow" w:eastAsia="Times New Roman" w:hAnsi="Arial Narrow" w:cs="Times New Roman"/>
                <w:color w:val="000000"/>
                <w:sz w:val="20"/>
                <w:szCs w:val="20"/>
                <w:lang w:val="en-GB"/>
              </w:rPr>
              <w:t>Urban                  (n=163</w:t>
            </w:r>
            <w:r w:rsidR="00226291" w:rsidRPr="00650DB6">
              <w:rPr>
                <w:rFonts w:ascii="Arial Narrow" w:eastAsia="Times New Roman" w:hAnsi="Arial Narrow" w:cs="Times New Roman"/>
                <w:color w:val="000000"/>
                <w:sz w:val="20"/>
                <w:szCs w:val="20"/>
                <w:lang w:val="en-GB"/>
              </w:rPr>
              <w:t xml:space="preserve">, </w:t>
            </w:r>
            <w:r w:rsidR="00226291" w:rsidRPr="00650DB6">
              <w:rPr>
                <w:rFonts w:ascii="Calibri" w:eastAsia="Times New Roman" w:hAnsi="Calibri" w:cs="Times New Roman"/>
                <w:color w:val="000000"/>
                <w:sz w:val="20"/>
                <w:szCs w:val="20"/>
                <w:lang w:val="en-GB"/>
              </w:rPr>
              <w:t>α</w:t>
            </w:r>
            <w:r w:rsidR="00226291" w:rsidRPr="00650DB6">
              <w:rPr>
                <w:rFonts w:ascii="Arial Narrow" w:eastAsia="Times New Roman" w:hAnsi="Arial Narrow" w:cs="Times New Roman"/>
                <w:color w:val="000000"/>
                <w:sz w:val="20"/>
                <w:szCs w:val="20"/>
                <w:lang w:val="en-GB"/>
              </w:rPr>
              <w:t>= 0.66)</w:t>
            </w:r>
          </w:p>
        </w:tc>
      </w:tr>
      <w:tr w:rsidR="00226291" w:rsidRPr="00650DB6" w:rsidTr="00AD6091">
        <w:trPr>
          <w:trHeight w:val="495"/>
        </w:trPr>
        <w:tc>
          <w:tcPr>
            <w:tcW w:w="1437" w:type="pct"/>
            <w:shd w:val="clear" w:color="auto" w:fill="auto"/>
            <w:vAlign w:val="center"/>
            <w:hideMark/>
          </w:tcPr>
          <w:p w:rsidR="00226291" w:rsidRPr="00650DB6" w:rsidRDefault="00226291" w:rsidP="00FE0AC1">
            <w:pPr>
              <w:spacing w:after="0" w:line="240" w:lineRule="auto"/>
              <w:jc w:val="center"/>
              <w:rPr>
                <w:rFonts w:ascii="Arial Narrow" w:eastAsia="Times New Roman" w:hAnsi="Arial Narrow" w:cs="Times New Roman"/>
                <w:color w:val="000000"/>
                <w:sz w:val="20"/>
                <w:szCs w:val="20"/>
                <w:lang w:val="en-GB"/>
              </w:rPr>
            </w:pPr>
            <w:r w:rsidRPr="00650DB6">
              <w:rPr>
                <w:rFonts w:ascii="Arial Narrow" w:eastAsia="Times New Roman" w:hAnsi="Arial Narrow" w:cs="Times New Roman"/>
                <w:color w:val="000000"/>
                <w:sz w:val="20"/>
                <w:szCs w:val="20"/>
                <w:lang w:val="en-GB"/>
              </w:rPr>
              <w:t>GHQ-12 Item*</w:t>
            </w:r>
          </w:p>
        </w:tc>
        <w:tc>
          <w:tcPr>
            <w:tcW w:w="491" w:type="pct"/>
            <w:shd w:val="clear" w:color="auto" w:fill="auto"/>
            <w:vAlign w:val="center"/>
            <w:hideMark/>
          </w:tcPr>
          <w:p w:rsidR="00226291" w:rsidRPr="00650DB6" w:rsidRDefault="00226291" w:rsidP="00FE0AC1">
            <w:pPr>
              <w:spacing w:after="0" w:line="240" w:lineRule="auto"/>
              <w:jc w:val="center"/>
              <w:rPr>
                <w:rFonts w:ascii="Arial Narrow" w:eastAsia="Times New Roman" w:hAnsi="Arial Narrow" w:cs="Times New Roman"/>
                <w:color w:val="000000"/>
                <w:sz w:val="20"/>
                <w:szCs w:val="20"/>
                <w:lang w:val="en-GB"/>
              </w:rPr>
            </w:pPr>
            <w:r w:rsidRPr="00650DB6">
              <w:rPr>
                <w:rFonts w:ascii="Arial Narrow" w:eastAsia="Times New Roman" w:hAnsi="Arial Narrow" w:cs="Times New Roman"/>
                <w:color w:val="000000"/>
                <w:sz w:val="20"/>
                <w:szCs w:val="20"/>
                <w:lang w:val="en-GB"/>
              </w:rPr>
              <w:t>Mean (</w:t>
            </w:r>
            <w:proofErr w:type="spellStart"/>
            <w:r w:rsidRPr="00650DB6">
              <w:rPr>
                <w:rFonts w:ascii="Arial Narrow" w:eastAsia="Times New Roman" w:hAnsi="Arial Narrow" w:cs="Times New Roman"/>
                <w:color w:val="000000"/>
                <w:sz w:val="20"/>
                <w:szCs w:val="20"/>
                <w:lang w:val="en-GB"/>
              </w:rPr>
              <w:t>sd</w:t>
            </w:r>
            <w:proofErr w:type="spellEnd"/>
            <w:r w:rsidRPr="00650DB6">
              <w:rPr>
                <w:rFonts w:ascii="Arial Narrow" w:eastAsia="Times New Roman" w:hAnsi="Arial Narrow" w:cs="Times New Roman"/>
                <w:color w:val="000000"/>
                <w:sz w:val="20"/>
                <w:szCs w:val="20"/>
                <w:lang w:val="en-GB"/>
              </w:rPr>
              <w:t>)</w:t>
            </w:r>
          </w:p>
        </w:tc>
        <w:tc>
          <w:tcPr>
            <w:tcW w:w="400"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i/>
                <w:iCs/>
                <w:color w:val="000000"/>
                <w:sz w:val="20"/>
                <w:szCs w:val="20"/>
                <w:lang w:val="en-GB"/>
              </w:rPr>
            </w:pPr>
            <w:r w:rsidRPr="00650DB6">
              <w:rPr>
                <w:rFonts w:ascii="Arial Narrow" w:eastAsia="Times New Roman" w:hAnsi="Arial Narrow" w:cs="Times New Roman"/>
                <w:i/>
                <w:iCs/>
                <w:color w:val="000000"/>
                <w:sz w:val="20"/>
                <w:szCs w:val="20"/>
                <w:lang w:val="en-GB"/>
              </w:rPr>
              <w:t>Factor I</w:t>
            </w:r>
          </w:p>
        </w:tc>
        <w:tc>
          <w:tcPr>
            <w:tcW w:w="491" w:type="pct"/>
            <w:shd w:val="clear" w:color="auto" w:fill="auto"/>
            <w:vAlign w:val="center"/>
            <w:hideMark/>
          </w:tcPr>
          <w:p w:rsidR="00226291" w:rsidRPr="00650DB6" w:rsidRDefault="00226291" w:rsidP="00FE0AC1">
            <w:pPr>
              <w:spacing w:after="0" w:line="240" w:lineRule="auto"/>
              <w:jc w:val="center"/>
              <w:rPr>
                <w:rFonts w:ascii="Arial Narrow" w:eastAsia="Times New Roman" w:hAnsi="Arial Narrow" w:cs="Times New Roman"/>
                <w:color w:val="000000"/>
                <w:sz w:val="20"/>
                <w:szCs w:val="20"/>
                <w:lang w:val="en-GB"/>
              </w:rPr>
            </w:pPr>
            <w:r w:rsidRPr="00650DB6">
              <w:rPr>
                <w:rFonts w:ascii="Arial Narrow" w:eastAsia="Times New Roman" w:hAnsi="Arial Narrow" w:cs="Times New Roman"/>
                <w:color w:val="000000"/>
                <w:sz w:val="20"/>
                <w:szCs w:val="20"/>
                <w:lang w:val="en-GB"/>
              </w:rPr>
              <w:t>Mean (</w:t>
            </w:r>
            <w:proofErr w:type="spellStart"/>
            <w:r w:rsidRPr="00650DB6">
              <w:rPr>
                <w:rFonts w:ascii="Arial Narrow" w:eastAsia="Times New Roman" w:hAnsi="Arial Narrow" w:cs="Times New Roman"/>
                <w:color w:val="000000"/>
                <w:sz w:val="20"/>
                <w:szCs w:val="20"/>
                <w:lang w:val="en-GB"/>
              </w:rPr>
              <w:t>sd</w:t>
            </w:r>
            <w:proofErr w:type="spellEnd"/>
            <w:r w:rsidRPr="00650DB6">
              <w:rPr>
                <w:rFonts w:ascii="Arial Narrow" w:eastAsia="Times New Roman" w:hAnsi="Arial Narrow" w:cs="Times New Roman"/>
                <w:color w:val="000000"/>
                <w:sz w:val="20"/>
                <w:szCs w:val="20"/>
                <w:lang w:val="en-GB"/>
              </w:rPr>
              <w:t>)</w:t>
            </w:r>
          </w:p>
        </w:tc>
        <w:tc>
          <w:tcPr>
            <w:tcW w:w="400"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i/>
                <w:iCs/>
                <w:color w:val="000000"/>
                <w:sz w:val="20"/>
                <w:szCs w:val="20"/>
                <w:lang w:val="en-GB"/>
              </w:rPr>
            </w:pPr>
            <w:r w:rsidRPr="00650DB6">
              <w:rPr>
                <w:rFonts w:ascii="Arial Narrow" w:eastAsia="Times New Roman" w:hAnsi="Arial Narrow" w:cs="Times New Roman"/>
                <w:i/>
                <w:iCs/>
                <w:color w:val="000000"/>
                <w:sz w:val="20"/>
                <w:szCs w:val="20"/>
                <w:lang w:val="en-GB"/>
              </w:rPr>
              <w:t>Factor I</w:t>
            </w:r>
          </w:p>
        </w:tc>
        <w:tc>
          <w:tcPr>
            <w:tcW w:w="491" w:type="pct"/>
            <w:shd w:val="clear" w:color="auto" w:fill="auto"/>
            <w:vAlign w:val="center"/>
            <w:hideMark/>
          </w:tcPr>
          <w:p w:rsidR="00226291" w:rsidRPr="00650DB6" w:rsidRDefault="00226291" w:rsidP="00FE0AC1">
            <w:pPr>
              <w:spacing w:after="0" w:line="240" w:lineRule="auto"/>
              <w:jc w:val="center"/>
              <w:rPr>
                <w:rFonts w:ascii="Arial Narrow" w:eastAsia="Times New Roman" w:hAnsi="Arial Narrow" w:cs="Times New Roman"/>
                <w:color w:val="000000"/>
                <w:sz w:val="20"/>
                <w:szCs w:val="20"/>
                <w:lang w:val="en-GB"/>
              </w:rPr>
            </w:pPr>
            <w:r w:rsidRPr="00650DB6">
              <w:rPr>
                <w:rFonts w:ascii="Arial Narrow" w:eastAsia="Times New Roman" w:hAnsi="Arial Narrow" w:cs="Times New Roman"/>
                <w:color w:val="000000"/>
                <w:sz w:val="20"/>
                <w:szCs w:val="20"/>
                <w:lang w:val="en-GB"/>
              </w:rPr>
              <w:t>Mean (</w:t>
            </w:r>
            <w:proofErr w:type="spellStart"/>
            <w:r w:rsidRPr="00650DB6">
              <w:rPr>
                <w:rFonts w:ascii="Arial Narrow" w:eastAsia="Times New Roman" w:hAnsi="Arial Narrow" w:cs="Times New Roman"/>
                <w:color w:val="000000"/>
                <w:sz w:val="20"/>
                <w:szCs w:val="20"/>
                <w:lang w:val="en-GB"/>
              </w:rPr>
              <w:t>sd</w:t>
            </w:r>
            <w:proofErr w:type="spellEnd"/>
            <w:r w:rsidRPr="00650DB6">
              <w:rPr>
                <w:rFonts w:ascii="Arial Narrow" w:eastAsia="Times New Roman" w:hAnsi="Arial Narrow" w:cs="Times New Roman"/>
                <w:color w:val="000000"/>
                <w:sz w:val="20"/>
                <w:szCs w:val="20"/>
                <w:lang w:val="en-GB"/>
              </w:rPr>
              <w:t>)</w:t>
            </w:r>
          </w:p>
        </w:tc>
        <w:tc>
          <w:tcPr>
            <w:tcW w:w="400"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i/>
                <w:iCs/>
                <w:color w:val="000000"/>
                <w:sz w:val="20"/>
                <w:szCs w:val="20"/>
                <w:lang w:val="en-GB"/>
              </w:rPr>
            </w:pPr>
            <w:r w:rsidRPr="00650DB6">
              <w:rPr>
                <w:rFonts w:ascii="Arial Narrow" w:eastAsia="Times New Roman" w:hAnsi="Arial Narrow" w:cs="Times New Roman"/>
                <w:i/>
                <w:iCs/>
                <w:color w:val="000000"/>
                <w:sz w:val="20"/>
                <w:szCs w:val="20"/>
                <w:lang w:val="en-GB"/>
              </w:rPr>
              <w:t>Factor I</w:t>
            </w:r>
          </w:p>
        </w:tc>
        <w:tc>
          <w:tcPr>
            <w:tcW w:w="491" w:type="pct"/>
            <w:shd w:val="clear" w:color="auto" w:fill="auto"/>
            <w:vAlign w:val="center"/>
            <w:hideMark/>
          </w:tcPr>
          <w:p w:rsidR="00226291" w:rsidRPr="00650DB6" w:rsidRDefault="00226291" w:rsidP="00FE0AC1">
            <w:pPr>
              <w:spacing w:after="0" w:line="240" w:lineRule="auto"/>
              <w:jc w:val="center"/>
              <w:rPr>
                <w:rFonts w:ascii="Arial Narrow" w:eastAsia="Times New Roman" w:hAnsi="Arial Narrow" w:cs="Times New Roman"/>
                <w:color w:val="000000"/>
                <w:sz w:val="20"/>
                <w:szCs w:val="20"/>
                <w:lang w:val="en-GB"/>
              </w:rPr>
            </w:pPr>
            <w:r w:rsidRPr="00650DB6">
              <w:rPr>
                <w:rFonts w:ascii="Arial Narrow" w:eastAsia="Times New Roman" w:hAnsi="Arial Narrow" w:cs="Times New Roman"/>
                <w:color w:val="000000"/>
                <w:sz w:val="20"/>
                <w:szCs w:val="20"/>
                <w:lang w:val="en-GB"/>
              </w:rPr>
              <w:t>Mean (</w:t>
            </w:r>
            <w:proofErr w:type="spellStart"/>
            <w:r w:rsidRPr="00650DB6">
              <w:rPr>
                <w:rFonts w:ascii="Arial Narrow" w:eastAsia="Times New Roman" w:hAnsi="Arial Narrow" w:cs="Times New Roman"/>
                <w:color w:val="000000"/>
                <w:sz w:val="20"/>
                <w:szCs w:val="20"/>
                <w:lang w:val="en-GB"/>
              </w:rPr>
              <w:t>sd</w:t>
            </w:r>
            <w:proofErr w:type="spellEnd"/>
            <w:r w:rsidRPr="00650DB6">
              <w:rPr>
                <w:rFonts w:ascii="Arial Narrow" w:eastAsia="Times New Roman" w:hAnsi="Arial Narrow" w:cs="Times New Roman"/>
                <w:color w:val="000000"/>
                <w:sz w:val="20"/>
                <w:szCs w:val="20"/>
                <w:lang w:val="en-GB"/>
              </w:rPr>
              <w:t>)</w:t>
            </w:r>
          </w:p>
        </w:tc>
        <w:tc>
          <w:tcPr>
            <w:tcW w:w="400"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i/>
                <w:iCs/>
                <w:color w:val="000000"/>
                <w:sz w:val="20"/>
                <w:szCs w:val="20"/>
                <w:lang w:val="en-GB"/>
              </w:rPr>
            </w:pPr>
            <w:r w:rsidRPr="00650DB6">
              <w:rPr>
                <w:rFonts w:ascii="Arial Narrow" w:eastAsia="Times New Roman" w:hAnsi="Arial Narrow" w:cs="Times New Roman"/>
                <w:i/>
                <w:iCs/>
                <w:color w:val="000000"/>
                <w:sz w:val="20"/>
                <w:szCs w:val="20"/>
                <w:lang w:val="en-GB"/>
              </w:rPr>
              <w:t>Factor I</w:t>
            </w:r>
          </w:p>
        </w:tc>
      </w:tr>
      <w:tr w:rsidR="00226291" w:rsidRPr="00650DB6" w:rsidTr="00AD6091">
        <w:trPr>
          <w:trHeight w:val="270"/>
        </w:trPr>
        <w:tc>
          <w:tcPr>
            <w:tcW w:w="1437" w:type="pct"/>
            <w:shd w:val="clear" w:color="auto" w:fill="auto"/>
            <w:noWrap/>
            <w:vAlign w:val="bottom"/>
            <w:hideMark/>
          </w:tcPr>
          <w:p w:rsidR="00226291" w:rsidRPr="00650DB6" w:rsidRDefault="00226291" w:rsidP="00FE0AC1">
            <w:pPr>
              <w:spacing w:after="0" w:line="240" w:lineRule="auto"/>
              <w:rPr>
                <w:rFonts w:ascii="Arial Narrow" w:eastAsia="Times New Roman" w:hAnsi="Arial Narrow" w:cs="Times New Roman"/>
                <w:color w:val="000000"/>
                <w:sz w:val="18"/>
                <w:szCs w:val="18"/>
                <w:lang w:val="en-GB"/>
              </w:rPr>
            </w:pPr>
            <w:r w:rsidRPr="00650DB6">
              <w:rPr>
                <w:rFonts w:ascii="Arial Narrow" w:eastAsia="Times New Roman" w:hAnsi="Arial Narrow" w:cs="Times New Roman"/>
                <w:color w:val="000000"/>
                <w:sz w:val="18"/>
                <w:szCs w:val="18"/>
                <w:lang w:val="en-GB"/>
              </w:rPr>
              <w:t>3. Playing a useful part</w:t>
            </w:r>
          </w:p>
        </w:tc>
        <w:tc>
          <w:tcPr>
            <w:tcW w:w="491"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color w:val="000000"/>
                <w:sz w:val="18"/>
                <w:szCs w:val="18"/>
                <w:lang w:val="en-GB"/>
              </w:rPr>
            </w:pPr>
            <w:r w:rsidRPr="00650DB6">
              <w:rPr>
                <w:rFonts w:ascii="Arial Narrow" w:eastAsia="Times New Roman" w:hAnsi="Arial Narrow" w:cs="Times New Roman"/>
                <w:color w:val="000000"/>
                <w:sz w:val="18"/>
                <w:szCs w:val="18"/>
                <w:lang w:val="en-GB"/>
              </w:rPr>
              <w:t>0.91 (0.28)</w:t>
            </w:r>
          </w:p>
        </w:tc>
        <w:tc>
          <w:tcPr>
            <w:tcW w:w="400"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i/>
                <w:iCs/>
                <w:color w:val="000000"/>
                <w:sz w:val="18"/>
                <w:szCs w:val="18"/>
                <w:lang w:val="en-GB"/>
              </w:rPr>
            </w:pPr>
            <w:r w:rsidRPr="00650DB6">
              <w:rPr>
                <w:rFonts w:ascii="Arial Narrow" w:eastAsia="Times New Roman" w:hAnsi="Arial Narrow" w:cs="Times New Roman"/>
                <w:i/>
                <w:iCs/>
                <w:color w:val="000000"/>
                <w:sz w:val="18"/>
                <w:szCs w:val="18"/>
                <w:lang w:val="en-GB"/>
              </w:rPr>
              <w:t>0.60</w:t>
            </w:r>
          </w:p>
        </w:tc>
        <w:tc>
          <w:tcPr>
            <w:tcW w:w="491"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color w:val="000000"/>
                <w:sz w:val="18"/>
                <w:szCs w:val="18"/>
                <w:lang w:val="en-GB"/>
              </w:rPr>
            </w:pPr>
            <w:r w:rsidRPr="00650DB6">
              <w:rPr>
                <w:rFonts w:ascii="Arial Narrow" w:eastAsia="Times New Roman" w:hAnsi="Arial Narrow" w:cs="Times New Roman"/>
                <w:color w:val="000000"/>
                <w:sz w:val="18"/>
                <w:szCs w:val="18"/>
                <w:lang w:val="en-GB"/>
              </w:rPr>
              <w:t>0.87 (0.34)</w:t>
            </w:r>
          </w:p>
        </w:tc>
        <w:tc>
          <w:tcPr>
            <w:tcW w:w="400"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i/>
                <w:iCs/>
                <w:color w:val="000000"/>
                <w:sz w:val="18"/>
                <w:szCs w:val="18"/>
                <w:lang w:val="en-GB"/>
              </w:rPr>
            </w:pPr>
            <w:r w:rsidRPr="00650DB6">
              <w:rPr>
                <w:rFonts w:ascii="Arial Narrow" w:eastAsia="Times New Roman" w:hAnsi="Arial Narrow" w:cs="Times New Roman"/>
                <w:i/>
                <w:iCs/>
                <w:color w:val="000000"/>
                <w:sz w:val="18"/>
                <w:szCs w:val="18"/>
                <w:lang w:val="en-GB"/>
              </w:rPr>
              <w:t>0.79</w:t>
            </w:r>
          </w:p>
        </w:tc>
        <w:tc>
          <w:tcPr>
            <w:tcW w:w="491"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color w:val="000000"/>
                <w:sz w:val="18"/>
                <w:szCs w:val="18"/>
                <w:lang w:val="en-GB"/>
              </w:rPr>
            </w:pPr>
            <w:r w:rsidRPr="00650DB6">
              <w:rPr>
                <w:rFonts w:ascii="Arial Narrow" w:eastAsia="Times New Roman" w:hAnsi="Arial Narrow" w:cs="Times New Roman"/>
                <w:color w:val="000000"/>
                <w:sz w:val="18"/>
                <w:szCs w:val="18"/>
                <w:lang w:val="en-GB"/>
              </w:rPr>
              <w:t>0.91 (0.28)</w:t>
            </w:r>
          </w:p>
        </w:tc>
        <w:tc>
          <w:tcPr>
            <w:tcW w:w="400"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i/>
                <w:iCs/>
                <w:color w:val="000000"/>
                <w:sz w:val="18"/>
                <w:szCs w:val="18"/>
                <w:lang w:val="en-GB"/>
              </w:rPr>
            </w:pPr>
            <w:r w:rsidRPr="00650DB6">
              <w:rPr>
                <w:rFonts w:ascii="Arial Narrow" w:eastAsia="Times New Roman" w:hAnsi="Arial Narrow" w:cs="Times New Roman"/>
                <w:i/>
                <w:iCs/>
                <w:color w:val="000000"/>
                <w:sz w:val="18"/>
                <w:szCs w:val="18"/>
                <w:lang w:val="en-GB"/>
              </w:rPr>
              <w:t>0.40</w:t>
            </w:r>
          </w:p>
        </w:tc>
        <w:tc>
          <w:tcPr>
            <w:tcW w:w="491"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color w:val="000000"/>
                <w:sz w:val="18"/>
                <w:szCs w:val="18"/>
                <w:lang w:val="en-GB"/>
              </w:rPr>
            </w:pPr>
            <w:r w:rsidRPr="00650DB6">
              <w:rPr>
                <w:rFonts w:ascii="Arial Narrow" w:eastAsia="Times New Roman" w:hAnsi="Arial Narrow" w:cs="Times New Roman"/>
                <w:color w:val="000000"/>
                <w:sz w:val="18"/>
                <w:szCs w:val="18"/>
                <w:lang w:val="en-GB"/>
              </w:rPr>
              <w:t>0.97 (0.17)</w:t>
            </w:r>
          </w:p>
        </w:tc>
        <w:tc>
          <w:tcPr>
            <w:tcW w:w="400"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i/>
                <w:iCs/>
                <w:color w:val="000000"/>
                <w:sz w:val="18"/>
                <w:szCs w:val="18"/>
                <w:lang w:val="en-GB"/>
              </w:rPr>
            </w:pPr>
            <w:r w:rsidRPr="00650DB6">
              <w:rPr>
                <w:rFonts w:ascii="Arial Narrow" w:eastAsia="Times New Roman" w:hAnsi="Arial Narrow" w:cs="Times New Roman"/>
                <w:i/>
                <w:iCs/>
                <w:color w:val="000000"/>
                <w:sz w:val="18"/>
                <w:szCs w:val="18"/>
                <w:lang w:val="en-GB"/>
              </w:rPr>
              <w:t>0.90</w:t>
            </w:r>
          </w:p>
        </w:tc>
      </w:tr>
      <w:tr w:rsidR="00226291" w:rsidRPr="00650DB6" w:rsidTr="00AD6091">
        <w:trPr>
          <w:trHeight w:val="270"/>
        </w:trPr>
        <w:tc>
          <w:tcPr>
            <w:tcW w:w="1437" w:type="pct"/>
            <w:shd w:val="clear" w:color="auto" w:fill="auto"/>
            <w:noWrap/>
            <w:vAlign w:val="bottom"/>
            <w:hideMark/>
          </w:tcPr>
          <w:p w:rsidR="00226291" w:rsidRPr="00650DB6" w:rsidRDefault="00226291" w:rsidP="00FE0AC1">
            <w:pPr>
              <w:spacing w:after="0" w:line="240" w:lineRule="auto"/>
              <w:rPr>
                <w:rFonts w:ascii="Arial Narrow" w:eastAsia="Times New Roman" w:hAnsi="Arial Narrow" w:cs="Times New Roman"/>
                <w:color w:val="000000"/>
                <w:sz w:val="18"/>
                <w:szCs w:val="18"/>
                <w:lang w:val="en-GB"/>
              </w:rPr>
            </w:pPr>
            <w:r w:rsidRPr="00650DB6">
              <w:rPr>
                <w:rFonts w:ascii="Arial Narrow" w:eastAsia="Times New Roman" w:hAnsi="Arial Narrow" w:cs="Times New Roman"/>
                <w:color w:val="000000"/>
                <w:sz w:val="18"/>
                <w:szCs w:val="18"/>
                <w:lang w:val="en-GB"/>
              </w:rPr>
              <w:t>4. Capable of making decisions</w:t>
            </w:r>
          </w:p>
        </w:tc>
        <w:tc>
          <w:tcPr>
            <w:tcW w:w="491"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color w:val="000000"/>
                <w:sz w:val="18"/>
                <w:szCs w:val="18"/>
                <w:lang w:val="en-GB"/>
              </w:rPr>
            </w:pPr>
            <w:r w:rsidRPr="00650DB6">
              <w:rPr>
                <w:rFonts w:ascii="Arial Narrow" w:eastAsia="Times New Roman" w:hAnsi="Arial Narrow" w:cs="Times New Roman"/>
                <w:color w:val="000000"/>
                <w:sz w:val="18"/>
                <w:szCs w:val="18"/>
                <w:lang w:val="en-GB"/>
              </w:rPr>
              <w:t>0.84 (0.37)</w:t>
            </w:r>
          </w:p>
        </w:tc>
        <w:tc>
          <w:tcPr>
            <w:tcW w:w="400"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i/>
                <w:iCs/>
                <w:color w:val="000000"/>
                <w:sz w:val="18"/>
                <w:szCs w:val="18"/>
                <w:lang w:val="en-GB"/>
              </w:rPr>
            </w:pPr>
            <w:r w:rsidRPr="00650DB6">
              <w:rPr>
                <w:rFonts w:ascii="Arial Narrow" w:eastAsia="Times New Roman" w:hAnsi="Arial Narrow" w:cs="Times New Roman"/>
                <w:i/>
                <w:iCs/>
                <w:color w:val="000000"/>
                <w:sz w:val="18"/>
                <w:szCs w:val="18"/>
                <w:lang w:val="en-GB"/>
              </w:rPr>
              <w:t>0.60</w:t>
            </w:r>
          </w:p>
        </w:tc>
        <w:tc>
          <w:tcPr>
            <w:tcW w:w="491"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color w:val="000000"/>
                <w:sz w:val="18"/>
                <w:szCs w:val="18"/>
                <w:lang w:val="en-GB"/>
              </w:rPr>
            </w:pPr>
            <w:r w:rsidRPr="00650DB6">
              <w:rPr>
                <w:rFonts w:ascii="Arial Narrow" w:eastAsia="Times New Roman" w:hAnsi="Arial Narrow" w:cs="Times New Roman"/>
                <w:color w:val="000000"/>
                <w:sz w:val="18"/>
                <w:szCs w:val="18"/>
                <w:lang w:val="en-GB"/>
              </w:rPr>
              <w:t>0.86 (0.35)</w:t>
            </w:r>
          </w:p>
        </w:tc>
        <w:tc>
          <w:tcPr>
            <w:tcW w:w="400"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i/>
                <w:iCs/>
                <w:color w:val="000000"/>
                <w:sz w:val="18"/>
                <w:szCs w:val="18"/>
                <w:lang w:val="en-GB"/>
              </w:rPr>
            </w:pPr>
            <w:r w:rsidRPr="00650DB6">
              <w:rPr>
                <w:rFonts w:ascii="Arial Narrow" w:eastAsia="Times New Roman" w:hAnsi="Arial Narrow" w:cs="Times New Roman"/>
                <w:i/>
                <w:iCs/>
                <w:color w:val="000000"/>
                <w:sz w:val="18"/>
                <w:szCs w:val="18"/>
                <w:lang w:val="en-GB"/>
              </w:rPr>
              <w:t>0.84</w:t>
            </w:r>
          </w:p>
        </w:tc>
        <w:tc>
          <w:tcPr>
            <w:tcW w:w="491"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color w:val="000000"/>
                <w:sz w:val="18"/>
                <w:szCs w:val="18"/>
                <w:lang w:val="en-GB"/>
              </w:rPr>
            </w:pPr>
            <w:r w:rsidRPr="00650DB6">
              <w:rPr>
                <w:rFonts w:ascii="Arial Narrow" w:eastAsia="Times New Roman" w:hAnsi="Arial Narrow" w:cs="Times New Roman"/>
                <w:color w:val="000000"/>
                <w:sz w:val="18"/>
                <w:szCs w:val="18"/>
                <w:lang w:val="en-GB"/>
              </w:rPr>
              <w:t>0.83 (0.37)</w:t>
            </w:r>
          </w:p>
        </w:tc>
        <w:tc>
          <w:tcPr>
            <w:tcW w:w="400"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i/>
                <w:iCs/>
                <w:color w:val="000000"/>
                <w:sz w:val="18"/>
                <w:szCs w:val="18"/>
                <w:lang w:val="en-GB"/>
              </w:rPr>
            </w:pPr>
            <w:r w:rsidRPr="00650DB6">
              <w:rPr>
                <w:rFonts w:ascii="Arial Narrow" w:eastAsia="Times New Roman" w:hAnsi="Arial Narrow" w:cs="Times New Roman"/>
                <w:i/>
                <w:iCs/>
                <w:color w:val="000000"/>
                <w:sz w:val="18"/>
                <w:szCs w:val="18"/>
                <w:lang w:val="en-GB"/>
              </w:rPr>
              <w:t>0.50</w:t>
            </w:r>
          </w:p>
        </w:tc>
        <w:tc>
          <w:tcPr>
            <w:tcW w:w="491"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color w:val="000000"/>
                <w:sz w:val="18"/>
                <w:szCs w:val="18"/>
                <w:lang w:val="en-GB"/>
              </w:rPr>
            </w:pPr>
            <w:r w:rsidRPr="00650DB6">
              <w:rPr>
                <w:rFonts w:ascii="Arial Narrow" w:eastAsia="Times New Roman" w:hAnsi="Arial Narrow" w:cs="Times New Roman"/>
                <w:color w:val="000000"/>
                <w:sz w:val="18"/>
                <w:szCs w:val="18"/>
                <w:lang w:val="en-GB"/>
              </w:rPr>
              <w:t>0.84 (0.37)</w:t>
            </w:r>
          </w:p>
        </w:tc>
        <w:tc>
          <w:tcPr>
            <w:tcW w:w="400"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i/>
                <w:iCs/>
                <w:color w:val="000000"/>
                <w:sz w:val="18"/>
                <w:szCs w:val="18"/>
                <w:lang w:val="en-GB"/>
              </w:rPr>
            </w:pPr>
            <w:r w:rsidRPr="00650DB6">
              <w:rPr>
                <w:rFonts w:ascii="Arial Narrow" w:eastAsia="Times New Roman" w:hAnsi="Arial Narrow" w:cs="Times New Roman"/>
                <w:i/>
                <w:iCs/>
                <w:color w:val="000000"/>
                <w:sz w:val="18"/>
                <w:szCs w:val="18"/>
                <w:lang w:val="en-GB"/>
              </w:rPr>
              <w:t>0.56</w:t>
            </w:r>
          </w:p>
        </w:tc>
      </w:tr>
      <w:tr w:rsidR="00226291" w:rsidRPr="00650DB6" w:rsidTr="00AD6091">
        <w:trPr>
          <w:trHeight w:val="270"/>
        </w:trPr>
        <w:tc>
          <w:tcPr>
            <w:tcW w:w="1437" w:type="pct"/>
            <w:shd w:val="clear" w:color="auto" w:fill="auto"/>
            <w:noWrap/>
            <w:vAlign w:val="bottom"/>
            <w:hideMark/>
          </w:tcPr>
          <w:p w:rsidR="00226291" w:rsidRPr="00650DB6" w:rsidRDefault="00226291">
            <w:pPr>
              <w:spacing w:after="0" w:line="240" w:lineRule="auto"/>
              <w:rPr>
                <w:rFonts w:ascii="Arial Narrow" w:eastAsia="Times New Roman" w:hAnsi="Arial Narrow" w:cs="Times New Roman"/>
                <w:color w:val="000000"/>
                <w:sz w:val="18"/>
                <w:szCs w:val="18"/>
                <w:lang w:val="en-GB"/>
              </w:rPr>
            </w:pPr>
            <w:r w:rsidRPr="00650DB6">
              <w:rPr>
                <w:rFonts w:ascii="Arial Narrow" w:eastAsia="Times New Roman" w:hAnsi="Arial Narrow" w:cs="Times New Roman"/>
                <w:color w:val="000000"/>
                <w:sz w:val="18"/>
                <w:szCs w:val="18"/>
                <w:lang w:val="en-GB"/>
              </w:rPr>
              <w:t>6. Can’t overcome difficulties</w:t>
            </w:r>
          </w:p>
        </w:tc>
        <w:tc>
          <w:tcPr>
            <w:tcW w:w="491"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color w:val="000000"/>
                <w:sz w:val="18"/>
                <w:szCs w:val="18"/>
                <w:lang w:val="en-GB"/>
              </w:rPr>
            </w:pPr>
            <w:r w:rsidRPr="00650DB6">
              <w:rPr>
                <w:rFonts w:ascii="Arial Narrow" w:eastAsia="Times New Roman" w:hAnsi="Arial Narrow" w:cs="Times New Roman"/>
                <w:color w:val="000000"/>
                <w:sz w:val="18"/>
                <w:szCs w:val="18"/>
                <w:lang w:val="en-GB"/>
              </w:rPr>
              <w:t>0.47 (0.50)</w:t>
            </w:r>
          </w:p>
        </w:tc>
        <w:tc>
          <w:tcPr>
            <w:tcW w:w="400"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i/>
                <w:iCs/>
                <w:color w:val="000000"/>
                <w:sz w:val="18"/>
                <w:szCs w:val="18"/>
                <w:lang w:val="en-GB"/>
              </w:rPr>
            </w:pPr>
            <w:r w:rsidRPr="00650DB6">
              <w:rPr>
                <w:rFonts w:ascii="Arial Narrow" w:eastAsia="Times New Roman" w:hAnsi="Arial Narrow" w:cs="Times New Roman"/>
                <w:i/>
                <w:iCs/>
                <w:color w:val="000000"/>
                <w:sz w:val="18"/>
                <w:szCs w:val="18"/>
                <w:lang w:val="en-GB"/>
              </w:rPr>
              <w:t>0.20</w:t>
            </w:r>
          </w:p>
        </w:tc>
        <w:tc>
          <w:tcPr>
            <w:tcW w:w="491"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color w:val="000000"/>
                <w:sz w:val="18"/>
                <w:szCs w:val="18"/>
                <w:lang w:val="en-GB"/>
              </w:rPr>
            </w:pPr>
            <w:r w:rsidRPr="00650DB6">
              <w:rPr>
                <w:rFonts w:ascii="Arial Narrow" w:eastAsia="Times New Roman" w:hAnsi="Arial Narrow" w:cs="Times New Roman"/>
                <w:color w:val="000000"/>
                <w:sz w:val="18"/>
                <w:szCs w:val="18"/>
                <w:lang w:val="en-GB"/>
              </w:rPr>
              <w:t>0.42 (0.49)</w:t>
            </w:r>
          </w:p>
        </w:tc>
        <w:tc>
          <w:tcPr>
            <w:tcW w:w="400"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i/>
                <w:iCs/>
                <w:color w:val="000000"/>
                <w:sz w:val="18"/>
                <w:szCs w:val="18"/>
                <w:lang w:val="en-GB"/>
              </w:rPr>
            </w:pPr>
            <w:r w:rsidRPr="00650DB6">
              <w:rPr>
                <w:rFonts w:ascii="Arial Narrow" w:eastAsia="Times New Roman" w:hAnsi="Arial Narrow" w:cs="Times New Roman"/>
                <w:i/>
                <w:iCs/>
                <w:color w:val="000000"/>
                <w:sz w:val="18"/>
                <w:szCs w:val="18"/>
                <w:lang w:val="en-GB"/>
              </w:rPr>
              <w:t>0.16</w:t>
            </w:r>
          </w:p>
        </w:tc>
        <w:tc>
          <w:tcPr>
            <w:tcW w:w="491"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color w:val="000000"/>
                <w:sz w:val="18"/>
                <w:szCs w:val="18"/>
                <w:lang w:val="en-GB"/>
              </w:rPr>
            </w:pPr>
            <w:r w:rsidRPr="00650DB6">
              <w:rPr>
                <w:rFonts w:ascii="Arial Narrow" w:eastAsia="Times New Roman" w:hAnsi="Arial Narrow" w:cs="Times New Roman"/>
                <w:color w:val="000000"/>
                <w:sz w:val="18"/>
                <w:szCs w:val="18"/>
                <w:lang w:val="en-GB"/>
              </w:rPr>
              <w:t>0.49 (0.50)</w:t>
            </w:r>
          </w:p>
        </w:tc>
        <w:tc>
          <w:tcPr>
            <w:tcW w:w="400"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i/>
                <w:iCs/>
                <w:color w:val="000000"/>
                <w:sz w:val="18"/>
                <w:szCs w:val="18"/>
                <w:lang w:val="en-GB"/>
              </w:rPr>
            </w:pPr>
            <w:r w:rsidRPr="00650DB6">
              <w:rPr>
                <w:rFonts w:ascii="Arial Narrow" w:eastAsia="Times New Roman" w:hAnsi="Arial Narrow" w:cs="Times New Roman"/>
                <w:i/>
                <w:iCs/>
                <w:color w:val="000000"/>
                <w:sz w:val="18"/>
                <w:szCs w:val="18"/>
                <w:lang w:val="en-GB"/>
              </w:rPr>
              <w:t>0.19</w:t>
            </w:r>
          </w:p>
        </w:tc>
        <w:tc>
          <w:tcPr>
            <w:tcW w:w="491"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color w:val="000000"/>
                <w:sz w:val="18"/>
                <w:szCs w:val="18"/>
                <w:lang w:val="en-GB"/>
              </w:rPr>
            </w:pPr>
            <w:r w:rsidRPr="00650DB6">
              <w:rPr>
                <w:rFonts w:ascii="Arial Narrow" w:eastAsia="Times New Roman" w:hAnsi="Arial Narrow" w:cs="Times New Roman"/>
                <w:color w:val="000000"/>
                <w:sz w:val="18"/>
                <w:szCs w:val="18"/>
                <w:lang w:val="en-GB"/>
              </w:rPr>
              <w:t>0.48 (0.50)</w:t>
            </w:r>
          </w:p>
        </w:tc>
        <w:tc>
          <w:tcPr>
            <w:tcW w:w="400"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i/>
                <w:iCs/>
                <w:color w:val="000000"/>
                <w:sz w:val="18"/>
                <w:szCs w:val="18"/>
                <w:lang w:val="en-GB"/>
              </w:rPr>
            </w:pPr>
            <w:r w:rsidRPr="00650DB6">
              <w:rPr>
                <w:rFonts w:ascii="Arial Narrow" w:eastAsia="Times New Roman" w:hAnsi="Arial Narrow" w:cs="Times New Roman"/>
                <w:i/>
                <w:iCs/>
                <w:color w:val="000000"/>
                <w:sz w:val="18"/>
                <w:szCs w:val="18"/>
                <w:lang w:val="en-GB"/>
              </w:rPr>
              <w:t>0.32</w:t>
            </w:r>
          </w:p>
        </w:tc>
      </w:tr>
      <w:tr w:rsidR="00226291" w:rsidRPr="00650DB6" w:rsidTr="00AD6091">
        <w:trPr>
          <w:trHeight w:val="270"/>
        </w:trPr>
        <w:tc>
          <w:tcPr>
            <w:tcW w:w="1437" w:type="pct"/>
            <w:shd w:val="clear" w:color="auto" w:fill="auto"/>
            <w:noWrap/>
            <w:vAlign w:val="bottom"/>
            <w:hideMark/>
          </w:tcPr>
          <w:p w:rsidR="00226291" w:rsidRPr="00650DB6" w:rsidRDefault="00226291" w:rsidP="00FE0AC1">
            <w:pPr>
              <w:spacing w:after="0" w:line="240" w:lineRule="auto"/>
              <w:rPr>
                <w:rFonts w:ascii="Arial Narrow" w:eastAsia="Times New Roman" w:hAnsi="Arial Narrow" w:cs="Times New Roman"/>
                <w:color w:val="000000"/>
                <w:sz w:val="18"/>
                <w:szCs w:val="18"/>
                <w:lang w:val="en-GB"/>
              </w:rPr>
            </w:pPr>
            <w:r w:rsidRPr="00650DB6">
              <w:rPr>
                <w:rFonts w:ascii="Arial Narrow" w:eastAsia="Times New Roman" w:hAnsi="Arial Narrow" w:cs="Times New Roman"/>
                <w:color w:val="000000"/>
                <w:sz w:val="18"/>
                <w:szCs w:val="18"/>
                <w:lang w:val="en-GB"/>
              </w:rPr>
              <w:t>7. Able to enjoy day-to-day activities</w:t>
            </w:r>
          </w:p>
        </w:tc>
        <w:tc>
          <w:tcPr>
            <w:tcW w:w="491"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color w:val="000000"/>
                <w:sz w:val="18"/>
                <w:szCs w:val="18"/>
                <w:lang w:val="en-GB"/>
              </w:rPr>
            </w:pPr>
            <w:r w:rsidRPr="00650DB6">
              <w:rPr>
                <w:rFonts w:ascii="Arial Narrow" w:eastAsia="Times New Roman" w:hAnsi="Arial Narrow" w:cs="Times New Roman"/>
                <w:color w:val="000000"/>
                <w:sz w:val="18"/>
                <w:szCs w:val="18"/>
                <w:lang w:val="en-GB"/>
              </w:rPr>
              <w:t>0.80 (0.40)</w:t>
            </w:r>
          </w:p>
        </w:tc>
        <w:tc>
          <w:tcPr>
            <w:tcW w:w="400"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i/>
                <w:iCs/>
                <w:color w:val="000000"/>
                <w:sz w:val="18"/>
                <w:szCs w:val="18"/>
                <w:lang w:val="en-GB"/>
              </w:rPr>
            </w:pPr>
            <w:r w:rsidRPr="00650DB6">
              <w:rPr>
                <w:rFonts w:ascii="Arial Narrow" w:eastAsia="Times New Roman" w:hAnsi="Arial Narrow" w:cs="Times New Roman"/>
                <w:i/>
                <w:iCs/>
                <w:color w:val="000000"/>
                <w:sz w:val="18"/>
                <w:szCs w:val="18"/>
                <w:lang w:val="en-GB"/>
              </w:rPr>
              <w:t>0.63</w:t>
            </w:r>
          </w:p>
        </w:tc>
        <w:tc>
          <w:tcPr>
            <w:tcW w:w="491"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color w:val="000000"/>
                <w:sz w:val="18"/>
                <w:szCs w:val="18"/>
                <w:lang w:val="en-GB"/>
              </w:rPr>
            </w:pPr>
            <w:r w:rsidRPr="00650DB6">
              <w:rPr>
                <w:rFonts w:ascii="Arial Narrow" w:eastAsia="Times New Roman" w:hAnsi="Arial Narrow" w:cs="Times New Roman"/>
                <w:color w:val="000000"/>
                <w:sz w:val="18"/>
                <w:szCs w:val="18"/>
                <w:lang w:val="en-GB"/>
              </w:rPr>
              <w:t>0.85 (0.35)</w:t>
            </w:r>
          </w:p>
        </w:tc>
        <w:tc>
          <w:tcPr>
            <w:tcW w:w="400"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i/>
                <w:iCs/>
                <w:color w:val="000000"/>
                <w:sz w:val="18"/>
                <w:szCs w:val="18"/>
                <w:lang w:val="en-GB"/>
              </w:rPr>
            </w:pPr>
            <w:r w:rsidRPr="00650DB6">
              <w:rPr>
                <w:rFonts w:ascii="Arial Narrow" w:eastAsia="Times New Roman" w:hAnsi="Arial Narrow" w:cs="Times New Roman"/>
                <w:i/>
                <w:iCs/>
                <w:color w:val="000000"/>
                <w:sz w:val="18"/>
                <w:szCs w:val="18"/>
                <w:lang w:val="en-GB"/>
              </w:rPr>
              <w:t>0.78</w:t>
            </w:r>
          </w:p>
        </w:tc>
        <w:tc>
          <w:tcPr>
            <w:tcW w:w="491"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color w:val="000000"/>
                <w:sz w:val="18"/>
                <w:szCs w:val="18"/>
                <w:lang w:val="en-GB"/>
              </w:rPr>
            </w:pPr>
            <w:r w:rsidRPr="00650DB6">
              <w:rPr>
                <w:rFonts w:ascii="Arial Narrow" w:eastAsia="Times New Roman" w:hAnsi="Arial Narrow" w:cs="Times New Roman"/>
                <w:color w:val="000000"/>
                <w:sz w:val="18"/>
                <w:szCs w:val="18"/>
                <w:lang w:val="en-GB"/>
              </w:rPr>
              <w:t>0.79 (0.41)</w:t>
            </w:r>
          </w:p>
        </w:tc>
        <w:tc>
          <w:tcPr>
            <w:tcW w:w="400"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i/>
                <w:iCs/>
                <w:color w:val="000000"/>
                <w:sz w:val="18"/>
                <w:szCs w:val="18"/>
                <w:lang w:val="en-GB"/>
              </w:rPr>
            </w:pPr>
            <w:r w:rsidRPr="00650DB6">
              <w:rPr>
                <w:rFonts w:ascii="Arial Narrow" w:eastAsia="Times New Roman" w:hAnsi="Arial Narrow" w:cs="Times New Roman"/>
                <w:i/>
                <w:iCs/>
                <w:color w:val="000000"/>
                <w:sz w:val="18"/>
                <w:szCs w:val="18"/>
                <w:lang w:val="en-GB"/>
              </w:rPr>
              <w:t>0.60</w:t>
            </w:r>
          </w:p>
        </w:tc>
        <w:tc>
          <w:tcPr>
            <w:tcW w:w="491"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color w:val="000000"/>
                <w:sz w:val="18"/>
                <w:szCs w:val="18"/>
                <w:lang w:val="en-GB"/>
              </w:rPr>
            </w:pPr>
            <w:r w:rsidRPr="00650DB6">
              <w:rPr>
                <w:rFonts w:ascii="Arial Narrow" w:eastAsia="Times New Roman" w:hAnsi="Arial Narrow" w:cs="Times New Roman"/>
                <w:color w:val="000000"/>
                <w:sz w:val="18"/>
                <w:szCs w:val="18"/>
                <w:lang w:val="en-GB"/>
              </w:rPr>
              <w:t>0.80 (0.40)</w:t>
            </w:r>
          </w:p>
        </w:tc>
        <w:tc>
          <w:tcPr>
            <w:tcW w:w="400"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i/>
                <w:iCs/>
                <w:color w:val="000000"/>
                <w:sz w:val="18"/>
                <w:szCs w:val="18"/>
                <w:lang w:val="en-GB"/>
              </w:rPr>
            </w:pPr>
            <w:r w:rsidRPr="00650DB6">
              <w:rPr>
                <w:rFonts w:ascii="Arial Narrow" w:eastAsia="Times New Roman" w:hAnsi="Arial Narrow" w:cs="Times New Roman"/>
                <w:i/>
                <w:iCs/>
                <w:color w:val="000000"/>
                <w:sz w:val="18"/>
                <w:szCs w:val="18"/>
                <w:lang w:val="en-GB"/>
              </w:rPr>
              <w:t>0.69</w:t>
            </w:r>
          </w:p>
        </w:tc>
      </w:tr>
      <w:tr w:rsidR="00226291" w:rsidRPr="00650DB6" w:rsidTr="00AD6091">
        <w:trPr>
          <w:trHeight w:val="270"/>
        </w:trPr>
        <w:tc>
          <w:tcPr>
            <w:tcW w:w="1437" w:type="pct"/>
            <w:shd w:val="clear" w:color="auto" w:fill="auto"/>
            <w:noWrap/>
            <w:vAlign w:val="bottom"/>
            <w:hideMark/>
          </w:tcPr>
          <w:p w:rsidR="00226291" w:rsidRPr="00650DB6" w:rsidRDefault="00226291" w:rsidP="00FE0AC1">
            <w:pPr>
              <w:spacing w:after="0" w:line="240" w:lineRule="auto"/>
              <w:rPr>
                <w:rFonts w:ascii="Arial Narrow" w:eastAsia="Times New Roman" w:hAnsi="Arial Narrow" w:cs="Times New Roman"/>
                <w:color w:val="000000"/>
                <w:sz w:val="18"/>
                <w:szCs w:val="18"/>
                <w:lang w:val="en-GB"/>
              </w:rPr>
            </w:pPr>
            <w:r w:rsidRPr="00650DB6">
              <w:rPr>
                <w:rFonts w:ascii="Arial Narrow" w:eastAsia="Times New Roman" w:hAnsi="Arial Narrow" w:cs="Times New Roman"/>
                <w:color w:val="000000"/>
                <w:sz w:val="18"/>
                <w:szCs w:val="18"/>
                <w:lang w:val="en-GB"/>
              </w:rPr>
              <w:t>8. Able to face problems</w:t>
            </w:r>
          </w:p>
        </w:tc>
        <w:tc>
          <w:tcPr>
            <w:tcW w:w="491"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color w:val="000000"/>
                <w:sz w:val="18"/>
                <w:szCs w:val="18"/>
                <w:lang w:val="en-GB"/>
              </w:rPr>
            </w:pPr>
            <w:r w:rsidRPr="00650DB6">
              <w:rPr>
                <w:rFonts w:ascii="Arial Narrow" w:eastAsia="Times New Roman" w:hAnsi="Arial Narrow" w:cs="Times New Roman"/>
                <w:color w:val="000000"/>
                <w:sz w:val="18"/>
                <w:szCs w:val="18"/>
                <w:lang w:val="en-GB"/>
              </w:rPr>
              <w:t>0.80 (0.40)</w:t>
            </w:r>
          </w:p>
        </w:tc>
        <w:tc>
          <w:tcPr>
            <w:tcW w:w="400"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i/>
                <w:iCs/>
                <w:color w:val="000000"/>
                <w:sz w:val="18"/>
                <w:szCs w:val="18"/>
                <w:lang w:val="en-GB"/>
              </w:rPr>
            </w:pPr>
            <w:r w:rsidRPr="00650DB6">
              <w:rPr>
                <w:rFonts w:ascii="Arial Narrow" w:eastAsia="Times New Roman" w:hAnsi="Arial Narrow" w:cs="Times New Roman"/>
                <w:i/>
                <w:iCs/>
                <w:color w:val="000000"/>
                <w:sz w:val="18"/>
                <w:szCs w:val="18"/>
                <w:lang w:val="en-GB"/>
              </w:rPr>
              <w:t>0.71</w:t>
            </w:r>
          </w:p>
        </w:tc>
        <w:tc>
          <w:tcPr>
            <w:tcW w:w="491"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color w:val="000000"/>
                <w:sz w:val="18"/>
                <w:szCs w:val="18"/>
                <w:lang w:val="en-GB"/>
              </w:rPr>
            </w:pPr>
            <w:r w:rsidRPr="00650DB6">
              <w:rPr>
                <w:rFonts w:ascii="Arial Narrow" w:eastAsia="Times New Roman" w:hAnsi="Arial Narrow" w:cs="Times New Roman"/>
                <w:color w:val="000000"/>
                <w:sz w:val="18"/>
                <w:szCs w:val="18"/>
                <w:lang w:val="en-GB"/>
              </w:rPr>
              <w:t>0.76 (0.43)</w:t>
            </w:r>
          </w:p>
        </w:tc>
        <w:tc>
          <w:tcPr>
            <w:tcW w:w="400"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i/>
                <w:iCs/>
                <w:color w:val="000000"/>
                <w:sz w:val="18"/>
                <w:szCs w:val="18"/>
                <w:lang w:val="en-GB"/>
              </w:rPr>
            </w:pPr>
            <w:r w:rsidRPr="00650DB6">
              <w:rPr>
                <w:rFonts w:ascii="Arial Narrow" w:eastAsia="Times New Roman" w:hAnsi="Arial Narrow" w:cs="Times New Roman"/>
                <w:i/>
                <w:iCs/>
                <w:color w:val="000000"/>
                <w:sz w:val="18"/>
                <w:szCs w:val="18"/>
                <w:lang w:val="en-GB"/>
              </w:rPr>
              <w:t>0.79</w:t>
            </w:r>
          </w:p>
        </w:tc>
        <w:tc>
          <w:tcPr>
            <w:tcW w:w="491"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color w:val="000000"/>
                <w:sz w:val="18"/>
                <w:szCs w:val="18"/>
                <w:lang w:val="en-GB"/>
              </w:rPr>
            </w:pPr>
            <w:r w:rsidRPr="00650DB6">
              <w:rPr>
                <w:rFonts w:ascii="Arial Narrow" w:eastAsia="Times New Roman" w:hAnsi="Arial Narrow" w:cs="Times New Roman"/>
                <w:color w:val="000000"/>
                <w:sz w:val="18"/>
                <w:szCs w:val="18"/>
                <w:lang w:val="en-GB"/>
              </w:rPr>
              <w:t>0.81 (0.39)</w:t>
            </w:r>
          </w:p>
        </w:tc>
        <w:tc>
          <w:tcPr>
            <w:tcW w:w="400"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i/>
                <w:iCs/>
                <w:color w:val="000000"/>
                <w:sz w:val="18"/>
                <w:szCs w:val="18"/>
                <w:lang w:val="en-GB"/>
              </w:rPr>
            </w:pPr>
            <w:r w:rsidRPr="00650DB6">
              <w:rPr>
                <w:rFonts w:ascii="Arial Narrow" w:eastAsia="Times New Roman" w:hAnsi="Arial Narrow" w:cs="Times New Roman"/>
                <w:i/>
                <w:iCs/>
                <w:color w:val="000000"/>
                <w:sz w:val="18"/>
                <w:szCs w:val="18"/>
                <w:lang w:val="en-GB"/>
              </w:rPr>
              <w:t>0.62</w:t>
            </w:r>
          </w:p>
        </w:tc>
        <w:tc>
          <w:tcPr>
            <w:tcW w:w="491"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color w:val="000000"/>
                <w:sz w:val="18"/>
                <w:szCs w:val="18"/>
                <w:lang w:val="en-GB"/>
              </w:rPr>
            </w:pPr>
            <w:r w:rsidRPr="00650DB6">
              <w:rPr>
                <w:rFonts w:ascii="Arial Narrow" w:eastAsia="Times New Roman" w:hAnsi="Arial Narrow" w:cs="Times New Roman"/>
                <w:color w:val="000000"/>
                <w:sz w:val="18"/>
                <w:szCs w:val="18"/>
                <w:lang w:val="en-GB"/>
              </w:rPr>
              <w:t>0.82 (0.39)</w:t>
            </w:r>
          </w:p>
        </w:tc>
        <w:tc>
          <w:tcPr>
            <w:tcW w:w="400"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i/>
                <w:iCs/>
                <w:color w:val="000000"/>
                <w:sz w:val="18"/>
                <w:szCs w:val="18"/>
                <w:lang w:val="en-GB"/>
              </w:rPr>
            </w:pPr>
            <w:r w:rsidRPr="00650DB6">
              <w:rPr>
                <w:rFonts w:ascii="Arial Narrow" w:eastAsia="Times New Roman" w:hAnsi="Arial Narrow" w:cs="Times New Roman"/>
                <w:i/>
                <w:iCs/>
                <w:color w:val="000000"/>
                <w:sz w:val="18"/>
                <w:szCs w:val="18"/>
                <w:lang w:val="en-GB"/>
              </w:rPr>
              <w:t>0.76</w:t>
            </w:r>
          </w:p>
        </w:tc>
      </w:tr>
      <w:tr w:rsidR="00226291" w:rsidRPr="00650DB6" w:rsidTr="00AD6091">
        <w:trPr>
          <w:trHeight w:val="270"/>
        </w:trPr>
        <w:tc>
          <w:tcPr>
            <w:tcW w:w="1437" w:type="pct"/>
            <w:shd w:val="clear" w:color="auto" w:fill="auto"/>
            <w:noWrap/>
            <w:vAlign w:val="bottom"/>
            <w:hideMark/>
          </w:tcPr>
          <w:p w:rsidR="00226291" w:rsidRPr="00650DB6" w:rsidRDefault="00226291" w:rsidP="00FE0AC1">
            <w:pPr>
              <w:spacing w:after="0" w:line="240" w:lineRule="auto"/>
              <w:rPr>
                <w:rFonts w:ascii="Arial Narrow" w:eastAsia="Times New Roman" w:hAnsi="Arial Narrow" w:cs="Times New Roman"/>
                <w:color w:val="000000"/>
                <w:sz w:val="18"/>
                <w:szCs w:val="18"/>
                <w:lang w:val="en-GB"/>
              </w:rPr>
            </w:pPr>
            <w:r w:rsidRPr="00650DB6">
              <w:rPr>
                <w:rFonts w:ascii="Arial Narrow" w:eastAsia="Times New Roman" w:hAnsi="Arial Narrow" w:cs="Times New Roman"/>
                <w:color w:val="000000"/>
                <w:sz w:val="18"/>
                <w:szCs w:val="18"/>
                <w:lang w:val="en-GB"/>
              </w:rPr>
              <w:t>9. Feeling unhappy and depressed</w:t>
            </w:r>
          </w:p>
        </w:tc>
        <w:tc>
          <w:tcPr>
            <w:tcW w:w="491"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color w:val="000000"/>
                <w:sz w:val="18"/>
                <w:szCs w:val="18"/>
                <w:lang w:val="en-GB"/>
              </w:rPr>
            </w:pPr>
            <w:r w:rsidRPr="00650DB6">
              <w:rPr>
                <w:rFonts w:ascii="Arial Narrow" w:eastAsia="Times New Roman" w:hAnsi="Arial Narrow" w:cs="Times New Roman"/>
                <w:color w:val="000000"/>
                <w:sz w:val="18"/>
                <w:szCs w:val="18"/>
                <w:lang w:val="en-GB"/>
              </w:rPr>
              <w:t>0.32 (0.47)</w:t>
            </w:r>
          </w:p>
        </w:tc>
        <w:tc>
          <w:tcPr>
            <w:tcW w:w="400"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i/>
                <w:iCs/>
                <w:color w:val="000000"/>
                <w:sz w:val="18"/>
                <w:szCs w:val="18"/>
                <w:lang w:val="en-GB"/>
              </w:rPr>
            </w:pPr>
            <w:r w:rsidRPr="00650DB6">
              <w:rPr>
                <w:rFonts w:ascii="Arial Narrow" w:eastAsia="Times New Roman" w:hAnsi="Arial Narrow" w:cs="Times New Roman"/>
                <w:i/>
                <w:iCs/>
                <w:color w:val="000000"/>
                <w:sz w:val="18"/>
                <w:szCs w:val="18"/>
                <w:lang w:val="en-GB"/>
              </w:rPr>
              <w:t>0.53</w:t>
            </w:r>
          </w:p>
        </w:tc>
        <w:tc>
          <w:tcPr>
            <w:tcW w:w="491"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color w:val="000000"/>
                <w:sz w:val="18"/>
                <w:szCs w:val="18"/>
                <w:lang w:val="en-GB"/>
              </w:rPr>
            </w:pPr>
            <w:r w:rsidRPr="00650DB6">
              <w:rPr>
                <w:rFonts w:ascii="Arial Narrow" w:eastAsia="Times New Roman" w:hAnsi="Arial Narrow" w:cs="Times New Roman"/>
                <w:color w:val="000000"/>
                <w:sz w:val="18"/>
                <w:szCs w:val="18"/>
                <w:lang w:val="en-GB"/>
              </w:rPr>
              <w:t>0.30 (0.46)</w:t>
            </w:r>
          </w:p>
        </w:tc>
        <w:tc>
          <w:tcPr>
            <w:tcW w:w="400"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i/>
                <w:iCs/>
                <w:color w:val="000000"/>
                <w:sz w:val="18"/>
                <w:szCs w:val="18"/>
                <w:lang w:val="en-GB"/>
              </w:rPr>
            </w:pPr>
            <w:r w:rsidRPr="00650DB6">
              <w:rPr>
                <w:rFonts w:ascii="Arial Narrow" w:eastAsia="Times New Roman" w:hAnsi="Arial Narrow" w:cs="Times New Roman"/>
                <w:i/>
                <w:iCs/>
                <w:color w:val="000000"/>
                <w:sz w:val="18"/>
                <w:szCs w:val="18"/>
                <w:lang w:val="en-GB"/>
              </w:rPr>
              <w:t>0.53</w:t>
            </w:r>
          </w:p>
        </w:tc>
        <w:tc>
          <w:tcPr>
            <w:tcW w:w="491"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color w:val="000000"/>
                <w:sz w:val="18"/>
                <w:szCs w:val="18"/>
                <w:lang w:val="en-GB"/>
              </w:rPr>
            </w:pPr>
            <w:r w:rsidRPr="00650DB6">
              <w:rPr>
                <w:rFonts w:ascii="Arial Narrow" w:eastAsia="Times New Roman" w:hAnsi="Arial Narrow" w:cs="Times New Roman"/>
                <w:color w:val="000000"/>
                <w:sz w:val="18"/>
                <w:szCs w:val="18"/>
                <w:lang w:val="en-GB"/>
              </w:rPr>
              <w:t>0.30 (0.46)</w:t>
            </w:r>
          </w:p>
        </w:tc>
        <w:tc>
          <w:tcPr>
            <w:tcW w:w="400"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i/>
                <w:iCs/>
                <w:color w:val="000000"/>
                <w:sz w:val="18"/>
                <w:szCs w:val="18"/>
                <w:lang w:val="en-GB"/>
              </w:rPr>
            </w:pPr>
            <w:r w:rsidRPr="00650DB6">
              <w:rPr>
                <w:rFonts w:ascii="Arial Narrow" w:eastAsia="Times New Roman" w:hAnsi="Arial Narrow" w:cs="Times New Roman"/>
                <w:i/>
                <w:iCs/>
                <w:color w:val="000000"/>
                <w:sz w:val="18"/>
                <w:szCs w:val="18"/>
                <w:lang w:val="en-GB"/>
              </w:rPr>
              <w:t>0.56</w:t>
            </w:r>
          </w:p>
        </w:tc>
        <w:tc>
          <w:tcPr>
            <w:tcW w:w="491"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color w:val="000000"/>
                <w:sz w:val="18"/>
                <w:szCs w:val="18"/>
                <w:lang w:val="en-GB"/>
              </w:rPr>
            </w:pPr>
            <w:r w:rsidRPr="00650DB6">
              <w:rPr>
                <w:rFonts w:ascii="Arial Narrow" w:eastAsia="Times New Roman" w:hAnsi="Arial Narrow" w:cs="Times New Roman"/>
                <w:color w:val="000000"/>
                <w:sz w:val="18"/>
                <w:szCs w:val="18"/>
                <w:lang w:val="en-GB"/>
              </w:rPr>
              <w:t>0.38 (0.49)</w:t>
            </w:r>
          </w:p>
        </w:tc>
        <w:tc>
          <w:tcPr>
            <w:tcW w:w="400"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i/>
                <w:iCs/>
                <w:color w:val="000000"/>
                <w:sz w:val="18"/>
                <w:szCs w:val="18"/>
                <w:lang w:val="en-GB"/>
              </w:rPr>
            </w:pPr>
            <w:r w:rsidRPr="00650DB6">
              <w:rPr>
                <w:rFonts w:ascii="Arial Narrow" w:eastAsia="Times New Roman" w:hAnsi="Arial Narrow" w:cs="Times New Roman"/>
                <w:i/>
                <w:iCs/>
                <w:color w:val="000000"/>
                <w:sz w:val="18"/>
                <w:szCs w:val="18"/>
                <w:lang w:val="en-GB"/>
              </w:rPr>
              <w:t>0.81</w:t>
            </w:r>
          </w:p>
        </w:tc>
      </w:tr>
      <w:tr w:rsidR="00226291" w:rsidRPr="00650DB6" w:rsidTr="00AD6091">
        <w:trPr>
          <w:trHeight w:val="270"/>
        </w:trPr>
        <w:tc>
          <w:tcPr>
            <w:tcW w:w="1437" w:type="pct"/>
            <w:shd w:val="clear" w:color="auto" w:fill="auto"/>
            <w:noWrap/>
            <w:vAlign w:val="bottom"/>
            <w:hideMark/>
          </w:tcPr>
          <w:p w:rsidR="00226291" w:rsidRPr="00650DB6" w:rsidRDefault="00226291" w:rsidP="00FE0AC1">
            <w:pPr>
              <w:spacing w:after="0" w:line="240" w:lineRule="auto"/>
              <w:rPr>
                <w:rFonts w:ascii="Arial Narrow" w:eastAsia="Times New Roman" w:hAnsi="Arial Narrow" w:cs="Times New Roman"/>
                <w:color w:val="000000"/>
                <w:sz w:val="18"/>
                <w:szCs w:val="18"/>
                <w:lang w:val="en-GB"/>
              </w:rPr>
            </w:pPr>
            <w:r w:rsidRPr="00650DB6">
              <w:rPr>
                <w:rFonts w:ascii="Arial Narrow" w:eastAsia="Times New Roman" w:hAnsi="Arial Narrow" w:cs="Times New Roman"/>
                <w:color w:val="000000"/>
                <w:sz w:val="18"/>
                <w:szCs w:val="18"/>
                <w:lang w:val="en-GB"/>
              </w:rPr>
              <w:t>10. Losing confidence</w:t>
            </w:r>
          </w:p>
        </w:tc>
        <w:tc>
          <w:tcPr>
            <w:tcW w:w="491"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color w:val="000000"/>
                <w:sz w:val="18"/>
                <w:szCs w:val="18"/>
                <w:lang w:val="en-GB"/>
              </w:rPr>
            </w:pPr>
            <w:r w:rsidRPr="00650DB6">
              <w:rPr>
                <w:rFonts w:ascii="Arial Narrow" w:eastAsia="Times New Roman" w:hAnsi="Arial Narrow" w:cs="Times New Roman"/>
                <w:color w:val="000000"/>
                <w:sz w:val="18"/>
                <w:szCs w:val="18"/>
                <w:lang w:val="en-GB"/>
              </w:rPr>
              <w:t>0.63 (0.48)</w:t>
            </w:r>
          </w:p>
        </w:tc>
        <w:tc>
          <w:tcPr>
            <w:tcW w:w="400"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i/>
                <w:iCs/>
                <w:color w:val="000000"/>
                <w:sz w:val="18"/>
                <w:szCs w:val="18"/>
                <w:lang w:val="en-GB"/>
              </w:rPr>
            </w:pPr>
            <w:r w:rsidRPr="00650DB6">
              <w:rPr>
                <w:rFonts w:ascii="Arial Narrow" w:eastAsia="Times New Roman" w:hAnsi="Arial Narrow" w:cs="Times New Roman"/>
                <w:i/>
                <w:iCs/>
                <w:color w:val="000000"/>
                <w:sz w:val="18"/>
                <w:szCs w:val="18"/>
                <w:lang w:val="en-GB"/>
              </w:rPr>
              <w:t>0.58</w:t>
            </w:r>
          </w:p>
        </w:tc>
        <w:tc>
          <w:tcPr>
            <w:tcW w:w="491"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color w:val="000000"/>
                <w:sz w:val="18"/>
                <w:szCs w:val="18"/>
                <w:lang w:val="en-GB"/>
              </w:rPr>
            </w:pPr>
            <w:r w:rsidRPr="00650DB6">
              <w:rPr>
                <w:rFonts w:ascii="Arial Narrow" w:eastAsia="Times New Roman" w:hAnsi="Arial Narrow" w:cs="Times New Roman"/>
                <w:color w:val="000000"/>
                <w:sz w:val="18"/>
                <w:szCs w:val="18"/>
                <w:lang w:val="en-GB"/>
              </w:rPr>
              <w:t>0.50 (0.50)</w:t>
            </w:r>
          </w:p>
        </w:tc>
        <w:tc>
          <w:tcPr>
            <w:tcW w:w="400"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i/>
                <w:iCs/>
                <w:color w:val="000000"/>
                <w:sz w:val="18"/>
                <w:szCs w:val="18"/>
                <w:lang w:val="en-GB"/>
              </w:rPr>
            </w:pPr>
            <w:r w:rsidRPr="00650DB6">
              <w:rPr>
                <w:rFonts w:ascii="Arial Narrow" w:eastAsia="Times New Roman" w:hAnsi="Arial Narrow" w:cs="Times New Roman"/>
                <w:i/>
                <w:iCs/>
                <w:color w:val="000000"/>
                <w:sz w:val="18"/>
                <w:szCs w:val="18"/>
                <w:lang w:val="en-GB"/>
              </w:rPr>
              <w:t>0.45</w:t>
            </w:r>
          </w:p>
        </w:tc>
        <w:tc>
          <w:tcPr>
            <w:tcW w:w="491"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color w:val="000000"/>
                <w:sz w:val="18"/>
                <w:szCs w:val="18"/>
                <w:lang w:val="en-GB"/>
              </w:rPr>
            </w:pPr>
            <w:r w:rsidRPr="00650DB6">
              <w:rPr>
                <w:rFonts w:ascii="Arial Narrow" w:eastAsia="Times New Roman" w:hAnsi="Arial Narrow" w:cs="Times New Roman"/>
                <w:color w:val="000000"/>
                <w:sz w:val="18"/>
                <w:szCs w:val="18"/>
                <w:lang w:val="en-GB"/>
              </w:rPr>
              <w:t>0.65 (0.48)</w:t>
            </w:r>
          </w:p>
        </w:tc>
        <w:tc>
          <w:tcPr>
            <w:tcW w:w="400"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i/>
                <w:iCs/>
                <w:color w:val="000000"/>
                <w:sz w:val="18"/>
                <w:szCs w:val="18"/>
                <w:lang w:val="en-GB"/>
              </w:rPr>
            </w:pPr>
            <w:r w:rsidRPr="00650DB6">
              <w:rPr>
                <w:rFonts w:ascii="Arial Narrow" w:eastAsia="Times New Roman" w:hAnsi="Arial Narrow" w:cs="Times New Roman"/>
                <w:i/>
                <w:iCs/>
                <w:color w:val="000000"/>
                <w:sz w:val="18"/>
                <w:szCs w:val="18"/>
                <w:lang w:val="en-GB"/>
              </w:rPr>
              <w:t>0.70</w:t>
            </w:r>
          </w:p>
        </w:tc>
        <w:tc>
          <w:tcPr>
            <w:tcW w:w="491"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color w:val="000000"/>
                <w:sz w:val="18"/>
                <w:szCs w:val="18"/>
                <w:lang w:val="en-GB"/>
              </w:rPr>
            </w:pPr>
            <w:r w:rsidRPr="00650DB6">
              <w:rPr>
                <w:rFonts w:ascii="Arial Narrow" w:eastAsia="Times New Roman" w:hAnsi="Arial Narrow" w:cs="Times New Roman"/>
                <w:color w:val="000000"/>
                <w:sz w:val="18"/>
                <w:szCs w:val="18"/>
                <w:lang w:val="en-GB"/>
              </w:rPr>
              <w:t>0.70 (0.46)</w:t>
            </w:r>
          </w:p>
        </w:tc>
        <w:tc>
          <w:tcPr>
            <w:tcW w:w="400"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i/>
                <w:iCs/>
                <w:color w:val="000000"/>
                <w:sz w:val="18"/>
                <w:szCs w:val="18"/>
                <w:lang w:val="en-GB"/>
              </w:rPr>
            </w:pPr>
            <w:r w:rsidRPr="00650DB6">
              <w:rPr>
                <w:rFonts w:ascii="Arial Narrow" w:eastAsia="Times New Roman" w:hAnsi="Arial Narrow" w:cs="Times New Roman"/>
                <w:i/>
                <w:iCs/>
                <w:color w:val="000000"/>
                <w:sz w:val="18"/>
                <w:szCs w:val="18"/>
                <w:lang w:val="en-GB"/>
              </w:rPr>
              <w:t>0.65</w:t>
            </w:r>
          </w:p>
        </w:tc>
      </w:tr>
      <w:tr w:rsidR="00226291" w:rsidRPr="00650DB6" w:rsidTr="00AD6091">
        <w:trPr>
          <w:trHeight w:val="270"/>
        </w:trPr>
        <w:tc>
          <w:tcPr>
            <w:tcW w:w="1437" w:type="pct"/>
            <w:shd w:val="clear" w:color="auto" w:fill="auto"/>
            <w:noWrap/>
            <w:vAlign w:val="bottom"/>
            <w:hideMark/>
          </w:tcPr>
          <w:p w:rsidR="00226291" w:rsidRPr="00650DB6" w:rsidRDefault="00226291" w:rsidP="00FE0AC1">
            <w:pPr>
              <w:spacing w:after="0" w:line="240" w:lineRule="auto"/>
              <w:rPr>
                <w:rFonts w:ascii="Arial Narrow" w:eastAsia="Times New Roman" w:hAnsi="Arial Narrow" w:cs="Times New Roman"/>
                <w:color w:val="000000"/>
                <w:sz w:val="18"/>
                <w:szCs w:val="18"/>
                <w:lang w:val="en-GB"/>
              </w:rPr>
            </w:pPr>
            <w:r w:rsidRPr="00650DB6">
              <w:rPr>
                <w:rFonts w:ascii="Arial Narrow" w:eastAsia="Times New Roman" w:hAnsi="Arial Narrow" w:cs="Times New Roman"/>
                <w:color w:val="000000"/>
                <w:sz w:val="18"/>
                <w:szCs w:val="18"/>
                <w:lang w:val="en-GB"/>
              </w:rPr>
              <w:t>11. Thinking of self as worthless</w:t>
            </w:r>
          </w:p>
        </w:tc>
        <w:tc>
          <w:tcPr>
            <w:tcW w:w="491"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color w:val="000000"/>
                <w:sz w:val="18"/>
                <w:szCs w:val="18"/>
                <w:lang w:val="en-GB"/>
              </w:rPr>
            </w:pPr>
            <w:r w:rsidRPr="00650DB6">
              <w:rPr>
                <w:rFonts w:ascii="Arial Narrow" w:eastAsia="Times New Roman" w:hAnsi="Arial Narrow" w:cs="Times New Roman"/>
                <w:color w:val="000000"/>
                <w:sz w:val="18"/>
                <w:szCs w:val="18"/>
                <w:lang w:val="en-GB"/>
              </w:rPr>
              <w:t>0.73 (0.44)</w:t>
            </w:r>
          </w:p>
        </w:tc>
        <w:tc>
          <w:tcPr>
            <w:tcW w:w="400"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i/>
                <w:iCs/>
                <w:color w:val="000000"/>
                <w:sz w:val="18"/>
                <w:szCs w:val="18"/>
                <w:lang w:val="en-GB"/>
              </w:rPr>
            </w:pPr>
            <w:r w:rsidRPr="00650DB6">
              <w:rPr>
                <w:rFonts w:ascii="Arial Narrow" w:eastAsia="Times New Roman" w:hAnsi="Arial Narrow" w:cs="Times New Roman"/>
                <w:i/>
                <w:iCs/>
                <w:color w:val="000000"/>
                <w:sz w:val="18"/>
                <w:szCs w:val="18"/>
                <w:lang w:val="en-GB"/>
              </w:rPr>
              <w:t>0.47</w:t>
            </w:r>
          </w:p>
        </w:tc>
        <w:tc>
          <w:tcPr>
            <w:tcW w:w="491"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color w:val="000000"/>
                <w:sz w:val="18"/>
                <w:szCs w:val="18"/>
                <w:lang w:val="en-GB"/>
              </w:rPr>
            </w:pPr>
            <w:r w:rsidRPr="00650DB6">
              <w:rPr>
                <w:rFonts w:ascii="Arial Narrow" w:eastAsia="Times New Roman" w:hAnsi="Arial Narrow" w:cs="Times New Roman"/>
                <w:color w:val="000000"/>
                <w:sz w:val="18"/>
                <w:szCs w:val="18"/>
                <w:lang w:val="en-GB"/>
              </w:rPr>
              <w:t>0.43 (0.50)</w:t>
            </w:r>
          </w:p>
        </w:tc>
        <w:tc>
          <w:tcPr>
            <w:tcW w:w="400"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i/>
                <w:iCs/>
                <w:color w:val="000000"/>
                <w:sz w:val="18"/>
                <w:szCs w:val="18"/>
                <w:lang w:val="en-GB"/>
              </w:rPr>
            </w:pPr>
            <w:r w:rsidRPr="00650DB6">
              <w:rPr>
                <w:rFonts w:ascii="Arial Narrow" w:eastAsia="Times New Roman" w:hAnsi="Arial Narrow" w:cs="Times New Roman"/>
                <w:i/>
                <w:iCs/>
                <w:color w:val="000000"/>
                <w:sz w:val="18"/>
                <w:szCs w:val="18"/>
                <w:lang w:val="en-GB"/>
              </w:rPr>
              <w:t>0.30</w:t>
            </w:r>
          </w:p>
        </w:tc>
        <w:tc>
          <w:tcPr>
            <w:tcW w:w="491"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color w:val="000000"/>
                <w:sz w:val="18"/>
                <w:szCs w:val="18"/>
                <w:lang w:val="en-GB"/>
              </w:rPr>
            </w:pPr>
            <w:r w:rsidRPr="00650DB6">
              <w:rPr>
                <w:rFonts w:ascii="Arial Narrow" w:eastAsia="Times New Roman" w:hAnsi="Arial Narrow" w:cs="Times New Roman"/>
                <w:color w:val="000000"/>
                <w:sz w:val="18"/>
                <w:szCs w:val="18"/>
                <w:lang w:val="en-GB"/>
              </w:rPr>
              <w:t>0.81 (0.39)</w:t>
            </w:r>
          </w:p>
        </w:tc>
        <w:tc>
          <w:tcPr>
            <w:tcW w:w="400"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i/>
                <w:iCs/>
                <w:color w:val="000000"/>
                <w:sz w:val="18"/>
                <w:szCs w:val="18"/>
                <w:lang w:val="en-GB"/>
              </w:rPr>
            </w:pPr>
            <w:r w:rsidRPr="00650DB6">
              <w:rPr>
                <w:rFonts w:ascii="Arial Narrow" w:eastAsia="Times New Roman" w:hAnsi="Arial Narrow" w:cs="Times New Roman"/>
                <w:i/>
                <w:iCs/>
                <w:color w:val="000000"/>
                <w:sz w:val="18"/>
                <w:szCs w:val="18"/>
                <w:lang w:val="en-GB"/>
              </w:rPr>
              <w:t>0.60</w:t>
            </w:r>
          </w:p>
        </w:tc>
        <w:tc>
          <w:tcPr>
            <w:tcW w:w="491"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color w:val="000000"/>
                <w:sz w:val="18"/>
                <w:szCs w:val="18"/>
                <w:lang w:val="en-GB"/>
              </w:rPr>
            </w:pPr>
            <w:r w:rsidRPr="00650DB6">
              <w:rPr>
                <w:rFonts w:ascii="Arial Narrow" w:eastAsia="Times New Roman" w:hAnsi="Arial Narrow" w:cs="Times New Roman"/>
                <w:color w:val="000000"/>
                <w:sz w:val="18"/>
                <w:szCs w:val="18"/>
                <w:lang w:val="en-GB"/>
              </w:rPr>
              <w:t>0.86 (0.35)</w:t>
            </w:r>
          </w:p>
        </w:tc>
        <w:tc>
          <w:tcPr>
            <w:tcW w:w="400"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i/>
                <w:iCs/>
                <w:color w:val="000000"/>
                <w:sz w:val="18"/>
                <w:szCs w:val="18"/>
                <w:lang w:val="en-GB"/>
              </w:rPr>
            </w:pPr>
            <w:r w:rsidRPr="00650DB6">
              <w:rPr>
                <w:rFonts w:ascii="Arial Narrow" w:eastAsia="Times New Roman" w:hAnsi="Arial Narrow" w:cs="Times New Roman"/>
                <w:i/>
                <w:iCs/>
                <w:color w:val="000000"/>
                <w:sz w:val="18"/>
                <w:szCs w:val="18"/>
                <w:lang w:val="en-GB"/>
              </w:rPr>
              <w:t>0.59</w:t>
            </w:r>
          </w:p>
        </w:tc>
      </w:tr>
      <w:tr w:rsidR="00226291" w:rsidRPr="00650DB6" w:rsidTr="00AD6091">
        <w:trPr>
          <w:trHeight w:val="270"/>
        </w:trPr>
        <w:tc>
          <w:tcPr>
            <w:tcW w:w="1437" w:type="pct"/>
            <w:shd w:val="clear" w:color="auto" w:fill="auto"/>
            <w:noWrap/>
            <w:vAlign w:val="bottom"/>
            <w:hideMark/>
          </w:tcPr>
          <w:p w:rsidR="00226291" w:rsidRPr="00650DB6" w:rsidRDefault="00226291" w:rsidP="00FE0AC1">
            <w:pPr>
              <w:spacing w:after="0" w:line="240" w:lineRule="auto"/>
              <w:rPr>
                <w:rFonts w:ascii="Arial Narrow" w:eastAsia="Times New Roman" w:hAnsi="Arial Narrow" w:cs="Times New Roman"/>
                <w:color w:val="000000"/>
                <w:sz w:val="18"/>
                <w:szCs w:val="18"/>
                <w:lang w:val="en-GB"/>
              </w:rPr>
            </w:pPr>
            <w:r w:rsidRPr="00650DB6">
              <w:rPr>
                <w:rFonts w:ascii="Arial Narrow" w:eastAsia="Times New Roman" w:hAnsi="Arial Narrow" w:cs="Times New Roman"/>
                <w:color w:val="000000"/>
                <w:sz w:val="18"/>
                <w:szCs w:val="18"/>
                <w:lang w:val="en-GB"/>
              </w:rPr>
              <w:t>12. Feeling reasonably happy</w:t>
            </w:r>
          </w:p>
        </w:tc>
        <w:tc>
          <w:tcPr>
            <w:tcW w:w="491"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color w:val="000000"/>
                <w:sz w:val="18"/>
                <w:szCs w:val="18"/>
                <w:lang w:val="en-GB"/>
              </w:rPr>
            </w:pPr>
            <w:r w:rsidRPr="00650DB6">
              <w:rPr>
                <w:rFonts w:ascii="Arial Narrow" w:eastAsia="Times New Roman" w:hAnsi="Arial Narrow" w:cs="Times New Roman"/>
                <w:color w:val="000000"/>
                <w:sz w:val="18"/>
                <w:szCs w:val="18"/>
                <w:lang w:val="en-GB"/>
              </w:rPr>
              <w:t>0.87 (0.33)</w:t>
            </w:r>
          </w:p>
        </w:tc>
        <w:tc>
          <w:tcPr>
            <w:tcW w:w="400"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i/>
                <w:iCs/>
                <w:color w:val="000000"/>
                <w:sz w:val="18"/>
                <w:szCs w:val="18"/>
                <w:lang w:val="en-GB"/>
              </w:rPr>
            </w:pPr>
            <w:r w:rsidRPr="00650DB6">
              <w:rPr>
                <w:rFonts w:ascii="Arial Narrow" w:eastAsia="Times New Roman" w:hAnsi="Arial Narrow" w:cs="Times New Roman"/>
                <w:i/>
                <w:iCs/>
                <w:color w:val="000000"/>
                <w:sz w:val="18"/>
                <w:szCs w:val="18"/>
                <w:lang w:val="en-GB"/>
              </w:rPr>
              <w:t>0.67</w:t>
            </w:r>
          </w:p>
        </w:tc>
        <w:tc>
          <w:tcPr>
            <w:tcW w:w="491"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color w:val="000000"/>
                <w:sz w:val="18"/>
                <w:szCs w:val="18"/>
                <w:lang w:val="en-GB"/>
              </w:rPr>
            </w:pPr>
            <w:r w:rsidRPr="00650DB6">
              <w:rPr>
                <w:rFonts w:ascii="Arial Narrow" w:eastAsia="Times New Roman" w:hAnsi="Arial Narrow" w:cs="Times New Roman"/>
                <w:color w:val="000000"/>
                <w:sz w:val="18"/>
                <w:szCs w:val="18"/>
                <w:lang w:val="en-GB"/>
              </w:rPr>
              <w:t>0.89 (0.32)</w:t>
            </w:r>
          </w:p>
        </w:tc>
        <w:tc>
          <w:tcPr>
            <w:tcW w:w="400"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i/>
                <w:iCs/>
                <w:color w:val="000000"/>
                <w:sz w:val="18"/>
                <w:szCs w:val="18"/>
                <w:lang w:val="en-GB"/>
              </w:rPr>
            </w:pPr>
            <w:r w:rsidRPr="00650DB6">
              <w:rPr>
                <w:rFonts w:ascii="Arial Narrow" w:eastAsia="Times New Roman" w:hAnsi="Arial Narrow" w:cs="Times New Roman"/>
                <w:i/>
                <w:iCs/>
                <w:color w:val="000000"/>
                <w:sz w:val="18"/>
                <w:szCs w:val="18"/>
                <w:lang w:val="en-GB"/>
              </w:rPr>
              <w:t>0.72</w:t>
            </w:r>
          </w:p>
        </w:tc>
        <w:tc>
          <w:tcPr>
            <w:tcW w:w="491"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color w:val="000000"/>
                <w:sz w:val="18"/>
                <w:szCs w:val="18"/>
                <w:lang w:val="en-GB"/>
              </w:rPr>
            </w:pPr>
            <w:r w:rsidRPr="00650DB6">
              <w:rPr>
                <w:rFonts w:ascii="Arial Narrow" w:eastAsia="Times New Roman" w:hAnsi="Arial Narrow" w:cs="Times New Roman"/>
                <w:color w:val="000000"/>
                <w:sz w:val="18"/>
                <w:szCs w:val="18"/>
                <w:lang w:val="en-GB"/>
              </w:rPr>
              <w:t>0.86 (0.35)</w:t>
            </w:r>
          </w:p>
        </w:tc>
        <w:tc>
          <w:tcPr>
            <w:tcW w:w="400"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i/>
                <w:iCs/>
                <w:color w:val="000000"/>
                <w:sz w:val="18"/>
                <w:szCs w:val="18"/>
                <w:lang w:val="en-GB"/>
              </w:rPr>
            </w:pPr>
            <w:r w:rsidRPr="00650DB6">
              <w:rPr>
                <w:rFonts w:ascii="Arial Narrow" w:eastAsia="Times New Roman" w:hAnsi="Arial Narrow" w:cs="Times New Roman"/>
                <w:i/>
                <w:iCs/>
                <w:color w:val="000000"/>
                <w:sz w:val="18"/>
                <w:szCs w:val="18"/>
                <w:lang w:val="en-GB"/>
              </w:rPr>
              <w:t>0.67</w:t>
            </w:r>
          </w:p>
        </w:tc>
        <w:tc>
          <w:tcPr>
            <w:tcW w:w="491"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color w:val="000000"/>
                <w:sz w:val="18"/>
                <w:szCs w:val="18"/>
                <w:lang w:val="en-GB"/>
              </w:rPr>
            </w:pPr>
            <w:r w:rsidRPr="00650DB6">
              <w:rPr>
                <w:rFonts w:ascii="Arial Narrow" w:eastAsia="Times New Roman" w:hAnsi="Arial Narrow" w:cs="Times New Roman"/>
                <w:color w:val="000000"/>
                <w:sz w:val="18"/>
                <w:szCs w:val="18"/>
                <w:lang w:val="en-GB"/>
              </w:rPr>
              <w:t>0.90 (0.30)</w:t>
            </w:r>
          </w:p>
        </w:tc>
        <w:tc>
          <w:tcPr>
            <w:tcW w:w="400" w:type="pct"/>
            <w:shd w:val="clear" w:color="auto" w:fill="auto"/>
            <w:noWrap/>
            <w:vAlign w:val="center"/>
            <w:hideMark/>
          </w:tcPr>
          <w:p w:rsidR="00226291" w:rsidRPr="00650DB6" w:rsidRDefault="00226291" w:rsidP="00FE0AC1">
            <w:pPr>
              <w:spacing w:after="0" w:line="240" w:lineRule="auto"/>
              <w:jc w:val="center"/>
              <w:rPr>
                <w:rFonts w:ascii="Arial Narrow" w:eastAsia="Times New Roman" w:hAnsi="Arial Narrow" w:cs="Times New Roman"/>
                <w:i/>
                <w:iCs/>
                <w:color w:val="000000"/>
                <w:sz w:val="18"/>
                <w:szCs w:val="18"/>
                <w:lang w:val="en-GB"/>
              </w:rPr>
            </w:pPr>
            <w:r w:rsidRPr="00650DB6">
              <w:rPr>
                <w:rFonts w:ascii="Arial Narrow" w:eastAsia="Times New Roman" w:hAnsi="Arial Narrow" w:cs="Times New Roman"/>
                <w:i/>
                <w:iCs/>
                <w:color w:val="000000"/>
                <w:sz w:val="18"/>
                <w:szCs w:val="18"/>
                <w:lang w:val="en-GB"/>
              </w:rPr>
              <w:t>0.77</w:t>
            </w:r>
          </w:p>
        </w:tc>
      </w:tr>
    </w:tbl>
    <w:p w:rsidR="00226291" w:rsidRPr="00650DB6" w:rsidRDefault="00AD6091" w:rsidP="00B85AED">
      <w:pPr>
        <w:rPr>
          <w:rFonts w:eastAsiaTheme="majorEastAsia" w:cstheme="majorBidi"/>
          <w:b/>
          <w:bCs/>
          <w:iCs/>
          <w:sz w:val="26"/>
          <w:szCs w:val="28"/>
          <w:lang w:val="en-GB"/>
        </w:rPr>
      </w:pPr>
      <w:r w:rsidRPr="00650DB6">
        <w:rPr>
          <w:rFonts w:ascii="Arial Narrow" w:eastAsia="Times New Roman" w:hAnsi="Arial Narrow" w:cs="Times New Roman"/>
          <w:color w:val="000000"/>
          <w:sz w:val="20"/>
          <w:szCs w:val="20"/>
          <w:lang w:val="en-GB"/>
        </w:rPr>
        <w:t>* Every item was scaled from 0 to 1.</w:t>
      </w:r>
    </w:p>
    <w:p w:rsidR="00226291" w:rsidRPr="00650DB6" w:rsidRDefault="00226291">
      <w:pPr>
        <w:rPr>
          <w:rFonts w:ascii="Arial" w:eastAsiaTheme="majorEastAsia" w:hAnsi="Arial" w:cs="Arial"/>
          <w:b/>
          <w:bCs/>
          <w:i/>
          <w:color w:val="000000" w:themeColor="text1"/>
          <w:sz w:val="24"/>
          <w:szCs w:val="24"/>
          <w:lang w:val="en-GB"/>
        </w:rPr>
      </w:pPr>
      <w:r w:rsidRPr="00650DB6">
        <w:rPr>
          <w:rFonts w:ascii="Arial" w:hAnsi="Arial" w:cs="Arial"/>
          <w:i/>
          <w:color w:val="000000" w:themeColor="text1"/>
          <w:sz w:val="24"/>
          <w:szCs w:val="24"/>
          <w:lang w:val="en-GB"/>
        </w:rPr>
        <w:br w:type="page"/>
      </w:r>
    </w:p>
    <w:p w:rsidR="00226291" w:rsidRPr="00650DB6" w:rsidRDefault="00226291" w:rsidP="00B85AED">
      <w:pPr>
        <w:pStyle w:val="Ttulo3"/>
        <w:rPr>
          <w:rFonts w:ascii="Arial" w:hAnsi="Arial" w:cs="Arial"/>
          <w:i/>
          <w:color w:val="000000" w:themeColor="text1"/>
          <w:sz w:val="24"/>
          <w:szCs w:val="24"/>
          <w:lang w:val="en-GB"/>
        </w:rPr>
      </w:pPr>
      <w:r w:rsidRPr="00650DB6">
        <w:rPr>
          <w:rFonts w:ascii="Arial" w:hAnsi="Arial" w:cs="Arial"/>
          <w:i/>
          <w:color w:val="000000" w:themeColor="text1"/>
          <w:sz w:val="24"/>
          <w:szCs w:val="24"/>
          <w:lang w:val="en-GB"/>
        </w:rPr>
        <w:lastRenderedPageBreak/>
        <w:t>Supplemental Figure 1</w:t>
      </w:r>
    </w:p>
    <w:p w:rsidR="00226291" w:rsidRPr="00650DB6" w:rsidRDefault="00226291" w:rsidP="00B85AED">
      <w:pPr>
        <w:rPr>
          <w:b/>
          <w:sz w:val="20"/>
          <w:szCs w:val="20"/>
          <w:lang w:val="en-GB"/>
        </w:rPr>
      </w:pPr>
    </w:p>
    <w:p w:rsidR="00226291" w:rsidRPr="00650DB6" w:rsidRDefault="00226291" w:rsidP="00B85AED">
      <w:pPr>
        <w:pStyle w:val="Sinespaciado"/>
        <w:jc w:val="center"/>
        <w:rPr>
          <w:lang w:val="en-GB"/>
        </w:rPr>
      </w:pPr>
      <w:proofErr w:type="gramStart"/>
      <w:r w:rsidRPr="00AD6091">
        <w:rPr>
          <w:rFonts w:ascii="Arial Narrow" w:eastAsia="Times New Roman" w:hAnsi="Arial Narrow" w:cs="Times New Roman"/>
          <w:color w:val="000000"/>
          <w:sz w:val="20"/>
          <w:szCs w:val="20"/>
          <w:lang w:val="en-GB"/>
        </w:rPr>
        <w:t>Supplemental Figure 1.</w:t>
      </w:r>
      <w:proofErr w:type="gramEnd"/>
      <w:r w:rsidRPr="00AD6091">
        <w:rPr>
          <w:rFonts w:ascii="Arial Narrow" w:eastAsia="Times New Roman" w:hAnsi="Arial Narrow" w:cs="Times New Roman"/>
          <w:color w:val="000000"/>
          <w:sz w:val="20"/>
          <w:szCs w:val="20"/>
          <w:lang w:val="en-GB"/>
        </w:rPr>
        <w:t xml:space="preserve"> </w:t>
      </w:r>
      <w:proofErr w:type="gramStart"/>
      <w:r w:rsidRPr="00AD6091">
        <w:rPr>
          <w:rFonts w:ascii="Arial Narrow" w:eastAsia="Times New Roman" w:hAnsi="Arial Narrow" w:cs="Times New Roman"/>
          <w:color w:val="000000"/>
          <w:sz w:val="20"/>
          <w:szCs w:val="20"/>
          <w:lang w:val="en-GB"/>
        </w:rPr>
        <w:t>Scree plot of eigenvalues after the exploratory factor analysis of the adaptation of the General Health Questionnaire (GHQ-12) for PMH measurement.</w:t>
      </w:r>
      <w:bookmarkStart w:id="0" w:name="_GoBack"/>
      <w:bookmarkEnd w:id="0"/>
      <w:proofErr w:type="gramEnd"/>
    </w:p>
    <w:p w:rsidR="00226291" w:rsidRPr="00650DB6" w:rsidRDefault="00226291" w:rsidP="00B85AED">
      <w:pPr>
        <w:pStyle w:val="Sinespaciado"/>
        <w:jc w:val="center"/>
        <w:rPr>
          <w:b/>
          <w:lang w:val="en-GB"/>
        </w:rPr>
      </w:pPr>
    </w:p>
    <w:p w:rsidR="00226291" w:rsidRPr="00650DB6" w:rsidRDefault="00226291" w:rsidP="00B85AED">
      <w:pPr>
        <w:jc w:val="center"/>
        <w:rPr>
          <w:rFonts w:ascii="Arial" w:hAnsi="Arial" w:cs="Arial"/>
          <w:color w:val="000000" w:themeColor="text1"/>
          <w:sz w:val="24"/>
          <w:szCs w:val="24"/>
          <w:lang w:val="en-GB"/>
        </w:rPr>
      </w:pPr>
      <w:r w:rsidRPr="00650DB6">
        <w:rPr>
          <w:b/>
          <w:noProof/>
          <w:sz w:val="20"/>
          <w:szCs w:val="20"/>
        </w:rPr>
        <w:drawing>
          <wp:inline distT="0" distB="0" distL="0" distR="0" wp14:anchorId="42F20E7D" wp14:editId="5B22A4CE">
            <wp:extent cx="5118100" cy="374078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18100" cy="3740785"/>
                    </a:xfrm>
                    <a:prstGeom prst="rect">
                      <a:avLst/>
                    </a:prstGeom>
                    <a:noFill/>
                    <a:ln>
                      <a:noFill/>
                    </a:ln>
                  </pic:spPr>
                </pic:pic>
              </a:graphicData>
            </a:graphic>
          </wp:inline>
        </w:drawing>
      </w:r>
    </w:p>
    <w:p w:rsidR="00226291" w:rsidRPr="00650DB6" w:rsidRDefault="00226291" w:rsidP="0099060C">
      <w:pPr>
        <w:pStyle w:val="Ttulo2"/>
        <w:rPr>
          <w:rFonts w:cs="Arial"/>
          <w:sz w:val="22"/>
          <w:szCs w:val="22"/>
          <w:lang w:val="en-GB"/>
        </w:rPr>
      </w:pPr>
      <w:r w:rsidRPr="00650DB6">
        <w:rPr>
          <w:rFonts w:cs="Arial"/>
          <w:sz w:val="22"/>
          <w:szCs w:val="22"/>
          <w:lang w:val="en-GB"/>
        </w:rPr>
        <w:t>Discussion and conclusions</w:t>
      </w:r>
    </w:p>
    <w:p w:rsidR="00226291" w:rsidRPr="006A22AC" w:rsidRDefault="00226291" w:rsidP="002C4B9F">
      <w:pPr>
        <w:spacing w:line="480" w:lineRule="auto"/>
        <w:ind w:firstLine="708"/>
        <w:rPr>
          <w:rFonts w:ascii="Arial" w:hAnsi="Arial" w:cs="Arial"/>
          <w:sz w:val="20"/>
          <w:szCs w:val="20"/>
          <w:lang w:val="en-GB"/>
        </w:rPr>
      </w:pPr>
      <w:r w:rsidRPr="006A22AC">
        <w:rPr>
          <w:rFonts w:ascii="Arial" w:hAnsi="Arial" w:cs="Arial"/>
          <w:sz w:val="20"/>
          <w:szCs w:val="20"/>
          <w:lang w:val="en-GB"/>
        </w:rPr>
        <w:t xml:space="preserve">A procedure such as the one presented in this supplemental material is supported by the proposal of Joseph and Wood </w:t>
      </w:r>
      <w:r w:rsidR="006509C4" w:rsidRPr="006A22AC">
        <w:rPr>
          <w:rFonts w:ascii="Arial" w:hAnsi="Arial" w:cs="Arial"/>
          <w:noProof/>
          <w:sz w:val="20"/>
          <w:szCs w:val="20"/>
          <w:lang w:val="en-GB"/>
        </w:rPr>
        <w:t>[4</w:t>
      </w:r>
      <w:r w:rsidR="006C0B99" w:rsidRPr="006A22AC">
        <w:rPr>
          <w:rFonts w:ascii="Arial" w:hAnsi="Arial" w:cs="Arial"/>
          <w:noProof/>
          <w:sz w:val="20"/>
          <w:szCs w:val="20"/>
          <w:lang w:val="en-GB"/>
        </w:rPr>
        <w:t>]</w:t>
      </w:r>
      <w:r w:rsidRPr="006A22AC">
        <w:rPr>
          <w:rFonts w:ascii="Arial" w:hAnsi="Arial" w:cs="Arial"/>
          <w:sz w:val="20"/>
          <w:szCs w:val="20"/>
          <w:lang w:val="en-GB"/>
        </w:rPr>
        <w:t xml:space="preserve">, who maintained that positive constructs can be measured by tests originally designed for clinical and psychopathological purposes. In theory, we are in a middle position between what they called the weak and strong versions of the ‘continuum approach’. The continuum approach maintains that negative and positive psychological functioning </w:t>
      </w:r>
      <w:proofErr w:type="gramStart"/>
      <w:r w:rsidRPr="006A22AC">
        <w:rPr>
          <w:rFonts w:ascii="Arial" w:hAnsi="Arial" w:cs="Arial"/>
          <w:sz w:val="20"/>
          <w:szCs w:val="20"/>
          <w:lang w:val="en-GB"/>
        </w:rPr>
        <w:t>are</w:t>
      </w:r>
      <w:proofErr w:type="gramEnd"/>
      <w:r w:rsidRPr="006A22AC">
        <w:rPr>
          <w:rFonts w:ascii="Arial" w:hAnsi="Arial" w:cs="Arial"/>
          <w:sz w:val="20"/>
          <w:szCs w:val="20"/>
          <w:lang w:val="en-GB"/>
        </w:rPr>
        <w:t xml:space="preserve"> opposite poles of the same continuum. The ‘weak’ version of this approach (the most popular) postulates that positive and negative functioning are separate dimensions, both related to a higher order called the well-being continuum. The ‘strong’ version of the same approach (the most polemical) maintains the pure vision of the ‘continuum approach’: positive and negative affective states exist – and can be measured – on the same continuum </w:t>
      </w:r>
      <w:r w:rsidR="006509C4" w:rsidRPr="006A22AC">
        <w:rPr>
          <w:rFonts w:ascii="Arial" w:hAnsi="Arial" w:cs="Arial"/>
          <w:noProof/>
          <w:sz w:val="20"/>
          <w:szCs w:val="20"/>
          <w:lang w:val="en-GB"/>
        </w:rPr>
        <w:t>[4]</w:t>
      </w:r>
      <w:r w:rsidR="006C0B99" w:rsidRPr="006A22AC">
        <w:rPr>
          <w:rFonts w:ascii="Arial" w:hAnsi="Arial" w:cs="Arial"/>
          <w:noProof/>
          <w:sz w:val="20"/>
          <w:szCs w:val="20"/>
          <w:lang w:val="en-GB"/>
        </w:rPr>
        <w:t xml:space="preserve">. </w:t>
      </w:r>
      <w:r w:rsidRPr="006A22AC">
        <w:rPr>
          <w:rFonts w:ascii="Arial" w:hAnsi="Arial" w:cs="Arial"/>
          <w:sz w:val="20"/>
          <w:szCs w:val="20"/>
          <w:lang w:val="en-GB"/>
        </w:rPr>
        <w:t xml:space="preserve">We say we are in a middle position between both versions because we believe not all positive functions have a negative expression on the same continuum, but it is possible to consider </w:t>
      </w:r>
      <w:r w:rsidRPr="006A22AC">
        <w:rPr>
          <w:rFonts w:ascii="Arial" w:hAnsi="Arial" w:cs="Arial"/>
          <w:sz w:val="20"/>
          <w:szCs w:val="20"/>
          <w:lang w:val="en-GB"/>
        </w:rPr>
        <w:lastRenderedPageBreak/>
        <w:t xml:space="preserve">those without a ‘negative pole’ as subsumed by a higher-order continuum (PMH).  For example, some effects, such as happiness and sadness, are easier to recognise as opposite expressions, and can also be easily measured as such. However, other positive functions, such as ‘feeling capable of solving problems’ do not have a negative counterpart, so establishing an appropriate measure for these is not easy or free from criticism. However, without detriment to our theoretical position and for current practical purposes, we concluded it is feasible to include both kinds of positive indicators (those with and without negative counterparts) in the same general scale. This is what we have done with our proposed PMH measure: subrogate happiness, resilience, self-efficacy and well-being indicators under one higher-order continuum called positive mental health (taking the weak continuum approach in practice). </w:t>
      </w:r>
    </w:p>
    <w:p w:rsidR="00226291" w:rsidRPr="006A22AC" w:rsidRDefault="00226291" w:rsidP="002C4B9F">
      <w:pPr>
        <w:spacing w:line="480" w:lineRule="auto"/>
        <w:ind w:firstLine="708"/>
        <w:rPr>
          <w:rFonts w:ascii="Arial" w:hAnsi="Arial" w:cs="Arial"/>
          <w:sz w:val="20"/>
          <w:szCs w:val="20"/>
          <w:lang w:val="en-GB"/>
        </w:rPr>
      </w:pPr>
      <w:r w:rsidRPr="006A22AC">
        <w:rPr>
          <w:rFonts w:ascii="Arial" w:hAnsi="Arial" w:cs="Arial"/>
          <w:sz w:val="20"/>
          <w:szCs w:val="20"/>
          <w:lang w:val="en-GB"/>
        </w:rPr>
        <w:t xml:space="preserve">This approach for selecting GHQ-12 items is not exactly the </w:t>
      </w:r>
      <w:r w:rsidR="006C0B99" w:rsidRPr="006A22AC">
        <w:rPr>
          <w:rFonts w:ascii="Arial" w:hAnsi="Arial" w:cs="Arial"/>
          <w:sz w:val="20"/>
          <w:szCs w:val="20"/>
          <w:lang w:val="en-GB"/>
        </w:rPr>
        <w:t>sam</w:t>
      </w:r>
      <w:r w:rsidR="00A362EA" w:rsidRPr="006A22AC">
        <w:rPr>
          <w:rFonts w:ascii="Arial" w:hAnsi="Arial" w:cs="Arial"/>
          <w:sz w:val="20"/>
          <w:szCs w:val="20"/>
          <w:lang w:val="en-GB"/>
        </w:rPr>
        <w:t>e p</w:t>
      </w:r>
      <w:r w:rsidR="006509C4" w:rsidRPr="006A22AC">
        <w:rPr>
          <w:rFonts w:ascii="Arial" w:hAnsi="Arial" w:cs="Arial"/>
          <w:sz w:val="20"/>
          <w:szCs w:val="20"/>
          <w:lang w:val="en-GB"/>
        </w:rPr>
        <w:t>athway taken by Hu et al. [3]</w:t>
      </w:r>
      <w:r w:rsidRPr="006A22AC">
        <w:rPr>
          <w:rFonts w:ascii="Arial" w:hAnsi="Arial" w:cs="Arial"/>
          <w:sz w:val="20"/>
          <w:szCs w:val="20"/>
          <w:lang w:val="en-GB"/>
        </w:rPr>
        <w:t xml:space="preserve">. Their approach was statistically driven, whereas ours has been theoretically driven. This distinction is the main reason there are differences in the final selection of GHQ-12 items; in their study they proposed the use of items 1, 3, 4, 7, 8 and 12 for measuring PMH,  while we have used items 3, 4, 6, 7, 8, 9, 10, 11 and 12 for the same objective. We have rejected item 1 because we believe it does not directly measure a positive function (nor do items 2 and 5); at most, they could be considered secondary or indirect expressions of positive functioning (although much more appropriate as direct assessments of a psychopathological symptom). They have rejected items 6, 9, 10 and 11 because these items loaded higher in one factor, which they concluded was a measure of ‘negative’ mental health. Our opposition to this decision is based on the fact that their item selection procedure did not control the natural statistical effect of ‘negatively worded items’, something they also recognise as a limitation. However, we both share the same limitation in our respective studies: we do not have evidence of concurrent validity (using data for correlating the results of proposed GHQ-12 item selection against the results from a test originally written for positive psychological measurements). Nevertheless, step 1 of our validation procedure supports our proposed GHQ-12 item selection because we considered a review of items from PMH tests in our decisions (see Supplemental Table 1).                        </w:t>
      </w:r>
    </w:p>
    <w:p w:rsidR="002B6F43" w:rsidRPr="006A22AC" w:rsidRDefault="00226291" w:rsidP="002C4B9F">
      <w:pPr>
        <w:spacing w:after="0" w:line="480" w:lineRule="auto"/>
        <w:ind w:firstLine="708"/>
        <w:rPr>
          <w:rFonts w:ascii="Arial" w:hAnsi="Arial" w:cs="Arial"/>
          <w:color w:val="000000" w:themeColor="text1"/>
          <w:sz w:val="20"/>
          <w:szCs w:val="20"/>
          <w:lang w:val="en-GB"/>
        </w:rPr>
      </w:pPr>
      <w:r w:rsidRPr="006A22AC">
        <w:rPr>
          <w:rFonts w:ascii="Arial" w:hAnsi="Arial" w:cs="Arial"/>
          <w:color w:val="000000" w:themeColor="text1"/>
          <w:sz w:val="20"/>
          <w:szCs w:val="20"/>
          <w:lang w:val="en-GB"/>
        </w:rPr>
        <w:t xml:space="preserve">We concluded that our new GHQ-12 scale for PMH measurement (consisting of the 9 selected items) has sufficient evidence of consistency and validity. As shown in Table 2, this scale indicated moderate internal consistency (Cronbach´s alpha) for the global and individual </w:t>
      </w:r>
      <w:r w:rsidRPr="006A22AC">
        <w:rPr>
          <w:rFonts w:ascii="Arial" w:hAnsi="Arial" w:cs="Arial"/>
          <w:color w:val="000000" w:themeColor="text1"/>
          <w:sz w:val="20"/>
          <w:szCs w:val="20"/>
          <w:lang w:val="en-GB"/>
        </w:rPr>
        <w:lastRenderedPageBreak/>
        <w:t>populations (global=0.61, rural=0.61, migrant=0.60, urban=0.66). Exploratory factor analysis showed a one-dimensional solution in every population. One feature of this solution deserves special mention – the factor loadings of every item vary across populations. This finding is useful for the interpretation of some results of the main paper and we used it in this sense in the Discussion section.</w:t>
      </w:r>
    </w:p>
    <w:p w:rsidR="00226291" w:rsidRPr="00E50FFE" w:rsidRDefault="00226291" w:rsidP="0058616B">
      <w:pPr>
        <w:pStyle w:val="Ttulo2"/>
        <w:rPr>
          <w:rFonts w:cs="Arial"/>
          <w:sz w:val="22"/>
          <w:szCs w:val="22"/>
        </w:rPr>
      </w:pPr>
      <w:proofErr w:type="spellStart"/>
      <w:r w:rsidRPr="00E50FFE">
        <w:rPr>
          <w:rFonts w:cs="Arial"/>
          <w:sz w:val="22"/>
          <w:szCs w:val="22"/>
          <w:u w:val="single"/>
        </w:rPr>
        <w:t>References</w:t>
      </w:r>
      <w:proofErr w:type="spellEnd"/>
    </w:p>
    <w:p w:rsidR="002C4B9F" w:rsidRDefault="00FD6CBD" w:rsidP="006C0B99">
      <w:pPr>
        <w:pStyle w:val="Prrafodelista"/>
        <w:numPr>
          <w:ilvl w:val="0"/>
          <w:numId w:val="2"/>
        </w:numPr>
        <w:spacing w:after="0" w:line="240" w:lineRule="auto"/>
        <w:rPr>
          <w:rFonts w:cs="Arial"/>
          <w:noProof/>
          <w:sz w:val="22"/>
          <w:lang w:val="en-GB"/>
        </w:rPr>
      </w:pPr>
      <w:r w:rsidRPr="006C0B99">
        <w:rPr>
          <w:rFonts w:cs="Arial"/>
          <w:noProof/>
          <w:sz w:val="22"/>
        </w:rPr>
        <w:t xml:space="preserve">Alarcón R. Desarrollo de una Escala Factorial para Medir la Felicidad. </w:t>
      </w:r>
      <w:r w:rsidRPr="006C0B99">
        <w:rPr>
          <w:rFonts w:cs="Arial"/>
          <w:sz w:val="22"/>
          <w:lang w:val="en-US"/>
        </w:rPr>
        <w:t xml:space="preserve">R. </w:t>
      </w:r>
      <w:proofErr w:type="spellStart"/>
      <w:r w:rsidRPr="006C0B99">
        <w:rPr>
          <w:rFonts w:cs="Arial"/>
          <w:sz w:val="22"/>
          <w:lang w:val="en-US"/>
        </w:rPr>
        <w:t>Interam</w:t>
      </w:r>
      <w:proofErr w:type="spellEnd"/>
      <w:r w:rsidRPr="006C0B99">
        <w:rPr>
          <w:rFonts w:cs="Arial"/>
          <w:sz w:val="22"/>
          <w:lang w:val="en-US"/>
        </w:rPr>
        <w:t xml:space="preserve">. </w:t>
      </w:r>
      <w:proofErr w:type="spellStart"/>
      <w:r w:rsidRPr="006C0B99">
        <w:rPr>
          <w:rFonts w:cs="Arial"/>
          <w:sz w:val="22"/>
          <w:lang w:val="en-US"/>
        </w:rPr>
        <w:t>Psicol</w:t>
      </w:r>
      <w:proofErr w:type="spellEnd"/>
      <w:r w:rsidRPr="006C0B99">
        <w:rPr>
          <w:rFonts w:cs="Arial"/>
          <w:noProof/>
          <w:sz w:val="22"/>
          <w:lang w:val="en-US"/>
        </w:rPr>
        <w:t xml:space="preserve">. 2006;40(1):7. Retrieved from: </w:t>
      </w:r>
      <w:hyperlink r:id="rId9" w:history="1">
        <w:r w:rsidRPr="006C0B99">
          <w:rPr>
            <w:rFonts w:cs="Arial"/>
            <w:sz w:val="22"/>
            <w:lang w:val="en-GB"/>
          </w:rPr>
          <w:t>http://www.redalyc.org/articulo.oa?id=28440110</w:t>
        </w:r>
      </w:hyperlink>
      <w:r w:rsidR="00D5387A" w:rsidRPr="006C0B99">
        <w:rPr>
          <w:rFonts w:cs="Arial"/>
          <w:sz w:val="22"/>
          <w:lang w:val="en-GB"/>
        </w:rPr>
        <w:t xml:space="preserve"> </w:t>
      </w:r>
      <w:r w:rsidR="00D5387A" w:rsidRPr="006C0B99">
        <w:rPr>
          <w:rFonts w:cs="Arial"/>
          <w:noProof/>
          <w:sz w:val="22"/>
          <w:lang w:val="en-GB"/>
        </w:rPr>
        <w:t>(accessed 12 April 2015).</w:t>
      </w:r>
    </w:p>
    <w:p w:rsidR="006509C4" w:rsidRPr="006C0B99" w:rsidRDefault="006509C4" w:rsidP="006509C4">
      <w:pPr>
        <w:pStyle w:val="Prrafodelista"/>
        <w:numPr>
          <w:ilvl w:val="0"/>
          <w:numId w:val="2"/>
        </w:numPr>
        <w:spacing w:after="0" w:line="240" w:lineRule="auto"/>
        <w:rPr>
          <w:rFonts w:cs="Arial"/>
          <w:noProof/>
          <w:sz w:val="22"/>
          <w:lang w:val="en-GB"/>
        </w:rPr>
      </w:pPr>
      <w:r w:rsidRPr="006C0B99">
        <w:rPr>
          <w:rFonts w:cs="Arial"/>
          <w:noProof/>
          <w:sz w:val="22"/>
        </w:rPr>
        <w:t xml:space="preserve">Díaz D, Rodriguez-Carbajal R, Blanco A,  Moreno-Jiménez  B, Gallardo I, Valle C, Dierendonck, D. Adaptación española de las escalas de bienestar psicológico de Ryff. </w:t>
      </w:r>
      <w:r w:rsidRPr="006C0B99">
        <w:rPr>
          <w:rFonts w:cs="Arial"/>
          <w:noProof/>
          <w:sz w:val="22"/>
          <w:lang w:val="en-GB"/>
        </w:rPr>
        <w:t xml:space="preserve">Psicothema. 2006;18(3):6.Retrieved from: </w:t>
      </w:r>
      <w:hyperlink r:id="rId10" w:history="1">
        <w:r w:rsidRPr="006C0B99">
          <w:rPr>
            <w:rFonts w:cs="Arial"/>
            <w:sz w:val="22"/>
            <w:lang w:val="en-US"/>
          </w:rPr>
          <w:t>http://www.psicothema.com/pdf/3255.pdf</w:t>
        </w:r>
      </w:hyperlink>
      <w:r w:rsidRPr="006C0B99">
        <w:rPr>
          <w:rFonts w:cs="Arial"/>
          <w:sz w:val="22"/>
          <w:lang w:val="en-US"/>
        </w:rPr>
        <w:t xml:space="preserve"> </w:t>
      </w:r>
      <w:r w:rsidRPr="006C0B99">
        <w:rPr>
          <w:rFonts w:cs="Arial"/>
          <w:noProof/>
          <w:sz w:val="22"/>
          <w:lang w:val="en-GB"/>
        </w:rPr>
        <w:t>(accessed 12 April 2015).</w:t>
      </w:r>
    </w:p>
    <w:p w:rsidR="006509C4" w:rsidRPr="006C0B99" w:rsidRDefault="006509C4" w:rsidP="006509C4">
      <w:pPr>
        <w:pStyle w:val="Prrafodelista"/>
        <w:numPr>
          <w:ilvl w:val="0"/>
          <w:numId w:val="2"/>
        </w:numPr>
        <w:shd w:val="clear" w:color="auto" w:fill="FFFFFF"/>
        <w:spacing w:after="0" w:line="231" w:lineRule="atLeast"/>
        <w:rPr>
          <w:rFonts w:cs="Arial"/>
          <w:noProof/>
          <w:lang w:val="en-US"/>
        </w:rPr>
      </w:pPr>
      <w:r w:rsidRPr="006C0B99">
        <w:rPr>
          <w:rFonts w:cs="Arial"/>
          <w:noProof/>
          <w:sz w:val="22"/>
          <w:lang w:val="en-GB"/>
        </w:rPr>
        <w:t>Hu Y, Stewart-Brown S, Twigg L, Weich S. Can the 12-item General Health Questionnaire be used to measure positive mental health? Psychol Med. 2007;37(07):1005-13.</w:t>
      </w:r>
      <w:r w:rsidRPr="006C0B99">
        <w:rPr>
          <w:rFonts w:cs="Arial"/>
          <w:color w:val="575757"/>
          <w:sz w:val="22"/>
          <w:lang w:val="en-GB"/>
        </w:rPr>
        <w:t xml:space="preserve"> </w:t>
      </w:r>
      <w:r w:rsidRPr="006C0B99">
        <w:rPr>
          <w:rFonts w:cs="Arial"/>
          <w:noProof/>
          <w:sz w:val="22"/>
          <w:lang w:val="en-US"/>
        </w:rPr>
        <w:t xml:space="preserve">DOI: </w:t>
      </w:r>
      <w:hyperlink r:id="rId11" w:history="1">
        <w:r w:rsidRPr="006C0B99">
          <w:rPr>
            <w:rStyle w:val="Hipervnculo"/>
            <w:rFonts w:cs="Arial"/>
            <w:noProof/>
            <w:color w:val="auto"/>
            <w:sz w:val="22"/>
            <w:u w:val="none"/>
            <w:lang w:val="en-US"/>
          </w:rPr>
          <w:t>10.1017/S0033291707009993</w:t>
        </w:r>
      </w:hyperlink>
      <w:r w:rsidRPr="006C0B99">
        <w:rPr>
          <w:rFonts w:cs="Arial"/>
          <w:noProof/>
          <w:sz w:val="22"/>
          <w:lang w:val="en-US"/>
        </w:rPr>
        <w:t>.</w:t>
      </w:r>
    </w:p>
    <w:p w:rsidR="006509C4" w:rsidRPr="006509C4" w:rsidRDefault="006509C4" w:rsidP="006509C4">
      <w:pPr>
        <w:pStyle w:val="Prrafodelista"/>
        <w:numPr>
          <w:ilvl w:val="0"/>
          <w:numId w:val="2"/>
        </w:numPr>
        <w:shd w:val="clear" w:color="auto" w:fill="FFFFFF"/>
        <w:spacing w:after="0" w:line="231" w:lineRule="atLeast"/>
        <w:rPr>
          <w:rFonts w:cs="Arial"/>
          <w:noProof/>
          <w:sz w:val="22"/>
          <w:lang w:val="en-US"/>
        </w:rPr>
      </w:pPr>
      <w:r w:rsidRPr="006C0B99">
        <w:rPr>
          <w:rFonts w:cs="Arial"/>
          <w:noProof/>
          <w:sz w:val="22"/>
          <w:lang w:val="en-GB"/>
        </w:rPr>
        <w:t xml:space="preserve">Joseph S, Wood A. Assessment of positive functioning in clinical psychology: theoretical and practical issues. Clin Psychol Rev. 2010;30(7):830-8. DOI: </w:t>
      </w:r>
      <w:r w:rsidRPr="006C0B99">
        <w:rPr>
          <w:rFonts w:cs="Arial"/>
          <w:noProof/>
          <w:sz w:val="22"/>
          <w:lang w:val="en-US"/>
        </w:rPr>
        <w:t>10.1016/j.cpr.2010.01.002.</w:t>
      </w:r>
    </w:p>
    <w:p w:rsidR="006C0B99" w:rsidRPr="006C0B99" w:rsidRDefault="006C0B99" w:rsidP="006C0B99">
      <w:pPr>
        <w:pStyle w:val="Prrafodelista"/>
        <w:numPr>
          <w:ilvl w:val="0"/>
          <w:numId w:val="2"/>
        </w:numPr>
        <w:spacing w:after="0" w:line="240" w:lineRule="auto"/>
        <w:rPr>
          <w:rFonts w:cs="Arial"/>
          <w:noProof/>
          <w:sz w:val="22"/>
          <w:lang w:val="en-GB"/>
        </w:rPr>
      </w:pPr>
      <w:r w:rsidRPr="006C0B99">
        <w:rPr>
          <w:rFonts w:cs="Arial"/>
          <w:noProof/>
          <w:sz w:val="22"/>
          <w:lang w:val="en-US"/>
        </w:rPr>
        <w:t xml:space="preserve">Pesce RP, Assis SG, Avanci JQ, Santos NC, Malaquias JV, Carvalhaes R. </w:t>
      </w:r>
      <w:r w:rsidRPr="006C0B99">
        <w:rPr>
          <w:rFonts w:cs="Arial"/>
          <w:noProof/>
          <w:sz w:val="22"/>
          <w:lang w:val="en-GB"/>
        </w:rPr>
        <w:t xml:space="preserve">Cross-cultural adaptation, reliability and validity of the resilience scale. </w:t>
      </w:r>
      <w:r w:rsidRPr="006509C4">
        <w:rPr>
          <w:rFonts w:cs="Arial"/>
          <w:noProof/>
          <w:sz w:val="22"/>
          <w:lang w:val="en-US"/>
        </w:rPr>
        <w:t>Cad Saúde Pública. 2005;21(2):12.</w:t>
      </w:r>
      <w:r w:rsidRPr="006509C4">
        <w:rPr>
          <w:rFonts w:cs="Arial"/>
          <w:color w:val="575757"/>
          <w:sz w:val="22"/>
          <w:lang w:val="en-US"/>
        </w:rPr>
        <w:t xml:space="preserve"> </w:t>
      </w:r>
      <w:r w:rsidRPr="006509C4">
        <w:rPr>
          <w:rFonts w:cs="Arial"/>
          <w:noProof/>
          <w:sz w:val="22"/>
          <w:lang w:val="en-US"/>
        </w:rPr>
        <w:t>DOI: 10.1590/S0102-311X2005000200010.</w:t>
      </w:r>
    </w:p>
    <w:p w:rsidR="006C0B99" w:rsidRPr="006C0B99" w:rsidRDefault="006C0B99" w:rsidP="002C4B9F">
      <w:pPr>
        <w:pStyle w:val="Prrafodelista"/>
        <w:numPr>
          <w:ilvl w:val="0"/>
          <w:numId w:val="2"/>
        </w:numPr>
        <w:spacing w:after="0" w:line="240" w:lineRule="auto"/>
        <w:rPr>
          <w:rFonts w:cs="Arial"/>
          <w:noProof/>
          <w:sz w:val="22"/>
          <w:lang w:val="en-GB"/>
        </w:rPr>
      </w:pPr>
      <w:r w:rsidRPr="006C0B99">
        <w:rPr>
          <w:rFonts w:cs="Arial"/>
          <w:noProof/>
          <w:sz w:val="22"/>
        </w:rPr>
        <w:t xml:space="preserve">Sanjuán P, Perez A, Bermúdez, J. Escala de autoeficacia general: datos psicométricos de la adaptación para población española. </w:t>
      </w:r>
      <w:r w:rsidRPr="006C0B99">
        <w:rPr>
          <w:rFonts w:cs="Arial"/>
          <w:noProof/>
          <w:sz w:val="22"/>
          <w:lang w:val="en-US"/>
        </w:rPr>
        <w:t xml:space="preserve">Psicothema. 2000;12(2):5. Retrieved from: </w:t>
      </w:r>
      <w:hyperlink r:id="rId12" w:history="1">
        <w:r w:rsidRPr="006C0B99">
          <w:rPr>
            <w:rFonts w:cs="Arial"/>
            <w:sz w:val="22"/>
            <w:lang w:val="en-US"/>
          </w:rPr>
          <w:t>http://www.psicothema.com/pdf/615.pdf</w:t>
        </w:r>
      </w:hyperlink>
      <w:r w:rsidRPr="006C0B99">
        <w:rPr>
          <w:rFonts w:cs="Arial"/>
          <w:noProof/>
          <w:sz w:val="22"/>
          <w:lang w:val="en-US"/>
        </w:rPr>
        <w:t xml:space="preserve"> </w:t>
      </w:r>
      <w:r w:rsidRPr="006C0B99">
        <w:rPr>
          <w:rFonts w:cs="Arial"/>
          <w:noProof/>
          <w:sz w:val="22"/>
          <w:lang w:val="en-GB"/>
        </w:rPr>
        <w:t>(accessed 12 April 2015).</w:t>
      </w:r>
      <w:bookmarkStart w:id="1" w:name="_ENREF_2"/>
    </w:p>
    <w:bookmarkEnd w:id="1"/>
    <w:p w:rsidR="00653975" w:rsidRPr="002C4B9F" w:rsidRDefault="00653975" w:rsidP="002B6F43">
      <w:pPr>
        <w:shd w:val="clear" w:color="auto" w:fill="FFFFFF"/>
        <w:spacing w:line="231" w:lineRule="atLeast"/>
        <w:jc w:val="both"/>
        <w:rPr>
          <w:lang w:val="en-US"/>
        </w:rPr>
      </w:pPr>
    </w:p>
    <w:sectPr w:rsidR="00653975" w:rsidRPr="002C4B9F" w:rsidSect="00A24ABC">
      <w:pgSz w:w="11906" w:h="16838"/>
      <w:pgMar w:top="1417" w:right="1701" w:bottom="1417" w:left="1701"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1D3E" w:rsidRDefault="00341D3E" w:rsidP="00226291">
      <w:pPr>
        <w:spacing w:after="0" w:line="240" w:lineRule="auto"/>
      </w:pPr>
      <w:r>
        <w:separator/>
      </w:r>
    </w:p>
  </w:endnote>
  <w:endnote w:type="continuationSeparator" w:id="0">
    <w:p w:rsidR="00341D3E" w:rsidRDefault="00341D3E" w:rsidP="00226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1D3E" w:rsidRDefault="00341D3E" w:rsidP="00226291">
      <w:pPr>
        <w:spacing w:after="0" w:line="240" w:lineRule="auto"/>
      </w:pPr>
      <w:r>
        <w:separator/>
      </w:r>
    </w:p>
  </w:footnote>
  <w:footnote w:type="continuationSeparator" w:id="0">
    <w:p w:rsidR="00341D3E" w:rsidRDefault="00341D3E" w:rsidP="00226291">
      <w:pPr>
        <w:spacing w:after="0" w:line="240" w:lineRule="auto"/>
      </w:pPr>
      <w:r>
        <w:continuationSeparator/>
      </w:r>
    </w:p>
  </w:footnote>
  <w:footnote w:id="1">
    <w:p w:rsidR="00226291" w:rsidRPr="004E4552" w:rsidRDefault="00226291">
      <w:pPr>
        <w:pStyle w:val="Textonotapie"/>
        <w:rPr>
          <w:lang w:val="en-US"/>
        </w:rPr>
      </w:pPr>
      <w:r>
        <w:rPr>
          <w:rStyle w:val="Refdenotaalpie"/>
        </w:rPr>
        <w:footnoteRef/>
      </w:r>
      <w:r w:rsidRPr="003403A9">
        <w:rPr>
          <w:lang w:val="en-US"/>
        </w:rPr>
        <w:t xml:space="preserve"> These ‘negative or positive’ meanings, which directly referred to psychological functioning, should not be confused with those that referred to positive or negatively worded item orientation.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385458"/>
    <w:multiLevelType w:val="hybridMultilevel"/>
    <w:tmpl w:val="E3640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A071334"/>
    <w:multiLevelType w:val="hybridMultilevel"/>
    <w:tmpl w:val="8194A910"/>
    <w:lvl w:ilvl="0" w:tplc="E6A27372">
      <w:start w:val="1"/>
      <w:numFmt w:val="decimal"/>
      <w:lvlText w:val="%1."/>
      <w:lvlJc w:val="left"/>
      <w:pPr>
        <w:ind w:left="735" w:hanging="375"/>
      </w:pPr>
      <w:rPr>
        <w:rFonts w:ascii="Times New Roman" w:eastAsia="Times New Roman" w:hAnsi="Times New Roman" w:cs="Times New Roman" w:hint="default"/>
        <w:sz w:val="2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226291"/>
    <w:rsid w:val="001D50B8"/>
    <w:rsid w:val="001F6C0F"/>
    <w:rsid w:val="002251C6"/>
    <w:rsid w:val="00226291"/>
    <w:rsid w:val="002478BA"/>
    <w:rsid w:val="002B27B6"/>
    <w:rsid w:val="002B6F43"/>
    <w:rsid w:val="002C4B9F"/>
    <w:rsid w:val="002F277D"/>
    <w:rsid w:val="00341D3E"/>
    <w:rsid w:val="003D0655"/>
    <w:rsid w:val="004C61F5"/>
    <w:rsid w:val="005F25DC"/>
    <w:rsid w:val="006509C4"/>
    <w:rsid w:val="00653975"/>
    <w:rsid w:val="00677A2A"/>
    <w:rsid w:val="006A22AC"/>
    <w:rsid w:val="006C0B99"/>
    <w:rsid w:val="0074379F"/>
    <w:rsid w:val="00781A46"/>
    <w:rsid w:val="007C7AC1"/>
    <w:rsid w:val="0094383C"/>
    <w:rsid w:val="00A01EA6"/>
    <w:rsid w:val="00A24ABC"/>
    <w:rsid w:val="00A33BDB"/>
    <w:rsid w:val="00A362EA"/>
    <w:rsid w:val="00AA4D15"/>
    <w:rsid w:val="00AD6091"/>
    <w:rsid w:val="00BD0282"/>
    <w:rsid w:val="00BD2E22"/>
    <w:rsid w:val="00C836DE"/>
    <w:rsid w:val="00D5387A"/>
    <w:rsid w:val="00DF574E"/>
    <w:rsid w:val="00E838F2"/>
    <w:rsid w:val="00FC31FE"/>
    <w:rsid w:val="00FD6CB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291"/>
    <w:rPr>
      <w:rFonts w:eastAsiaTheme="minorEastAsia"/>
      <w:lang w:eastAsia="es-PE"/>
    </w:rPr>
  </w:style>
  <w:style w:type="paragraph" w:styleId="Ttulo1">
    <w:name w:val="heading 1"/>
    <w:basedOn w:val="Normal"/>
    <w:next w:val="Normal"/>
    <w:link w:val="Ttulo1Car"/>
    <w:uiPriority w:val="9"/>
    <w:qFormat/>
    <w:rsid w:val="0022629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226291"/>
    <w:pPr>
      <w:spacing w:before="320" w:after="0" w:line="480" w:lineRule="auto"/>
      <w:jc w:val="both"/>
      <w:outlineLvl w:val="1"/>
    </w:pPr>
    <w:rPr>
      <w:rFonts w:ascii="Arial" w:eastAsiaTheme="majorEastAsia" w:hAnsi="Arial" w:cstheme="majorBidi"/>
      <w:b/>
      <w:bCs/>
      <w:iCs/>
      <w:sz w:val="26"/>
      <w:szCs w:val="28"/>
    </w:rPr>
  </w:style>
  <w:style w:type="paragraph" w:styleId="Ttulo3">
    <w:name w:val="heading 3"/>
    <w:basedOn w:val="Normal"/>
    <w:next w:val="Normal"/>
    <w:link w:val="Ttulo3Car"/>
    <w:uiPriority w:val="9"/>
    <w:unhideWhenUsed/>
    <w:qFormat/>
    <w:rsid w:val="00226291"/>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26291"/>
    <w:rPr>
      <w:rFonts w:asciiTheme="majorHAnsi" w:eastAsiaTheme="majorEastAsia" w:hAnsiTheme="majorHAnsi" w:cstheme="majorBidi"/>
      <w:b/>
      <w:bCs/>
      <w:color w:val="365F91" w:themeColor="accent1" w:themeShade="BF"/>
      <w:sz w:val="28"/>
      <w:szCs w:val="28"/>
      <w:lang w:eastAsia="es-PE"/>
    </w:rPr>
  </w:style>
  <w:style w:type="character" w:customStyle="1" w:styleId="Ttulo2Car">
    <w:name w:val="Título 2 Car"/>
    <w:basedOn w:val="Fuentedeprrafopredeter"/>
    <w:link w:val="Ttulo2"/>
    <w:uiPriority w:val="9"/>
    <w:rsid w:val="00226291"/>
    <w:rPr>
      <w:rFonts w:ascii="Arial" w:eastAsiaTheme="majorEastAsia" w:hAnsi="Arial" w:cstheme="majorBidi"/>
      <w:b/>
      <w:bCs/>
      <w:iCs/>
      <w:sz w:val="26"/>
      <w:szCs w:val="28"/>
      <w:lang w:eastAsia="es-PE"/>
    </w:rPr>
  </w:style>
  <w:style w:type="character" w:customStyle="1" w:styleId="Ttulo3Car">
    <w:name w:val="Título 3 Car"/>
    <w:basedOn w:val="Fuentedeprrafopredeter"/>
    <w:link w:val="Ttulo3"/>
    <w:uiPriority w:val="9"/>
    <w:rsid w:val="00226291"/>
    <w:rPr>
      <w:rFonts w:asciiTheme="majorHAnsi" w:eastAsiaTheme="majorEastAsia" w:hAnsiTheme="majorHAnsi" w:cstheme="majorBidi"/>
      <w:b/>
      <w:bCs/>
      <w:color w:val="4F81BD" w:themeColor="accent1"/>
      <w:lang w:eastAsia="es-PE"/>
    </w:rPr>
  </w:style>
  <w:style w:type="paragraph" w:styleId="Textodeglobo">
    <w:name w:val="Balloon Text"/>
    <w:basedOn w:val="Normal"/>
    <w:link w:val="TextodegloboCar"/>
    <w:uiPriority w:val="99"/>
    <w:semiHidden/>
    <w:unhideWhenUsed/>
    <w:rsid w:val="0022629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26291"/>
    <w:rPr>
      <w:rFonts w:ascii="Tahoma" w:eastAsiaTheme="minorEastAsia" w:hAnsi="Tahoma" w:cs="Tahoma"/>
      <w:sz w:val="16"/>
      <w:szCs w:val="16"/>
      <w:lang w:eastAsia="es-PE"/>
    </w:rPr>
  </w:style>
  <w:style w:type="character" w:styleId="Refdecomentario">
    <w:name w:val="annotation reference"/>
    <w:basedOn w:val="Fuentedeprrafopredeter"/>
    <w:uiPriority w:val="99"/>
    <w:semiHidden/>
    <w:unhideWhenUsed/>
    <w:rsid w:val="00226291"/>
    <w:rPr>
      <w:sz w:val="16"/>
      <w:szCs w:val="16"/>
    </w:rPr>
  </w:style>
  <w:style w:type="paragraph" w:styleId="Textocomentario">
    <w:name w:val="annotation text"/>
    <w:basedOn w:val="Normal"/>
    <w:link w:val="TextocomentarioCar"/>
    <w:uiPriority w:val="99"/>
    <w:unhideWhenUsed/>
    <w:rsid w:val="00226291"/>
    <w:pPr>
      <w:spacing w:after="240" w:line="240" w:lineRule="auto"/>
      <w:ind w:firstLine="360"/>
      <w:jc w:val="both"/>
    </w:pPr>
    <w:rPr>
      <w:rFonts w:ascii="Arial" w:hAnsi="Arial"/>
      <w:sz w:val="20"/>
      <w:szCs w:val="20"/>
    </w:rPr>
  </w:style>
  <w:style w:type="character" w:customStyle="1" w:styleId="TextocomentarioCar">
    <w:name w:val="Texto comentario Car"/>
    <w:basedOn w:val="Fuentedeprrafopredeter"/>
    <w:link w:val="Textocomentario"/>
    <w:uiPriority w:val="99"/>
    <w:rsid w:val="00226291"/>
    <w:rPr>
      <w:rFonts w:ascii="Arial" w:eastAsiaTheme="minorEastAsia" w:hAnsi="Arial"/>
      <w:sz w:val="20"/>
      <w:szCs w:val="20"/>
      <w:lang w:eastAsia="es-PE"/>
    </w:rPr>
  </w:style>
  <w:style w:type="paragraph" w:styleId="Prrafodelista">
    <w:name w:val="List Paragraph"/>
    <w:basedOn w:val="Normal"/>
    <w:uiPriority w:val="34"/>
    <w:qFormat/>
    <w:rsid w:val="00226291"/>
    <w:pPr>
      <w:spacing w:after="240" w:line="480" w:lineRule="auto"/>
      <w:ind w:left="720" w:firstLine="360"/>
      <w:contextualSpacing/>
      <w:jc w:val="both"/>
    </w:pPr>
    <w:rPr>
      <w:rFonts w:ascii="Arial" w:hAnsi="Arial"/>
      <w:sz w:val="24"/>
    </w:rPr>
  </w:style>
  <w:style w:type="paragraph" w:styleId="Sinespaciado">
    <w:name w:val="No Spacing"/>
    <w:uiPriority w:val="1"/>
    <w:qFormat/>
    <w:rsid w:val="00226291"/>
    <w:pPr>
      <w:spacing w:after="0" w:line="240" w:lineRule="auto"/>
    </w:pPr>
    <w:rPr>
      <w:rFonts w:eastAsiaTheme="minorEastAsia"/>
      <w:lang w:val="en-US" w:eastAsia="es-PE"/>
    </w:rPr>
  </w:style>
  <w:style w:type="paragraph" w:styleId="Textonotapie">
    <w:name w:val="footnote text"/>
    <w:basedOn w:val="Normal"/>
    <w:link w:val="TextonotapieCar"/>
    <w:uiPriority w:val="99"/>
    <w:semiHidden/>
    <w:unhideWhenUsed/>
    <w:rsid w:val="0022629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26291"/>
    <w:rPr>
      <w:rFonts w:eastAsiaTheme="minorEastAsia"/>
      <w:sz w:val="20"/>
      <w:szCs w:val="20"/>
      <w:lang w:eastAsia="es-PE"/>
    </w:rPr>
  </w:style>
  <w:style w:type="character" w:styleId="Refdenotaalpie">
    <w:name w:val="footnote reference"/>
    <w:basedOn w:val="Fuentedeprrafopredeter"/>
    <w:uiPriority w:val="99"/>
    <w:semiHidden/>
    <w:unhideWhenUsed/>
    <w:rsid w:val="00226291"/>
    <w:rPr>
      <w:vertAlign w:val="superscript"/>
    </w:rPr>
  </w:style>
  <w:style w:type="character" w:styleId="Hipervnculo">
    <w:name w:val="Hyperlink"/>
    <w:basedOn w:val="Fuentedeprrafopredeter"/>
    <w:uiPriority w:val="99"/>
    <w:unhideWhenUsed/>
    <w:rsid w:val="00226291"/>
    <w:rPr>
      <w:color w:val="0000FF" w:themeColor="hyperlink"/>
      <w:u w:val="single"/>
    </w:rPr>
  </w:style>
  <w:style w:type="paragraph" w:styleId="Asuntodelcomentario">
    <w:name w:val="annotation subject"/>
    <w:basedOn w:val="Textocomentario"/>
    <w:next w:val="Textocomentario"/>
    <w:link w:val="AsuntodelcomentarioCar"/>
    <w:uiPriority w:val="99"/>
    <w:semiHidden/>
    <w:unhideWhenUsed/>
    <w:rsid w:val="00226291"/>
    <w:pPr>
      <w:spacing w:after="200"/>
      <w:ind w:firstLine="0"/>
      <w:jc w:val="left"/>
    </w:pPr>
    <w:rPr>
      <w:b/>
      <w:bCs/>
      <w:lang w:val="en-US"/>
    </w:rPr>
  </w:style>
  <w:style w:type="character" w:customStyle="1" w:styleId="AsuntodelcomentarioCar">
    <w:name w:val="Asunto del comentario Car"/>
    <w:basedOn w:val="TextocomentarioCar"/>
    <w:link w:val="Asuntodelcomentario"/>
    <w:uiPriority w:val="99"/>
    <w:semiHidden/>
    <w:rsid w:val="00226291"/>
    <w:rPr>
      <w:rFonts w:ascii="Arial" w:eastAsiaTheme="minorEastAsia" w:hAnsi="Arial"/>
      <w:b/>
      <w:bCs/>
      <w:sz w:val="20"/>
      <w:szCs w:val="20"/>
      <w:lang w:val="en-US" w:eastAsia="es-PE"/>
    </w:rPr>
  </w:style>
  <w:style w:type="paragraph" w:styleId="Revisin">
    <w:name w:val="Revision"/>
    <w:hidden/>
    <w:uiPriority w:val="99"/>
    <w:semiHidden/>
    <w:rsid w:val="00226291"/>
    <w:pPr>
      <w:spacing w:after="0" w:line="240" w:lineRule="auto"/>
    </w:pPr>
    <w:rPr>
      <w:rFonts w:eastAsiaTheme="minorEastAsia"/>
      <w:lang w:val="en-US" w:eastAsia="es-PE"/>
    </w:rPr>
  </w:style>
  <w:style w:type="character" w:styleId="Nmerodelnea">
    <w:name w:val="line number"/>
    <w:basedOn w:val="Fuentedeprrafopredeter"/>
    <w:uiPriority w:val="99"/>
    <w:semiHidden/>
    <w:unhideWhenUsed/>
    <w:rsid w:val="00A24A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291"/>
    <w:rPr>
      <w:rFonts w:eastAsiaTheme="minorEastAsia"/>
      <w:lang w:eastAsia="es-PE"/>
    </w:rPr>
  </w:style>
  <w:style w:type="paragraph" w:styleId="Ttulo1">
    <w:name w:val="heading 1"/>
    <w:basedOn w:val="Normal"/>
    <w:next w:val="Normal"/>
    <w:link w:val="Ttulo1Car"/>
    <w:uiPriority w:val="9"/>
    <w:qFormat/>
    <w:rsid w:val="0022629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226291"/>
    <w:pPr>
      <w:spacing w:before="320" w:after="0" w:line="480" w:lineRule="auto"/>
      <w:jc w:val="both"/>
      <w:outlineLvl w:val="1"/>
    </w:pPr>
    <w:rPr>
      <w:rFonts w:ascii="Arial" w:eastAsiaTheme="majorEastAsia" w:hAnsi="Arial" w:cstheme="majorBidi"/>
      <w:b/>
      <w:bCs/>
      <w:iCs/>
      <w:sz w:val="26"/>
      <w:szCs w:val="28"/>
    </w:rPr>
  </w:style>
  <w:style w:type="paragraph" w:styleId="Ttulo3">
    <w:name w:val="heading 3"/>
    <w:basedOn w:val="Normal"/>
    <w:next w:val="Normal"/>
    <w:link w:val="Ttulo3Car"/>
    <w:uiPriority w:val="9"/>
    <w:unhideWhenUsed/>
    <w:qFormat/>
    <w:rsid w:val="00226291"/>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26291"/>
    <w:rPr>
      <w:rFonts w:asciiTheme="majorHAnsi" w:eastAsiaTheme="majorEastAsia" w:hAnsiTheme="majorHAnsi" w:cstheme="majorBidi"/>
      <w:b/>
      <w:bCs/>
      <w:color w:val="365F91" w:themeColor="accent1" w:themeShade="BF"/>
      <w:sz w:val="28"/>
      <w:szCs w:val="28"/>
      <w:lang w:eastAsia="es-PE"/>
    </w:rPr>
  </w:style>
  <w:style w:type="character" w:customStyle="1" w:styleId="Ttulo2Car">
    <w:name w:val="Título 2 Car"/>
    <w:basedOn w:val="Fuentedeprrafopredeter"/>
    <w:link w:val="Ttulo2"/>
    <w:uiPriority w:val="9"/>
    <w:rsid w:val="00226291"/>
    <w:rPr>
      <w:rFonts w:ascii="Arial" w:eastAsiaTheme="majorEastAsia" w:hAnsi="Arial" w:cstheme="majorBidi"/>
      <w:b/>
      <w:bCs/>
      <w:iCs/>
      <w:sz w:val="26"/>
      <w:szCs w:val="28"/>
      <w:lang w:eastAsia="es-PE"/>
    </w:rPr>
  </w:style>
  <w:style w:type="character" w:customStyle="1" w:styleId="Ttulo3Car">
    <w:name w:val="Título 3 Car"/>
    <w:basedOn w:val="Fuentedeprrafopredeter"/>
    <w:link w:val="Ttulo3"/>
    <w:uiPriority w:val="9"/>
    <w:rsid w:val="00226291"/>
    <w:rPr>
      <w:rFonts w:asciiTheme="majorHAnsi" w:eastAsiaTheme="majorEastAsia" w:hAnsiTheme="majorHAnsi" w:cstheme="majorBidi"/>
      <w:b/>
      <w:bCs/>
      <w:color w:val="4F81BD" w:themeColor="accent1"/>
      <w:lang w:eastAsia="es-PE"/>
    </w:rPr>
  </w:style>
  <w:style w:type="paragraph" w:styleId="Textodeglobo">
    <w:name w:val="Balloon Text"/>
    <w:basedOn w:val="Normal"/>
    <w:link w:val="TextodegloboCar"/>
    <w:uiPriority w:val="99"/>
    <w:semiHidden/>
    <w:unhideWhenUsed/>
    <w:rsid w:val="0022629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26291"/>
    <w:rPr>
      <w:rFonts w:ascii="Tahoma" w:eastAsiaTheme="minorEastAsia" w:hAnsi="Tahoma" w:cs="Tahoma"/>
      <w:sz w:val="16"/>
      <w:szCs w:val="16"/>
      <w:lang w:eastAsia="es-PE"/>
    </w:rPr>
  </w:style>
  <w:style w:type="character" w:styleId="Refdecomentario">
    <w:name w:val="annotation reference"/>
    <w:basedOn w:val="Fuentedeprrafopredeter"/>
    <w:uiPriority w:val="99"/>
    <w:semiHidden/>
    <w:unhideWhenUsed/>
    <w:rsid w:val="00226291"/>
    <w:rPr>
      <w:sz w:val="16"/>
      <w:szCs w:val="16"/>
    </w:rPr>
  </w:style>
  <w:style w:type="paragraph" w:styleId="Textocomentario">
    <w:name w:val="annotation text"/>
    <w:basedOn w:val="Normal"/>
    <w:link w:val="TextocomentarioCar"/>
    <w:uiPriority w:val="99"/>
    <w:unhideWhenUsed/>
    <w:rsid w:val="00226291"/>
    <w:pPr>
      <w:spacing w:after="240" w:line="240" w:lineRule="auto"/>
      <w:ind w:firstLine="360"/>
      <w:jc w:val="both"/>
    </w:pPr>
    <w:rPr>
      <w:rFonts w:ascii="Arial" w:hAnsi="Arial"/>
      <w:sz w:val="20"/>
      <w:szCs w:val="20"/>
    </w:rPr>
  </w:style>
  <w:style w:type="character" w:customStyle="1" w:styleId="TextocomentarioCar">
    <w:name w:val="Texto comentario Car"/>
    <w:basedOn w:val="Fuentedeprrafopredeter"/>
    <w:link w:val="Textocomentario"/>
    <w:uiPriority w:val="99"/>
    <w:rsid w:val="00226291"/>
    <w:rPr>
      <w:rFonts w:ascii="Arial" w:eastAsiaTheme="minorEastAsia" w:hAnsi="Arial"/>
      <w:sz w:val="20"/>
      <w:szCs w:val="20"/>
      <w:lang w:eastAsia="es-PE"/>
    </w:rPr>
  </w:style>
  <w:style w:type="paragraph" w:styleId="Prrafodelista">
    <w:name w:val="List Paragraph"/>
    <w:basedOn w:val="Normal"/>
    <w:uiPriority w:val="34"/>
    <w:qFormat/>
    <w:rsid w:val="00226291"/>
    <w:pPr>
      <w:spacing w:after="240" w:line="480" w:lineRule="auto"/>
      <w:ind w:left="720" w:firstLine="360"/>
      <w:contextualSpacing/>
      <w:jc w:val="both"/>
    </w:pPr>
    <w:rPr>
      <w:rFonts w:ascii="Arial" w:hAnsi="Arial"/>
      <w:sz w:val="24"/>
    </w:rPr>
  </w:style>
  <w:style w:type="paragraph" w:styleId="Sinespaciado">
    <w:name w:val="No Spacing"/>
    <w:uiPriority w:val="1"/>
    <w:qFormat/>
    <w:rsid w:val="00226291"/>
    <w:pPr>
      <w:spacing w:after="0" w:line="240" w:lineRule="auto"/>
    </w:pPr>
    <w:rPr>
      <w:rFonts w:eastAsiaTheme="minorEastAsia"/>
      <w:lang w:val="en-US" w:eastAsia="es-PE"/>
    </w:rPr>
  </w:style>
  <w:style w:type="paragraph" w:styleId="Textonotapie">
    <w:name w:val="footnote text"/>
    <w:basedOn w:val="Normal"/>
    <w:link w:val="TextonotapieCar"/>
    <w:uiPriority w:val="99"/>
    <w:semiHidden/>
    <w:unhideWhenUsed/>
    <w:rsid w:val="0022629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26291"/>
    <w:rPr>
      <w:rFonts w:eastAsiaTheme="minorEastAsia"/>
      <w:sz w:val="20"/>
      <w:szCs w:val="20"/>
      <w:lang w:eastAsia="es-PE"/>
    </w:rPr>
  </w:style>
  <w:style w:type="character" w:styleId="Refdenotaalpie">
    <w:name w:val="footnote reference"/>
    <w:basedOn w:val="Fuentedeprrafopredeter"/>
    <w:uiPriority w:val="99"/>
    <w:semiHidden/>
    <w:unhideWhenUsed/>
    <w:rsid w:val="00226291"/>
    <w:rPr>
      <w:vertAlign w:val="superscript"/>
    </w:rPr>
  </w:style>
  <w:style w:type="character" w:styleId="Hipervnculo">
    <w:name w:val="Hyperlink"/>
    <w:basedOn w:val="Fuentedeprrafopredeter"/>
    <w:uiPriority w:val="99"/>
    <w:unhideWhenUsed/>
    <w:rsid w:val="00226291"/>
    <w:rPr>
      <w:color w:val="0000FF" w:themeColor="hyperlink"/>
      <w:u w:val="single"/>
    </w:rPr>
  </w:style>
  <w:style w:type="paragraph" w:styleId="Asuntodelcomentario">
    <w:name w:val="annotation subject"/>
    <w:basedOn w:val="Textocomentario"/>
    <w:next w:val="Textocomentario"/>
    <w:link w:val="AsuntodelcomentarioCar"/>
    <w:uiPriority w:val="99"/>
    <w:semiHidden/>
    <w:unhideWhenUsed/>
    <w:rsid w:val="00226291"/>
    <w:pPr>
      <w:spacing w:after="200"/>
      <w:ind w:firstLine="0"/>
      <w:jc w:val="left"/>
    </w:pPr>
    <w:rPr>
      <w:b/>
      <w:bCs/>
      <w:lang w:val="en-US"/>
    </w:rPr>
  </w:style>
  <w:style w:type="character" w:customStyle="1" w:styleId="AsuntodelcomentarioCar">
    <w:name w:val="Asunto del comentario Car"/>
    <w:basedOn w:val="TextocomentarioCar"/>
    <w:link w:val="Asuntodelcomentario"/>
    <w:uiPriority w:val="99"/>
    <w:semiHidden/>
    <w:rsid w:val="00226291"/>
    <w:rPr>
      <w:rFonts w:ascii="Arial" w:eastAsiaTheme="minorEastAsia" w:hAnsi="Arial"/>
      <w:b/>
      <w:bCs/>
      <w:sz w:val="20"/>
      <w:szCs w:val="20"/>
      <w:lang w:val="en-US" w:eastAsia="es-PE"/>
    </w:rPr>
  </w:style>
  <w:style w:type="paragraph" w:styleId="Revisin">
    <w:name w:val="Revision"/>
    <w:hidden/>
    <w:uiPriority w:val="99"/>
    <w:semiHidden/>
    <w:rsid w:val="00226291"/>
    <w:pPr>
      <w:spacing w:after="0" w:line="240" w:lineRule="auto"/>
    </w:pPr>
    <w:rPr>
      <w:rFonts w:eastAsiaTheme="minorEastAsia"/>
      <w:lang w:val="en-US" w:eastAsia="es-PE"/>
    </w:rPr>
  </w:style>
  <w:style w:type="character" w:styleId="Nmerodelnea">
    <w:name w:val="line number"/>
    <w:basedOn w:val="Fuentedeprrafopredeter"/>
    <w:uiPriority w:val="99"/>
    <w:semiHidden/>
    <w:unhideWhenUsed/>
    <w:rsid w:val="00A24A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878056">
      <w:bodyDiv w:val="1"/>
      <w:marLeft w:val="0"/>
      <w:marRight w:val="0"/>
      <w:marTop w:val="0"/>
      <w:marBottom w:val="0"/>
      <w:divBdr>
        <w:top w:val="none" w:sz="0" w:space="0" w:color="auto"/>
        <w:left w:val="none" w:sz="0" w:space="0" w:color="auto"/>
        <w:bottom w:val="none" w:sz="0" w:space="0" w:color="auto"/>
        <w:right w:val="none" w:sz="0" w:space="0" w:color="auto"/>
      </w:divBdr>
    </w:div>
    <w:div w:id="698438199">
      <w:bodyDiv w:val="1"/>
      <w:marLeft w:val="0"/>
      <w:marRight w:val="0"/>
      <w:marTop w:val="0"/>
      <w:marBottom w:val="0"/>
      <w:divBdr>
        <w:top w:val="none" w:sz="0" w:space="0" w:color="auto"/>
        <w:left w:val="none" w:sz="0" w:space="0" w:color="auto"/>
        <w:bottom w:val="none" w:sz="0" w:space="0" w:color="auto"/>
        <w:right w:val="none" w:sz="0" w:space="0" w:color="auto"/>
      </w:divBdr>
    </w:div>
    <w:div w:id="935484385">
      <w:bodyDiv w:val="1"/>
      <w:marLeft w:val="0"/>
      <w:marRight w:val="0"/>
      <w:marTop w:val="0"/>
      <w:marBottom w:val="0"/>
      <w:divBdr>
        <w:top w:val="none" w:sz="0" w:space="0" w:color="auto"/>
        <w:left w:val="none" w:sz="0" w:space="0" w:color="auto"/>
        <w:bottom w:val="none" w:sz="0" w:space="0" w:color="auto"/>
        <w:right w:val="none" w:sz="0" w:space="0" w:color="auto"/>
      </w:divBdr>
    </w:div>
    <w:div w:id="1550679213">
      <w:bodyDiv w:val="1"/>
      <w:marLeft w:val="0"/>
      <w:marRight w:val="0"/>
      <w:marTop w:val="0"/>
      <w:marBottom w:val="0"/>
      <w:divBdr>
        <w:top w:val="none" w:sz="0" w:space="0" w:color="auto"/>
        <w:left w:val="none" w:sz="0" w:space="0" w:color="auto"/>
        <w:bottom w:val="none" w:sz="0" w:space="0" w:color="auto"/>
        <w:right w:val="none" w:sz="0" w:space="0" w:color="auto"/>
      </w:divBdr>
    </w:div>
    <w:div w:id="1733653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psicothema.com/pdf/615.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x.doi.org/10.1017/S0033291707009993" TargetMode="External"/><Relationship Id="rId5" Type="http://schemas.openxmlformats.org/officeDocument/2006/relationships/webSettings" Target="webSettings.xml"/><Relationship Id="rId10" Type="http://schemas.openxmlformats.org/officeDocument/2006/relationships/hyperlink" Target="http://www.psicothema.com/pdf/3255.pdf" TargetMode="External"/><Relationship Id="rId4" Type="http://schemas.openxmlformats.org/officeDocument/2006/relationships/settings" Target="settings.xml"/><Relationship Id="rId9" Type="http://schemas.openxmlformats.org/officeDocument/2006/relationships/hyperlink" Target="http://www.redalyc.org/articulo.oa?id=28440110"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2078</Words>
  <Characters>11431</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13483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JCBA</dc:creator>
  <cp:lastModifiedBy>FRANK</cp:lastModifiedBy>
  <cp:revision>2</cp:revision>
  <dcterms:created xsi:type="dcterms:W3CDTF">2016-04-14T17:27:00Z</dcterms:created>
  <dcterms:modified xsi:type="dcterms:W3CDTF">2016-04-14T17:27:00Z</dcterms:modified>
</cp:coreProperties>
</file>