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0DAAFA" w14:textId="12940B70" w:rsidR="00C76E3C" w:rsidRDefault="00D4770B" w:rsidP="00E67F17">
      <w:pPr>
        <w:pStyle w:val="APAAbstract"/>
        <w:jc w:val="center"/>
        <w:rPr>
          <w:b/>
          <w:bCs/>
        </w:rPr>
      </w:pPr>
      <w:r w:rsidRPr="00D4770B">
        <w:rPr>
          <w:b/>
          <w:bCs/>
        </w:rPr>
        <w:t>Clinical Significance of paper: “Finding my own identity”: A Qualitative Metasynthesis of Adult Anorexia Nervosa Treatment Experiences</w:t>
      </w:r>
    </w:p>
    <w:p w14:paraId="54877D69" w14:textId="77777777" w:rsidR="00E67F17" w:rsidRDefault="00E67F17" w:rsidP="00E67F17">
      <w:pPr>
        <w:pStyle w:val="APAAbstract"/>
        <w:jc w:val="center"/>
        <w:rPr>
          <w:b/>
          <w:bCs/>
        </w:rPr>
      </w:pPr>
    </w:p>
    <w:p w14:paraId="211BA62E" w14:textId="03D48145" w:rsidR="00D4770B" w:rsidRPr="002F7CD0" w:rsidRDefault="00D4770B" w:rsidP="00D4770B">
      <w:pPr>
        <w:pStyle w:val="APAPar"/>
      </w:pPr>
      <w:r w:rsidRPr="002F7CD0">
        <w:t xml:space="preserve">The clinical significance of this metasynthesis is in highlighting therapeutic challenges and clinical implications in the treatment of adult anorexia </w:t>
      </w:r>
      <w:r w:rsidR="002F3AEB" w:rsidRPr="002F7CD0">
        <w:t>nervosa.</w:t>
      </w:r>
      <w:r w:rsidRPr="002F7CD0">
        <w:t xml:space="preserve"> </w:t>
      </w:r>
    </w:p>
    <w:p w14:paraId="3585C0E1" w14:textId="03046D9E" w:rsidR="00D4770B" w:rsidRPr="002F7CD0" w:rsidRDefault="002F7CD0" w:rsidP="00D4770B">
      <w:pPr>
        <w:pStyle w:val="APAPar"/>
        <w:numPr>
          <w:ilvl w:val="0"/>
          <w:numId w:val="2"/>
        </w:numPr>
      </w:pPr>
      <w:r w:rsidRPr="002F7CD0">
        <w:rPr>
          <w:b/>
          <w:bCs/>
        </w:rPr>
        <w:t xml:space="preserve">Key </w:t>
      </w:r>
      <w:r w:rsidR="00D4770B" w:rsidRPr="002F7CD0">
        <w:rPr>
          <w:b/>
          <w:bCs/>
        </w:rPr>
        <w:t>Therapeutic challenges</w:t>
      </w:r>
      <w:r w:rsidR="00D4770B" w:rsidRPr="002F7CD0">
        <w:t>: including importance of treatment teams:</w:t>
      </w:r>
    </w:p>
    <w:p w14:paraId="6EF1AC43" w14:textId="77777777" w:rsidR="002F7CD0" w:rsidRPr="002F7CD0" w:rsidRDefault="002F7CD0" w:rsidP="002F7CD0">
      <w:pPr>
        <w:pStyle w:val="APAPar"/>
        <w:numPr>
          <w:ilvl w:val="1"/>
          <w:numId w:val="2"/>
        </w:numPr>
      </w:pPr>
      <w:r w:rsidRPr="002F7CD0">
        <w:t xml:space="preserve">Addressing individual differences and balancing treatment interventions to </w:t>
      </w:r>
      <w:proofErr w:type="spellStart"/>
      <w:r w:rsidRPr="002F7CD0">
        <w:t>prioritise</w:t>
      </w:r>
      <w:proofErr w:type="spellEnd"/>
      <w:r w:rsidRPr="002F7CD0">
        <w:t xml:space="preserve"> physical safety and assist the person to find their own identity, including a sense of self-worth and that they are more than the AN.</w:t>
      </w:r>
    </w:p>
    <w:p w14:paraId="486A710A" w14:textId="77777777" w:rsidR="002F7CD0" w:rsidRPr="002F7CD0" w:rsidRDefault="002F7CD0" w:rsidP="002F7CD0">
      <w:pPr>
        <w:pStyle w:val="APAPar"/>
        <w:numPr>
          <w:ilvl w:val="1"/>
          <w:numId w:val="2"/>
        </w:numPr>
      </w:pPr>
      <w:r w:rsidRPr="002F7CD0">
        <w:t>Preserving personal agency and autonomy within a treatment non-negotiable context and the timing of interventions.</w:t>
      </w:r>
    </w:p>
    <w:p w14:paraId="17B8C2A9" w14:textId="380BFFDD" w:rsidR="00D4770B" w:rsidRPr="002F7CD0" w:rsidRDefault="00D4770B" w:rsidP="00D4770B">
      <w:pPr>
        <w:pStyle w:val="APAPar"/>
        <w:numPr>
          <w:ilvl w:val="0"/>
          <w:numId w:val="2"/>
        </w:numPr>
      </w:pPr>
      <w:r w:rsidRPr="002F7CD0">
        <w:rPr>
          <w:b/>
          <w:bCs/>
        </w:rPr>
        <w:t>Clinical applications and considerations</w:t>
      </w:r>
      <w:r w:rsidRPr="002F7CD0">
        <w:t>: including the importance of</w:t>
      </w:r>
      <w:r w:rsidR="002F3AEB" w:rsidRPr="002F7CD0">
        <w:t xml:space="preserve"> therapists and treatment teams</w:t>
      </w:r>
      <w:r w:rsidRPr="002F7CD0">
        <w:t>:</w:t>
      </w:r>
    </w:p>
    <w:p w14:paraId="3657DCC6" w14:textId="3C0C9DF0" w:rsidR="00D4770B" w:rsidRPr="002F7CD0" w:rsidRDefault="00D4770B" w:rsidP="00D4770B">
      <w:pPr>
        <w:pStyle w:val="APAPar"/>
        <w:numPr>
          <w:ilvl w:val="1"/>
          <w:numId w:val="2"/>
        </w:numPr>
      </w:pPr>
      <w:r w:rsidRPr="002F7CD0">
        <w:t xml:space="preserve">Checking in </w:t>
      </w:r>
      <w:r w:rsidR="00E67F17" w:rsidRPr="002F7CD0">
        <w:t xml:space="preserve">with </w:t>
      </w:r>
      <w:r w:rsidRPr="002F7CD0">
        <w:t xml:space="preserve">the person </w:t>
      </w:r>
      <w:r w:rsidR="002F7CD0" w:rsidRPr="002F7CD0">
        <w:t xml:space="preserve">within a treatment non-negotiable context that </w:t>
      </w:r>
      <w:proofErr w:type="spellStart"/>
      <w:r w:rsidR="002F7CD0" w:rsidRPr="002F7CD0">
        <w:t>prioritises</w:t>
      </w:r>
      <w:proofErr w:type="spellEnd"/>
      <w:r w:rsidR="002F7CD0" w:rsidRPr="002F7CD0">
        <w:t xml:space="preserve"> safety</w:t>
      </w:r>
      <w:r w:rsidRPr="002F7CD0">
        <w:t>;</w:t>
      </w:r>
    </w:p>
    <w:p w14:paraId="4B3AF431" w14:textId="1147EF84" w:rsidR="00D4770B" w:rsidRPr="002F7CD0" w:rsidRDefault="00854CD9" w:rsidP="00D4770B">
      <w:pPr>
        <w:pStyle w:val="APAPar"/>
        <w:numPr>
          <w:ilvl w:val="1"/>
          <w:numId w:val="2"/>
        </w:numPr>
      </w:pPr>
      <w:r w:rsidRPr="002F7CD0">
        <w:t xml:space="preserve">Establishing </w:t>
      </w:r>
      <w:r w:rsidR="002F7CD0" w:rsidRPr="002F7CD0">
        <w:t xml:space="preserve">a respectful </w:t>
      </w:r>
      <w:r w:rsidR="00D4770B" w:rsidRPr="002F7CD0">
        <w:t xml:space="preserve">therapeutic alliance </w:t>
      </w:r>
      <w:r w:rsidR="002F7CD0" w:rsidRPr="002F7CD0">
        <w:t>that includes being held emotionally, treated as a person who has a range of self-capacities and is more than the AN, and instils hope</w:t>
      </w:r>
      <w:r w:rsidR="00D4770B" w:rsidRPr="002F7CD0">
        <w:t>; and</w:t>
      </w:r>
    </w:p>
    <w:p w14:paraId="057AB7DD" w14:textId="5A3F1E8B" w:rsidR="00D4770B" w:rsidRPr="002F7CD0" w:rsidRDefault="00D4770B" w:rsidP="00D4770B">
      <w:pPr>
        <w:pStyle w:val="APAPar"/>
        <w:numPr>
          <w:ilvl w:val="1"/>
          <w:numId w:val="2"/>
        </w:numPr>
      </w:pPr>
      <w:r w:rsidRPr="002F7CD0">
        <w:t xml:space="preserve">Journeying alongside the person in their recovery, including </w:t>
      </w:r>
      <w:r w:rsidR="00E67F17" w:rsidRPr="002F7CD0">
        <w:t xml:space="preserve">engaging in </w:t>
      </w:r>
      <w:r w:rsidRPr="002F7CD0">
        <w:t>what recovery means to the person</w:t>
      </w:r>
      <w:r w:rsidR="002F7CD0" w:rsidRPr="002F7CD0">
        <w:t xml:space="preserve"> and addressing processes of rebuilding identity</w:t>
      </w:r>
      <w:r w:rsidRPr="002F7CD0">
        <w:t xml:space="preserve">.  </w:t>
      </w:r>
    </w:p>
    <w:sectPr w:rsidR="00D4770B" w:rsidRPr="002F7CD0" w:rsidSect="004B231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7A53D3"/>
    <w:multiLevelType w:val="hybridMultilevel"/>
    <w:tmpl w:val="3A0C296A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88D04CA"/>
    <w:multiLevelType w:val="hybridMultilevel"/>
    <w:tmpl w:val="7AD251D6"/>
    <w:lvl w:ilvl="0" w:tplc="E2DCBDA8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530" w:hanging="360"/>
      </w:pPr>
    </w:lvl>
    <w:lvl w:ilvl="2" w:tplc="0809001B" w:tentative="1">
      <w:start w:val="1"/>
      <w:numFmt w:val="lowerRoman"/>
      <w:lvlText w:val="%3."/>
      <w:lvlJc w:val="right"/>
      <w:pPr>
        <w:ind w:left="2250" w:hanging="180"/>
      </w:pPr>
    </w:lvl>
    <w:lvl w:ilvl="3" w:tplc="0809000F" w:tentative="1">
      <w:start w:val="1"/>
      <w:numFmt w:val="decimal"/>
      <w:lvlText w:val="%4."/>
      <w:lvlJc w:val="left"/>
      <w:pPr>
        <w:ind w:left="2970" w:hanging="360"/>
      </w:pPr>
    </w:lvl>
    <w:lvl w:ilvl="4" w:tplc="08090019" w:tentative="1">
      <w:start w:val="1"/>
      <w:numFmt w:val="lowerLetter"/>
      <w:lvlText w:val="%5."/>
      <w:lvlJc w:val="left"/>
      <w:pPr>
        <w:ind w:left="3690" w:hanging="360"/>
      </w:pPr>
    </w:lvl>
    <w:lvl w:ilvl="5" w:tplc="0809001B" w:tentative="1">
      <w:start w:val="1"/>
      <w:numFmt w:val="lowerRoman"/>
      <w:lvlText w:val="%6."/>
      <w:lvlJc w:val="right"/>
      <w:pPr>
        <w:ind w:left="4410" w:hanging="180"/>
      </w:pPr>
    </w:lvl>
    <w:lvl w:ilvl="6" w:tplc="0809000F" w:tentative="1">
      <w:start w:val="1"/>
      <w:numFmt w:val="decimal"/>
      <w:lvlText w:val="%7."/>
      <w:lvlJc w:val="left"/>
      <w:pPr>
        <w:ind w:left="5130" w:hanging="360"/>
      </w:pPr>
    </w:lvl>
    <w:lvl w:ilvl="7" w:tplc="08090019" w:tentative="1">
      <w:start w:val="1"/>
      <w:numFmt w:val="lowerLetter"/>
      <w:lvlText w:val="%8."/>
      <w:lvlJc w:val="left"/>
      <w:pPr>
        <w:ind w:left="5850" w:hanging="360"/>
      </w:pPr>
    </w:lvl>
    <w:lvl w:ilvl="8" w:tplc="08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514338E9"/>
    <w:multiLevelType w:val="hybridMultilevel"/>
    <w:tmpl w:val="756C4EF8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9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70B"/>
    <w:rsid w:val="002B6902"/>
    <w:rsid w:val="002F3AEB"/>
    <w:rsid w:val="002F7CD0"/>
    <w:rsid w:val="003C5CE9"/>
    <w:rsid w:val="00411F44"/>
    <w:rsid w:val="004B2315"/>
    <w:rsid w:val="006222D9"/>
    <w:rsid w:val="00752618"/>
    <w:rsid w:val="00854CD9"/>
    <w:rsid w:val="00856464"/>
    <w:rsid w:val="00943DB7"/>
    <w:rsid w:val="009D5A8F"/>
    <w:rsid w:val="00B20464"/>
    <w:rsid w:val="00B709E8"/>
    <w:rsid w:val="00C76E3C"/>
    <w:rsid w:val="00C773CC"/>
    <w:rsid w:val="00D4770B"/>
    <w:rsid w:val="00E243E7"/>
    <w:rsid w:val="00E419AA"/>
    <w:rsid w:val="00E67F17"/>
    <w:rsid w:val="00E70237"/>
    <w:rsid w:val="00E83A4E"/>
    <w:rsid w:val="00F51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284A7D"/>
  <w15:chartTrackingRefBased/>
  <w15:docId w15:val="{4863ABA6-D026-6649-BF54-45C32DD4D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qFormat/>
    <w:rsid w:val="00D4770B"/>
    <w:pPr>
      <w:keepNext/>
      <w:spacing w:before="240" w:after="60" w:line="480" w:lineRule="auto"/>
      <w:ind w:firstLine="720"/>
      <w:outlineLvl w:val="2"/>
    </w:pPr>
    <w:rPr>
      <w:rFonts w:ascii="Times New Roman" w:eastAsia="Times New Roman" w:hAnsi="Times New Roman" w:cs="Times New Roman"/>
      <w:b/>
      <w:bCs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4770B"/>
    <w:rPr>
      <w:rFonts w:ascii="Times New Roman" w:eastAsia="Times New Roman" w:hAnsi="Times New Roman" w:cs="Times New Roman"/>
      <w:b/>
      <w:bCs/>
      <w:szCs w:val="26"/>
      <w:lang w:val="en-US"/>
    </w:rPr>
  </w:style>
  <w:style w:type="paragraph" w:customStyle="1" w:styleId="APAPar">
    <w:name w:val="APA Par"/>
    <w:basedOn w:val="Normal"/>
    <w:link w:val="APAParChar"/>
    <w:qFormat/>
    <w:rsid w:val="00D4770B"/>
    <w:pPr>
      <w:spacing w:after="120" w:line="480" w:lineRule="auto"/>
      <w:ind w:firstLine="450"/>
    </w:pPr>
    <w:rPr>
      <w:rFonts w:ascii="Times New Roman" w:eastAsia="Times New Roman" w:hAnsi="Times New Roman" w:cs="Times New Roman"/>
      <w:color w:val="000000"/>
      <w:szCs w:val="20"/>
      <w:lang w:val="en-US"/>
    </w:rPr>
  </w:style>
  <w:style w:type="character" w:customStyle="1" w:styleId="APAParChar">
    <w:name w:val="APA Par Char"/>
    <w:link w:val="APAPar"/>
    <w:rsid w:val="00D4770B"/>
    <w:rPr>
      <w:rFonts w:ascii="Times New Roman" w:eastAsia="Times New Roman" w:hAnsi="Times New Roman" w:cs="Times New Roman"/>
      <w:color w:val="00000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D4770B"/>
    <w:pPr>
      <w:spacing w:after="200" w:line="276" w:lineRule="auto"/>
      <w:ind w:left="720" w:firstLine="720"/>
    </w:pPr>
    <w:rPr>
      <w:rFonts w:ascii="Times New Roman" w:eastAsia="Calibri" w:hAnsi="Times New Roman" w:cs="Times New Roman"/>
      <w:szCs w:val="22"/>
      <w:lang w:val="en-US"/>
    </w:rPr>
  </w:style>
  <w:style w:type="paragraph" w:customStyle="1" w:styleId="APAAbstract">
    <w:name w:val="APA Abstract"/>
    <w:basedOn w:val="Normal"/>
    <w:link w:val="APAAbstractChar"/>
    <w:qFormat/>
    <w:rsid w:val="00D4770B"/>
    <w:pPr>
      <w:spacing w:line="480" w:lineRule="auto"/>
      <w:ind w:firstLine="720"/>
    </w:pPr>
    <w:rPr>
      <w:rFonts w:ascii="Times New Roman" w:eastAsia="Calibri" w:hAnsi="Times New Roman" w:cs="Times New Roman"/>
      <w:lang w:val="en-US"/>
    </w:rPr>
  </w:style>
  <w:style w:type="character" w:customStyle="1" w:styleId="APAAbstractChar">
    <w:name w:val="APA Abstract Char"/>
    <w:link w:val="APAAbstract"/>
    <w:rsid w:val="00D4770B"/>
    <w:rPr>
      <w:rFonts w:ascii="Times New Roman" w:eastAsia="Calibri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7CD0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7CD0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Conti</dc:creator>
  <cp:keywords/>
  <dc:description/>
  <cp:lastModifiedBy>Janet Conti</cp:lastModifiedBy>
  <cp:revision>9</cp:revision>
  <dcterms:created xsi:type="dcterms:W3CDTF">2019-11-17T10:27:00Z</dcterms:created>
  <dcterms:modified xsi:type="dcterms:W3CDTF">2020-10-04T00:04:00Z</dcterms:modified>
</cp:coreProperties>
</file>