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SUPPLEMENTARY MATERIAL</w:t>
      </w:r>
    </w:p>
    <w:p>
      <w:pPr>
        <w:spacing w:line="360" w:lineRule="auto"/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Testing </w:t>
      </w:r>
      <w:bookmarkStart w:id="0" w:name="_Hlk86934563"/>
      <w: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the </w:t>
      </w:r>
      <w:bookmarkStart w:id="1" w:name="_Hlk86937609"/>
      <w: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Parallel Mediation Model</w:t>
      </w:r>
      <w:bookmarkEnd w:id="0"/>
      <w:bookmarkEnd w:id="1"/>
    </w:p>
    <w:p>
      <w:pPr>
        <w:spacing w:line="360" w:lineRule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2" w:name="_Hlk130653845"/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bidi="ar"/>
          <w14:textFill>
            <w14:solidFill>
              <w14:schemeClr w14:val="tx1"/>
            </w14:solidFill>
          </w14:textFill>
        </w:rPr>
        <w:t>Parallel mediation analysis was conducted using Model 4 as provided in the PROCESS macro. The results showed that parental phubbing was related to PIU both direct</w:t>
      </w:r>
      <w:bookmarkStart w:id="3" w:name="_Hlk86950923"/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bidi="ar"/>
          <w14:textFill>
            <w14:solidFill>
              <w14:schemeClr w14:val="tx1"/>
            </w14:solidFill>
          </w14:textFill>
        </w:rPr>
        <w:t xml:space="preserve">ly </w:t>
      </w:r>
      <w:bookmarkEnd w:id="3"/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bidi="ar"/>
          <w14:textFill>
            <w14:solidFill>
              <w14:schemeClr w14:val="tx1"/>
            </w14:solidFill>
          </w14:textFill>
        </w:rPr>
        <w:t>and indirectly (</w:t>
      </w:r>
      <w:bookmarkStart w:id="4" w:name="OLE_LINK1"/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bidi="ar"/>
          <w14:textFill>
            <w14:solidFill>
              <w14:schemeClr w14:val="tx1"/>
            </w14:solidFill>
          </w14:textFill>
        </w:rPr>
        <w:t xml:space="preserve">see 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bidi="ar"/>
          <w14:textFill>
            <w14:solidFill>
              <w14:schemeClr w14:val="tx1"/>
            </w14:solidFill>
          </w14:textFill>
        </w:rPr>
        <w:t xml:space="preserve">Table 1 &amp; 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bidi="ar"/>
          <w14:textFill>
            <w14:solidFill>
              <w14:schemeClr w14:val="tx1"/>
            </w14:solidFill>
          </w14:textFill>
        </w:rPr>
        <w:t>Figure 1</w:t>
      </w:r>
      <w:bookmarkEnd w:id="4"/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bidi="ar"/>
          <w14:textFill>
            <w14:solidFill>
              <w14:schemeClr w14:val="tx1"/>
            </w14:solidFill>
          </w14:textFill>
        </w:rPr>
        <w:t xml:space="preserve">). First, the pathway of “parental phubbing → parent–child relationship → PIU” was significant (indirect effect = .05, 95% CI = .01 to .10). Second, the pathway of “parental phubbing → BPNS → PIU” was significant (indirect effect = .07, 95% CI = .03 to .11). </w:t>
      </w:r>
    </w:p>
    <w:p>
      <w:pPr>
        <w:spacing w:line="360" w:lineRule="auto"/>
        <w:ind w:firstLine="708" w:firstLineChars="354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788410" cy="2322830"/>
            <wp:effectExtent l="0" t="0" r="889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6351" t="7531" r="17871" b="9747"/>
                    <a:stretch>
                      <a:fillRect/>
                    </a:stretch>
                  </pic:blipFill>
                  <pic:spPr>
                    <a:xfrm>
                      <a:off x="0" y="0"/>
                      <a:ext cx="378841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S 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val="en-GB"/>
          <w14:textFill>
            <w14:solidFill>
              <w14:schemeClr w14:val="tx1"/>
            </w14:solidFill>
          </w14:textFill>
        </w:rPr>
        <w:t>Figure 1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 The parallel mediation model. Path values show path coefficients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 ***</w:t>
      </w:r>
      <w:r>
        <w:rPr>
          <w:rFonts w:hint="default"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&lt; .001,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**</w:t>
      </w:r>
      <w:r>
        <w:rPr>
          <w:rFonts w:hint="default"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&lt; .01.</w:t>
      </w:r>
    </w:p>
    <w:bookmarkEnd w:id="2"/>
    <w:p>
      <w:pPr>
        <w:spacing w:before="100" w:beforeAutospacing="1" w:line="360" w:lineRule="auto"/>
        <w:jc w:val="left"/>
        <w:rPr>
          <w:rFonts w:hint="default" w:ascii="Times New Roman" w:hAnsi="Times New Roman" w:eastAsia="宋体" w:cs="Times New Roman"/>
          <w:sz w:val="20"/>
          <w:lang w:val="en-GB"/>
        </w:rPr>
      </w:pP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</w:t>
      </w:r>
      <w:bookmarkStart w:id="6" w:name="_GoBack"/>
      <w:bookmarkEnd w:id="6"/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lang w:val="en-GB"/>
          <w14:textFill>
            <w14:solidFill>
              <w14:schemeClr w14:val="tx1"/>
            </w14:solidFill>
          </w14:textFill>
        </w:rPr>
        <w:t>Table 2.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sz w:val="20"/>
          <w:lang w:val="en-GB"/>
        </w:rPr>
        <w:t>Testing the Pathways of the Parallel Mediation Model</w:t>
      </w:r>
    </w:p>
    <w:tbl>
      <w:tblPr>
        <w:tblStyle w:val="3"/>
        <w:tblW w:w="861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134"/>
        <w:gridCol w:w="851"/>
        <w:gridCol w:w="8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Path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Point</w:t>
            </w:r>
          </w:p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estimate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95% CI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5778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Lower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Upper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Direct effects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ind w:firstLine="200" w:firstLineChars="100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Parental phubbing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E0"/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PIU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.32***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ind w:firstLine="200" w:firstLineChars="100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Parental phubbing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E0"/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Parent–child relationship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-.23***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-.15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ind w:firstLine="200" w:firstLineChars="100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Parent–child relationship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E0"/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PIU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-.22***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-.06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ind w:firstLine="200" w:firstLineChars="100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Parental phubbing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E0"/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BPNS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-.34***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-.21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ind w:firstLine="200" w:firstLineChars="100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BPNS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E0"/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PIU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-.20***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-.11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Indirect effects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ind w:firstLine="200" w:firstLineChars="100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5" w:name="_Hlk86939534"/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Parental phubbing </w:t>
            </w:r>
            <w:bookmarkEnd w:id="5"/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E0"/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Parent–child relationship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E0"/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PIU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before="100" w:beforeAutospacing="1" w:line="360" w:lineRule="auto"/>
              <w:ind w:left="610" w:leftChars="100" w:hanging="400" w:hangingChars="200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Parental phubbing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E0"/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BPNS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E0"/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PIU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.03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line="360" w:lineRule="auto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.11</w:t>
            </w:r>
          </w:p>
        </w:tc>
      </w:tr>
    </w:tbl>
    <w:p>
      <w:pPr>
        <w:spacing w:before="100" w:beforeAutospacing="1" w:line="360" w:lineRule="auto"/>
        <w:jc w:val="left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Note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N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= 495. ***</w:t>
      </w:r>
      <w:r>
        <w:rPr>
          <w:rFonts w:hint="default"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&lt;.001.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Abbreviations. CI: Confidence Interval; PIU: Problematic Internet Use; BPNS: Basic Psychological Needs Satisfaction</w:t>
      </w:r>
    </w:p>
    <w:p>
      <w:pPr>
        <w:spacing w:line="360" w:lineRule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F08BA"/>
    <w:rsid w:val="064A4F6F"/>
    <w:rsid w:val="0D554221"/>
    <w:rsid w:val="0D846AAB"/>
    <w:rsid w:val="0FAF193D"/>
    <w:rsid w:val="13A25D49"/>
    <w:rsid w:val="14AE3D66"/>
    <w:rsid w:val="21586C6D"/>
    <w:rsid w:val="220D3A03"/>
    <w:rsid w:val="317C3416"/>
    <w:rsid w:val="3B8F08BA"/>
    <w:rsid w:val="44BF777C"/>
    <w:rsid w:val="482B5913"/>
    <w:rsid w:val="4B706A7E"/>
    <w:rsid w:val="51FF5FFB"/>
    <w:rsid w:val="52BF0031"/>
    <w:rsid w:val="55FD21A0"/>
    <w:rsid w:val="575C4196"/>
    <w:rsid w:val="578F15FA"/>
    <w:rsid w:val="59CA78FD"/>
    <w:rsid w:val="5D5D64FA"/>
    <w:rsid w:val="5FA16C45"/>
    <w:rsid w:val="634B2CBF"/>
    <w:rsid w:val="64AA46CC"/>
    <w:rsid w:val="6C1B2265"/>
    <w:rsid w:val="6DEE750D"/>
    <w:rsid w:val="7BB2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4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4"/>
    <w:pPr>
      <w:keepNext/>
      <w:keepLines/>
      <w:ind w:firstLine="0"/>
      <w:outlineLvl w:val="1"/>
    </w:pPr>
    <w:rPr>
      <w:rFonts w:eastAsiaTheme="majorEastAsia" w:cstheme="majorBidi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2024-02-22T02:37:00Z</dcterms:created>
  <dc:creator>hAnXiAoXi</dc:creator>
  <cp:lastModifiedBy>hAnXiAoXi</cp:lastModifiedBy>
  <dcterms:modified xsi:type="dcterms:W3CDTF">2024-02-23T01:36:21Z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