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C406141" w14:textId="62F7BD78" w:rsidR="008A1DFA" w:rsidRPr="00F1635E" w:rsidRDefault="008F315E" w:rsidP="00F1635E">
      <w:pPr>
        <w:pStyle w:val="Heading1"/>
        <w:jc w:val="center"/>
        <w:rPr>
          <w:rFonts w:ascii="Times New Roman" w:hAnsi="Times New Roman" w:cs="Times New Roman"/>
          <w:sz w:val="28"/>
          <w:szCs w:val="28"/>
        </w:rPr>
      </w:pPr>
      <w:bookmarkStart w:id="0" w:name="OLE_LINK658"/>
      <w:bookmarkStart w:id="1" w:name="OLE_LINK659"/>
      <w:bookmarkStart w:id="2" w:name="_GoBack"/>
      <w:r w:rsidRPr="00F1635E">
        <w:rPr>
          <w:rFonts w:ascii="Times New Roman" w:hAnsi="Times New Roman" w:cs="Times New Roman"/>
          <w:sz w:val="28"/>
          <w:szCs w:val="28"/>
        </w:rPr>
        <w:t xml:space="preserve">Supplementary Materials for </w:t>
      </w:r>
      <w:r w:rsidR="008A1DFA" w:rsidRPr="00F1635E">
        <w:rPr>
          <w:rFonts w:ascii="Times New Roman" w:hAnsi="Times New Roman" w:cs="Times New Roman"/>
          <w:sz w:val="28"/>
          <w:szCs w:val="28"/>
        </w:rPr>
        <w:t>Navigating an Unpredictable Environment: The Moderating Role of Perceived Environmental Unpredictability in the Effectiveness of Ecological Resource Scarcity Information on Pro-Environmental Behavior</w:t>
      </w:r>
    </w:p>
    <w:bookmarkEnd w:id="0"/>
    <w:bookmarkEnd w:id="1"/>
    <w:p w14:paraId="44E1ADD4" w14:textId="77777777" w:rsidR="006F177D" w:rsidRPr="00F1635E" w:rsidRDefault="006F177D" w:rsidP="006F177D">
      <w:pPr>
        <w:jc w:val="center"/>
        <w:rPr>
          <w:rFonts w:ascii="Times New Roman" w:hAnsi="Times New Roman"/>
          <w:b/>
        </w:rPr>
      </w:pPr>
    </w:p>
    <w:p w14:paraId="20D66D38" w14:textId="77777777" w:rsidR="006F177D" w:rsidRPr="00F1635E" w:rsidRDefault="006F177D" w:rsidP="006F177D">
      <w:pPr>
        <w:pStyle w:val="Heading1"/>
        <w:rPr>
          <w:rFonts w:ascii="Times New Roman" w:hAnsi="Times New Roman" w:cs="Times New Roman"/>
          <w:sz w:val="28"/>
          <w:szCs w:val="28"/>
        </w:rPr>
      </w:pPr>
      <w:proofErr w:type="gramStart"/>
      <w:r w:rsidRPr="00F1635E">
        <w:rPr>
          <w:rFonts w:ascii="Times New Roman" w:hAnsi="Times New Roman" w:cs="Times New Roman"/>
          <w:sz w:val="28"/>
          <w:szCs w:val="28"/>
        </w:rPr>
        <w:t>Text S1.</w:t>
      </w:r>
      <w:proofErr w:type="gramEnd"/>
      <w:r w:rsidRPr="00F1635E">
        <w:rPr>
          <w:rFonts w:ascii="Times New Roman" w:hAnsi="Times New Roman" w:cs="Times New Roman"/>
          <w:sz w:val="28"/>
          <w:szCs w:val="28"/>
        </w:rPr>
        <w:t xml:space="preserve"> Additional Analyses of Study 2</w:t>
      </w:r>
    </w:p>
    <w:p w14:paraId="5D28B098" w14:textId="77777777" w:rsidR="006F177D" w:rsidRPr="00F1635E" w:rsidRDefault="006F177D" w:rsidP="00F1635E">
      <w:pPr>
        <w:rPr>
          <w:rFonts w:ascii="Times New Roman" w:hAnsi="Times New Roman"/>
          <w:color w:val="000000" w:themeColor="text1"/>
          <w:sz w:val="24"/>
        </w:rPr>
      </w:pPr>
      <w:r w:rsidRPr="00F1635E">
        <w:rPr>
          <w:rFonts w:ascii="Times New Roman" w:hAnsi="Times New Roman"/>
          <w:color w:val="000000" w:themeColor="text1"/>
          <w:sz w:val="24"/>
        </w:rPr>
        <w:t xml:space="preserve">We test the moderating effect on deforestation rate and number of acres cut separately. </w:t>
      </w:r>
    </w:p>
    <w:p w14:paraId="7D0B9A58" w14:textId="44C7F459" w:rsidR="006F177D" w:rsidRPr="00F1635E" w:rsidRDefault="006F177D" w:rsidP="00F1635E">
      <w:pPr>
        <w:ind w:firstLineChars="200" w:firstLine="480"/>
        <w:rPr>
          <w:rFonts w:ascii="Times New Roman" w:hAnsi="Times New Roman"/>
          <w:color w:val="000000" w:themeColor="text1"/>
          <w:sz w:val="24"/>
        </w:rPr>
      </w:pPr>
      <w:r w:rsidRPr="00F1635E">
        <w:rPr>
          <w:rFonts w:ascii="Times New Roman" w:hAnsi="Times New Roman"/>
          <w:color w:val="000000" w:themeColor="text1"/>
          <w:sz w:val="24"/>
        </w:rPr>
        <w:t xml:space="preserve">Concerning deforestation rate, we regressed it on ecological resource scarcity information (dummy coded: </w:t>
      </w:r>
      <w:proofErr w:type="gramStart"/>
      <w:r w:rsidRPr="00F1635E">
        <w:rPr>
          <w:rFonts w:ascii="Times New Roman" w:hAnsi="Times New Roman"/>
          <w:color w:val="000000" w:themeColor="text1"/>
          <w:sz w:val="24"/>
        </w:rPr>
        <w:t>1</w:t>
      </w:r>
      <w:proofErr w:type="gramEnd"/>
      <w:r w:rsidRPr="00F1635E">
        <w:rPr>
          <w:rFonts w:ascii="Times New Roman" w:hAnsi="Times New Roman"/>
          <w:color w:val="000000" w:themeColor="text1"/>
          <w:sz w:val="24"/>
        </w:rPr>
        <w:t xml:space="preserve"> = </w:t>
      </w:r>
      <w:r w:rsidRPr="00F1635E">
        <w:rPr>
          <w:rFonts w:ascii="Times New Roman" w:hAnsi="Times New Roman"/>
          <w:i/>
          <w:color w:val="000000" w:themeColor="text1"/>
          <w:sz w:val="24"/>
        </w:rPr>
        <w:t>scarcity</w:t>
      </w:r>
      <w:r w:rsidRPr="00F1635E">
        <w:rPr>
          <w:rFonts w:ascii="Times New Roman" w:hAnsi="Times New Roman"/>
          <w:color w:val="000000" w:themeColor="text1"/>
          <w:sz w:val="24"/>
        </w:rPr>
        <w:t xml:space="preserve"> condition, 0 = </w:t>
      </w:r>
      <w:r w:rsidRPr="00F1635E">
        <w:rPr>
          <w:rFonts w:ascii="Times New Roman" w:hAnsi="Times New Roman"/>
          <w:i/>
          <w:color w:val="000000" w:themeColor="text1"/>
          <w:sz w:val="24"/>
        </w:rPr>
        <w:t>control</w:t>
      </w:r>
      <w:r w:rsidRPr="00F1635E">
        <w:rPr>
          <w:rFonts w:ascii="Times New Roman" w:hAnsi="Times New Roman"/>
          <w:color w:val="000000" w:themeColor="text1"/>
          <w:sz w:val="24"/>
        </w:rPr>
        <w:t xml:space="preserve"> condition), environmental unpredictability and their interaction by employing the PROCESS macro (Model 1, 5000 bootstrap samples) for SPSS Hayes (2013). The results showed a significant interaction effect (</w:t>
      </w:r>
      <w:r w:rsidRPr="00F1635E">
        <w:rPr>
          <w:rFonts w:ascii="Times New Roman" w:hAnsi="Times New Roman"/>
          <w:i/>
          <w:color w:val="000000" w:themeColor="text1"/>
          <w:sz w:val="24"/>
        </w:rPr>
        <w:t>b</w:t>
      </w:r>
      <w:r w:rsidRPr="00F1635E">
        <w:rPr>
          <w:rFonts w:ascii="Times New Roman" w:hAnsi="Times New Roman"/>
          <w:i/>
          <w:iCs/>
          <w:color w:val="000000" w:themeColor="text1"/>
          <w:sz w:val="24"/>
        </w:rPr>
        <w:t xml:space="preserve"> </w:t>
      </w:r>
      <w:r w:rsidRPr="00F1635E">
        <w:rPr>
          <w:rFonts w:ascii="Times New Roman" w:hAnsi="Times New Roman"/>
          <w:color w:val="000000" w:themeColor="text1"/>
          <w:sz w:val="24"/>
        </w:rPr>
        <w:t>=</w:t>
      </w:r>
      <w:r w:rsidRPr="00F1635E">
        <w:rPr>
          <w:rFonts w:ascii="Times New Roman" w:eastAsiaTheme="minorEastAsia" w:hAnsi="Times New Roman"/>
          <w:color w:val="000000" w:themeColor="text1"/>
          <w:sz w:val="24"/>
        </w:rPr>
        <w:t xml:space="preserve"> </w:t>
      </w:r>
      <w:r w:rsidRPr="00F1635E">
        <w:rPr>
          <w:rFonts w:ascii="Times New Roman" w:eastAsia="STSong" w:hAnsi="Times New Roman"/>
          <w:color w:val="000000" w:themeColor="text1"/>
          <w:sz w:val="24"/>
        </w:rPr>
        <w:t>0.27</w:t>
      </w:r>
      <w:r w:rsidRPr="00F1635E">
        <w:rPr>
          <w:rFonts w:ascii="Times New Roman" w:hAnsi="Times New Roman"/>
          <w:color w:val="000000" w:themeColor="text1"/>
          <w:sz w:val="24"/>
        </w:rPr>
        <w:t>,</w:t>
      </w:r>
      <w:r w:rsidRPr="00F1635E">
        <w:rPr>
          <w:rFonts w:ascii="Times New Roman" w:hAnsi="Times New Roman"/>
          <w:i/>
          <w:iCs/>
          <w:color w:val="000000" w:themeColor="text1"/>
          <w:sz w:val="24"/>
        </w:rPr>
        <w:t xml:space="preserve"> SE </w:t>
      </w:r>
      <w:r w:rsidRPr="00F1635E">
        <w:rPr>
          <w:rFonts w:ascii="Times New Roman" w:hAnsi="Times New Roman"/>
          <w:color w:val="000000" w:themeColor="text1"/>
          <w:sz w:val="24"/>
        </w:rPr>
        <w:t xml:space="preserve">= 0.11, </w:t>
      </w:r>
      <w:r w:rsidRPr="00F1635E">
        <w:rPr>
          <w:rFonts w:ascii="Times New Roman" w:hAnsi="Times New Roman"/>
          <w:i/>
          <w:iCs/>
          <w:color w:val="000000" w:themeColor="text1"/>
          <w:sz w:val="24"/>
        </w:rPr>
        <w:t>t</w:t>
      </w:r>
      <w:r w:rsidRPr="00F1635E">
        <w:rPr>
          <w:rFonts w:ascii="Times New Roman" w:hAnsi="Times New Roman"/>
          <w:color w:val="000000" w:themeColor="text1"/>
          <w:sz w:val="24"/>
        </w:rPr>
        <w:t xml:space="preserve"> = </w:t>
      </w:r>
      <w:r w:rsidRPr="00F1635E">
        <w:rPr>
          <w:rFonts w:ascii="Times New Roman" w:eastAsia="STSong" w:hAnsi="Times New Roman"/>
          <w:color w:val="000000" w:themeColor="text1"/>
          <w:sz w:val="24"/>
        </w:rPr>
        <w:t>2.37</w:t>
      </w:r>
      <w:r w:rsidRPr="00F1635E">
        <w:rPr>
          <w:rFonts w:ascii="Times New Roman" w:hAnsi="Times New Roman"/>
          <w:color w:val="000000" w:themeColor="text1"/>
          <w:sz w:val="24"/>
        </w:rPr>
        <w:t xml:space="preserve">, </w:t>
      </w:r>
      <w:r w:rsidRPr="00F1635E">
        <w:rPr>
          <w:rFonts w:ascii="Times New Roman" w:hAnsi="Times New Roman"/>
          <w:i/>
          <w:iCs/>
          <w:color w:val="000000" w:themeColor="text1"/>
          <w:sz w:val="24"/>
        </w:rPr>
        <w:t xml:space="preserve">p </w:t>
      </w:r>
      <w:r w:rsidRPr="00F1635E">
        <w:rPr>
          <w:rFonts w:ascii="Times New Roman" w:hAnsi="Times New Roman"/>
          <w:color w:val="000000" w:themeColor="text1"/>
          <w:sz w:val="24"/>
        </w:rPr>
        <w:t>= .019, 95%</w:t>
      </w:r>
      <w:r w:rsidRPr="00F1635E">
        <w:rPr>
          <w:rFonts w:ascii="Times New Roman" w:hAnsi="Times New Roman"/>
          <w:i/>
          <w:color w:val="000000" w:themeColor="text1"/>
          <w:sz w:val="24"/>
        </w:rPr>
        <w:t>CI</w:t>
      </w:r>
      <w:r w:rsidRPr="00F1635E">
        <w:rPr>
          <w:rFonts w:ascii="Times New Roman" w:hAnsi="Times New Roman"/>
          <w:color w:val="000000" w:themeColor="text1"/>
          <w:sz w:val="24"/>
        </w:rPr>
        <w:t xml:space="preserve"> =</w:t>
      </w:r>
      <w:r w:rsidRPr="00F1635E">
        <w:rPr>
          <w:rFonts w:ascii="Times New Roman" w:eastAsiaTheme="minorEastAsia" w:hAnsi="Times New Roman"/>
          <w:color w:val="000000" w:themeColor="text1"/>
          <w:sz w:val="24"/>
        </w:rPr>
        <w:t xml:space="preserve"> [</w:t>
      </w:r>
      <w:r w:rsidRPr="00F1635E">
        <w:rPr>
          <w:rFonts w:ascii="Times New Roman" w:eastAsia="STSong" w:hAnsi="Times New Roman"/>
          <w:color w:val="000000" w:themeColor="text1"/>
          <w:sz w:val="24"/>
        </w:rPr>
        <w:t>0.045, 0497</w:t>
      </w:r>
      <w:r w:rsidRPr="00F1635E">
        <w:rPr>
          <w:rFonts w:ascii="Times New Roman" w:eastAsiaTheme="minorEastAsia" w:hAnsi="Times New Roman"/>
          <w:color w:val="000000" w:themeColor="text1"/>
          <w:sz w:val="24"/>
        </w:rPr>
        <w:t>]</w:t>
      </w:r>
      <w:r w:rsidRPr="00F1635E">
        <w:rPr>
          <w:rFonts w:ascii="Times New Roman" w:hAnsi="Times New Roman"/>
          <w:color w:val="000000" w:themeColor="text1"/>
          <w:sz w:val="24"/>
        </w:rPr>
        <w:t>, Δ</w:t>
      </w:r>
      <w:r w:rsidRPr="00F1635E">
        <w:rPr>
          <w:rFonts w:ascii="Times New Roman" w:eastAsiaTheme="minorEastAsia" w:hAnsi="Times New Roman"/>
          <w:i/>
          <w:color w:val="000000" w:themeColor="text1"/>
          <w:sz w:val="24"/>
        </w:rPr>
        <w:t>R</w:t>
      </w:r>
      <w:r w:rsidRPr="00F1635E">
        <w:rPr>
          <w:rFonts w:ascii="Times New Roman" w:eastAsiaTheme="minorEastAsia" w:hAnsi="Times New Roman"/>
          <w:color w:val="000000" w:themeColor="text1"/>
          <w:sz w:val="24"/>
          <w:vertAlign w:val="superscript"/>
        </w:rPr>
        <w:t>2</w:t>
      </w:r>
      <w:r w:rsidRPr="00F1635E">
        <w:rPr>
          <w:rFonts w:ascii="Times New Roman" w:eastAsiaTheme="minorEastAsia" w:hAnsi="Times New Roman"/>
          <w:color w:val="000000" w:themeColor="text1"/>
          <w:sz w:val="24"/>
        </w:rPr>
        <w:t xml:space="preserve"> = .04</w:t>
      </w:r>
      <w:r w:rsidRPr="00F1635E">
        <w:rPr>
          <w:rFonts w:ascii="Times New Roman" w:hAnsi="Times New Roman"/>
          <w:color w:val="000000" w:themeColor="text1"/>
          <w:sz w:val="24"/>
        </w:rPr>
        <w:t xml:space="preserve">), indicating that the effect of resource scarcity information on deforestation rate was moderated by environmental unpredictability. To be specific, for individuals with lower levels of environmental unpredictability (below 1 SD), participants in the </w:t>
      </w:r>
      <w:r w:rsidRPr="00F1635E">
        <w:rPr>
          <w:rFonts w:ascii="Times New Roman" w:hAnsi="Times New Roman"/>
          <w:i/>
          <w:color w:val="000000" w:themeColor="text1"/>
          <w:sz w:val="24"/>
        </w:rPr>
        <w:t>scarcity</w:t>
      </w:r>
      <w:r w:rsidRPr="00F1635E">
        <w:rPr>
          <w:rFonts w:ascii="Times New Roman" w:hAnsi="Times New Roman"/>
          <w:color w:val="000000" w:themeColor="text1"/>
          <w:sz w:val="24"/>
        </w:rPr>
        <w:t xml:space="preserve"> condition tended to cut down trees slower relative to those in the </w:t>
      </w:r>
      <w:r w:rsidRPr="00F1635E">
        <w:rPr>
          <w:rFonts w:ascii="Times New Roman" w:hAnsi="Times New Roman"/>
          <w:i/>
          <w:color w:val="000000" w:themeColor="text1"/>
          <w:sz w:val="24"/>
        </w:rPr>
        <w:t>control</w:t>
      </w:r>
      <w:r w:rsidRPr="00F1635E">
        <w:rPr>
          <w:rFonts w:ascii="Times New Roman" w:hAnsi="Times New Roman"/>
          <w:color w:val="000000" w:themeColor="text1"/>
          <w:sz w:val="24"/>
        </w:rPr>
        <w:t xml:space="preserve"> condition, </w:t>
      </w:r>
      <w:r w:rsidRPr="00F1635E">
        <w:rPr>
          <w:rFonts w:ascii="Times New Roman" w:hAnsi="Times New Roman"/>
          <w:i/>
          <w:color w:val="000000" w:themeColor="text1"/>
          <w:sz w:val="24"/>
        </w:rPr>
        <w:t>b</w:t>
      </w:r>
      <w:r w:rsidRPr="00F1635E">
        <w:rPr>
          <w:rFonts w:ascii="Times New Roman" w:hAnsi="Times New Roman"/>
          <w:color w:val="000000" w:themeColor="text1"/>
          <w:sz w:val="24"/>
        </w:rPr>
        <w:t xml:space="preserve"> = -0.67, </w:t>
      </w:r>
      <w:r w:rsidRPr="00F1635E">
        <w:rPr>
          <w:rFonts w:ascii="Times New Roman" w:hAnsi="Times New Roman"/>
          <w:i/>
          <w:color w:val="000000" w:themeColor="text1"/>
          <w:sz w:val="24"/>
        </w:rPr>
        <w:t xml:space="preserve">SE </w:t>
      </w:r>
      <w:r w:rsidRPr="00F1635E">
        <w:rPr>
          <w:rFonts w:ascii="Times New Roman" w:hAnsi="Times New Roman"/>
          <w:color w:val="000000" w:themeColor="text1"/>
          <w:sz w:val="24"/>
        </w:rPr>
        <w:t xml:space="preserve">= 0.36, </w:t>
      </w:r>
      <w:r w:rsidRPr="00F1635E">
        <w:rPr>
          <w:rFonts w:ascii="Times New Roman" w:hAnsi="Times New Roman"/>
          <w:i/>
          <w:color w:val="000000" w:themeColor="text1"/>
          <w:sz w:val="24"/>
        </w:rPr>
        <w:t xml:space="preserve">t </w:t>
      </w:r>
      <w:r w:rsidRPr="00F1635E">
        <w:rPr>
          <w:rFonts w:ascii="Times New Roman" w:hAnsi="Times New Roman"/>
          <w:color w:val="000000" w:themeColor="text1"/>
          <w:sz w:val="24"/>
        </w:rPr>
        <w:t xml:space="preserve">= -1.85, </w:t>
      </w:r>
      <w:r w:rsidRPr="00F1635E">
        <w:rPr>
          <w:rFonts w:ascii="Times New Roman" w:hAnsi="Times New Roman"/>
          <w:i/>
          <w:color w:val="000000" w:themeColor="text1"/>
          <w:sz w:val="24"/>
        </w:rPr>
        <w:t>p</w:t>
      </w:r>
      <w:r w:rsidRPr="00F1635E">
        <w:rPr>
          <w:rFonts w:ascii="Times New Roman" w:hAnsi="Times New Roman"/>
          <w:color w:val="000000" w:themeColor="text1"/>
          <w:sz w:val="24"/>
        </w:rPr>
        <w:t xml:space="preserve"> = .067, 95% CI = [-1.3877, 0.048]. In contrast, for individuals with higher levels of environmental unpredictability (above 1 SD), participants in the </w:t>
      </w:r>
      <w:r w:rsidRPr="00F1635E">
        <w:rPr>
          <w:rFonts w:ascii="Times New Roman" w:hAnsi="Times New Roman"/>
          <w:i/>
          <w:color w:val="000000" w:themeColor="text1"/>
          <w:sz w:val="24"/>
        </w:rPr>
        <w:t>scarcity</w:t>
      </w:r>
      <w:r w:rsidRPr="00F1635E">
        <w:rPr>
          <w:rFonts w:ascii="Times New Roman" w:hAnsi="Times New Roman"/>
          <w:color w:val="000000" w:themeColor="text1"/>
          <w:sz w:val="24"/>
        </w:rPr>
        <w:t xml:space="preserve"> condition chose faster deforestation rate compared with those in the </w:t>
      </w:r>
      <w:r w:rsidRPr="00F1635E">
        <w:rPr>
          <w:rFonts w:ascii="Times New Roman" w:hAnsi="Times New Roman"/>
          <w:i/>
          <w:color w:val="000000" w:themeColor="text1"/>
          <w:sz w:val="24"/>
        </w:rPr>
        <w:t>control</w:t>
      </w:r>
      <w:r w:rsidRPr="00F1635E">
        <w:rPr>
          <w:rFonts w:ascii="Times New Roman" w:hAnsi="Times New Roman"/>
          <w:color w:val="000000" w:themeColor="text1"/>
          <w:sz w:val="24"/>
        </w:rPr>
        <w:t xml:space="preserve"> condition, </w:t>
      </w:r>
      <w:r w:rsidRPr="00F1635E">
        <w:rPr>
          <w:rFonts w:ascii="Times New Roman" w:hAnsi="Times New Roman"/>
          <w:i/>
          <w:color w:val="000000" w:themeColor="text1"/>
          <w:sz w:val="24"/>
        </w:rPr>
        <w:t>b</w:t>
      </w:r>
      <w:r w:rsidRPr="00F1635E">
        <w:rPr>
          <w:rFonts w:ascii="Times New Roman" w:hAnsi="Times New Roman"/>
          <w:color w:val="000000" w:themeColor="text1"/>
          <w:sz w:val="24"/>
        </w:rPr>
        <w:t xml:space="preserve"> = 0.64, </w:t>
      </w:r>
      <w:r w:rsidRPr="00F1635E">
        <w:rPr>
          <w:rFonts w:ascii="Times New Roman" w:hAnsi="Times New Roman"/>
          <w:i/>
          <w:color w:val="000000" w:themeColor="text1"/>
          <w:sz w:val="24"/>
        </w:rPr>
        <w:t xml:space="preserve">SE </w:t>
      </w:r>
      <w:r w:rsidRPr="00F1635E">
        <w:rPr>
          <w:rFonts w:ascii="Times New Roman" w:hAnsi="Times New Roman"/>
          <w:color w:val="000000" w:themeColor="text1"/>
          <w:sz w:val="24"/>
        </w:rPr>
        <w:t xml:space="preserve">= 0.37, </w:t>
      </w:r>
      <w:r w:rsidRPr="00F1635E">
        <w:rPr>
          <w:rFonts w:ascii="Times New Roman" w:hAnsi="Times New Roman"/>
          <w:i/>
          <w:color w:val="000000" w:themeColor="text1"/>
          <w:sz w:val="24"/>
        </w:rPr>
        <w:t xml:space="preserve">t </w:t>
      </w:r>
      <w:r w:rsidRPr="00F1635E">
        <w:rPr>
          <w:rFonts w:ascii="Times New Roman" w:hAnsi="Times New Roman"/>
          <w:color w:val="000000" w:themeColor="text1"/>
          <w:sz w:val="24"/>
        </w:rPr>
        <w:t xml:space="preserve">= 1.74, </w:t>
      </w:r>
      <w:r w:rsidRPr="00F1635E">
        <w:rPr>
          <w:rFonts w:ascii="Times New Roman" w:hAnsi="Times New Roman"/>
          <w:i/>
          <w:color w:val="000000" w:themeColor="text1"/>
          <w:sz w:val="24"/>
        </w:rPr>
        <w:t>p</w:t>
      </w:r>
      <w:r w:rsidRPr="00F1635E">
        <w:rPr>
          <w:rFonts w:ascii="Times New Roman" w:hAnsi="Times New Roman"/>
          <w:color w:val="000000" w:themeColor="text1"/>
          <w:sz w:val="24"/>
        </w:rPr>
        <w:t xml:space="preserve"> = .084, 95% CI = [-0.088, 1.371] (see Figure S1). Moreover, a floodlight analysis was performed to decompose the interaction. It revealed that ecological resource scarcity manipulation decreased </w:t>
      </w:r>
      <w:r w:rsidRPr="00F1635E">
        <w:rPr>
          <w:rFonts w:ascii="Times New Roman" w:hAnsi="Times New Roman"/>
          <w:color w:val="000000" w:themeColor="text1"/>
          <w:sz w:val="24"/>
        </w:rPr>
        <w:lastRenderedPageBreak/>
        <w:t>deforestation rate for any value of environmental unpredictability less than 0.66 (</w:t>
      </w:r>
      <w:r w:rsidRPr="00F1635E">
        <w:rPr>
          <w:rFonts w:ascii="Times New Roman" w:hAnsi="Times New Roman"/>
          <w:i/>
          <w:color w:val="000000" w:themeColor="text1"/>
          <w:sz w:val="24"/>
        </w:rPr>
        <w:t>b</w:t>
      </w:r>
      <w:r w:rsidRPr="00F1635E">
        <w:rPr>
          <w:rFonts w:ascii="Times New Roman" w:hAnsi="Times New Roman"/>
          <w:color w:val="000000" w:themeColor="text1"/>
          <w:sz w:val="24"/>
        </w:rPr>
        <w:t xml:space="preserve"> = -0.83, </w:t>
      </w:r>
      <w:r w:rsidRPr="00F1635E">
        <w:rPr>
          <w:rFonts w:ascii="Times New Roman" w:hAnsi="Times New Roman"/>
          <w:i/>
          <w:color w:val="000000" w:themeColor="text1"/>
          <w:sz w:val="24"/>
        </w:rPr>
        <w:t>SE</w:t>
      </w:r>
      <w:r w:rsidRPr="00F1635E">
        <w:rPr>
          <w:rFonts w:ascii="Times New Roman" w:hAnsi="Times New Roman"/>
          <w:color w:val="000000" w:themeColor="text1"/>
          <w:sz w:val="24"/>
        </w:rPr>
        <w:t xml:space="preserve"> = 0.42, </w:t>
      </w:r>
      <w:r w:rsidRPr="00F1635E">
        <w:rPr>
          <w:rFonts w:ascii="Times New Roman" w:hAnsi="Times New Roman"/>
          <w:i/>
          <w:color w:val="000000" w:themeColor="text1"/>
          <w:sz w:val="24"/>
        </w:rPr>
        <w:t xml:space="preserve">t </w:t>
      </w:r>
      <w:r w:rsidRPr="00F1635E">
        <w:rPr>
          <w:rFonts w:ascii="Times New Roman" w:hAnsi="Times New Roman"/>
          <w:color w:val="000000" w:themeColor="text1"/>
          <w:sz w:val="24"/>
        </w:rPr>
        <w:t xml:space="preserve">= -1.98, </w:t>
      </w:r>
      <w:r w:rsidRPr="00F1635E">
        <w:rPr>
          <w:rFonts w:ascii="Times New Roman" w:hAnsi="Times New Roman"/>
          <w:i/>
          <w:color w:val="000000" w:themeColor="text1"/>
          <w:sz w:val="24"/>
        </w:rPr>
        <w:t xml:space="preserve">p </w:t>
      </w:r>
      <w:r w:rsidRPr="00F1635E">
        <w:rPr>
          <w:rFonts w:ascii="Times New Roman" w:hAnsi="Times New Roman"/>
          <w:color w:val="000000" w:themeColor="text1"/>
          <w:sz w:val="24"/>
        </w:rPr>
        <w:t>= .05, 95% CI = [-1.613, 0.000]), while for any value greater than 7.01, scarcity manipulation would increase deforestation rate (</w:t>
      </w:r>
      <w:r w:rsidRPr="00F1635E">
        <w:rPr>
          <w:rFonts w:ascii="Times New Roman" w:hAnsi="Times New Roman"/>
          <w:i/>
          <w:color w:val="000000" w:themeColor="text1"/>
          <w:sz w:val="24"/>
        </w:rPr>
        <w:t>b</w:t>
      </w:r>
      <w:r w:rsidRPr="00F1635E">
        <w:rPr>
          <w:rFonts w:ascii="Times New Roman" w:hAnsi="Times New Roman"/>
          <w:color w:val="000000" w:themeColor="text1"/>
          <w:sz w:val="24"/>
        </w:rPr>
        <w:t xml:space="preserve"> = 0.91, </w:t>
      </w:r>
      <w:r w:rsidRPr="00F1635E">
        <w:rPr>
          <w:rFonts w:ascii="Times New Roman" w:hAnsi="Times New Roman"/>
          <w:i/>
          <w:color w:val="000000" w:themeColor="text1"/>
          <w:sz w:val="24"/>
        </w:rPr>
        <w:t>SE</w:t>
      </w:r>
      <w:r w:rsidRPr="00F1635E">
        <w:rPr>
          <w:rFonts w:ascii="Times New Roman" w:hAnsi="Times New Roman"/>
          <w:color w:val="000000" w:themeColor="text1"/>
          <w:sz w:val="24"/>
        </w:rPr>
        <w:t xml:space="preserve"> = 0.46, </w:t>
      </w:r>
      <w:r w:rsidRPr="00F1635E">
        <w:rPr>
          <w:rFonts w:ascii="Times New Roman" w:hAnsi="Times New Roman"/>
          <w:i/>
          <w:color w:val="000000" w:themeColor="text1"/>
          <w:sz w:val="24"/>
        </w:rPr>
        <w:t xml:space="preserve">t </w:t>
      </w:r>
      <w:r w:rsidRPr="00F1635E">
        <w:rPr>
          <w:rFonts w:ascii="Times New Roman" w:hAnsi="Times New Roman"/>
          <w:color w:val="000000" w:themeColor="text1"/>
          <w:sz w:val="24"/>
        </w:rPr>
        <w:t xml:space="preserve">= -1.98, </w:t>
      </w:r>
      <w:r w:rsidRPr="00F1635E">
        <w:rPr>
          <w:rFonts w:ascii="Times New Roman" w:hAnsi="Times New Roman"/>
          <w:i/>
          <w:color w:val="000000" w:themeColor="text1"/>
          <w:sz w:val="24"/>
        </w:rPr>
        <w:t xml:space="preserve">p </w:t>
      </w:r>
      <w:r w:rsidRPr="00F1635E">
        <w:rPr>
          <w:rFonts w:ascii="Times New Roman" w:hAnsi="Times New Roman"/>
          <w:color w:val="000000" w:themeColor="text1"/>
          <w:sz w:val="24"/>
        </w:rPr>
        <w:t xml:space="preserve">= .05, 95% CI = [0.000, 1.828]). </w:t>
      </w:r>
    </w:p>
    <w:p w14:paraId="01F7EAA2" w14:textId="77777777" w:rsidR="006F177D" w:rsidRDefault="006F177D" w:rsidP="00F1635E">
      <w:pPr>
        <w:jc w:val="center"/>
        <w:rPr>
          <w:rFonts w:ascii="Times New Roman" w:hAnsi="Times New Roman"/>
          <w:color w:val="000000" w:themeColor="text1"/>
          <w:sz w:val="24"/>
        </w:rPr>
      </w:pPr>
      <w:r w:rsidRPr="00F1635E">
        <w:rPr>
          <w:rFonts w:ascii="Times New Roman" w:hAnsi="Times New Roman"/>
          <w:noProof/>
          <w:color w:val="000000" w:themeColor="text1"/>
          <w:sz w:val="24"/>
          <w:lang w:val="en-PH" w:eastAsia="en-PH"/>
        </w:rPr>
        <w:drawing>
          <wp:inline distT="0" distB="0" distL="0" distR="0" wp14:anchorId="4B4D005C" wp14:editId="3647E7F1">
            <wp:extent cx="3630706" cy="2080435"/>
            <wp:effectExtent l="0" t="0" r="1905"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8" cstate="print">
                      <a:extLst>
                        <a:ext uri="{28A0092B-C50C-407E-A947-70E740481C1C}">
                          <a14:useLocalDpi xmlns:a14="http://schemas.microsoft.com/office/drawing/2010/main" val="0"/>
                        </a:ext>
                      </a:extLst>
                    </a:blip>
                    <a:stretch>
                      <a:fillRect/>
                    </a:stretch>
                  </pic:blipFill>
                  <pic:spPr>
                    <a:xfrm>
                      <a:off x="0" y="0"/>
                      <a:ext cx="3650556" cy="2091809"/>
                    </a:xfrm>
                    <a:prstGeom prst="rect">
                      <a:avLst/>
                    </a:prstGeom>
                  </pic:spPr>
                </pic:pic>
              </a:graphicData>
            </a:graphic>
          </wp:inline>
        </w:drawing>
      </w:r>
    </w:p>
    <w:p w14:paraId="2BEC4E6D" w14:textId="77777777" w:rsidR="00F1635E" w:rsidRPr="00F1635E" w:rsidRDefault="00F1635E" w:rsidP="00F1635E">
      <w:pPr>
        <w:widowControl w:val="0"/>
        <w:rPr>
          <w:rFonts w:ascii="Times New Roman" w:hAnsi="Times New Roman"/>
          <w:b/>
          <w:color w:val="000000" w:themeColor="text1"/>
          <w:sz w:val="24"/>
        </w:rPr>
      </w:pPr>
      <w:r w:rsidRPr="00F1635E">
        <w:rPr>
          <w:rFonts w:ascii="Times New Roman" w:hAnsi="Times New Roman"/>
          <w:b/>
          <w:color w:val="000000" w:themeColor="text1"/>
          <w:sz w:val="24"/>
        </w:rPr>
        <w:t xml:space="preserve">Figure S1 </w:t>
      </w:r>
      <w:r w:rsidRPr="00F1635E">
        <w:rPr>
          <w:rFonts w:ascii="Times New Roman" w:hAnsi="Times New Roman"/>
          <w:color w:val="000000" w:themeColor="text1"/>
          <w:sz w:val="24"/>
        </w:rPr>
        <w:t>The Effect of Ecological Resource Scarcity on Deforestation Rate at High and Low Levels of Environmental Unpredictability in Study 2.</w:t>
      </w:r>
    </w:p>
    <w:p w14:paraId="0CD9899E" w14:textId="77777777" w:rsidR="00F1635E" w:rsidRPr="00F1635E" w:rsidRDefault="00F1635E" w:rsidP="00F1635E">
      <w:pPr>
        <w:ind w:firstLineChars="200" w:firstLine="480"/>
        <w:rPr>
          <w:rFonts w:ascii="Times New Roman" w:hAnsi="Times New Roman"/>
          <w:color w:val="000000" w:themeColor="text1"/>
          <w:sz w:val="24"/>
        </w:rPr>
      </w:pPr>
    </w:p>
    <w:p w14:paraId="2076F863" w14:textId="3A9A4CDB" w:rsidR="006F177D" w:rsidRPr="00F1635E" w:rsidRDefault="006F177D" w:rsidP="00F1635E">
      <w:pPr>
        <w:ind w:firstLineChars="200" w:firstLine="480"/>
        <w:rPr>
          <w:rFonts w:ascii="Times New Roman" w:hAnsi="Times New Roman"/>
          <w:color w:val="000000" w:themeColor="text1"/>
          <w:sz w:val="24"/>
        </w:rPr>
      </w:pPr>
      <w:r w:rsidRPr="00F1635E">
        <w:rPr>
          <w:rFonts w:ascii="Times New Roman" w:hAnsi="Times New Roman"/>
          <w:color w:val="000000" w:themeColor="text1"/>
          <w:sz w:val="24"/>
        </w:rPr>
        <w:t xml:space="preserve">As the distribution of the number of acres participants chose to cut was right-skewed (Skewness = .566, Kurtosis = -.329), we transformed the variable by taking the square root of the raw scores. Then PROCESS macro (Model 1, 5000 bootstrap samples) for SPSS Hayes (2013) was applied to test the moderating effect on the transformed number of acres cut. As predicted, the interaction effect was marginally significant, </w:t>
      </w:r>
      <w:r w:rsidRPr="00F1635E">
        <w:rPr>
          <w:rFonts w:ascii="Times New Roman" w:hAnsi="Times New Roman"/>
          <w:i/>
          <w:color w:val="000000" w:themeColor="text1"/>
          <w:sz w:val="24"/>
        </w:rPr>
        <w:t>b</w:t>
      </w:r>
      <w:r w:rsidRPr="00F1635E">
        <w:rPr>
          <w:rFonts w:ascii="Times New Roman" w:hAnsi="Times New Roman"/>
          <w:i/>
          <w:iCs/>
          <w:color w:val="000000" w:themeColor="text1"/>
          <w:sz w:val="24"/>
        </w:rPr>
        <w:t xml:space="preserve"> </w:t>
      </w:r>
      <w:r w:rsidRPr="00F1635E">
        <w:rPr>
          <w:rFonts w:ascii="Times New Roman" w:hAnsi="Times New Roman"/>
          <w:color w:val="000000" w:themeColor="text1"/>
          <w:sz w:val="24"/>
        </w:rPr>
        <w:t>=</w:t>
      </w:r>
      <w:r w:rsidRPr="00F1635E">
        <w:rPr>
          <w:rFonts w:ascii="Times New Roman" w:eastAsiaTheme="minorEastAsia" w:hAnsi="Times New Roman"/>
          <w:color w:val="000000" w:themeColor="text1"/>
          <w:sz w:val="24"/>
        </w:rPr>
        <w:t xml:space="preserve"> </w:t>
      </w:r>
      <w:r w:rsidRPr="00F1635E">
        <w:rPr>
          <w:rFonts w:ascii="Times New Roman" w:eastAsia="STSong" w:hAnsi="Times New Roman"/>
          <w:color w:val="000000" w:themeColor="text1"/>
          <w:sz w:val="24"/>
        </w:rPr>
        <w:t>0.27</w:t>
      </w:r>
      <w:r w:rsidRPr="00F1635E">
        <w:rPr>
          <w:rFonts w:ascii="Times New Roman" w:hAnsi="Times New Roman"/>
          <w:color w:val="000000" w:themeColor="text1"/>
          <w:sz w:val="24"/>
        </w:rPr>
        <w:t>,</w:t>
      </w:r>
      <w:r w:rsidRPr="00F1635E">
        <w:rPr>
          <w:rFonts w:ascii="Times New Roman" w:hAnsi="Times New Roman"/>
          <w:i/>
          <w:iCs/>
          <w:color w:val="000000" w:themeColor="text1"/>
          <w:sz w:val="24"/>
        </w:rPr>
        <w:t xml:space="preserve"> SE </w:t>
      </w:r>
      <w:r w:rsidRPr="00F1635E">
        <w:rPr>
          <w:rFonts w:ascii="Times New Roman" w:hAnsi="Times New Roman"/>
          <w:color w:val="000000" w:themeColor="text1"/>
          <w:sz w:val="24"/>
        </w:rPr>
        <w:t xml:space="preserve">= 0.14, </w:t>
      </w:r>
      <w:r w:rsidRPr="00F1635E">
        <w:rPr>
          <w:rFonts w:ascii="Times New Roman" w:hAnsi="Times New Roman"/>
          <w:i/>
          <w:iCs/>
          <w:color w:val="000000" w:themeColor="text1"/>
          <w:sz w:val="24"/>
        </w:rPr>
        <w:t>t</w:t>
      </w:r>
      <w:r w:rsidRPr="00F1635E">
        <w:rPr>
          <w:rFonts w:ascii="Times New Roman" w:hAnsi="Times New Roman"/>
          <w:color w:val="000000" w:themeColor="text1"/>
          <w:sz w:val="24"/>
        </w:rPr>
        <w:t xml:space="preserve"> = </w:t>
      </w:r>
      <w:r w:rsidRPr="00F1635E">
        <w:rPr>
          <w:rFonts w:ascii="Times New Roman" w:eastAsia="STSong" w:hAnsi="Times New Roman"/>
          <w:color w:val="000000" w:themeColor="text1"/>
          <w:sz w:val="24"/>
        </w:rPr>
        <w:t>1.91</w:t>
      </w:r>
      <w:r w:rsidRPr="00F1635E">
        <w:rPr>
          <w:rFonts w:ascii="Times New Roman" w:hAnsi="Times New Roman"/>
          <w:color w:val="000000" w:themeColor="text1"/>
          <w:sz w:val="24"/>
        </w:rPr>
        <w:t xml:space="preserve">, </w:t>
      </w:r>
      <w:r w:rsidRPr="00F1635E">
        <w:rPr>
          <w:rFonts w:ascii="Times New Roman" w:hAnsi="Times New Roman"/>
          <w:i/>
          <w:iCs/>
          <w:color w:val="000000" w:themeColor="text1"/>
          <w:sz w:val="24"/>
        </w:rPr>
        <w:t xml:space="preserve">p </w:t>
      </w:r>
      <w:r w:rsidRPr="00F1635E">
        <w:rPr>
          <w:rFonts w:ascii="Times New Roman" w:hAnsi="Times New Roman"/>
          <w:color w:val="000000" w:themeColor="text1"/>
          <w:sz w:val="24"/>
        </w:rPr>
        <w:t>= .058, 95%</w:t>
      </w:r>
      <w:r w:rsidRPr="00F1635E">
        <w:rPr>
          <w:rFonts w:ascii="Times New Roman" w:hAnsi="Times New Roman"/>
          <w:i/>
          <w:color w:val="000000" w:themeColor="text1"/>
          <w:sz w:val="24"/>
        </w:rPr>
        <w:t>CI</w:t>
      </w:r>
      <w:r w:rsidRPr="00F1635E">
        <w:rPr>
          <w:rFonts w:ascii="Times New Roman" w:hAnsi="Times New Roman"/>
          <w:color w:val="000000" w:themeColor="text1"/>
          <w:sz w:val="24"/>
        </w:rPr>
        <w:t xml:space="preserve"> =</w:t>
      </w:r>
      <w:r w:rsidRPr="00F1635E">
        <w:rPr>
          <w:rFonts w:ascii="Times New Roman" w:eastAsiaTheme="minorEastAsia" w:hAnsi="Times New Roman"/>
          <w:color w:val="000000" w:themeColor="text1"/>
          <w:sz w:val="24"/>
        </w:rPr>
        <w:t xml:space="preserve"> [</w:t>
      </w:r>
      <w:r w:rsidRPr="00F1635E">
        <w:rPr>
          <w:rFonts w:ascii="Times New Roman" w:eastAsia="STSong" w:hAnsi="Times New Roman"/>
          <w:color w:val="000000" w:themeColor="text1"/>
          <w:sz w:val="24"/>
        </w:rPr>
        <w:t>-.009, .542</w:t>
      </w:r>
      <w:r w:rsidRPr="00F1635E">
        <w:rPr>
          <w:rFonts w:ascii="Times New Roman" w:eastAsiaTheme="minorEastAsia" w:hAnsi="Times New Roman"/>
          <w:color w:val="000000" w:themeColor="text1"/>
          <w:sz w:val="24"/>
        </w:rPr>
        <w:t>]</w:t>
      </w:r>
      <w:r w:rsidRPr="00F1635E">
        <w:rPr>
          <w:rFonts w:ascii="Times New Roman" w:hAnsi="Times New Roman"/>
          <w:color w:val="000000" w:themeColor="text1"/>
          <w:sz w:val="24"/>
        </w:rPr>
        <w:t>, Δ</w:t>
      </w:r>
      <w:r w:rsidRPr="00F1635E">
        <w:rPr>
          <w:rFonts w:ascii="Times New Roman" w:eastAsiaTheme="minorEastAsia" w:hAnsi="Times New Roman"/>
          <w:i/>
          <w:color w:val="000000" w:themeColor="text1"/>
          <w:sz w:val="24"/>
        </w:rPr>
        <w:t>R</w:t>
      </w:r>
      <w:r w:rsidRPr="00F1635E">
        <w:rPr>
          <w:rFonts w:ascii="Times New Roman" w:eastAsiaTheme="minorEastAsia" w:hAnsi="Times New Roman"/>
          <w:color w:val="000000" w:themeColor="text1"/>
          <w:sz w:val="24"/>
          <w:vertAlign w:val="superscript"/>
        </w:rPr>
        <w:t>2</w:t>
      </w:r>
      <w:r w:rsidRPr="00F1635E">
        <w:rPr>
          <w:rFonts w:ascii="Times New Roman" w:eastAsiaTheme="minorEastAsia" w:hAnsi="Times New Roman"/>
          <w:color w:val="000000" w:themeColor="text1"/>
          <w:sz w:val="24"/>
        </w:rPr>
        <w:t xml:space="preserve"> = .02. </w:t>
      </w:r>
      <w:r w:rsidRPr="00F1635E">
        <w:rPr>
          <w:rFonts w:ascii="Times New Roman" w:hAnsi="Times New Roman"/>
          <w:color w:val="000000" w:themeColor="text1"/>
          <w:sz w:val="24"/>
        </w:rPr>
        <w:t xml:space="preserve">Specifically, for individuals with lower levels of environmental unpredictability (below 1 SD), participants in the </w:t>
      </w:r>
      <w:r w:rsidRPr="00F1635E">
        <w:rPr>
          <w:rFonts w:ascii="Times New Roman" w:hAnsi="Times New Roman"/>
          <w:i/>
          <w:color w:val="000000" w:themeColor="text1"/>
          <w:sz w:val="24"/>
        </w:rPr>
        <w:t>scarcity</w:t>
      </w:r>
      <w:r w:rsidRPr="00F1635E">
        <w:rPr>
          <w:rFonts w:ascii="Times New Roman" w:hAnsi="Times New Roman"/>
          <w:color w:val="000000" w:themeColor="text1"/>
          <w:sz w:val="24"/>
        </w:rPr>
        <w:t xml:space="preserve"> condition chose to cut less forest relative to those in the </w:t>
      </w:r>
      <w:r w:rsidRPr="00F1635E">
        <w:rPr>
          <w:rFonts w:ascii="Times New Roman" w:hAnsi="Times New Roman"/>
          <w:i/>
          <w:color w:val="000000" w:themeColor="text1"/>
          <w:sz w:val="24"/>
        </w:rPr>
        <w:t>control</w:t>
      </w:r>
      <w:r w:rsidRPr="00F1635E">
        <w:rPr>
          <w:rFonts w:ascii="Times New Roman" w:hAnsi="Times New Roman"/>
          <w:color w:val="000000" w:themeColor="text1"/>
          <w:sz w:val="24"/>
        </w:rPr>
        <w:t xml:space="preserve"> condition, </w:t>
      </w:r>
      <w:r w:rsidRPr="00F1635E">
        <w:rPr>
          <w:rFonts w:ascii="Times New Roman" w:hAnsi="Times New Roman"/>
          <w:i/>
          <w:color w:val="000000" w:themeColor="text1"/>
          <w:sz w:val="24"/>
        </w:rPr>
        <w:t>b</w:t>
      </w:r>
      <w:r w:rsidRPr="00F1635E">
        <w:rPr>
          <w:rFonts w:ascii="Times New Roman" w:hAnsi="Times New Roman"/>
          <w:color w:val="000000" w:themeColor="text1"/>
          <w:sz w:val="24"/>
        </w:rPr>
        <w:t xml:space="preserve"> = -1.09, </w:t>
      </w:r>
      <w:r w:rsidRPr="00F1635E">
        <w:rPr>
          <w:rFonts w:ascii="Times New Roman" w:hAnsi="Times New Roman"/>
          <w:i/>
          <w:color w:val="000000" w:themeColor="text1"/>
          <w:sz w:val="24"/>
        </w:rPr>
        <w:t xml:space="preserve">SE </w:t>
      </w:r>
      <w:r w:rsidRPr="00F1635E">
        <w:rPr>
          <w:rFonts w:ascii="Times New Roman" w:hAnsi="Times New Roman"/>
          <w:color w:val="000000" w:themeColor="text1"/>
          <w:sz w:val="24"/>
        </w:rPr>
        <w:t xml:space="preserve">= 0.41, </w:t>
      </w:r>
      <w:r w:rsidRPr="00F1635E">
        <w:rPr>
          <w:rFonts w:ascii="Times New Roman" w:hAnsi="Times New Roman"/>
          <w:i/>
          <w:color w:val="000000" w:themeColor="text1"/>
          <w:sz w:val="24"/>
        </w:rPr>
        <w:t xml:space="preserve">t </w:t>
      </w:r>
      <w:r w:rsidRPr="00F1635E">
        <w:rPr>
          <w:rFonts w:ascii="Times New Roman" w:hAnsi="Times New Roman"/>
          <w:color w:val="000000" w:themeColor="text1"/>
          <w:sz w:val="24"/>
        </w:rPr>
        <w:t xml:space="preserve">= -2.61, </w:t>
      </w:r>
      <w:r w:rsidRPr="00F1635E">
        <w:rPr>
          <w:rFonts w:ascii="Times New Roman" w:hAnsi="Times New Roman"/>
          <w:i/>
          <w:color w:val="000000" w:themeColor="text1"/>
          <w:sz w:val="24"/>
        </w:rPr>
        <w:t>p</w:t>
      </w:r>
      <w:r w:rsidRPr="00F1635E">
        <w:rPr>
          <w:rFonts w:ascii="Times New Roman" w:hAnsi="Times New Roman"/>
          <w:color w:val="000000" w:themeColor="text1"/>
          <w:sz w:val="24"/>
        </w:rPr>
        <w:t xml:space="preserve"> = .0099, 95% CI = [-1.905, -.265]. In contrast, for individuals with higher levels of environmental unpredictability (above </w:t>
      </w:r>
      <w:proofErr w:type="gramStart"/>
      <w:r w:rsidRPr="00F1635E">
        <w:rPr>
          <w:rFonts w:ascii="Times New Roman" w:hAnsi="Times New Roman"/>
          <w:color w:val="000000" w:themeColor="text1"/>
          <w:sz w:val="24"/>
        </w:rPr>
        <w:t>1</w:t>
      </w:r>
      <w:proofErr w:type="gramEnd"/>
      <w:r w:rsidRPr="00F1635E">
        <w:rPr>
          <w:rFonts w:ascii="Times New Roman" w:hAnsi="Times New Roman"/>
          <w:color w:val="000000" w:themeColor="text1"/>
          <w:sz w:val="24"/>
        </w:rPr>
        <w:t xml:space="preserve"> SD), the </w:t>
      </w:r>
      <w:r w:rsidRPr="00F1635E">
        <w:rPr>
          <w:rFonts w:ascii="Times New Roman" w:hAnsi="Times New Roman"/>
          <w:color w:val="000000" w:themeColor="text1"/>
          <w:sz w:val="24"/>
        </w:rPr>
        <w:lastRenderedPageBreak/>
        <w:t xml:space="preserve">ecological resource scarcity manipulation had no effect on number of acres cut, </w:t>
      </w:r>
      <w:r w:rsidRPr="00F1635E">
        <w:rPr>
          <w:rFonts w:ascii="Times New Roman" w:hAnsi="Times New Roman"/>
          <w:i/>
          <w:color w:val="000000" w:themeColor="text1"/>
          <w:sz w:val="24"/>
        </w:rPr>
        <w:t>b</w:t>
      </w:r>
      <w:r w:rsidRPr="00F1635E">
        <w:rPr>
          <w:rFonts w:ascii="Times New Roman" w:hAnsi="Times New Roman"/>
          <w:color w:val="000000" w:themeColor="text1"/>
          <w:sz w:val="24"/>
        </w:rPr>
        <w:t xml:space="preserve"> = 0.07, </w:t>
      </w:r>
      <w:r w:rsidRPr="00F1635E">
        <w:rPr>
          <w:rFonts w:ascii="Times New Roman" w:hAnsi="Times New Roman"/>
          <w:i/>
          <w:color w:val="000000" w:themeColor="text1"/>
          <w:sz w:val="24"/>
        </w:rPr>
        <w:t xml:space="preserve">SE </w:t>
      </w:r>
      <w:r w:rsidRPr="00F1635E">
        <w:rPr>
          <w:rFonts w:ascii="Times New Roman" w:hAnsi="Times New Roman"/>
          <w:color w:val="000000" w:themeColor="text1"/>
          <w:sz w:val="24"/>
        </w:rPr>
        <w:t xml:space="preserve">= 0.43, </w:t>
      </w:r>
      <w:r w:rsidRPr="00F1635E">
        <w:rPr>
          <w:rFonts w:ascii="Times New Roman" w:hAnsi="Times New Roman"/>
          <w:i/>
          <w:color w:val="000000" w:themeColor="text1"/>
          <w:sz w:val="24"/>
        </w:rPr>
        <w:t xml:space="preserve">t </w:t>
      </w:r>
      <w:r w:rsidRPr="00F1635E">
        <w:rPr>
          <w:rFonts w:ascii="Times New Roman" w:hAnsi="Times New Roman"/>
          <w:color w:val="000000" w:themeColor="text1"/>
          <w:sz w:val="24"/>
        </w:rPr>
        <w:t xml:space="preserve">= 0.17, </w:t>
      </w:r>
      <w:r w:rsidRPr="00F1635E">
        <w:rPr>
          <w:rFonts w:ascii="Times New Roman" w:hAnsi="Times New Roman"/>
          <w:i/>
          <w:color w:val="000000" w:themeColor="text1"/>
          <w:sz w:val="24"/>
        </w:rPr>
        <w:t xml:space="preserve">p </w:t>
      </w:r>
      <w:r w:rsidRPr="00F1635E">
        <w:rPr>
          <w:rFonts w:ascii="Times New Roman" w:hAnsi="Times New Roman"/>
          <w:color w:val="000000" w:themeColor="text1"/>
          <w:sz w:val="24"/>
        </w:rPr>
        <w:t>&gt; .05, 95% CI = [-.776, .924</w:t>
      </w:r>
      <w:r w:rsidRPr="00F1635E">
        <w:rPr>
          <w:rFonts w:ascii="Times New Roman" w:hAnsi="Times New Roman"/>
          <w:sz w:val="24"/>
        </w:rPr>
        <w:t xml:space="preserve">] (see Figure S2). </w:t>
      </w:r>
      <w:r w:rsidRPr="00F1635E">
        <w:rPr>
          <w:rFonts w:ascii="Times New Roman" w:hAnsi="Times New Roman"/>
          <w:color w:val="000000" w:themeColor="text1"/>
          <w:sz w:val="24"/>
        </w:rPr>
        <w:t>Besides, the floodlight analysis revealed that ecological resource scarcity manipulation decreased forest resource consumption intention for any value of environmental unpredictability less than 3.32 (</w:t>
      </w:r>
      <w:r w:rsidRPr="00F1635E">
        <w:rPr>
          <w:rFonts w:ascii="Times New Roman" w:hAnsi="Times New Roman"/>
          <w:i/>
          <w:color w:val="000000" w:themeColor="text1"/>
          <w:sz w:val="24"/>
        </w:rPr>
        <w:t>b</w:t>
      </w:r>
      <w:r w:rsidRPr="00F1635E">
        <w:rPr>
          <w:rFonts w:ascii="Times New Roman" w:hAnsi="Times New Roman"/>
          <w:color w:val="000000" w:themeColor="text1"/>
          <w:sz w:val="24"/>
        </w:rPr>
        <w:t xml:space="preserve"> = -0.58, </w:t>
      </w:r>
      <w:r w:rsidRPr="00F1635E">
        <w:rPr>
          <w:rFonts w:ascii="Times New Roman" w:hAnsi="Times New Roman"/>
          <w:i/>
          <w:color w:val="000000" w:themeColor="text1"/>
          <w:sz w:val="24"/>
        </w:rPr>
        <w:t>SE</w:t>
      </w:r>
      <w:r w:rsidRPr="00F1635E">
        <w:rPr>
          <w:rFonts w:ascii="Times New Roman" w:hAnsi="Times New Roman"/>
          <w:color w:val="000000" w:themeColor="text1"/>
          <w:sz w:val="24"/>
        </w:rPr>
        <w:t xml:space="preserve"> = 0.30, </w:t>
      </w:r>
      <w:r w:rsidRPr="00F1635E">
        <w:rPr>
          <w:rFonts w:ascii="Times New Roman" w:hAnsi="Times New Roman"/>
          <w:i/>
          <w:color w:val="000000" w:themeColor="text1"/>
          <w:sz w:val="24"/>
        </w:rPr>
        <w:t xml:space="preserve">t </w:t>
      </w:r>
      <w:r w:rsidRPr="00F1635E">
        <w:rPr>
          <w:rFonts w:ascii="Times New Roman" w:hAnsi="Times New Roman"/>
          <w:color w:val="000000" w:themeColor="text1"/>
          <w:sz w:val="24"/>
        </w:rPr>
        <w:t xml:space="preserve">= -1.98, </w:t>
      </w:r>
      <w:r w:rsidRPr="00F1635E">
        <w:rPr>
          <w:rFonts w:ascii="Times New Roman" w:hAnsi="Times New Roman"/>
          <w:i/>
          <w:color w:val="000000" w:themeColor="text1"/>
          <w:sz w:val="24"/>
        </w:rPr>
        <w:t xml:space="preserve">p </w:t>
      </w:r>
      <w:r w:rsidRPr="00F1635E">
        <w:rPr>
          <w:rFonts w:ascii="Times New Roman" w:hAnsi="Times New Roman"/>
          <w:color w:val="000000" w:themeColor="text1"/>
          <w:sz w:val="24"/>
        </w:rPr>
        <w:t>= .05, 95% CI = [-1.168, 0.000]), but not for any value greater than 3.32. More importantly, the above findings did not significantly differ after controlling for demographic variables.</w:t>
      </w:r>
    </w:p>
    <w:p w14:paraId="13419DE8" w14:textId="77777777" w:rsidR="006F177D" w:rsidRDefault="006F177D" w:rsidP="00F1635E">
      <w:pPr>
        <w:jc w:val="center"/>
        <w:rPr>
          <w:rFonts w:ascii="Times New Roman" w:hAnsi="Times New Roman"/>
          <w:color w:val="000000" w:themeColor="text1"/>
          <w:sz w:val="24"/>
        </w:rPr>
      </w:pPr>
      <w:r w:rsidRPr="00F1635E">
        <w:rPr>
          <w:rFonts w:ascii="Times New Roman" w:hAnsi="Times New Roman"/>
          <w:noProof/>
          <w:color w:val="000000" w:themeColor="text1"/>
          <w:sz w:val="24"/>
          <w:lang w:val="en-PH" w:eastAsia="en-PH"/>
        </w:rPr>
        <w:drawing>
          <wp:inline distT="0" distB="0" distL="0" distR="0" wp14:anchorId="5FBE9AC5" wp14:editId="1D2F2FC2">
            <wp:extent cx="3832116" cy="2259106"/>
            <wp:effectExtent l="0" t="0" r="381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9" cstate="print">
                      <a:extLst>
                        <a:ext uri="{28A0092B-C50C-407E-A947-70E740481C1C}">
                          <a14:useLocalDpi xmlns:a14="http://schemas.microsoft.com/office/drawing/2010/main" val="0"/>
                        </a:ext>
                      </a:extLst>
                    </a:blip>
                    <a:stretch>
                      <a:fillRect/>
                    </a:stretch>
                  </pic:blipFill>
                  <pic:spPr>
                    <a:xfrm>
                      <a:off x="0" y="0"/>
                      <a:ext cx="3856646" cy="2273567"/>
                    </a:xfrm>
                    <a:prstGeom prst="rect">
                      <a:avLst/>
                    </a:prstGeom>
                  </pic:spPr>
                </pic:pic>
              </a:graphicData>
            </a:graphic>
          </wp:inline>
        </w:drawing>
      </w:r>
    </w:p>
    <w:p w14:paraId="715BF04A" w14:textId="77777777" w:rsidR="00F1635E" w:rsidRPr="00F1635E" w:rsidRDefault="00F1635E" w:rsidP="00F1635E">
      <w:pPr>
        <w:widowControl w:val="0"/>
        <w:rPr>
          <w:rFonts w:ascii="Times New Roman" w:hAnsi="Times New Roman"/>
          <w:b/>
          <w:color w:val="000000" w:themeColor="text1"/>
          <w:sz w:val="24"/>
        </w:rPr>
      </w:pPr>
      <w:r w:rsidRPr="00F1635E">
        <w:rPr>
          <w:rFonts w:ascii="Times New Roman" w:hAnsi="Times New Roman"/>
          <w:b/>
          <w:color w:val="000000" w:themeColor="text1"/>
          <w:sz w:val="24"/>
        </w:rPr>
        <w:t xml:space="preserve">Figure S2 </w:t>
      </w:r>
      <w:r w:rsidRPr="00F1635E">
        <w:rPr>
          <w:rFonts w:ascii="Times New Roman" w:hAnsi="Times New Roman"/>
          <w:color w:val="000000" w:themeColor="text1"/>
          <w:sz w:val="24"/>
        </w:rPr>
        <w:t>The Effect of Ecological Resource Scarcity on Number of Acres Cut at High and Low Levels of Environmental Unpredictability in Study 2.</w:t>
      </w:r>
    </w:p>
    <w:p w14:paraId="27560DA9" w14:textId="77777777" w:rsidR="00F1635E" w:rsidRPr="00F1635E" w:rsidRDefault="00F1635E" w:rsidP="00F1635E">
      <w:pPr>
        <w:ind w:firstLineChars="200" w:firstLine="480"/>
        <w:rPr>
          <w:rFonts w:ascii="Times New Roman" w:hAnsi="Times New Roman"/>
          <w:color w:val="000000" w:themeColor="text1"/>
          <w:sz w:val="24"/>
        </w:rPr>
      </w:pPr>
    </w:p>
    <w:p w14:paraId="3C5F430B" w14:textId="77777777" w:rsidR="006F177D" w:rsidRPr="00F1635E" w:rsidRDefault="006F177D" w:rsidP="00F1635E">
      <w:pPr>
        <w:ind w:firstLineChars="200" w:firstLine="480"/>
        <w:rPr>
          <w:rFonts w:ascii="Times New Roman" w:hAnsi="Times New Roman"/>
          <w:color w:val="000000" w:themeColor="text1"/>
          <w:sz w:val="24"/>
        </w:rPr>
      </w:pPr>
      <w:r w:rsidRPr="00F1635E">
        <w:rPr>
          <w:rFonts w:ascii="Times New Roman" w:hAnsi="Times New Roman"/>
          <w:color w:val="000000" w:themeColor="text1"/>
          <w:sz w:val="24"/>
        </w:rPr>
        <w:t xml:space="preserve">In general, the results indicated that environmental unpredictability weakened the negative effect of ecological resource scarcity information on both deforestation rate and number of acres participants intended to cut down, which was consistent with our moderating hypothesis. </w:t>
      </w:r>
    </w:p>
    <w:p w14:paraId="0E30A9C1" w14:textId="77777777" w:rsidR="00F1635E" w:rsidRDefault="00F1635E" w:rsidP="006F177D">
      <w:pPr>
        <w:rPr>
          <w:rFonts w:ascii="Times New Roman" w:hAnsi="Times New Roman"/>
        </w:rPr>
      </w:pPr>
    </w:p>
    <w:p w14:paraId="2D9BC335" w14:textId="3F612E0E" w:rsidR="006F177D" w:rsidRPr="00F1635E" w:rsidRDefault="006F177D" w:rsidP="006F177D">
      <w:pPr>
        <w:rPr>
          <w:rFonts w:ascii="Times New Roman" w:hAnsi="Times New Roman"/>
        </w:rPr>
      </w:pPr>
      <w:r w:rsidRPr="00F1635E">
        <w:rPr>
          <w:rFonts w:ascii="Times New Roman" w:hAnsi="Times New Roman"/>
        </w:rPr>
        <w:br w:type="page"/>
      </w:r>
    </w:p>
    <w:p w14:paraId="4B9C834C" w14:textId="77777777" w:rsidR="006F177D" w:rsidRPr="00F1635E" w:rsidRDefault="006F177D" w:rsidP="006F177D">
      <w:pPr>
        <w:pStyle w:val="Heading1"/>
        <w:rPr>
          <w:rFonts w:ascii="Times New Roman" w:hAnsi="Times New Roman" w:cs="Times New Roman"/>
        </w:rPr>
      </w:pPr>
      <w:proofErr w:type="gramStart"/>
      <w:r w:rsidRPr="00F1635E">
        <w:rPr>
          <w:rFonts w:ascii="Times New Roman" w:hAnsi="Times New Roman" w:cs="Times New Roman"/>
        </w:rPr>
        <w:lastRenderedPageBreak/>
        <w:t>Text S2.</w:t>
      </w:r>
      <w:proofErr w:type="gramEnd"/>
      <w:r w:rsidRPr="00F1635E">
        <w:rPr>
          <w:rFonts w:ascii="Times New Roman" w:hAnsi="Times New Roman" w:cs="Times New Roman"/>
        </w:rPr>
        <w:t xml:space="preserve"> Additional Analyses of Study 3</w:t>
      </w:r>
    </w:p>
    <w:p w14:paraId="4E65D98B" w14:textId="378C065C" w:rsidR="006F177D" w:rsidRPr="00F1635E" w:rsidRDefault="006F177D" w:rsidP="00C05A5D">
      <w:pPr>
        <w:rPr>
          <w:rFonts w:ascii="Times New Roman" w:hAnsi="Times New Roman"/>
          <w:color w:val="000000" w:themeColor="text1"/>
        </w:rPr>
      </w:pPr>
      <w:r w:rsidRPr="00F1635E">
        <w:rPr>
          <w:rFonts w:ascii="Times New Roman" w:hAnsi="Times New Roman"/>
          <w:color w:val="000000" w:themeColor="text1"/>
        </w:rPr>
        <w:t>In Study 3, we included gender, age, and household income as control variables because that older people, females, and higher social-class individuals (higher educational level and higher income</w:t>
      </w:r>
      <w:r w:rsidRPr="00F1635E">
        <w:rPr>
          <w:rFonts w:ascii="Times New Roman" w:hAnsi="Times New Roman"/>
          <w:noProof/>
          <w:color w:val="000000" w:themeColor="text1"/>
        </w:rPr>
        <w:t>)</w:t>
      </w:r>
      <w:r w:rsidRPr="00F1635E">
        <w:rPr>
          <w:rFonts w:ascii="Times New Roman" w:hAnsi="Times New Roman"/>
          <w:color w:val="000000" w:themeColor="text1"/>
        </w:rPr>
        <w:t xml:space="preserve"> </w:t>
      </w:r>
      <w:r w:rsidRPr="00F1635E">
        <w:rPr>
          <w:rFonts w:ascii="Times New Roman" w:hAnsi="Times New Roman"/>
        </w:rPr>
        <w:t>were found to be more environmentally friendly behaved</w:t>
      </w:r>
      <w:r w:rsidRPr="00F1635E">
        <w:rPr>
          <w:rFonts w:ascii="Times New Roman" w:hAnsi="Times New Roman"/>
          <w:color w:val="000000" w:themeColor="text1"/>
        </w:rPr>
        <w:t>.</w:t>
      </w:r>
      <w:r w:rsidR="00D0507A" w:rsidRPr="00F1635E">
        <w:rPr>
          <w:rFonts w:ascii="Times New Roman" w:hAnsi="Times New Roman"/>
          <w:color w:val="000000" w:themeColor="text1"/>
          <w:vertAlign w:val="superscript"/>
        </w:rPr>
        <w:t>1</w:t>
      </w:r>
      <w:r w:rsidRPr="00F1635E">
        <w:rPr>
          <w:rFonts w:ascii="Times New Roman" w:hAnsi="Times New Roman"/>
          <w:color w:val="000000" w:themeColor="text1"/>
        </w:rPr>
        <w:t xml:space="preserve"> </w:t>
      </w:r>
    </w:p>
    <w:p w14:paraId="345788A8" w14:textId="77777777" w:rsidR="006F177D" w:rsidRPr="00F1635E" w:rsidRDefault="006F177D" w:rsidP="006F177D">
      <w:pPr>
        <w:ind w:firstLine="720"/>
        <w:rPr>
          <w:rFonts w:ascii="Times New Roman" w:hAnsi="Times New Roman"/>
          <w:color w:val="000000" w:themeColor="text1"/>
        </w:rPr>
      </w:pPr>
      <w:r w:rsidRPr="00F1635E">
        <w:rPr>
          <w:rFonts w:ascii="Times New Roman" w:hAnsi="Times New Roman"/>
          <w:color w:val="000000" w:themeColor="text1"/>
        </w:rPr>
        <w:t>For robustness check, we also test whether the results were consistent when removing the controls. Concerning the average water consumption, the findings revealed that the main effect of scarcity was significant (</w:t>
      </w:r>
      <w:proofErr w:type="gramStart"/>
      <w:r w:rsidRPr="00F1635E">
        <w:rPr>
          <w:rFonts w:ascii="Times New Roman" w:hAnsi="Times New Roman"/>
          <w:i/>
          <w:color w:val="000000" w:themeColor="text1"/>
        </w:rPr>
        <w:t>F</w:t>
      </w:r>
      <w:r w:rsidRPr="00F1635E">
        <w:rPr>
          <w:rFonts w:ascii="Times New Roman" w:hAnsi="Times New Roman"/>
          <w:color w:val="000000" w:themeColor="text1"/>
        </w:rPr>
        <w:t>(</w:t>
      </w:r>
      <w:proofErr w:type="gramEnd"/>
      <w:r w:rsidRPr="00F1635E">
        <w:rPr>
          <w:rFonts w:ascii="Times New Roman" w:hAnsi="Times New Roman"/>
          <w:color w:val="000000" w:themeColor="text1"/>
        </w:rPr>
        <w:t xml:space="preserve">1,132) = 5.09, </w:t>
      </w:r>
      <w:r w:rsidRPr="00F1635E">
        <w:rPr>
          <w:rFonts w:ascii="Times New Roman" w:hAnsi="Times New Roman"/>
          <w:i/>
          <w:color w:val="000000" w:themeColor="text1"/>
        </w:rPr>
        <w:t>p</w:t>
      </w:r>
      <w:r w:rsidRPr="00F1635E">
        <w:rPr>
          <w:rFonts w:ascii="Times New Roman" w:hAnsi="Times New Roman"/>
          <w:color w:val="000000" w:themeColor="text1"/>
        </w:rPr>
        <w:t xml:space="preserve"> = 0.026, 95%CI = [-14.449, -0.937], </w:t>
      </w:r>
      <w:proofErr w:type="spellStart"/>
      <w:r w:rsidRPr="00F1635E">
        <w:rPr>
          <w:rFonts w:ascii="Times New Roman" w:hAnsi="Times New Roman"/>
          <w:iCs/>
          <w:color w:val="000000" w:themeColor="text1"/>
        </w:rPr>
        <w:t>η</w:t>
      </w:r>
      <w:r w:rsidRPr="00F1635E">
        <w:rPr>
          <w:rFonts w:ascii="Times New Roman" w:hAnsi="Times New Roman"/>
          <w:i/>
          <w:iCs/>
          <w:color w:val="000000" w:themeColor="text1"/>
          <w:vertAlign w:val="subscript"/>
        </w:rPr>
        <w:t>p</w:t>
      </w:r>
      <w:proofErr w:type="spellEnd"/>
      <w:r w:rsidRPr="00F1635E">
        <w:rPr>
          <w:rFonts w:ascii="Times New Roman" w:hAnsi="Times New Roman"/>
          <w:iCs/>
          <w:color w:val="000000" w:themeColor="text1"/>
          <w:vertAlign w:val="superscript"/>
          <w:cs/>
          <w:lang w:bidi="mr-IN"/>
        </w:rPr>
        <w:t>2</w:t>
      </w:r>
      <w:r w:rsidRPr="00F1635E">
        <w:rPr>
          <w:rFonts w:ascii="Times New Roman" w:hAnsi="Times New Roman"/>
          <w:color w:val="000000" w:themeColor="text1"/>
        </w:rPr>
        <w:t xml:space="preserve"> = .037), and the main effect of environmental unpredictability was not significant (</w:t>
      </w:r>
      <w:r w:rsidRPr="00F1635E">
        <w:rPr>
          <w:rFonts w:ascii="Times New Roman" w:hAnsi="Times New Roman"/>
          <w:i/>
          <w:color w:val="000000" w:themeColor="text1"/>
        </w:rPr>
        <w:t>F</w:t>
      </w:r>
      <w:r w:rsidRPr="00F1635E">
        <w:rPr>
          <w:rFonts w:ascii="Times New Roman" w:hAnsi="Times New Roman"/>
          <w:color w:val="000000" w:themeColor="text1"/>
        </w:rPr>
        <w:t xml:space="preserve">(1,132) = 0.48, </w:t>
      </w:r>
      <w:r w:rsidRPr="00F1635E">
        <w:rPr>
          <w:rFonts w:ascii="Times New Roman" w:hAnsi="Times New Roman"/>
          <w:i/>
          <w:color w:val="000000" w:themeColor="text1"/>
        </w:rPr>
        <w:t>p</w:t>
      </w:r>
      <w:r w:rsidRPr="00F1635E">
        <w:rPr>
          <w:rFonts w:ascii="Times New Roman" w:hAnsi="Times New Roman"/>
          <w:color w:val="000000" w:themeColor="text1"/>
        </w:rPr>
        <w:t xml:space="preserve"> &gt; .05, 95%CI = [-7.382, 6.138]). Consistently, the interaction was significant (</w:t>
      </w:r>
      <w:proofErr w:type="gramStart"/>
      <w:r w:rsidRPr="00F1635E">
        <w:rPr>
          <w:rFonts w:ascii="Times New Roman" w:hAnsi="Times New Roman"/>
          <w:i/>
          <w:color w:val="000000" w:themeColor="text1"/>
        </w:rPr>
        <w:t>F</w:t>
      </w:r>
      <w:r w:rsidRPr="00F1635E">
        <w:rPr>
          <w:rFonts w:ascii="Times New Roman" w:hAnsi="Times New Roman"/>
          <w:color w:val="000000" w:themeColor="text1"/>
        </w:rPr>
        <w:t>(</w:t>
      </w:r>
      <w:proofErr w:type="gramEnd"/>
      <w:r w:rsidRPr="00F1635E">
        <w:rPr>
          <w:rFonts w:ascii="Times New Roman" w:hAnsi="Times New Roman"/>
          <w:color w:val="000000" w:themeColor="text1"/>
        </w:rPr>
        <w:t xml:space="preserve">1,132) = 6.32, </w:t>
      </w:r>
      <w:r w:rsidRPr="00F1635E">
        <w:rPr>
          <w:rFonts w:ascii="Times New Roman" w:hAnsi="Times New Roman"/>
          <w:i/>
          <w:color w:val="000000" w:themeColor="text1"/>
        </w:rPr>
        <w:t>p</w:t>
      </w:r>
      <w:r w:rsidRPr="00F1635E">
        <w:rPr>
          <w:rFonts w:ascii="Times New Roman" w:hAnsi="Times New Roman"/>
          <w:color w:val="000000" w:themeColor="text1"/>
        </w:rPr>
        <w:t xml:space="preserve"> = .013, 95%CI = [2.586, 21.710], </w:t>
      </w:r>
      <w:proofErr w:type="spellStart"/>
      <w:r w:rsidRPr="00F1635E">
        <w:rPr>
          <w:rFonts w:ascii="Times New Roman" w:hAnsi="Times New Roman"/>
          <w:iCs/>
          <w:color w:val="000000" w:themeColor="text1"/>
        </w:rPr>
        <w:t>η</w:t>
      </w:r>
      <w:r w:rsidRPr="00F1635E">
        <w:rPr>
          <w:rFonts w:ascii="Times New Roman" w:hAnsi="Times New Roman"/>
          <w:i/>
          <w:iCs/>
          <w:color w:val="000000" w:themeColor="text1"/>
          <w:vertAlign w:val="subscript"/>
        </w:rPr>
        <w:t>p</w:t>
      </w:r>
      <w:proofErr w:type="spellEnd"/>
      <w:r w:rsidRPr="00F1635E">
        <w:rPr>
          <w:rFonts w:ascii="Times New Roman" w:hAnsi="Times New Roman"/>
          <w:iCs/>
          <w:color w:val="000000" w:themeColor="text1"/>
          <w:vertAlign w:val="superscript"/>
          <w:cs/>
          <w:lang w:bidi="mr-IN"/>
        </w:rPr>
        <w:t>2</w:t>
      </w:r>
      <w:r w:rsidRPr="00F1635E">
        <w:rPr>
          <w:rFonts w:ascii="Times New Roman" w:hAnsi="Times New Roman"/>
          <w:color w:val="000000" w:themeColor="text1"/>
        </w:rPr>
        <w:t xml:space="preserve"> = .046). Then, simple effect analysis revealed that under the low unpredictability condition, the average water consumption was significantly less under the scarcity condition than under the control condition, </w:t>
      </w:r>
      <w:r w:rsidRPr="00F1635E">
        <w:rPr>
          <w:rFonts w:ascii="Times New Roman" w:hAnsi="Times New Roman"/>
          <w:i/>
          <w:color w:val="000000" w:themeColor="text1"/>
        </w:rPr>
        <w:t>F</w:t>
      </w:r>
      <w:r w:rsidRPr="00F1635E">
        <w:rPr>
          <w:rFonts w:ascii="Times New Roman" w:hAnsi="Times New Roman"/>
          <w:color w:val="000000" w:themeColor="text1"/>
        </w:rPr>
        <w:t xml:space="preserve">(1,132) = 11.36, </w:t>
      </w:r>
      <w:r w:rsidRPr="00F1635E">
        <w:rPr>
          <w:rFonts w:ascii="Times New Roman" w:hAnsi="Times New Roman"/>
          <w:i/>
          <w:color w:val="000000" w:themeColor="text1"/>
        </w:rPr>
        <w:t>p</w:t>
      </w:r>
      <w:r w:rsidRPr="00F1635E">
        <w:rPr>
          <w:rFonts w:ascii="Times New Roman" w:hAnsi="Times New Roman"/>
          <w:color w:val="000000" w:themeColor="text1"/>
        </w:rPr>
        <w:t xml:space="preserve"> = .001, 95%CI = [-18.288, -4.763], </w:t>
      </w:r>
      <w:proofErr w:type="spellStart"/>
      <w:r w:rsidRPr="00F1635E">
        <w:rPr>
          <w:rFonts w:ascii="Times New Roman" w:hAnsi="Times New Roman"/>
          <w:iCs/>
          <w:color w:val="000000" w:themeColor="text1"/>
        </w:rPr>
        <w:t>η</w:t>
      </w:r>
      <w:r w:rsidRPr="00F1635E">
        <w:rPr>
          <w:rFonts w:ascii="Times New Roman" w:hAnsi="Times New Roman"/>
          <w:i/>
          <w:iCs/>
          <w:color w:val="000000" w:themeColor="text1"/>
          <w:vertAlign w:val="subscript"/>
        </w:rPr>
        <w:t>p</w:t>
      </w:r>
      <w:proofErr w:type="spellEnd"/>
      <w:r w:rsidRPr="00F1635E">
        <w:rPr>
          <w:rFonts w:ascii="Times New Roman" w:hAnsi="Times New Roman"/>
          <w:iCs/>
          <w:color w:val="000000" w:themeColor="text1"/>
          <w:vertAlign w:val="superscript"/>
          <w:cs/>
          <w:lang w:bidi="mr-IN"/>
        </w:rPr>
        <w:t>2</w:t>
      </w:r>
      <w:r w:rsidRPr="00F1635E">
        <w:rPr>
          <w:rFonts w:ascii="Times New Roman" w:hAnsi="Times New Roman"/>
          <w:color w:val="000000" w:themeColor="text1"/>
        </w:rPr>
        <w:t xml:space="preserve"> = .079. However, under the high unpredictability condition, there was no significant difference between the scarcity condition and control condition, </w:t>
      </w:r>
      <w:proofErr w:type="gramStart"/>
      <w:r w:rsidRPr="00F1635E">
        <w:rPr>
          <w:rFonts w:ascii="Times New Roman" w:hAnsi="Times New Roman"/>
          <w:i/>
          <w:color w:val="000000" w:themeColor="text1"/>
        </w:rPr>
        <w:t>F</w:t>
      </w:r>
      <w:r w:rsidRPr="00F1635E">
        <w:rPr>
          <w:rFonts w:ascii="Times New Roman" w:hAnsi="Times New Roman"/>
          <w:color w:val="000000" w:themeColor="text1"/>
        </w:rPr>
        <w:t>(</w:t>
      </w:r>
      <w:proofErr w:type="gramEnd"/>
      <w:r w:rsidRPr="00F1635E">
        <w:rPr>
          <w:rFonts w:ascii="Times New Roman" w:hAnsi="Times New Roman"/>
          <w:color w:val="000000" w:themeColor="text1"/>
        </w:rPr>
        <w:t xml:space="preserve">1,132) = 0.03, </w:t>
      </w:r>
      <w:r w:rsidRPr="00F1635E">
        <w:rPr>
          <w:rFonts w:ascii="Times New Roman" w:hAnsi="Times New Roman"/>
          <w:i/>
          <w:color w:val="000000" w:themeColor="text1"/>
        </w:rPr>
        <w:t>p</w:t>
      </w:r>
      <w:r w:rsidRPr="00F1635E">
        <w:rPr>
          <w:rFonts w:ascii="Times New Roman" w:hAnsi="Times New Roman"/>
          <w:color w:val="000000" w:themeColor="text1"/>
        </w:rPr>
        <w:t xml:space="preserve"> &gt; .05, 95%CI = [-6.138, 7.382]. </w:t>
      </w:r>
    </w:p>
    <w:p w14:paraId="1D2262BC" w14:textId="77777777" w:rsidR="006F177D" w:rsidRPr="00F1635E" w:rsidRDefault="006F177D" w:rsidP="006F177D">
      <w:pPr>
        <w:ind w:firstLine="720"/>
        <w:rPr>
          <w:rFonts w:ascii="Times New Roman" w:hAnsi="Times New Roman"/>
          <w:color w:val="000000" w:themeColor="text1"/>
        </w:rPr>
      </w:pPr>
      <w:r w:rsidRPr="00F1635E">
        <w:rPr>
          <w:rFonts w:ascii="Times New Roman" w:hAnsi="Times New Roman"/>
          <w:color w:val="000000" w:themeColor="text1"/>
        </w:rPr>
        <w:t>Besides, main effects of scarcity (</w:t>
      </w:r>
      <w:proofErr w:type="gramStart"/>
      <w:r w:rsidRPr="00F1635E">
        <w:rPr>
          <w:rFonts w:ascii="Times New Roman" w:hAnsi="Times New Roman"/>
          <w:i/>
          <w:color w:val="000000" w:themeColor="text1"/>
        </w:rPr>
        <w:t>F</w:t>
      </w:r>
      <w:r w:rsidRPr="00F1635E">
        <w:rPr>
          <w:rFonts w:ascii="Times New Roman" w:hAnsi="Times New Roman"/>
          <w:color w:val="000000" w:themeColor="text1"/>
        </w:rPr>
        <w:t>(</w:t>
      </w:r>
      <w:proofErr w:type="gramEnd"/>
      <w:r w:rsidRPr="00F1635E">
        <w:rPr>
          <w:rFonts w:ascii="Times New Roman" w:hAnsi="Times New Roman"/>
          <w:color w:val="000000" w:themeColor="text1"/>
        </w:rPr>
        <w:t xml:space="preserve">1,132) = 0.32, </w:t>
      </w:r>
      <w:r w:rsidRPr="00F1635E">
        <w:rPr>
          <w:rFonts w:ascii="Times New Roman" w:hAnsi="Times New Roman"/>
          <w:i/>
          <w:color w:val="000000" w:themeColor="text1"/>
        </w:rPr>
        <w:t>p</w:t>
      </w:r>
      <w:r w:rsidRPr="00F1635E">
        <w:rPr>
          <w:rFonts w:ascii="Times New Roman" w:hAnsi="Times New Roman"/>
          <w:color w:val="000000" w:themeColor="text1"/>
        </w:rPr>
        <w:t xml:space="preserve"> &gt; .05, 95%CI = [-0.154, 0.037]) and environmental unpredictability (</w:t>
      </w:r>
      <w:r w:rsidRPr="00F1635E">
        <w:rPr>
          <w:rFonts w:ascii="Times New Roman" w:hAnsi="Times New Roman"/>
          <w:i/>
          <w:color w:val="000000" w:themeColor="text1"/>
        </w:rPr>
        <w:t>F</w:t>
      </w:r>
      <w:r w:rsidRPr="00F1635E">
        <w:rPr>
          <w:rFonts w:ascii="Times New Roman" w:hAnsi="Times New Roman"/>
          <w:color w:val="000000" w:themeColor="text1"/>
        </w:rPr>
        <w:t xml:space="preserve">(1,132) = 0.61, </w:t>
      </w:r>
      <w:r w:rsidRPr="00F1635E">
        <w:rPr>
          <w:rFonts w:ascii="Times New Roman" w:hAnsi="Times New Roman"/>
          <w:i/>
          <w:color w:val="000000" w:themeColor="text1"/>
        </w:rPr>
        <w:t xml:space="preserve">p </w:t>
      </w:r>
      <w:r w:rsidRPr="00F1635E">
        <w:rPr>
          <w:rFonts w:ascii="Times New Roman" w:hAnsi="Times New Roman"/>
          <w:color w:val="000000" w:themeColor="text1"/>
        </w:rPr>
        <w:t xml:space="preserve">&gt; .05, 95%CI = [-0.146, 0.044]) on average paper consumption were not significant. A significant interaction effect was detected, </w:t>
      </w:r>
      <w:proofErr w:type="gramStart"/>
      <w:r w:rsidRPr="00F1635E">
        <w:rPr>
          <w:rFonts w:ascii="Times New Roman" w:hAnsi="Times New Roman"/>
          <w:i/>
          <w:color w:val="000000" w:themeColor="text1"/>
        </w:rPr>
        <w:t>F</w:t>
      </w:r>
      <w:r w:rsidRPr="00F1635E">
        <w:rPr>
          <w:rFonts w:ascii="Times New Roman" w:hAnsi="Times New Roman"/>
          <w:color w:val="000000" w:themeColor="text1"/>
        </w:rPr>
        <w:t>(</w:t>
      </w:r>
      <w:proofErr w:type="gramEnd"/>
      <w:r w:rsidRPr="00F1635E">
        <w:rPr>
          <w:rFonts w:ascii="Times New Roman" w:hAnsi="Times New Roman"/>
          <w:color w:val="000000" w:themeColor="text1"/>
        </w:rPr>
        <w:t xml:space="preserve">1,132) = 5.23, </w:t>
      </w:r>
      <w:r w:rsidRPr="00F1635E">
        <w:rPr>
          <w:rFonts w:ascii="Times New Roman" w:hAnsi="Times New Roman"/>
          <w:i/>
          <w:color w:val="000000" w:themeColor="text1"/>
        </w:rPr>
        <w:t>p</w:t>
      </w:r>
      <w:r w:rsidRPr="00F1635E">
        <w:rPr>
          <w:rFonts w:ascii="Times New Roman" w:hAnsi="Times New Roman"/>
          <w:color w:val="000000" w:themeColor="text1"/>
        </w:rPr>
        <w:t xml:space="preserve"> = .024, 95%CI = [0.021, 0.289], </w:t>
      </w:r>
      <w:proofErr w:type="spellStart"/>
      <w:r w:rsidRPr="00F1635E">
        <w:rPr>
          <w:rFonts w:ascii="Times New Roman" w:hAnsi="Times New Roman"/>
          <w:iCs/>
          <w:color w:val="000000" w:themeColor="text1"/>
        </w:rPr>
        <w:t>η</w:t>
      </w:r>
      <w:r w:rsidRPr="00F1635E">
        <w:rPr>
          <w:rFonts w:ascii="Times New Roman" w:hAnsi="Times New Roman"/>
          <w:i/>
          <w:iCs/>
          <w:color w:val="000000" w:themeColor="text1"/>
          <w:vertAlign w:val="subscript"/>
        </w:rPr>
        <w:t>p</w:t>
      </w:r>
      <w:proofErr w:type="spellEnd"/>
      <w:r w:rsidRPr="00F1635E">
        <w:rPr>
          <w:rFonts w:ascii="Times New Roman" w:hAnsi="Times New Roman"/>
          <w:iCs/>
          <w:color w:val="000000" w:themeColor="text1"/>
          <w:vertAlign w:val="superscript"/>
          <w:cs/>
          <w:lang w:bidi="mr-IN"/>
        </w:rPr>
        <w:t>2</w:t>
      </w:r>
      <w:r w:rsidRPr="00F1635E">
        <w:rPr>
          <w:rFonts w:ascii="Times New Roman" w:hAnsi="Times New Roman"/>
          <w:color w:val="000000" w:themeColor="text1"/>
        </w:rPr>
        <w:t xml:space="preserve"> = .038. Simple effect analysis showed that under the low unpredictability condition, the average paper consumption was significantly less under the scarcity condition than under the control condition, </w:t>
      </w:r>
      <w:r w:rsidRPr="00F1635E">
        <w:rPr>
          <w:rFonts w:ascii="Times New Roman" w:hAnsi="Times New Roman"/>
          <w:i/>
          <w:color w:val="000000" w:themeColor="text1"/>
        </w:rPr>
        <w:t>F</w:t>
      </w:r>
      <w:r w:rsidRPr="00F1635E">
        <w:rPr>
          <w:rFonts w:ascii="Times New Roman" w:hAnsi="Times New Roman"/>
          <w:color w:val="000000" w:themeColor="text1"/>
        </w:rPr>
        <w:t xml:space="preserve">(1,132) = 4.71, </w:t>
      </w:r>
      <w:r w:rsidRPr="00F1635E">
        <w:rPr>
          <w:rFonts w:ascii="Times New Roman" w:hAnsi="Times New Roman"/>
          <w:i/>
          <w:color w:val="000000" w:themeColor="text1"/>
        </w:rPr>
        <w:t>p</w:t>
      </w:r>
      <w:r w:rsidRPr="00F1635E">
        <w:rPr>
          <w:rFonts w:ascii="Times New Roman" w:hAnsi="Times New Roman"/>
          <w:color w:val="000000" w:themeColor="text1"/>
        </w:rPr>
        <w:t xml:space="preserve"> = .032, 95%CI = [-.199, -.009], </w:t>
      </w:r>
      <w:proofErr w:type="spellStart"/>
      <w:r w:rsidRPr="00F1635E">
        <w:rPr>
          <w:rFonts w:ascii="Times New Roman" w:hAnsi="Times New Roman"/>
          <w:iCs/>
          <w:color w:val="000000" w:themeColor="text1"/>
        </w:rPr>
        <w:t>η</w:t>
      </w:r>
      <w:r w:rsidRPr="00F1635E">
        <w:rPr>
          <w:rFonts w:ascii="Times New Roman" w:hAnsi="Times New Roman"/>
          <w:i/>
          <w:iCs/>
          <w:color w:val="000000" w:themeColor="text1"/>
          <w:vertAlign w:val="subscript"/>
        </w:rPr>
        <w:t>p</w:t>
      </w:r>
      <w:proofErr w:type="spellEnd"/>
      <w:r w:rsidRPr="00F1635E">
        <w:rPr>
          <w:rFonts w:ascii="Times New Roman" w:hAnsi="Times New Roman"/>
          <w:iCs/>
          <w:color w:val="000000" w:themeColor="text1"/>
          <w:vertAlign w:val="superscript"/>
          <w:cs/>
          <w:lang w:bidi="mr-IN"/>
        </w:rPr>
        <w:t>2</w:t>
      </w:r>
      <w:r w:rsidRPr="00F1635E">
        <w:rPr>
          <w:rFonts w:ascii="Times New Roman" w:hAnsi="Times New Roman"/>
          <w:color w:val="000000" w:themeColor="text1"/>
        </w:rPr>
        <w:t xml:space="preserve"> = .034. However, under the high unpredictability condition, there was no significant difference between the scarcity condition and control condition, </w:t>
      </w:r>
      <w:proofErr w:type="gramStart"/>
      <w:r w:rsidRPr="00F1635E">
        <w:rPr>
          <w:rFonts w:ascii="Times New Roman" w:hAnsi="Times New Roman"/>
          <w:i/>
          <w:color w:val="000000" w:themeColor="text1"/>
        </w:rPr>
        <w:t>F</w:t>
      </w:r>
      <w:r w:rsidRPr="00F1635E">
        <w:rPr>
          <w:rFonts w:ascii="Times New Roman" w:hAnsi="Times New Roman"/>
          <w:color w:val="000000" w:themeColor="text1"/>
        </w:rPr>
        <w:t>(</w:t>
      </w:r>
      <w:proofErr w:type="gramEnd"/>
      <w:r w:rsidRPr="00F1635E">
        <w:rPr>
          <w:rFonts w:ascii="Times New Roman" w:hAnsi="Times New Roman"/>
          <w:color w:val="000000" w:themeColor="text1"/>
        </w:rPr>
        <w:t xml:space="preserve">1,132) = 1.13, </w:t>
      </w:r>
      <w:r w:rsidRPr="00F1635E">
        <w:rPr>
          <w:rFonts w:ascii="Times New Roman" w:hAnsi="Times New Roman"/>
          <w:i/>
          <w:color w:val="000000" w:themeColor="text1"/>
        </w:rPr>
        <w:t>p</w:t>
      </w:r>
      <w:r w:rsidRPr="00F1635E">
        <w:rPr>
          <w:rFonts w:ascii="Times New Roman" w:hAnsi="Times New Roman"/>
          <w:color w:val="000000" w:themeColor="text1"/>
        </w:rPr>
        <w:t xml:space="preserve"> &gt; .05, 95%CI = [-.044, .146]. </w:t>
      </w:r>
    </w:p>
    <w:p w14:paraId="4B3287A2" w14:textId="2AE9F6E3" w:rsidR="006F177D" w:rsidRPr="00F1635E" w:rsidRDefault="006F177D" w:rsidP="006F177D">
      <w:pPr>
        <w:ind w:firstLine="720"/>
        <w:rPr>
          <w:rFonts w:ascii="Times New Roman" w:hAnsi="Times New Roman"/>
          <w:color w:val="000000" w:themeColor="text1"/>
        </w:rPr>
      </w:pPr>
      <w:r w:rsidRPr="00F1635E">
        <w:rPr>
          <w:rFonts w:ascii="Times New Roman" w:hAnsi="Times New Roman"/>
          <w:color w:val="000000" w:themeColor="text1"/>
        </w:rPr>
        <w:t>Apart from this, we used the average water and paper consumption as the DVs because water and paper consumption for washing ink from hands might be affected by palm size. For robustness check, we further test whether the results did not significantly differ using the raw scores of water and paper consumption.</w:t>
      </w:r>
    </w:p>
    <w:p w14:paraId="6C8A3AAD" w14:textId="77777777" w:rsidR="006F177D" w:rsidRPr="00F1635E" w:rsidRDefault="006F177D" w:rsidP="006F177D">
      <w:pPr>
        <w:ind w:firstLine="720"/>
        <w:rPr>
          <w:rFonts w:ascii="Times New Roman" w:hAnsi="Times New Roman"/>
          <w:color w:val="000000" w:themeColor="text1"/>
        </w:rPr>
      </w:pPr>
      <w:r w:rsidRPr="00F1635E">
        <w:rPr>
          <w:rFonts w:ascii="Times New Roman" w:hAnsi="Times New Roman"/>
          <w:color w:val="000000" w:themeColor="text1"/>
        </w:rPr>
        <w:lastRenderedPageBreak/>
        <w:t>Specifically, for the water consumption, the main effect of scarcity was marginally significant (</w:t>
      </w:r>
      <w:proofErr w:type="gramStart"/>
      <w:r w:rsidRPr="00F1635E">
        <w:rPr>
          <w:rFonts w:ascii="Times New Roman" w:hAnsi="Times New Roman"/>
          <w:i/>
          <w:color w:val="000000" w:themeColor="text1"/>
        </w:rPr>
        <w:t>F</w:t>
      </w:r>
      <w:r w:rsidRPr="00F1635E">
        <w:rPr>
          <w:rFonts w:ascii="Times New Roman" w:hAnsi="Times New Roman"/>
          <w:color w:val="000000" w:themeColor="text1"/>
        </w:rPr>
        <w:t>(</w:t>
      </w:r>
      <w:proofErr w:type="gramEnd"/>
      <w:r w:rsidRPr="00F1635E">
        <w:rPr>
          <w:rFonts w:ascii="Times New Roman" w:hAnsi="Times New Roman"/>
          <w:color w:val="000000" w:themeColor="text1"/>
        </w:rPr>
        <w:t xml:space="preserve">1,132) = 3.89, </w:t>
      </w:r>
      <w:r w:rsidRPr="00F1635E">
        <w:rPr>
          <w:rFonts w:ascii="Times New Roman" w:hAnsi="Times New Roman"/>
          <w:i/>
          <w:color w:val="000000" w:themeColor="text1"/>
        </w:rPr>
        <w:t>p</w:t>
      </w:r>
      <w:r w:rsidRPr="00F1635E">
        <w:rPr>
          <w:rFonts w:ascii="Times New Roman" w:hAnsi="Times New Roman"/>
          <w:color w:val="000000" w:themeColor="text1"/>
        </w:rPr>
        <w:t xml:space="preserve"> = 0.051, 95%CI = [-1043.225, -43.156], </w:t>
      </w:r>
      <w:proofErr w:type="spellStart"/>
      <w:r w:rsidRPr="00F1635E">
        <w:rPr>
          <w:rFonts w:ascii="Times New Roman" w:hAnsi="Times New Roman"/>
          <w:iCs/>
          <w:color w:val="000000" w:themeColor="text1"/>
        </w:rPr>
        <w:t>η</w:t>
      </w:r>
      <w:r w:rsidRPr="00F1635E">
        <w:rPr>
          <w:rFonts w:ascii="Times New Roman" w:hAnsi="Times New Roman"/>
          <w:i/>
          <w:iCs/>
          <w:color w:val="000000" w:themeColor="text1"/>
          <w:vertAlign w:val="subscript"/>
        </w:rPr>
        <w:t>p</w:t>
      </w:r>
      <w:proofErr w:type="spellEnd"/>
      <w:r w:rsidRPr="00F1635E">
        <w:rPr>
          <w:rFonts w:ascii="Times New Roman" w:hAnsi="Times New Roman"/>
          <w:iCs/>
          <w:color w:val="000000" w:themeColor="text1"/>
          <w:vertAlign w:val="superscript"/>
          <w:cs/>
          <w:lang w:bidi="mr-IN"/>
        </w:rPr>
        <w:t>2</w:t>
      </w:r>
      <w:r w:rsidRPr="00F1635E">
        <w:rPr>
          <w:rFonts w:ascii="Times New Roman" w:hAnsi="Times New Roman"/>
          <w:color w:val="000000" w:themeColor="text1"/>
        </w:rPr>
        <w:t xml:space="preserve"> = .029), and the main effect of environmental unpredictability was not significant (</w:t>
      </w:r>
      <w:r w:rsidRPr="00F1635E">
        <w:rPr>
          <w:rFonts w:ascii="Times New Roman" w:hAnsi="Times New Roman"/>
          <w:i/>
          <w:color w:val="000000" w:themeColor="text1"/>
        </w:rPr>
        <w:t>F</w:t>
      </w:r>
      <w:r w:rsidRPr="00F1635E">
        <w:rPr>
          <w:rFonts w:ascii="Times New Roman" w:hAnsi="Times New Roman"/>
          <w:color w:val="000000" w:themeColor="text1"/>
        </w:rPr>
        <w:t xml:space="preserve">(1,132) = 1.10, </w:t>
      </w:r>
      <w:r w:rsidRPr="00F1635E">
        <w:rPr>
          <w:rFonts w:ascii="Times New Roman" w:hAnsi="Times New Roman"/>
          <w:i/>
          <w:color w:val="000000" w:themeColor="text1"/>
        </w:rPr>
        <w:t>p</w:t>
      </w:r>
      <w:r w:rsidRPr="00F1635E">
        <w:rPr>
          <w:rFonts w:ascii="Times New Roman" w:hAnsi="Times New Roman"/>
          <w:color w:val="000000" w:themeColor="text1"/>
        </w:rPr>
        <w:t xml:space="preserve"> &gt; .05, 95%CI = [-503.348, 489.230]). And the interaction was significant (</w:t>
      </w:r>
      <w:proofErr w:type="gramStart"/>
      <w:r w:rsidRPr="00F1635E">
        <w:rPr>
          <w:rFonts w:ascii="Times New Roman" w:hAnsi="Times New Roman"/>
          <w:i/>
          <w:color w:val="000000" w:themeColor="text1"/>
        </w:rPr>
        <w:t>F</w:t>
      </w:r>
      <w:r w:rsidRPr="00F1635E">
        <w:rPr>
          <w:rFonts w:ascii="Times New Roman" w:hAnsi="Times New Roman"/>
          <w:color w:val="000000" w:themeColor="text1"/>
        </w:rPr>
        <w:t>(</w:t>
      </w:r>
      <w:proofErr w:type="gramEnd"/>
      <w:r w:rsidRPr="00F1635E">
        <w:rPr>
          <w:rFonts w:ascii="Times New Roman" w:hAnsi="Times New Roman"/>
          <w:color w:val="000000" w:themeColor="text1"/>
        </w:rPr>
        <w:t xml:space="preserve">1,132) = 4.05, </w:t>
      </w:r>
      <w:r w:rsidRPr="00F1635E">
        <w:rPr>
          <w:rFonts w:ascii="Times New Roman" w:hAnsi="Times New Roman"/>
          <w:i/>
          <w:color w:val="000000" w:themeColor="text1"/>
        </w:rPr>
        <w:t>p</w:t>
      </w:r>
      <w:r w:rsidRPr="00F1635E">
        <w:rPr>
          <w:rFonts w:ascii="Times New Roman" w:hAnsi="Times New Roman"/>
          <w:color w:val="000000" w:themeColor="text1"/>
        </w:rPr>
        <w:t xml:space="preserve"> = .046, 95%CI = [12.390, 1416.411], </w:t>
      </w:r>
      <w:proofErr w:type="spellStart"/>
      <w:r w:rsidRPr="00F1635E">
        <w:rPr>
          <w:rFonts w:ascii="Times New Roman" w:hAnsi="Times New Roman"/>
          <w:iCs/>
          <w:color w:val="000000" w:themeColor="text1"/>
        </w:rPr>
        <w:t>η</w:t>
      </w:r>
      <w:r w:rsidRPr="00F1635E">
        <w:rPr>
          <w:rFonts w:ascii="Times New Roman" w:hAnsi="Times New Roman"/>
          <w:i/>
          <w:iCs/>
          <w:color w:val="000000" w:themeColor="text1"/>
          <w:vertAlign w:val="subscript"/>
        </w:rPr>
        <w:t>p</w:t>
      </w:r>
      <w:proofErr w:type="spellEnd"/>
      <w:r w:rsidRPr="00F1635E">
        <w:rPr>
          <w:rFonts w:ascii="Times New Roman" w:hAnsi="Times New Roman"/>
          <w:iCs/>
          <w:color w:val="000000" w:themeColor="text1"/>
          <w:vertAlign w:val="superscript"/>
          <w:cs/>
          <w:lang w:bidi="mr-IN"/>
        </w:rPr>
        <w:t>2</w:t>
      </w:r>
      <w:r w:rsidRPr="00F1635E">
        <w:rPr>
          <w:rFonts w:ascii="Times New Roman" w:hAnsi="Times New Roman"/>
          <w:color w:val="000000" w:themeColor="text1"/>
        </w:rPr>
        <w:t xml:space="preserve"> = .030). Then, simple effect analysis revealed that under the low unpredictability condition, the water consumption was significantly less under the scarcity condition (</w:t>
      </w:r>
      <w:r w:rsidRPr="00F1635E">
        <w:rPr>
          <w:rFonts w:ascii="Times New Roman" w:hAnsi="Times New Roman"/>
          <w:i/>
          <w:iCs/>
          <w:color w:val="000000" w:themeColor="text1"/>
        </w:rPr>
        <w:t>M</w:t>
      </w:r>
      <w:r w:rsidRPr="00F1635E">
        <w:rPr>
          <w:rFonts w:ascii="Times New Roman" w:hAnsi="Times New Roman"/>
          <w:color w:val="000000" w:themeColor="text1"/>
        </w:rPr>
        <w:t xml:space="preserve"> = 1801.52, </w:t>
      </w:r>
      <w:r w:rsidRPr="00F1635E">
        <w:rPr>
          <w:rFonts w:ascii="Times New Roman" w:hAnsi="Times New Roman"/>
          <w:i/>
          <w:iCs/>
          <w:color w:val="000000" w:themeColor="text1"/>
        </w:rPr>
        <w:t>SD</w:t>
      </w:r>
      <w:r w:rsidRPr="00F1635E">
        <w:rPr>
          <w:rFonts w:ascii="Times New Roman" w:hAnsi="Times New Roman"/>
          <w:color w:val="000000" w:themeColor="text1"/>
        </w:rPr>
        <w:t xml:space="preserve"> = 865.41) than under the control condition (</w:t>
      </w:r>
      <w:r w:rsidRPr="00F1635E">
        <w:rPr>
          <w:rFonts w:ascii="Times New Roman" w:hAnsi="Times New Roman"/>
          <w:i/>
          <w:iCs/>
          <w:color w:val="000000" w:themeColor="text1"/>
        </w:rPr>
        <w:t>M</w:t>
      </w:r>
      <w:r w:rsidRPr="00F1635E">
        <w:rPr>
          <w:rFonts w:ascii="Times New Roman" w:hAnsi="Times New Roman"/>
          <w:color w:val="000000" w:themeColor="text1"/>
        </w:rPr>
        <w:t xml:space="preserve"> = 2508.86, </w:t>
      </w:r>
      <w:r w:rsidRPr="00F1635E">
        <w:rPr>
          <w:rFonts w:ascii="Times New Roman" w:hAnsi="Times New Roman"/>
          <w:i/>
          <w:iCs/>
          <w:color w:val="000000" w:themeColor="text1"/>
        </w:rPr>
        <w:t>SD</w:t>
      </w:r>
      <w:r w:rsidRPr="00F1635E">
        <w:rPr>
          <w:rFonts w:ascii="Times New Roman" w:hAnsi="Times New Roman"/>
          <w:color w:val="000000" w:themeColor="text1"/>
        </w:rPr>
        <w:t xml:space="preserve"> = 1175.00), </w:t>
      </w:r>
      <w:proofErr w:type="gramStart"/>
      <w:r w:rsidRPr="00F1635E">
        <w:rPr>
          <w:rFonts w:ascii="Times New Roman" w:hAnsi="Times New Roman"/>
          <w:i/>
          <w:color w:val="000000" w:themeColor="text1"/>
        </w:rPr>
        <w:t>F</w:t>
      </w:r>
      <w:r w:rsidRPr="00F1635E">
        <w:rPr>
          <w:rFonts w:ascii="Times New Roman" w:hAnsi="Times New Roman"/>
          <w:color w:val="000000" w:themeColor="text1"/>
        </w:rPr>
        <w:t>(</w:t>
      </w:r>
      <w:proofErr w:type="gramEnd"/>
      <w:r w:rsidRPr="00F1635E">
        <w:rPr>
          <w:rFonts w:ascii="Times New Roman" w:hAnsi="Times New Roman"/>
          <w:color w:val="000000" w:themeColor="text1"/>
        </w:rPr>
        <w:t xml:space="preserve">1,132) = 7.94, </w:t>
      </w:r>
      <w:r w:rsidRPr="00F1635E">
        <w:rPr>
          <w:rFonts w:ascii="Times New Roman" w:hAnsi="Times New Roman"/>
          <w:i/>
          <w:color w:val="000000" w:themeColor="text1"/>
        </w:rPr>
        <w:t>p</w:t>
      </w:r>
      <w:r w:rsidRPr="00F1635E">
        <w:rPr>
          <w:rFonts w:ascii="Times New Roman" w:hAnsi="Times New Roman"/>
          <w:color w:val="000000" w:themeColor="text1"/>
        </w:rPr>
        <w:t xml:space="preserve"> = .006, 95%CI = [-1203.846, -210.838], </w:t>
      </w:r>
      <w:proofErr w:type="spellStart"/>
      <w:r w:rsidRPr="00F1635E">
        <w:rPr>
          <w:rFonts w:ascii="Times New Roman" w:hAnsi="Times New Roman"/>
          <w:iCs/>
          <w:color w:val="000000" w:themeColor="text1"/>
        </w:rPr>
        <w:t>η</w:t>
      </w:r>
      <w:r w:rsidRPr="00F1635E">
        <w:rPr>
          <w:rFonts w:ascii="Times New Roman" w:hAnsi="Times New Roman"/>
          <w:i/>
          <w:iCs/>
          <w:color w:val="000000" w:themeColor="text1"/>
          <w:vertAlign w:val="subscript"/>
        </w:rPr>
        <w:t>p</w:t>
      </w:r>
      <w:proofErr w:type="spellEnd"/>
      <w:r w:rsidRPr="00F1635E">
        <w:rPr>
          <w:rFonts w:ascii="Times New Roman" w:hAnsi="Times New Roman"/>
          <w:iCs/>
          <w:color w:val="000000" w:themeColor="text1"/>
          <w:vertAlign w:val="superscript"/>
          <w:cs/>
          <w:lang w:bidi="mr-IN"/>
        </w:rPr>
        <w:t>2</w:t>
      </w:r>
      <w:r w:rsidRPr="00F1635E">
        <w:rPr>
          <w:rFonts w:ascii="Times New Roman" w:hAnsi="Times New Roman"/>
          <w:color w:val="000000" w:themeColor="text1"/>
        </w:rPr>
        <w:t xml:space="preserve"> = .057. However, under the high unpredictability condition, there was no significant difference between the scarcity condition (</w:t>
      </w:r>
      <w:r w:rsidRPr="00F1635E">
        <w:rPr>
          <w:rFonts w:ascii="Times New Roman" w:hAnsi="Times New Roman"/>
          <w:i/>
          <w:iCs/>
          <w:color w:val="000000" w:themeColor="text1"/>
        </w:rPr>
        <w:t>M</w:t>
      </w:r>
      <w:r w:rsidRPr="00F1635E">
        <w:rPr>
          <w:rFonts w:ascii="Times New Roman" w:hAnsi="Times New Roman"/>
          <w:color w:val="000000" w:themeColor="text1"/>
        </w:rPr>
        <w:t xml:space="preserve"> = 2344.71, </w:t>
      </w:r>
      <w:r w:rsidRPr="00F1635E">
        <w:rPr>
          <w:rFonts w:ascii="Times New Roman" w:hAnsi="Times New Roman"/>
          <w:i/>
          <w:iCs/>
          <w:color w:val="000000" w:themeColor="text1"/>
        </w:rPr>
        <w:t>SD</w:t>
      </w:r>
      <w:r w:rsidRPr="00F1635E">
        <w:rPr>
          <w:rFonts w:ascii="Times New Roman" w:hAnsi="Times New Roman"/>
          <w:color w:val="000000" w:themeColor="text1"/>
        </w:rPr>
        <w:t xml:space="preserve"> = 1134.43) and control condition (</w:t>
      </w:r>
      <w:r w:rsidRPr="00F1635E">
        <w:rPr>
          <w:rFonts w:ascii="Times New Roman" w:hAnsi="Times New Roman"/>
          <w:i/>
          <w:iCs/>
          <w:color w:val="000000" w:themeColor="text1"/>
        </w:rPr>
        <w:t>M</w:t>
      </w:r>
      <w:r w:rsidRPr="00F1635E">
        <w:rPr>
          <w:rFonts w:ascii="Times New Roman" w:hAnsi="Times New Roman"/>
          <w:color w:val="000000" w:themeColor="text1"/>
        </w:rPr>
        <w:t xml:space="preserve"> = 2337.65, </w:t>
      </w:r>
      <w:r w:rsidRPr="00F1635E">
        <w:rPr>
          <w:rFonts w:ascii="Times New Roman" w:hAnsi="Times New Roman"/>
          <w:i/>
          <w:iCs/>
          <w:color w:val="000000" w:themeColor="text1"/>
        </w:rPr>
        <w:t>SD</w:t>
      </w:r>
      <w:r w:rsidRPr="00F1635E">
        <w:rPr>
          <w:rFonts w:ascii="Times New Roman" w:hAnsi="Times New Roman"/>
          <w:color w:val="000000" w:themeColor="text1"/>
        </w:rPr>
        <w:t xml:space="preserve"> = 919.10), </w:t>
      </w:r>
      <w:proofErr w:type="gramStart"/>
      <w:r w:rsidRPr="00F1635E">
        <w:rPr>
          <w:rFonts w:ascii="Times New Roman" w:hAnsi="Times New Roman"/>
          <w:i/>
          <w:color w:val="000000" w:themeColor="text1"/>
        </w:rPr>
        <w:t>F</w:t>
      </w:r>
      <w:r w:rsidRPr="00F1635E">
        <w:rPr>
          <w:rFonts w:ascii="Times New Roman" w:hAnsi="Times New Roman"/>
          <w:color w:val="000000" w:themeColor="text1"/>
        </w:rPr>
        <w:t>(</w:t>
      </w:r>
      <w:proofErr w:type="gramEnd"/>
      <w:r w:rsidRPr="00F1635E">
        <w:rPr>
          <w:rFonts w:ascii="Times New Roman" w:hAnsi="Times New Roman"/>
          <w:color w:val="000000" w:themeColor="text1"/>
        </w:rPr>
        <w:t xml:space="preserve">1,132) = 0.001, </w:t>
      </w:r>
      <w:r w:rsidRPr="00F1635E">
        <w:rPr>
          <w:rFonts w:ascii="Times New Roman" w:hAnsi="Times New Roman"/>
          <w:i/>
          <w:color w:val="000000" w:themeColor="text1"/>
        </w:rPr>
        <w:t>p</w:t>
      </w:r>
      <w:r w:rsidRPr="00F1635E">
        <w:rPr>
          <w:rFonts w:ascii="Times New Roman" w:hAnsi="Times New Roman"/>
          <w:color w:val="000000" w:themeColor="text1"/>
        </w:rPr>
        <w:t xml:space="preserve"> &gt; .05, 95%CI = [-489.238, 503.348]. </w:t>
      </w:r>
    </w:p>
    <w:p w14:paraId="0DF9DD1C" w14:textId="77777777" w:rsidR="006F177D" w:rsidRPr="00F1635E" w:rsidRDefault="006F177D" w:rsidP="006F177D">
      <w:pPr>
        <w:ind w:firstLine="720"/>
        <w:rPr>
          <w:rFonts w:ascii="Times New Roman" w:hAnsi="Times New Roman"/>
          <w:color w:val="000000" w:themeColor="text1"/>
        </w:rPr>
      </w:pPr>
      <w:r w:rsidRPr="00F1635E">
        <w:rPr>
          <w:rFonts w:ascii="Times New Roman" w:hAnsi="Times New Roman"/>
          <w:color w:val="000000" w:themeColor="text1"/>
        </w:rPr>
        <w:t>Considering the effects on paper consumption, main effects of scarcity (</w:t>
      </w:r>
      <w:proofErr w:type="gramStart"/>
      <w:r w:rsidRPr="00F1635E">
        <w:rPr>
          <w:rFonts w:ascii="Times New Roman" w:hAnsi="Times New Roman"/>
          <w:i/>
          <w:color w:val="000000" w:themeColor="text1"/>
        </w:rPr>
        <w:t>F</w:t>
      </w:r>
      <w:r w:rsidRPr="00F1635E">
        <w:rPr>
          <w:rFonts w:ascii="Times New Roman" w:hAnsi="Times New Roman"/>
          <w:color w:val="000000" w:themeColor="text1"/>
        </w:rPr>
        <w:t>(</w:t>
      </w:r>
      <w:proofErr w:type="gramEnd"/>
      <w:r w:rsidRPr="00F1635E">
        <w:rPr>
          <w:rFonts w:ascii="Times New Roman" w:hAnsi="Times New Roman"/>
          <w:color w:val="000000" w:themeColor="text1"/>
        </w:rPr>
        <w:t xml:space="preserve">1,132) = 0.56, </w:t>
      </w:r>
      <w:r w:rsidRPr="00F1635E">
        <w:rPr>
          <w:rFonts w:ascii="Times New Roman" w:hAnsi="Times New Roman"/>
          <w:i/>
          <w:color w:val="000000" w:themeColor="text1"/>
        </w:rPr>
        <w:t>p</w:t>
      </w:r>
      <w:r w:rsidRPr="00F1635E">
        <w:rPr>
          <w:rFonts w:ascii="Times New Roman" w:hAnsi="Times New Roman"/>
          <w:color w:val="000000" w:themeColor="text1"/>
        </w:rPr>
        <w:t xml:space="preserve"> &gt; .05, 95%CI = [-0.871, 0.400]) and environmental unpredictability (</w:t>
      </w:r>
      <w:r w:rsidRPr="00F1635E">
        <w:rPr>
          <w:rFonts w:ascii="Times New Roman" w:hAnsi="Times New Roman"/>
          <w:i/>
          <w:color w:val="000000" w:themeColor="text1"/>
        </w:rPr>
        <w:t>F</w:t>
      </w:r>
      <w:r w:rsidRPr="00F1635E">
        <w:rPr>
          <w:rFonts w:ascii="Times New Roman" w:hAnsi="Times New Roman"/>
          <w:color w:val="000000" w:themeColor="text1"/>
        </w:rPr>
        <w:t xml:space="preserve">(1,132) = 0.05, </w:t>
      </w:r>
      <w:r w:rsidRPr="00F1635E">
        <w:rPr>
          <w:rFonts w:ascii="Times New Roman" w:hAnsi="Times New Roman"/>
          <w:i/>
          <w:color w:val="000000" w:themeColor="text1"/>
        </w:rPr>
        <w:t xml:space="preserve">p </w:t>
      </w:r>
      <w:r w:rsidRPr="00F1635E">
        <w:rPr>
          <w:rFonts w:ascii="Times New Roman" w:hAnsi="Times New Roman"/>
          <w:color w:val="000000" w:themeColor="text1"/>
        </w:rPr>
        <w:t xml:space="preserve">&gt; .05, 95%CI = [-0.995, 0.286]) were not significant. And the interaction effect was marginally significant, </w:t>
      </w:r>
      <w:proofErr w:type="gramStart"/>
      <w:r w:rsidRPr="00F1635E">
        <w:rPr>
          <w:rFonts w:ascii="Times New Roman" w:hAnsi="Times New Roman"/>
          <w:i/>
          <w:color w:val="000000" w:themeColor="text1"/>
        </w:rPr>
        <w:t>F</w:t>
      </w:r>
      <w:r w:rsidRPr="00F1635E">
        <w:rPr>
          <w:rFonts w:ascii="Times New Roman" w:hAnsi="Times New Roman"/>
          <w:color w:val="000000" w:themeColor="text1"/>
        </w:rPr>
        <w:t>(</w:t>
      </w:r>
      <w:proofErr w:type="gramEnd"/>
      <w:r w:rsidRPr="00F1635E">
        <w:rPr>
          <w:rFonts w:ascii="Times New Roman" w:hAnsi="Times New Roman"/>
          <w:color w:val="000000" w:themeColor="text1"/>
        </w:rPr>
        <w:t xml:space="preserve">1,132) = 3.18, </w:t>
      </w:r>
      <w:r w:rsidRPr="00F1635E">
        <w:rPr>
          <w:rFonts w:ascii="Times New Roman" w:hAnsi="Times New Roman"/>
          <w:i/>
          <w:color w:val="000000" w:themeColor="text1"/>
        </w:rPr>
        <w:t>p</w:t>
      </w:r>
      <w:r w:rsidRPr="00F1635E">
        <w:rPr>
          <w:rFonts w:ascii="Times New Roman" w:hAnsi="Times New Roman"/>
          <w:color w:val="000000" w:themeColor="text1"/>
        </w:rPr>
        <w:t xml:space="preserve"> = .077, 95%CI = [-.089, 1.709], </w:t>
      </w:r>
      <w:proofErr w:type="spellStart"/>
      <w:r w:rsidRPr="00F1635E">
        <w:rPr>
          <w:rFonts w:ascii="Times New Roman" w:hAnsi="Times New Roman"/>
          <w:iCs/>
          <w:color w:val="000000" w:themeColor="text1"/>
        </w:rPr>
        <w:t>η</w:t>
      </w:r>
      <w:r w:rsidRPr="00F1635E">
        <w:rPr>
          <w:rFonts w:ascii="Times New Roman" w:hAnsi="Times New Roman"/>
          <w:i/>
          <w:iCs/>
          <w:color w:val="000000" w:themeColor="text1"/>
          <w:vertAlign w:val="subscript"/>
        </w:rPr>
        <w:t>p</w:t>
      </w:r>
      <w:proofErr w:type="spellEnd"/>
      <w:r w:rsidRPr="00F1635E">
        <w:rPr>
          <w:rFonts w:ascii="Times New Roman" w:hAnsi="Times New Roman"/>
          <w:iCs/>
          <w:color w:val="000000" w:themeColor="text1"/>
          <w:vertAlign w:val="superscript"/>
          <w:cs/>
          <w:lang w:bidi="mr-IN"/>
        </w:rPr>
        <w:t>2</w:t>
      </w:r>
      <w:r w:rsidRPr="00F1635E">
        <w:rPr>
          <w:rFonts w:ascii="Times New Roman" w:hAnsi="Times New Roman"/>
          <w:color w:val="000000" w:themeColor="text1"/>
        </w:rPr>
        <w:t xml:space="preserve"> = .024. To be specific, in the low unpredictability condition, paper consumption in the scarcity condition (</w:t>
      </w:r>
      <w:r w:rsidRPr="00F1635E">
        <w:rPr>
          <w:rFonts w:ascii="Times New Roman" w:hAnsi="Times New Roman"/>
          <w:i/>
          <w:color w:val="000000" w:themeColor="text1"/>
        </w:rPr>
        <w:t>M</w:t>
      </w:r>
      <w:r w:rsidRPr="00F1635E">
        <w:rPr>
          <w:rFonts w:ascii="Times New Roman" w:hAnsi="Times New Roman"/>
          <w:color w:val="000000" w:themeColor="text1"/>
        </w:rPr>
        <w:t xml:space="preserve"> = 1.94, </w:t>
      </w:r>
      <w:r w:rsidRPr="00F1635E">
        <w:rPr>
          <w:rFonts w:ascii="Times New Roman" w:hAnsi="Times New Roman"/>
          <w:i/>
          <w:color w:val="000000" w:themeColor="text1"/>
        </w:rPr>
        <w:t>SD</w:t>
      </w:r>
      <w:r w:rsidRPr="00F1635E">
        <w:rPr>
          <w:rFonts w:ascii="Times New Roman" w:hAnsi="Times New Roman"/>
          <w:color w:val="000000" w:themeColor="text1"/>
        </w:rPr>
        <w:t xml:space="preserve"> = 1.41) was marginally significantly less than in the control condition (</w:t>
      </w:r>
      <w:r w:rsidRPr="00F1635E">
        <w:rPr>
          <w:rFonts w:ascii="Times New Roman" w:hAnsi="Times New Roman"/>
          <w:i/>
          <w:color w:val="000000" w:themeColor="text1"/>
        </w:rPr>
        <w:t xml:space="preserve">M </w:t>
      </w:r>
      <w:r w:rsidRPr="00F1635E">
        <w:rPr>
          <w:rFonts w:ascii="Times New Roman" w:hAnsi="Times New Roman"/>
          <w:color w:val="000000" w:themeColor="text1"/>
        </w:rPr>
        <w:t xml:space="preserve">= 2.51, </w:t>
      </w:r>
      <w:r w:rsidRPr="00F1635E">
        <w:rPr>
          <w:rFonts w:ascii="Times New Roman" w:hAnsi="Times New Roman"/>
          <w:i/>
          <w:color w:val="000000" w:themeColor="text1"/>
        </w:rPr>
        <w:t>SD</w:t>
      </w:r>
      <w:r w:rsidRPr="00F1635E">
        <w:rPr>
          <w:rFonts w:ascii="Times New Roman" w:hAnsi="Times New Roman"/>
          <w:color w:val="000000" w:themeColor="text1"/>
        </w:rPr>
        <w:t xml:space="preserve"> = 1.36), </w:t>
      </w:r>
      <w:proofErr w:type="gramStart"/>
      <w:r w:rsidRPr="00F1635E">
        <w:rPr>
          <w:rFonts w:ascii="Times New Roman" w:hAnsi="Times New Roman"/>
          <w:i/>
          <w:color w:val="000000" w:themeColor="text1"/>
        </w:rPr>
        <w:t>F</w:t>
      </w:r>
      <w:r w:rsidRPr="00F1635E">
        <w:rPr>
          <w:rFonts w:ascii="Times New Roman" w:hAnsi="Times New Roman"/>
          <w:color w:val="000000" w:themeColor="text1"/>
        </w:rPr>
        <w:t>(</w:t>
      </w:r>
      <w:proofErr w:type="gramEnd"/>
      <w:r w:rsidRPr="00F1635E">
        <w:rPr>
          <w:rFonts w:ascii="Times New Roman" w:hAnsi="Times New Roman"/>
          <w:color w:val="000000" w:themeColor="text1"/>
        </w:rPr>
        <w:t xml:space="preserve">1,132) = 3.20, </w:t>
      </w:r>
      <w:r w:rsidRPr="00F1635E">
        <w:rPr>
          <w:rFonts w:ascii="Times New Roman" w:hAnsi="Times New Roman"/>
          <w:i/>
          <w:color w:val="000000" w:themeColor="text1"/>
        </w:rPr>
        <w:t>p</w:t>
      </w:r>
      <w:r w:rsidRPr="00F1635E">
        <w:rPr>
          <w:rFonts w:ascii="Times New Roman" w:hAnsi="Times New Roman"/>
          <w:color w:val="000000" w:themeColor="text1"/>
        </w:rPr>
        <w:t xml:space="preserve"> = .076, 95%CI = [-1.211, 0.061], </w:t>
      </w:r>
      <w:proofErr w:type="spellStart"/>
      <w:r w:rsidRPr="00F1635E">
        <w:rPr>
          <w:rFonts w:ascii="Times New Roman" w:hAnsi="Times New Roman"/>
          <w:iCs/>
          <w:color w:val="000000" w:themeColor="text1"/>
        </w:rPr>
        <w:t>η</w:t>
      </w:r>
      <w:r w:rsidRPr="00F1635E">
        <w:rPr>
          <w:rFonts w:ascii="Times New Roman" w:hAnsi="Times New Roman"/>
          <w:i/>
          <w:iCs/>
          <w:color w:val="000000" w:themeColor="text1"/>
          <w:vertAlign w:val="subscript"/>
        </w:rPr>
        <w:t>p</w:t>
      </w:r>
      <w:proofErr w:type="spellEnd"/>
      <w:r w:rsidRPr="00F1635E">
        <w:rPr>
          <w:rFonts w:ascii="Times New Roman" w:hAnsi="Times New Roman"/>
          <w:iCs/>
          <w:color w:val="000000" w:themeColor="text1"/>
          <w:vertAlign w:val="superscript"/>
          <w:cs/>
          <w:lang w:bidi="mr-IN"/>
        </w:rPr>
        <w:t>2</w:t>
      </w:r>
      <w:r w:rsidRPr="00F1635E">
        <w:rPr>
          <w:rFonts w:ascii="Times New Roman" w:hAnsi="Times New Roman"/>
          <w:color w:val="000000" w:themeColor="text1"/>
        </w:rPr>
        <w:t xml:space="preserve"> = .024. No significant difference in paper consumption were observed between scarcity condition (</w:t>
      </w:r>
      <w:r w:rsidRPr="00F1635E">
        <w:rPr>
          <w:rFonts w:ascii="Times New Roman" w:hAnsi="Times New Roman"/>
          <w:i/>
          <w:color w:val="000000" w:themeColor="text1"/>
        </w:rPr>
        <w:t>M</w:t>
      </w:r>
      <w:r w:rsidRPr="00F1635E">
        <w:rPr>
          <w:rFonts w:ascii="Times New Roman" w:hAnsi="Times New Roman"/>
          <w:color w:val="000000" w:themeColor="text1"/>
        </w:rPr>
        <w:t xml:space="preserve"> = 2.29, </w:t>
      </w:r>
      <w:r w:rsidRPr="00F1635E">
        <w:rPr>
          <w:rFonts w:ascii="Times New Roman" w:hAnsi="Times New Roman"/>
          <w:i/>
          <w:color w:val="000000" w:themeColor="text1"/>
        </w:rPr>
        <w:t>SD</w:t>
      </w:r>
      <w:r w:rsidRPr="00F1635E">
        <w:rPr>
          <w:rFonts w:ascii="Times New Roman" w:hAnsi="Times New Roman"/>
          <w:color w:val="000000" w:themeColor="text1"/>
        </w:rPr>
        <w:t xml:space="preserve"> = 1.34) and control condition (</w:t>
      </w:r>
      <w:r w:rsidRPr="00F1635E">
        <w:rPr>
          <w:rFonts w:ascii="Times New Roman" w:hAnsi="Times New Roman"/>
          <w:i/>
          <w:color w:val="000000" w:themeColor="text1"/>
        </w:rPr>
        <w:t xml:space="preserve">M </w:t>
      </w:r>
      <w:r w:rsidRPr="00F1635E">
        <w:rPr>
          <w:rFonts w:ascii="Times New Roman" w:hAnsi="Times New Roman"/>
          <w:color w:val="000000" w:themeColor="text1"/>
        </w:rPr>
        <w:t xml:space="preserve">= 2.06, </w:t>
      </w:r>
      <w:r w:rsidRPr="00F1635E">
        <w:rPr>
          <w:rFonts w:ascii="Times New Roman" w:hAnsi="Times New Roman"/>
          <w:i/>
          <w:color w:val="000000" w:themeColor="text1"/>
        </w:rPr>
        <w:t xml:space="preserve">SD </w:t>
      </w:r>
      <w:r w:rsidRPr="00F1635E">
        <w:rPr>
          <w:rFonts w:ascii="Times New Roman" w:hAnsi="Times New Roman"/>
          <w:color w:val="000000" w:themeColor="text1"/>
        </w:rPr>
        <w:t xml:space="preserve">= 1.18) in high unpredictability condition, </w:t>
      </w:r>
      <w:proofErr w:type="gramStart"/>
      <w:r w:rsidRPr="00F1635E">
        <w:rPr>
          <w:rFonts w:ascii="Times New Roman" w:hAnsi="Times New Roman"/>
          <w:i/>
          <w:color w:val="000000" w:themeColor="text1"/>
        </w:rPr>
        <w:t>F</w:t>
      </w:r>
      <w:r w:rsidRPr="00F1635E">
        <w:rPr>
          <w:rFonts w:ascii="Times New Roman" w:hAnsi="Times New Roman"/>
          <w:color w:val="000000" w:themeColor="text1"/>
        </w:rPr>
        <w:t>(</w:t>
      </w:r>
      <w:proofErr w:type="gramEnd"/>
      <w:r w:rsidRPr="00F1635E">
        <w:rPr>
          <w:rFonts w:ascii="Times New Roman" w:hAnsi="Times New Roman"/>
          <w:color w:val="000000" w:themeColor="text1"/>
        </w:rPr>
        <w:t xml:space="preserve">1,132) = .54, </w:t>
      </w:r>
      <w:r w:rsidRPr="00F1635E">
        <w:rPr>
          <w:rFonts w:ascii="Times New Roman" w:hAnsi="Times New Roman"/>
          <w:i/>
          <w:color w:val="000000" w:themeColor="text1"/>
        </w:rPr>
        <w:t xml:space="preserve">p </w:t>
      </w:r>
      <w:r w:rsidRPr="00F1635E">
        <w:rPr>
          <w:rFonts w:ascii="Times New Roman" w:hAnsi="Times New Roman"/>
          <w:color w:val="000000" w:themeColor="text1"/>
        </w:rPr>
        <w:t xml:space="preserve">&gt; .05, 95%CI = [-0.400, 0.871]. </w:t>
      </w:r>
    </w:p>
    <w:p w14:paraId="45A44221" w14:textId="627CBD15" w:rsidR="006F177D" w:rsidRPr="00F1635E" w:rsidRDefault="006F177D" w:rsidP="006F177D">
      <w:pPr>
        <w:ind w:firstLine="720"/>
        <w:rPr>
          <w:rFonts w:ascii="Times New Roman" w:hAnsi="Times New Roman"/>
          <w:color w:val="000000" w:themeColor="text1"/>
        </w:rPr>
      </w:pPr>
      <w:r w:rsidRPr="00F1635E">
        <w:rPr>
          <w:rFonts w:ascii="Times New Roman" w:hAnsi="Times New Roman"/>
          <w:color w:val="000000" w:themeColor="text1"/>
        </w:rPr>
        <w:t>In general, our main findings did not significantly differ without control variables in data analysis, and also did not significantly differ using the raw scores of water and paper consumption</w:t>
      </w:r>
      <w:r w:rsidR="00914A99" w:rsidRPr="00F1635E">
        <w:rPr>
          <w:rFonts w:ascii="Times New Roman" w:hAnsi="Times New Roman"/>
          <w:color w:val="000000" w:themeColor="text1"/>
        </w:rPr>
        <w:t>.</w:t>
      </w:r>
      <w:r w:rsidRPr="00F1635E">
        <w:rPr>
          <w:rFonts w:ascii="Times New Roman" w:hAnsi="Times New Roman"/>
          <w:color w:val="000000" w:themeColor="text1"/>
        </w:rPr>
        <w:t xml:space="preserve">  </w:t>
      </w:r>
    </w:p>
    <w:p w14:paraId="4989C65A" w14:textId="77777777" w:rsidR="006F177D" w:rsidRPr="00F1635E" w:rsidRDefault="006F177D" w:rsidP="006F177D">
      <w:pPr>
        <w:ind w:firstLine="720"/>
        <w:rPr>
          <w:rFonts w:ascii="Times New Roman" w:hAnsi="Times New Roman"/>
          <w:color w:val="000000" w:themeColor="text1"/>
        </w:rPr>
      </w:pPr>
    </w:p>
    <w:p w14:paraId="458B46C8" w14:textId="45F4846F" w:rsidR="006F177D" w:rsidRPr="00F1635E" w:rsidRDefault="006F177D" w:rsidP="006F177D">
      <w:pPr>
        <w:pStyle w:val="Heading1"/>
        <w:rPr>
          <w:rFonts w:ascii="Times New Roman" w:hAnsi="Times New Roman" w:cs="Times New Roman"/>
        </w:rPr>
      </w:pPr>
      <w:r w:rsidRPr="00F1635E">
        <w:rPr>
          <w:rFonts w:ascii="Times New Roman" w:hAnsi="Times New Roman" w:cs="Times New Roman"/>
        </w:rPr>
        <w:t>Reference</w:t>
      </w:r>
    </w:p>
    <w:p w14:paraId="0B274991" w14:textId="56BF22BF" w:rsidR="006F177D" w:rsidRPr="00F1635E" w:rsidRDefault="003B0E74" w:rsidP="003B0E74">
      <w:pPr>
        <w:pStyle w:val="EndNoteBibliography"/>
        <w:numPr>
          <w:ilvl w:val="0"/>
          <w:numId w:val="7"/>
        </w:numPr>
        <w:spacing w:line="480" w:lineRule="auto"/>
        <w:rPr>
          <w:rFonts w:ascii="Times New Roman" w:hAnsi="Times New Roman" w:cs="Times New Roman"/>
          <w:noProof/>
          <w:sz w:val="20"/>
          <w:szCs w:val="20"/>
        </w:rPr>
      </w:pPr>
      <w:r w:rsidRPr="00F1635E">
        <w:rPr>
          <w:rFonts w:ascii="Times New Roman" w:hAnsi="Times New Roman" w:cs="Times New Roman"/>
          <w:noProof/>
          <w:sz w:val="20"/>
          <w:szCs w:val="20"/>
        </w:rPr>
        <w:t>Gifford R, Nilsson A. Personal and social factors that influence pro-environmental concern and behaviour: A review: PERSONAL AND SOCIAL FACTORS THAT INFLUENCE PRO-</w:t>
      </w:r>
      <w:r w:rsidRPr="00F1635E">
        <w:rPr>
          <w:rFonts w:ascii="Times New Roman" w:hAnsi="Times New Roman" w:cs="Times New Roman"/>
          <w:noProof/>
          <w:sz w:val="20"/>
          <w:szCs w:val="20"/>
        </w:rPr>
        <w:lastRenderedPageBreak/>
        <w:t>ENVIRONMENTAL BEHAVIOUR. Int J Psychol. Published online 2014. doi:10.1002/ijop.12034</w:t>
      </w:r>
      <w:r w:rsidR="006F177D" w:rsidRPr="00F1635E">
        <w:rPr>
          <w:rFonts w:ascii="Times New Roman" w:hAnsi="Times New Roman" w:cs="Times New Roman"/>
          <w:noProof/>
          <w:sz w:val="20"/>
          <w:szCs w:val="20"/>
        </w:rPr>
        <w:t xml:space="preserve"> </w:t>
      </w:r>
    </w:p>
    <w:p w14:paraId="7D3DEA28" w14:textId="77777777" w:rsidR="006F177D" w:rsidRPr="00F1635E" w:rsidRDefault="006F177D" w:rsidP="006F177D">
      <w:pPr>
        <w:rPr>
          <w:rFonts w:ascii="Times New Roman" w:hAnsi="Times New Roman"/>
        </w:rPr>
      </w:pPr>
    </w:p>
    <w:bookmarkEnd w:id="2"/>
    <w:p w14:paraId="7EE94815" w14:textId="77777777" w:rsidR="00FF6EA8" w:rsidRPr="00F1635E" w:rsidRDefault="00FF6EA8" w:rsidP="006F177D">
      <w:pPr>
        <w:rPr>
          <w:rFonts w:ascii="Times New Roman" w:hAnsi="Times New Roman"/>
        </w:rPr>
      </w:pPr>
    </w:p>
    <w:sectPr w:rsidR="00FF6EA8" w:rsidRPr="00F1635E" w:rsidSect="0031663D">
      <w:headerReference w:type="even" r:id="rId10"/>
      <w:headerReference w:type="default" r:id="rId11"/>
      <w:footerReference w:type="even" r:id="rId12"/>
      <w:footerReference w:type="default" r:id="rId13"/>
      <w:headerReference w:type="first" r:id="rId14"/>
      <w:footerReference w:type="first" r:id="rId15"/>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7A5D4B8" w14:textId="77777777" w:rsidR="00F437D0" w:rsidRDefault="00F437D0">
      <w:r>
        <w:separator/>
      </w:r>
    </w:p>
  </w:endnote>
  <w:endnote w:type="continuationSeparator" w:id="0">
    <w:p w14:paraId="06787A03" w14:textId="77777777" w:rsidR="00F437D0" w:rsidRDefault="00F43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dobe 宋体 Std L">
    <w:altName w:val="Yu Gothic"/>
    <w:panose1 w:val="00000000000000000000"/>
    <w:charset w:val="80"/>
    <w:family w:val="roman"/>
    <w:notTrueType/>
    <w:pitch w:val="variable"/>
    <w:sig w:usb0="00000207" w:usb1="0A0F1810" w:usb2="00000016" w:usb3="00000000" w:csb0="00060007" w:csb1="00000000"/>
  </w:font>
  <w:font w:name="DengXian">
    <w:altName w:val="等线"/>
    <w:charset w:val="86"/>
    <w:family w:val="auto"/>
    <w:pitch w:val="variable"/>
    <w:sig w:usb0="A00002BF" w:usb1="38CF7CFA" w:usb2="00000016" w:usb3="00000000" w:csb0="0004000F" w:csb1="00000000"/>
  </w:font>
  <w:font w:name="STSong">
    <w:charset w:val="86"/>
    <w:family w:val="auto"/>
    <w:pitch w:val="variable"/>
    <w:sig w:usb0="80000287" w:usb1="280F3C52" w:usb2="00000016" w:usb3="00000000" w:csb0="0004001F" w:csb1="00000000"/>
  </w:font>
  <w:font w:name="Rockwell">
    <w:altName w:val="Gentium Book Basic"/>
    <w:charset w:val="4D"/>
    <w:family w:val="roman"/>
    <w:pitch w:val="variable"/>
    <w:sig w:usb0="00000003" w:usb1="00000000" w:usb2="00000000" w:usb3="00000000" w:csb0="0000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B89816" w14:textId="77777777" w:rsidR="006C5368" w:rsidRDefault="006C5368" w:rsidP="00FF26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CAF2E2E" w14:textId="77777777" w:rsidR="006C5368" w:rsidRDefault="006C536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C767A7" w14:textId="021F2109" w:rsidR="006C5368" w:rsidRDefault="00A36821" w:rsidP="00FF2660">
    <w:pPr>
      <w:pStyle w:val="Footer"/>
      <w:framePr w:wrap="around" w:vAnchor="text" w:hAnchor="margin" w:xAlign="center" w:y="1"/>
      <w:rPr>
        <w:rStyle w:val="PageNumber"/>
      </w:rPr>
    </w:pPr>
    <w:r>
      <w:rPr>
        <w:noProof/>
        <w:lang w:val="en-PH" w:eastAsia="en-PH"/>
      </w:rPr>
      <mc:AlternateContent>
        <mc:Choice Requires="wps">
          <w:drawing>
            <wp:anchor distT="0" distB="0" distL="114300" distR="114300" simplePos="0" relativeHeight="251658240" behindDoc="0" locked="0" layoutInCell="0" allowOverlap="1" wp14:anchorId="4032CD83" wp14:editId="4D098AD0">
              <wp:simplePos x="0" y="0"/>
              <wp:positionH relativeFrom="page">
                <wp:posOffset>0</wp:posOffset>
              </wp:positionH>
              <wp:positionV relativeFrom="page">
                <wp:posOffset>9603740</wp:posOffset>
              </wp:positionV>
              <wp:extent cx="7772400" cy="264160"/>
              <wp:effectExtent l="0" t="2540" r="0" b="0"/>
              <wp:wrapNone/>
              <wp:docPr id="2" name="MSIPCMd8bd45d29e2461098252ac92" descr="{&quot;HashCode&quot;:1561593418,&quot;Height&quot;:792.0,&quot;Width&quot;:612.0,&quot;Placement&quot;:&quot;Foot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0" cy="264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614254" w14:textId="783A772A" w:rsidR="00A36821" w:rsidRPr="00A36821" w:rsidRDefault="00A36821" w:rsidP="00A36821">
                          <w:pPr>
                            <w:rPr>
                              <w:rFonts w:ascii="Rockwell" w:hAnsi="Rockwell"/>
                              <w:color w:val="0078D7"/>
                              <w:sz w:val="18"/>
                            </w:rPr>
                          </w:pPr>
                          <w:r w:rsidRPr="00A36821">
                            <w:rPr>
                              <w:rFonts w:ascii="Rockwell" w:hAnsi="Rockwell"/>
                              <w:color w:val="0078D7"/>
                              <w:sz w:val="18"/>
                            </w:rPr>
                            <w:t>Information Classification: General</w:t>
                          </w:r>
                        </w:p>
                      </w:txbxContent>
                    </wps:txbx>
                    <wps:bodyPr rot="0" vert="horz" wrap="square" lIns="254000" tIns="0" rIns="91440" bIns="0" anchor="b"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032CD83" id="_x0000_t202" coordsize="21600,21600" o:spt="202" path="m,l,21600r21600,l21600,xe">
              <v:stroke joinstyle="miter"/>
              <v:path gradientshapeok="t" o:connecttype="rect"/>
            </v:shapetype>
            <v:shape id="MSIPCMd8bd45d29e2461098252ac92" o:spid="_x0000_s1026" type="#_x0000_t202" alt="{&quot;HashCode&quot;:1561593418,&quot;Height&quot;:792.0,&quot;Width&quot;:612.0,&quot;Placement&quot;:&quot;Footer&quot;,&quot;Index&quot;:&quot;Primary&quot;,&quot;Section&quot;:1,&quot;Top&quot;:0.0,&quot;Left&quot;:0.0}" style="position:absolute;margin-left:0;margin-top:756.2pt;width:612pt;height:20.8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" o:allowincell="f" filled="f" stroked="f">
              <v:textbox inset="20pt,0,,0">
                <w:txbxContent>
                  <w:p w14:paraId="52614254" w14:textId="783A772A" w:rsidR="00A36821" w:rsidRPr="00A36821" w:rsidRDefault="00A36821" w:rsidP="00A36821">
                    <w:pPr>
                      <w:rPr>
                        <w:rFonts w:ascii="Rockwell" w:hAnsi="Rockwell"/>
                        <w:color w:val="0078D7"/>
                        <w:sz w:val="18"/>
                      </w:rPr>
                    </w:pPr>
                    <w:r w:rsidRPr="00A36821">
                      <w:rPr>
                        <w:rFonts w:ascii="Rockwell" w:hAnsi="Rockwell"/>
                        <w:color w:val="0078D7"/>
                        <w:sz w:val="18"/>
                      </w:rPr>
                      <w:t>Information Classification: General</w:t>
                    </w:r>
                  </w:p>
                </w:txbxContent>
              </v:textbox>
              <w10:wrap anchorx="page" anchory="page"/>
            </v:shape>
          </w:pict>
        </mc:Fallback>
      </mc:AlternateContent>
    </w:r>
    <w:r w:rsidR="006C5368">
      <w:rPr>
        <w:rStyle w:val="PageNumber"/>
      </w:rPr>
      <w:fldChar w:fldCharType="begin"/>
    </w:r>
    <w:r w:rsidR="006C5368">
      <w:rPr>
        <w:rStyle w:val="PageNumber"/>
      </w:rPr>
      <w:instrText xml:space="preserve">PAGE  </w:instrText>
    </w:r>
    <w:r w:rsidR="006C5368">
      <w:rPr>
        <w:rStyle w:val="PageNumber"/>
      </w:rPr>
      <w:fldChar w:fldCharType="separate"/>
    </w:r>
    <w:r w:rsidR="0031663D">
      <w:rPr>
        <w:rStyle w:val="PageNumber"/>
        <w:noProof/>
      </w:rPr>
      <w:t>4</w:t>
    </w:r>
    <w:r w:rsidR="006C5368">
      <w:rPr>
        <w:rStyle w:val="PageNumber"/>
      </w:rPr>
      <w:fldChar w:fldCharType="end"/>
    </w:r>
  </w:p>
  <w:p w14:paraId="57E037CD" w14:textId="77777777" w:rsidR="006C5368" w:rsidRDefault="006C536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11F717" w14:textId="7B3921B4" w:rsidR="00A36821" w:rsidRDefault="00A36821">
    <w:pPr>
      <w:pStyle w:val="Footer"/>
    </w:pPr>
    <w:r>
      <w:rPr>
        <w:noProof/>
        <w:lang w:val="en-PH" w:eastAsia="en-PH"/>
      </w:rPr>
      <mc:AlternateContent>
        <mc:Choice Requires="wps">
          <w:drawing>
            <wp:anchor distT="0" distB="0" distL="114300" distR="114300" simplePos="0" relativeHeight="251659264" behindDoc="0" locked="0" layoutInCell="0" allowOverlap="1" wp14:anchorId="2624F8B4" wp14:editId="6FADD7B5">
              <wp:simplePos x="0" y="0"/>
              <wp:positionH relativeFrom="page">
                <wp:posOffset>0</wp:posOffset>
              </wp:positionH>
              <wp:positionV relativeFrom="page">
                <wp:posOffset>9603740</wp:posOffset>
              </wp:positionV>
              <wp:extent cx="7772400" cy="264160"/>
              <wp:effectExtent l="0" t="2540" r="0" b="0"/>
              <wp:wrapNone/>
              <wp:docPr id="1" name="MSIPCMcb674b929302f9d7a44071c0" descr="{&quot;HashCode&quot;:1561593418,&quot;Height&quot;:792.0,&quot;Width&quot;:612.0,&quot;Placement&quot;:&quot;Footer&quot;,&quot;Index&quot;:&quot;FirstPage&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0" cy="264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68E5DA" w14:textId="4446AA58" w:rsidR="00A36821" w:rsidRPr="00A36821" w:rsidRDefault="00A36821" w:rsidP="00A36821">
                          <w:pPr>
                            <w:rPr>
                              <w:rFonts w:ascii="Rockwell" w:hAnsi="Rockwell"/>
                              <w:color w:val="0078D7"/>
                              <w:sz w:val="18"/>
                            </w:rPr>
                          </w:pPr>
                          <w:r w:rsidRPr="00A36821">
                            <w:rPr>
                              <w:rFonts w:ascii="Rockwell" w:hAnsi="Rockwell"/>
                              <w:color w:val="0078D7"/>
                              <w:sz w:val="18"/>
                            </w:rPr>
                            <w:t>Information Classification: General</w:t>
                          </w:r>
                        </w:p>
                      </w:txbxContent>
                    </wps:txbx>
                    <wps:bodyPr rot="0" vert="horz" wrap="square" lIns="254000" tIns="0" rIns="91440" bIns="0" anchor="b"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624F8B4" id="_x0000_t202" coordsize="21600,21600" o:spt="202" path="m,l,21600r21600,l21600,xe">
              <v:stroke joinstyle="miter"/>
              <v:path gradientshapeok="t" o:connecttype="rect"/>
            </v:shapetype>
            <v:shape id="MSIPCMcb674b929302f9d7a44071c0" o:spid="_x0000_s1027" type="#_x0000_t202" alt="{&quot;HashCode&quot;:1561593418,&quot;Height&quot;:792.0,&quot;Width&quot;:612.0,&quot;Placement&quot;:&quot;Footer&quot;,&quot;Index&quot;:&quot;FirstPage&quot;,&quot;Section&quot;:1,&quot;Top&quot;:0.0,&quot;Left&quot;:0.0}" style="position:absolute;margin-left:0;margin-top:756.2pt;width:612pt;height:20.8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" o:allowincell="f" filled="f" stroked="f">
              <v:textbox inset="20pt,0,,0">
                <w:txbxContent>
                  <w:p w14:paraId="2568E5DA" w14:textId="4446AA58" w:rsidR="00A36821" w:rsidRPr="00A36821" w:rsidRDefault="00A36821" w:rsidP="00A36821">
                    <w:pPr>
                      <w:rPr>
                        <w:rFonts w:ascii="Rockwell" w:hAnsi="Rockwell"/>
                        <w:color w:val="0078D7"/>
                        <w:sz w:val="18"/>
                      </w:rPr>
                    </w:pPr>
                    <w:r w:rsidRPr="00A36821">
                      <w:rPr>
                        <w:rFonts w:ascii="Rockwell" w:hAnsi="Rockwell"/>
                        <w:color w:val="0078D7"/>
                        <w:sz w:val="18"/>
                      </w:rPr>
                      <w:t>Information Classification: General</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EF1190B" w14:textId="77777777" w:rsidR="00F437D0" w:rsidRDefault="00F437D0">
      <w:r>
        <w:separator/>
      </w:r>
    </w:p>
  </w:footnote>
  <w:footnote w:type="continuationSeparator" w:id="0">
    <w:p w14:paraId="5E4DBF61" w14:textId="77777777" w:rsidR="00F437D0" w:rsidRDefault="00F437D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3B9C45" w14:textId="77777777" w:rsidR="00A36821" w:rsidRDefault="00A3682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378A2D" w14:textId="77777777" w:rsidR="00A36821" w:rsidRDefault="00A3682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CA3CF2" w14:textId="77777777" w:rsidR="00A36821" w:rsidRDefault="00A3682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AE03DA"/>
    <w:multiLevelType w:val="hybridMultilevel"/>
    <w:tmpl w:val="6DC0CA8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2CC6603A"/>
    <w:multiLevelType w:val="hybridMultilevel"/>
    <w:tmpl w:val="A1A4AB2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41D96842"/>
    <w:multiLevelType w:val="hybridMultilevel"/>
    <w:tmpl w:val="37B8F894"/>
    <w:lvl w:ilvl="0" w:tplc="DEAC301E">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DAD7583"/>
    <w:multiLevelType w:val="hybridMultilevel"/>
    <w:tmpl w:val="80B410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62440B8E"/>
    <w:multiLevelType w:val="multilevel"/>
    <w:tmpl w:val="5F303E74"/>
    <w:lvl w:ilvl="0">
      <w:start w:val="1"/>
      <w:numFmt w:val="decimal"/>
      <w:lvlText w:val="%1."/>
      <w:lvlJc w:val="left"/>
      <w:pPr>
        <w:tabs>
          <w:tab w:val="num" w:pos="720"/>
        </w:tabs>
        <w:ind w:left="720" w:hanging="360"/>
      </w:pPr>
      <w:rPr>
        <w:rFonts w:hint="default"/>
        <w:b/>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nsid w:val="69617AF9"/>
    <w:multiLevelType w:val="hybridMultilevel"/>
    <w:tmpl w:val="DF0C73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5521476"/>
    <w:multiLevelType w:val="hybridMultilevel"/>
    <w:tmpl w:val="3F6C727A"/>
    <w:lvl w:ilvl="0" w:tplc="2F30AAA6">
      <w:start w:val="1"/>
      <w:numFmt w:val="decimal"/>
      <w:lvlText w:val="%1."/>
      <w:lvlJc w:val="left"/>
      <w:pPr>
        <w:tabs>
          <w:tab w:val="num" w:pos="720"/>
        </w:tabs>
        <w:ind w:left="720" w:hanging="360"/>
      </w:pPr>
      <w:rPr>
        <w:rFonts w:hint="default"/>
        <w:b w:val="0"/>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2"/>
  </w:num>
  <w:num w:numId="3">
    <w:abstractNumId w:val="6"/>
  </w:num>
  <w:num w:numId="4">
    <w:abstractNumId w:val="4"/>
  </w:num>
  <w:num w:numId="5">
    <w:abstractNumId w:val="0"/>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ENInstantFormat&gt;"/>
    <w:docVar w:name="EN.Libraries" w:val="&lt;ENLibraries&gt;&lt;Libraries&gt;&lt;item&gt;Contraceptives Implantable-Converted.enl&lt;/item&gt;&lt;/Libraries&gt;&lt;/ENLibraries&gt;"/>
    <w:docVar w:name="Total_Editing_Time" w:val="6"/>
  </w:docVars>
  <w:rsids>
    <w:rsidRoot w:val="00B30BC3"/>
    <w:rsid w:val="00006E2A"/>
    <w:rsid w:val="00033695"/>
    <w:rsid w:val="000342A0"/>
    <w:rsid w:val="00035CCC"/>
    <w:rsid w:val="00043C1E"/>
    <w:rsid w:val="0005257A"/>
    <w:rsid w:val="00054361"/>
    <w:rsid w:val="00062025"/>
    <w:rsid w:val="000666AF"/>
    <w:rsid w:val="0007252D"/>
    <w:rsid w:val="0008401B"/>
    <w:rsid w:val="00087F9B"/>
    <w:rsid w:val="000A4388"/>
    <w:rsid w:val="000B2BC9"/>
    <w:rsid w:val="000C59ED"/>
    <w:rsid w:val="000D3E37"/>
    <w:rsid w:val="000E6B48"/>
    <w:rsid w:val="000E7758"/>
    <w:rsid w:val="00117777"/>
    <w:rsid w:val="00127CD5"/>
    <w:rsid w:val="0017004E"/>
    <w:rsid w:val="00170F20"/>
    <w:rsid w:val="00173279"/>
    <w:rsid w:val="00191F49"/>
    <w:rsid w:val="001E7479"/>
    <w:rsid w:val="00203209"/>
    <w:rsid w:val="00217D65"/>
    <w:rsid w:val="00240E76"/>
    <w:rsid w:val="00246A32"/>
    <w:rsid w:val="00270A96"/>
    <w:rsid w:val="00272487"/>
    <w:rsid w:val="00285503"/>
    <w:rsid w:val="00286E82"/>
    <w:rsid w:val="00294CB0"/>
    <w:rsid w:val="002A2D9E"/>
    <w:rsid w:val="002D1A3E"/>
    <w:rsid w:val="002F4012"/>
    <w:rsid w:val="003155A1"/>
    <w:rsid w:val="0031663D"/>
    <w:rsid w:val="00320521"/>
    <w:rsid w:val="00324666"/>
    <w:rsid w:val="0037212B"/>
    <w:rsid w:val="0038573C"/>
    <w:rsid w:val="0038598C"/>
    <w:rsid w:val="0039041E"/>
    <w:rsid w:val="003948EC"/>
    <w:rsid w:val="003A6F39"/>
    <w:rsid w:val="003B0E74"/>
    <w:rsid w:val="003B4083"/>
    <w:rsid w:val="003D69BD"/>
    <w:rsid w:val="00410570"/>
    <w:rsid w:val="00411796"/>
    <w:rsid w:val="00431388"/>
    <w:rsid w:val="00473BF1"/>
    <w:rsid w:val="004754C9"/>
    <w:rsid w:val="004B52C5"/>
    <w:rsid w:val="004C5313"/>
    <w:rsid w:val="004C5DB2"/>
    <w:rsid w:val="004E0368"/>
    <w:rsid w:val="004E2F6D"/>
    <w:rsid w:val="004E782D"/>
    <w:rsid w:val="00511DB2"/>
    <w:rsid w:val="00553800"/>
    <w:rsid w:val="00556F09"/>
    <w:rsid w:val="00565970"/>
    <w:rsid w:val="005A6431"/>
    <w:rsid w:val="005E1ECB"/>
    <w:rsid w:val="00600B5C"/>
    <w:rsid w:val="0060400B"/>
    <w:rsid w:val="00611C5F"/>
    <w:rsid w:val="00616A5D"/>
    <w:rsid w:val="0062140C"/>
    <w:rsid w:val="00646CF0"/>
    <w:rsid w:val="00661C2D"/>
    <w:rsid w:val="00662E52"/>
    <w:rsid w:val="00664525"/>
    <w:rsid w:val="00667BDF"/>
    <w:rsid w:val="00680193"/>
    <w:rsid w:val="006C5368"/>
    <w:rsid w:val="006C58F2"/>
    <w:rsid w:val="006C6E88"/>
    <w:rsid w:val="006D0474"/>
    <w:rsid w:val="006D142F"/>
    <w:rsid w:val="006D4AC5"/>
    <w:rsid w:val="006E7713"/>
    <w:rsid w:val="006F177D"/>
    <w:rsid w:val="00711171"/>
    <w:rsid w:val="00723455"/>
    <w:rsid w:val="007265D3"/>
    <w:rsid w:val="00745C2A"/>
    <w:rsid w:val="00753E6B"/>
    <w:rsid w:val="00776A7C"/>
    <w:rsid w:val="00780A29"/>
    <w:rsid w:val="007900DA"/>
    <w:rsid w:val="007A1BDB"/>
    <w:rsid w:val="007A2AB8"/>
    <w:rsid w:val="007A3BEE"/>
    <w:rsid w:val="007C30BC"/>
    <w:rsid w:val="007E39E1"/>
    <w:rsid w:val="007E5D6F"/>
    <w:rsid w:val="007F32DA"/>
    <w:rsid w:val="007F3E8B"/>
    <w:rsid w:val="00827FC5"/>
    <w:rsid w:val="00852799"/>
    <w:rsid w:val="0088598F"/>
    <w:rsid w:val="00887016"/>
    <w:rsid w:val="008A08C0"/>
    <w:rsid w:val="008A1DFA"/>
    <w:rsid w:val="008A4036"/>
    <w:rsid w:val="008A52A5"/>
    <w:rsid w:val="008B697C"/>
    <w:rsid w:val="008B7AD5"/>
    <w:rsid w:val="008C361E"/>
    <w:rsid w:val="008E3EA8"/>
    <w:rsid w:val="008F315E"/>
    <w:rsid w:val="00900663"/>
    <w:rsid w:val="00901244"/>
    <w:rsid w:val="0091401F"/>
    <w:rsid w:val="009147B3"/>
    <w:rsid w:val="00914A99"/>
    <w:rsid w:val="009345FC"/>
    <w:rsid w:val="00937F3D"/>
    <w:rsid w:val="00946800"/>
    <w:rsid w:val="009563F4"/>
    <w:rsid w:val="00956C4D"/>
    <w:rsid w:val="009828D3"/>
    <w:rsid w:val="00992CB9"/>
    <w:rsid w:val="009A1F5A"/>
    <w:rsid w:val="009B1D49"/>
    <w:rsid w:val="009D3AD0"/>
    <w:rsid w:val="00A10913"/>
    <w:rsid w:val="00A20FFB"/>
    <w:rsid w:val="00A36821"/>
    <w:rsid w:val="00A3756A"/>
    <w:rsid w:val="00A445D7"/>
    <w:rsid w:val="00A6170F"/>
    <w:rsid w:val="00A63CD7"/>
    <w:rsid w:val="00A70251"/>
    <w:rsid w:val="00AB389E"/>
    <w:rsid w:val="00AB47E4"/>
    <w:rsid w:val="00AB71A1"/>
    <w:rsid w:val="00AC1F93"/>
    <w:rsid w:val="00AC5480"/>
    <w:rsid w:val="00AD76B0"/>
    <w:rsid w:val="00AE5062"/>
    <w:rsid w:val="00B26A6E"/>
    <w:rsid w:val="00B30BC3"/>
    <w:rsid w:val="00B7570E"/>
    <w:rsid w:val="00B82724"/>
    <w:rsid w:val="00B86FEB"/>
    <w:rsid w:val="00B96017"/>
    <w:rsid w:val="00BB027B"/>
    <w:rsid w:val="00BC7F0F"/>
    <w:rsid w:val="00C05A5D"/>
    <w:rsid w:val="00C43B3D"/>
    <w:rsid w:val="00C548FC"/>
    <w:rsid w:val="00C701F9"/>
    <w:rsid w:val="00C94612"/>
    <w:rsid w:val="00CB0023"/>
    <w:rsid w:val="00CC1ADF"/>
    <w:rsid w:val="00CD758F"/>
    <w:rsid w:val="00CE79D7"/>
    <w:rsid w:val="00CE7DDC"/>
    <w:rsid w:val="00D00B4B"/>
    <w:rsid w:val="00D0507A"/>
    <w:rsid w:val="00D10823"/>
    <w:rsid w:val="00D20F53"/>
    <w:rsid w:val="00D50641"/>
    <w:rsid w:val="00D51863"/>
    <w:rsid w:val="00D578A6"/>
    <w:rsid w:val="00D700C3"/>
    <w:rsid w:val="00D7204D"/>
    <w:rsid w:val="00D81B3E"/>
    <w:rsid w:val="00D94F22"/>
    <w:rsid w:val="00DB0A0D"/>
    <w:rsid w:val="00DE5F42"/>
    <w:rsid w:val="00DF4C7F"/>
    <w:rsid w:val="00DF6A1F"/>
    <w:rsid w:val="00E031E1"/>
    <w:rsid w:val="00E1216B"/>
    <w:rsid w:val="00E45ED2"/>
    <w:rsid w:val="00E96D45"/>
    <w:rsid w:val="00ED4D96"/>
    <w:rsid w:val="00EE0017"/>
    <w:rsid w:val="00EE2FBA"/>
    <w:rsid w:val="00F03012"/>
    <w:rsid w:val="00F05A9C"/>
    <w:rsid w:val="00F05E46"/>
    <w:rsid w:val="00F06E4B"/>
    <w:rsid w:val="00F16121"/>
    <w:rsid w:val="00F1635E"/>
    <w:rsid w:val="00F210A1"/>
    <w:rsid w:val="00F24210"/>
    <w:rsid w:val="00F35A2D"/>
    <w:rsid w:val="00F41860"/>
    <w:rsid w:val="00F424C5"/>
    <w:rsid w:val="00F437D0"/>
    <w:rsid w:val="00F56A5E"/>
    <w:rsid w:val="00F67733"/>
    <w:rsid w:val="00F82795"/>
    <w:rsid w:val="00F91124"/>
    <w:rsid w:val="00F9503E"/>
    <w:rsid w:val="00FA2EA1"/>
    <w:rsid w:val="00FB5A89"/>
    <w:rsid w:val="00FC05F2"/>
    <w:rsid w:val="00FD4807"/>
    <w:rsid w:val="00FF2660"/>
    <w:rsid w:val="00FF6EA8"/>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ED5F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0400B"/>
    <w:pPr>
      <w:spacing w:line="480" w:lineRule="auto"/>
    </w:pPr>
    <w:rPr>
      <w:rFonts w:ascii="Arial" w:hAnsi="Arial"/>
      <w:szCs w:val="24"/>
      <w:lang w:val="en-US" w:eastAsia="en-US"/>
    </w:rPr>
  </w:style>
  <w:style w:type="paragraph" w:styleId="Heading1">
    <w:name w:val="heading 1"/>
    <w:basedOn w:val="Normal"/>
    <w:next w:val="Normal"/>
    <w:qFormat/>
    <w:rsid w:val="0060400B"/>
    <w:pPr>
      <w:keepNext/>
      <w:spacing w:before="240" w:after="60"/>
      <w:outlineLvl w:val="0"/>
    </w:pPr>
    <w:rPr>
      <w:rFonts w:cs="Arial"/>
      <w:b/>
      <w:bCs/>
      <w:kern w:val="32"/>
      <w:sz w:val="32"/>
      <w:szCs w:val="32"/>
    </w:rPr>
  </w:style>
  <w:style w:type="paragraph" w:styleId="Heading2">
    <w:name w:val="heading 2"/>
    <w:basedOn w:val="Normal"/>
    <w:next w:val="Normal"/>
    <w:qFormat/>
    <w:rsid w:val="0060400B"/>
    <w:pPr>
      <w:keepNext/>
      <w:spacing w:before="240" w:after="60"/>
      <w:outlineLvl w:val="1"/>
    </w:pPr>
    <w:rPr>
      <w:rFonts w:cs="Arial"/>
      <w:b/>
      <w:bCs/>
      <w:i/>
      <w:iCs/>
      <w:sz w:val="28"/>
      <w:szCs w:val="28"/>
    </w:rPr>
  </w:style>
  <w:style w:type="paragraph" w:styleId="Heading3">
    <w:name w:val="heading 3"/>
    <w:basedOn w:val="Normal"/>
    <w:next w:val="Normal"/>
    <w:qFormat/>
    <w:rsid w:val="0060400B"/>
    <w:pPr>
      <w:keepNext/>
      <w:spacing w:before="240" w:after="60"/>
      <w:outlineLvl w:val="2"/>
    </w:pPr>
    <w:rPr>
      <w:rFonts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F82795"/>
    <w:pPr>
      <w:tabs>
        <w:tab w:val="center" w:pos="4320"/>
        <w:tab w:val="right" w:pos="8640"/>
      </w:tabs>
    </w:pPr>
  </w:style>
  <w:style w:type="character" w:styleId="PageNumber">
    <w:name w:val="page number"/>
    <w:basedOn w:val="DefaultParagraphFont"/>
    <w:rsid w:val="00F82795"/>
  </w:style>
  <w:style w:type="character" w:styleId="Emphasis">
    <w:name w:val="Emphasis"/>
    <w:qFormat/>
    <w:rsid w:val="00FF6EA8"/>
    <w:rPr>
      <w:b/>
      <w:bCs/>
      <w:i w:val="0"/>
      <w:iCs w:val="0"/>
    </w:rPr>
  </w:style>
  <w:style w:type="character" w:styleId="Hyperlink">
    <w:name w:val="Hyperlink"/>
    <w:rsid w:val="00887016"/>
    <w:rPr>
      <w:color w:val="0000FF"/>
      <w:u w:val="single"/>
    </w:rPr>
  </w:style>
  <w:style w:type="character" w:styleId="CommentReference">
    <w:name w:val="annotation reference"/>
    <w:semiHidden/>
    <w:rsid w:val="00D00B4B"/>
    <w:rPr>
      <w:sz w:val="16"/>
      <w:szCs w:val="16"/>
    </w:rPr>
  </w:style>
  <w:style w:type="paragraph" w:styleId="CommentText">
    <w:name w:val="annotation text"/>
    <w:basedOn w:val="Normal"/>
    <w:semiHidden/>
    <w:rsid w:val="00D00B4B"/>
    <w:rPr>
      <w:szCs w:val="20"/>
    </w:rPr>
  </w:style>
  <w:style w:type="paragraph" w:styleId="CommentSubject">
    <w:name w:val="annotation subject"/>
    <w:basedOn w:val="CommentText"/>
    <w:next w:val="CommentText"/>
    <w:semiHidden/>
    <w:rsid w:val="00D00B4B"/>
    <w:rPr>
      <w:b/>
      <w:bCs/>
    </w:rPr>
  </w:style>
  <w:style w:type="paragraph" w:styleId="BalloonText">
    <w:name w:val="Balloon Text"/>
    <w:basedOn w:val="Normal"/>
    <w:semiHidden/>
    <w:rsid w:val="00D00B4B"/>
    <w:rPr>
      <w:rFonts w:ascii="Tahoma" w:hAnsi="Tahoma" w:cs="Tahoma"/>
      <w:sz w:val="16"/>
      <w:szCs w:val="16"/>
    </w:rPr>
  </w:style>
  <w:style w:type="character" w:styleId="LineNumber">
    <w:name w:val="line number"/>
    <w:rsid w:val="00C94612"/>
  </w:style>
  <w:style w:type="paragraph" w:styleId="Header">
    <w:name w:val="header"/>
    <w:basedOn w:val="Normal"/>
    <w:link w:val="HeaderChar"/>
    <w:rsid w:val="00A36821"/>
    <w:pPr>
      <w:tabs>
        <w:tab w:val="center" w:pos="4513"/>
        <w:tab w:val="right" w:pos="9026"/>
      </w:tabs>
    </w:pPr>
  </w:style>
  <w:style w:type="character" w:customStyle="1" w:styleId="HeaderChar">
    <w:name w:val="Header Char"/>
    <w:basedOn w:val="DefaultParagraphFont"/>
    <w:link w:val="Header"/>
    <w:rsid w:val="00A36821"/>
    <w:rPr>
      <w:rFonts w:ascii="Arial" w:hAnsi="Arial"/>
      <w:szCs w:val="24"/>
      <w:lang w:val="en-US" w:eastAsia="en-US"/>
    </w:rPr>
  </w:style>
  <w:style w:type="paragraph" w:customStyle="1" w:styleId="EndNoteBibliography">
    <w:name w:val="EndNote Bibliography"/>
    <w:basedOn w:val="Normal"/>
    <w:link w:val="EndNoteBibliographyChar"/>
    <w:rsid w:val="006F177D"/>
    <w:pPr>
      <w:spacing w:line="240" w:lineRule="auto"/>
    </w:pPr>
    <w:rPr>
      <w:rFonts w:ascii="Adobe 宋体 Std L" w:eastAsia="Adobe 宋体 Std L" w:hAnsi="Adobe 宋体 Std L" w:cs="Adobe 宋体 Std L"/>
      <w:sz w:val="24"/>
      <w:lang w:val="en-HK" w:eastAsia="zh-CN"/>
    </w:rPr>
  </w:style>
  <w:style w:type="character" w:customStyle="1" w:styleId="EndNoteBibliographyChar">
    <w:name w:val="EndNote Bibliography Char"/>
    <w:basedOn w:val="DefaultParagraphFont"/>
    <w:link w:val="EndNoteBibliography"/>
    <w:rsid w:val="006F177D"/>
    <w:rPr>
      <w:rFonts w:ascii="Adobe 宋体 Std L" w:eastAsia="Adobe 宋体 Std L" w:hAnsi="Adobe 宋体 Std L" w:cs="Adobe 宋体 Std L"/>
      <w:sz w:val="24"/>
      <w:szCs w:val="24"/>
      <w:lang w:val="en-HK" w:eastAsia="zh-CN"/>
    </w:rPr>
  </w:style>
  <w:style w:type="character" w:styleId="FollowedHyperlink">
    <w:name w:val="FollowedHyperlink"/>
    <w:basedOn w:val="DefaultParagraphFont"/>
    <w:rsid w:val="003B0E74"/>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0400B"/>
    <w:pPr>
      <w:spacing w:line="480" w:lineRule="auto"/>
    </w:pPr>
    <w:rPr>
      <w:rFonts w:ascii="Arial" w:hAnsi="Arial"/>
      <w:szCs w:val="24"/>
      <w:lang w:val="en-US" w:eastAsia="en-US"/>
    </w:rPr>
  </w:style>
  <w:style w:type="paragraph" w:styleId="Heading1">
    <w:name w:val="heading 1"/>
    <w:basedOn w:val="Normal"/>
    <w:next w:val="Normal"/>
    <w:qFormat/>
    <w:rsid w:val="0060400B"/>
    <w:pPr>
      <w:keepNext/>
      <w:spacing w:before="240" w:after="60"/>
      <w:outlineLvl w:val="0"/>
    </w:pPr>
    <w:rPr>
      <w:rFonts w:cs="Arial"/>
      <w:b/>
      <w:bCs/>
      <w:kern w:val="32"/>
      <w:sz w:val="32"/>
      <w:szCs w:val="32"/>
    </w:rPr>
  </w:style>
  <w:style w:type="paragraph" w:styleId="Heading2">
    <w:name w:val="heading 2"/>
    <w:basedOn w:val="Normal"/>
    <w:next w:val="Normal"/>
    <w:qFormat/>
    <w:rsid w:val="0060400B"/>
    <w:pPr>
      <w:keepNext/>
      <w:spacing w:before="240" w:after="60"/>
      <w:outlineLvl w:val="1"/>
    </w:pPr>
    <w:rPr>
      <w:rFonts w:cs="Arial"/>
      <w:b/>
      <w:bCs/>
      <w:i/>
      <w:iCs/>
      <w:sz w:val="28"/>
      <w:szCs w:val="28"/>
    </w:rPr>
  </w:style>
  <w:style w:type="paragraph" w:styleId="Heading3">
    <w:name w:val="heading 3"/>
    <w:basedOn w:val="Normal"/>
    <w:next w:val="Normal"/>
    <w:qFormat/>
    <w:rsid w:val="0060400B"/>
    <w:pPr>
      <w:keepNext/>
      <w:spacing w:before="240" w:after="60"/>
      <w:outlineLvl w:val="2"/>
    </w:pPr>
    <w:rPr>
      <w:rFonts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F82795"/>
    <w:pPr>
      <w:tabs>
        <w:tab w:val="center" w:pos="4320"/>
        <w:tab w:val="right" w:pos="8640"/>
      </w:tabs>
    </w:pPr>
  </w:style>
  <w:style w:type="character" w:styleId="PageNumber">
    <w:name w:val="page number"/>
    <w:basedOn w:val="DefaultParagraphFont"/>
    <w:rsid w:val="00F82795"/>
  </w:style>
  <w:style w:type="character" w:styleId="Emphasis">
    <w:name w:val="Emphasis"/>
    <w:qFormat/>
    <w:rsid w:val="00FF6EA8"/>
    <w:rPr>
      <w:b/>
      <w:bCs/>
      <w:i w:val="0"/>
      <w:iCs w:val="0"/>
    </w:rPr>
  </w:style>
  <w:style w:type="character" w:styleId="Hyperlink">
    <w:name w:val="Hyperlink"/>
    <w:rsid w:val="00887016"/>
    <w:rPr>
      <w:color w:val="0000FF"/>
      <w:u w:val="single"/>
    </w:rPr>
  </w:style>
  <w:style w:type="character" w:styleId="CommentReference">
    <w:name w:val="annotation reference"/>
    <w:semiHidden/>
    <w:rsid w:val="00D00B4B"/>
    <w:rPr>
      <w:sz w:val="16"/>
      <w:szCs w:val="16"/>
    </w:rPr>
  </w:style>
  <w:style w:type="paragraph" w:styleId="CommentText">
    <w:name w:val="annotation text"/>
    <w:basedOn w:val="Normal"/>
    <w:semiHidden/>
    <w:rsid w:val="00D00B4B"/>
    <w:rPr>
      <w:szCs w:val="20"/>
    </w:rPr>
  </w:style>
  <w:style w:type="paragraph" w:styleId="CommentSubject">
    <w:name w:val="annotation subject"/>
    <w:basedOn w:val="CommentText"/>
    <w:next w:val="CommentText"/>
    <w:semiHidden/>
    <w:rsid w:val="00D00B4B"/>
    <w:rPr>
      <w:b/>
      <w:bCs/>
    </w:rPr>
  </w:style>
  <w:style w:type="paragraph" w:styleId="BalloonText">
    <w:name w:val="Balloon Text"/>
    <w:basedOn w:val="Normal"/>
    <w:semiHidden/>
    <w:rsid w:val="00D00B4B"/>
    <w:rPr>
      <w:rFonts w:ascii="Tahoma" w:hAnsi="Tahoma" w:cs="Tahoma"/>
      <w:sz w:val="16"/>
      <w:szCs w:val="16"/>
    </w:rPr>
  </w:style>
  <w:style w:type="character" w:styleId="LineNumber">
    <w:name w:val="line number"/>
    <w:rsid w:val="00C94612"/>
  </w:style>
  <w:style w:type="paragraph" w:styleId="Header">
    <w:name w:val="header"/>
    <w:basedOn w:val="Normal"/>
    <w:link w:val="HeaderChar"/>
    <w:rsid w:val="00A36821"/>
    <w:pPr>
      <w:tabs>
        <w:tab w:val="center" w:pos="4513"/>
        <w:tab w:val="right" w:pos="9026"/>
      </w:tabs>
    </w:pPr>
  </w:style>
  <w:style w:type="character" w:customStyle="1" w:styleId="HeaderChar">
    <w:name w:val="Header Char"/>
    <w:basedOn w:val="DefaultParagraphFont"/>
    <w:link w:val="Header"/>
    <w:rsid w:val="00A36821"/>
    <w:rPr>
      <w:rFonts w:ascii="Arial" w:hAnsi="Arial"/>
      <w:szCs w:val="24"/>
      <w:lang w:val="en-US" w:eastAsia="en-US"/>
    </w:rPr>
  </w:style>
  <w:style w:type="paragraph" w:customStyle="1" w:styleId="EndNoteBibliography">
    <w:name w:val="EndNote Bibliography"/>
    <w:basedOn w:val="Normal"/>
    <w:link w:val="EndNoteBibliographyChar"/>
    <w:rsid w:val="006F177D"/>
    <w:pPr>
      <w:spacing w:line="240" w:lineRule="auto"/>
    </w:pPr>
    <w:rPr>
      <w:rFonts w:ascii="Adobe 宋体 Std L" w:eastAsia="Adobe 宋体 Std L" w:hAnsi="Adobe 宋体 Std L" w:cs="Adobe 宋体 Std L"/>
      <w:sz w:val="24"/>
      <w:lang w:val="en-HK" w:eastAsia="zh-CN"/>
    </w:rPr>
  </w:style>
  <w:style w:type="character" w:customStyle="1" w:styleId="EndNoteBibliographyChar">
    <w:name w:val="EndNote Bibliography Char"/>
    <w:basedOn w:val="DefaultParagraphFont"/>
    <w:link w:val="EndNoteBibliography"/>
    <w:rsid w:val="006F177D"/>
    <w:rPr>
      <w:rFonts w:ascii="Adobe 宋体 Std L" w:eastAsia="Adobe 宋体 Std L" w:hAnsi="Adobe 宋体 Std L" w:cs="Adobe 宋体 Std L"/>
      <w:sz w:val="24"/>
      <w:szCs w:val="24"/>
      <w:lang w:val="en-HK" w:eastAsia="zh-CN"/>
    </w:rPr>
  </w:style>
  <w:style w:type="character" w:styleId="FollowedHyperlink">
    <w:name w:val="FollowedHyperlink"/>
    <w:basedOn w:val="DefaultParagraphFont"/>
    <w:rsid w:val="003B0E7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6048341">
      <w:bodyDiv w:val="1"/>
      <w:marLeft w:val="0"/>
      <w:marRight w:val="0"/>
      <w:marTop w:val="0"/>
      <w:marBottom w:val="0"/>
      <w:divBdr>
        <w:top w:val="none" w:sz="0" w:space="0" w:color="auto"/>
        <w:left w:val="none" w:sz="0" w:space="0" w:color="auto"/>
        <w:bottom w:val="none" w:sz="0" w:space="0" w:color="auto"/>
        <w:right w:val="none" w:sz="0" w:space="0" w:color="auto"/>
      </w:divBdr>
      <w:divsChild>
        <w:div w:id="2109308477">
          <w:marLeft w:val="0"/>
          <w:marRight w:val="0"/>
          <w:marTop w:val="0"/>
          <w:marBottom w:val="0"/>
          <w:divBdr>
            <w:top w:val="none" w:sz="0" w:space="0" w:color="auto"/>
            <w:left w:val="none" w:sz="0" w:space="0" w:color="auto"/>
            <w:bottom w:val="none" w:sz="0" w:space="0" w:color="auto"/>
            <w:right w:val="none" w:sz="0" w:space="0" w:color="auto"/>
          </w:divBdr>
        </w:div>
        <w:div w:id="1011880960">
          <w:marLeft w:val="0"/>
          <w:marRight w:val="0"/>
          <w:marTop w:val="0"/>
          <w:marBottom w:val="0"/>
          <w:divBdr>
            <w:top w:val="none" w:sz="0" w:space="0" w:color="auto"/>
            <w:left w:val="none" w:sz="0" w:space="0" w:color="auto"/>
            <w:bottom w:val="none" w:sz="0" w:space="0" w:color="auto"/>
            <w:right w:val="none" w:sz="0" w:space="0" w:color="auto"/>
          </w:divBdr>
        </w:div>
      </w:divsChild>
    </w:div>
    <w:div w:id="1676153688">
      <w:bodyDiv w:val="1"/>
      <w:marLeft w:val="0"/>
      <w:marRight w:val="0"/>
      <w:marTop w:val="0"/>
      <w:marBottom w:val="0"/>
      <w:divBdr>
        <w:top w:val="none" w:sz="0" w:space="0" w:color="auto"/>
        <w:left w:val="none" w:sz="0" w:space="0" w:color="auto"/>
        <w:bottom w:val="none" w:sz="0" w:space="0" w:color="auto"/>
        <w:right w:val="none" w:sz="0" w:space="0" w:color="auto"/>
      </w:divBdr>
      <w:divsChild>
        <w:div w:id="673217687">
          <w:marLeft w:val="0"/>
          <w:marRight w:val="0"/>
          <w:marTop w:val="0"/>
          <w:marBottom w:val="0"/>
          <w:divBdr>
            <w:top w:val="none" w:sz="0" w:space="0" w:color="auto"/>
            <w:left w:val="none" w:sz="0" w:space="0" w:color="auto"/>
            <w:bottom w:val="none" w:sz="0" w:space="0" w:color="auto"/>
            <w:right w:val="none" w:sz="0" w:space="0" w:color="auto"/>
          </w:divBdr>
        </w:div>
        <w:div w:id="7110296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1359</Words>
  <Characters>7286</Characters>
  <Application>Microsoft Office Word</Application>
  <DocSecurity>0</DocSecurity>
  <Lines>112</Lines>
  <Paragraphs>21</Paragraphs>
  <ScaleCrop>false</ScaleCrop>
  <HeadingPairs>
    <vt:vector size="2" baseType="variant">
      <vt:variant>
        <vt:lpstr>Title</vt:lpstr>
      </vt:variant>
      <vt:variant>
        <vt:i4>1</vt:i4>
      </vt:variant>
    </vt:vector>
  </HeadingPairs>
  <TitlesOfParts>
    <vt:vector size="1" baseType="lpstr">
      <vt:lpstr>The contraceptive implant</vt:lpstr>
    </vt:vector>
  </TitlesOfParts>
  <Company>Dove Medical Press</Company>
  <LinksUpToDate>false</LinksUpToDate>
  <CharactersWithSpaces>8624</CharactersWithSpaces>
  <SharedDoc>false</SharedDoc>
  <HLinks>
    <vt:vector size="36" baseType="variant">
      <vt:variant>
        <vt:i4>1048578</vt:i4>
      </vt:variant>
      <vt:variant>
        <vt:i4>15</vt:i4>
      </vt:variant>
      <vt:variant>
        <vt:i4>0</vt:i4>
      </vt:variant>
      <vt:variant>
        <vt:i4>5</vt:i4>
      </vt:variant>
      <vt:variant>
        <vt:lpwstr>https://www.dovepress.com/author_guidelines.php?content_id=3511</vt:lpwstr>
      </vt:variant>
      <vt:variant>
        <vt:lpwstr/>
      </vt:variant>
      <vt:variant>
        <vt:i4>6881324</vt:i4>
      </vt:variant>
      <vt:variant>
        <vt:i4>12</vt:i4>
      </vt:variant>
      <vt:variant>
        <vt:i4>0</vt:i4>
      </vt:variant>
      <vt:variant>
        <vt:i4>5</vt:i4>
      </vt:variant>
      <vt:variant>
        <vt:lpwstr>http://www.ncbi.nlm.nih.gov/sites/entrez?Db=pubmed&amp;Cmd=Search&amp;Term=%22Efficacy%20of%20Vasopressin%20Antagonism%20in%20Heart%20Failure%20Outcome%20Study%20With%20Tolvaptan%20(EVEREST)%20Investigators%22%5BCorporate%20Author%5D&amp;itool=EntrezSystem2.PEntrez.Pubmed.Pubmed_ResultsPanel.Pubmed_DiscoveryPanel.Pubmed_RVAbstractPlus</vt:lpwstr>
      </vt:variant>
      <vt:variant>
        <vt:lpwstr/>
      </vt:variant>
      <vt:variant>
        <vt:i4>5177376</vt:i4>
      </vt:variant>
      <vt:variant>
        <vt:i4>9</vt:i4>
      </vt:variant>
      <vt:variant>
        <vt:i4>0</vt:i4>
      </vt:variant>
      <vt:variant>
        <vt:i4>5</vt:i4>
      </vt:variant>
      <vt:variant>
        <vt:lpwstr>http://www.ncbi.nlm.nih.gov/sites/entrez?Db=pubmed&amp;Cmd=Search&amp;Term=%22Burnett%20JC%20Jr%22%5BAuthor%5D&amp;itool=EntrezSystem2.PEntrez.Pubmed.Pubmed_ResultsPanel.Pubmed_DiscoveryPanel.Pubmed_RVAbstractPlus</vt:lpwstr>
      </vt:variant>
      <vt:variant>
        <vt:lpwstr/>
      </vt:variant>
      <vt:variant>
        <vt:i4>6488138</vt:i4>
      </vt:variant>
      <vt:variant>
        <vt:i4>6</vt:i4>
      </vt:variant>
      <vt:variant>
        <vt:i4>0</vt:i4>
      </vt:variant>
      <vt:variant>
        <vt:i4>5</vt:i4>
      </vt:variant>
      <vt:variant>
        <vt:lpwstr>http://www.ncbi.nlm.nih.gov/sites/entrez?Db=pubmed&amp;Cmd=Search&amp;Term=%22Konstam%20MA%22%5BAuthor%5D&amp;itool=EntrezSystem2.PEntrez.Pubmed.Pubmed_ResultsPanel.Pubmed_DiscoveryPanel.Pubmed_RVAbstractPlus</vt:lpwstr>
      </vt:variant>
      <vt:variant>
        <vt:lpwstr/>
      </vt:variant>
      <vt:variant>
        <vt:i4>7733341</vt:i4>
      </vt:variant>
      <vt:variant>
        <vt:i4>3</vt:i4>
      </vt:variant>
      <vt:variant>
        <vt:i4>0</vt:i4>
      </vt:variant>
      <vt:variant>
        <vt:i4>5</vt:i4>
      </vt:variant>
      <vt:variant>
        <vt:lpwstr>http://www.ncbi.nlm.nih.gov/sites/entrez?Db=pubmed&amp;Cmd=Search&amp;Term=%22Gheorghiade%20M%22%5BAuthor%5D&amp;itool=EntrezSystem2.PEntrez.Pubmed.Pubmed_ResultsPanel.Pubmed_DiscoveryPanel.Pubmed_RVAbstractPlus</vt:lpwstr>
      </vt:variant>
      <vt:variant>
        <vt:lpwstr/>
      </vt:variant>
      <vt:variant>
        <vt:i4>4849753</vt:i4>
      </vt:variant>
      <vt:variant>
        <vt:i4>0</vt:i4>
      </vt:variant>
      <vt:variant>
        <vt:i4>0</vt:i4>
      </vt:variant>
      <vt:variant>
        <vt:i4>5</vt:i4>
      </vt:variant>
      <vt:variant>
        <vt:lpwstr>http://www.dovepress.com/author_guidelines.php?folder_id=208</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Manuscript template</dc:title>
  <dc:subject/>
  <dc:creator>Angela Jones</dc:creator>
  <cp:keywords/>
  <cp:lastModifiedBy>E744616</cp:lastModifiedBy>
  <cp:revision>14</cp:revision>
  <cp:lastPrinted>2009-01-07T21:57:00Z</cp:lastPrinted>
  <dcterms:created xsi:type="dcterms:W3CDTF">2022-07-05T10:00:00Z</dcterms:created>
  <dcterms:modified xsi:type="dcterms:W3CDTF">2024-05-07T08:46:00Z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bbab825-a111-45e4-86a1-18cee0005896_Enabled">
    <vt:lpwstr>true</vt:lpwstr>
  </property>
  <property fmtid="{D5CDD505-2E9C-101B-9397-08002B2CF9AE}" pid="3" name="MSIP_Label_2bbab825-a111-45e4-86a1-18cee0005896_SetDate">
    <vt:lpwstr>2022-07-05T10:00:16Z</vt:lpwstr>
  </property>
  <property fmtid="{D5CDD505-2E9C-101B-9397-08002B2CF9AE}" pid="4" name="MSIP_Label_2bbab825-a111-45e4-86a1-18cee0005896_Method">
    <vt:lpwstr>Standard</vt:lpwstr>
  </property>
  <property fmtid="{D5CDD505-2E9C-101B-9397-08002B2CF9AE}" pid="5" name="MSIP_Label_2bbab825-a111-45e4-86a1-18cee0005896_Name">
    <vt:lpwstr>2bbab825-a111-45e4-86a1-18cee0005896</vt:lpwstr>
  </property>
  <property fmtid="{D5CDD505-2E9C-101B-9397-08002B2CF9AE}" pid="6" name="MSIP_Label_2bbab825-a111-45e4-86a1-18cee0005896_SiteId">
    <vt:lpwstr>2567d566-604c-408a-8a60-55d0dc9d9d6b</vt:lpwstr>
  </property>
  <property fmtid="{D5CDD505-2E9C-101B-9397-08002B2CF9AE}" pid="7" name="MSIP_Label_2bbab825-a111-45e4-86a1-18cee0005896_ActionId">
    <vt:lpwstr>9dd1d271-6ee9-4b64-8e88-593cfbc6269f</vt:lpwstr>
  </property>
  <property fmtid="{D5CDD505-2E9C-101B-9397-08002B2CF9AE}" pid="8" name="MSIP_Label_2bbab825-a111-45e4-86a1-18cee0005896_ContentBits">
    <vt:lpwstr>2</vt:lpwstr>
  </property>
</Properties>
</file>