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tblpY="640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701"/>
        <w:gridCol w:w="1134"/>
        <w:gridCol w:w="709"/>
        <w:gridCol w:w="709"/>
        <w:gridCol w:w="1134"/>
        <w:gridCol w:w="1843"/>
        <w:gridCol w:w="1134"/>
        <w:gridCol w:w="1134"/>
      </w:tblGrid>
      <w:tr w14:paraId="1E0F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  <w:tblHeader/>
        </w:trPr>
        <w:tc>
          <w:tcPr>
            <w:tcW w:w="13575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16A37C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>Attachment:</w:t>
            </w:r>
          </w:p>
        </w:tc>
      </w:tr>
      <w:tr w14:paraId="72A5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4077" w:type="dxa"/>
            <w:vMerge w:val="restart"/>
            <w:vAlign w:val="center"/>
          </w:tcPr>
          <w:p w14:paraId="2F942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Title</w:t>
            </w:r>
          </w:p>
        </w:tc>
        <w:tc>
          <w:tcPr>
            <w:tcW w:w="1701" w:type="dxa"/>
            <w:vMerge w:val="restart"/>
            <w:vAlign w:val="center"/>
          </w:tcPr>
          <w:p w14:paraId="3E6049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Author(s) &amp; Time</w:t>
            </w:r>
          </w:p>
        </w:tc>
        <w:tc>
          <w:tcPr>
            <w:tcW w:w="1134" w:type="dxa"/>
            <w:vMerge w:val="restart"/>
            <w:vAlign w:val="center"/>
          </w:tcPr>
          <w:p w14:paraId="6B1DA6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Sample</w:t>
            </w:r>
          </w:p>
        </w:tc>
        <w:tc>
          <w:tcPr>
            <w:tcW w:w="1418" w:type="dxa"/>
            <w:gridSpan w:val="2"/>
            <w:vAlign w:val="center"/>
          </w:tcPr>
          <w:p w14:paraId="77560F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Gender</w:t>
            </w:r>
          </w:p>
        </w:tc>
        <w:tc>
          <w:tcPr>
            <w:tcW w:w="1134" w:type="dxa"/>
            <w:vMerge w:val="restart"/>
            <w:vAlign w:val="center"/>
          </w:tcPr>
          <w:p w14:paraId="5C5FB3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Education Stage</w:t>
            </w:r>
          </w:p>
        </w:tc>
        <w:tc>
          <w:tcPr>
            <w:tcW w:w="1843" w:type="dxa"/>
            <w:vMerge w:val="restart"/>
            <w:vAlign w:val="center"/>
          </w:tcPr>
          <w:p w14:paraId="50ADF0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Native Language→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Target Language</w:t>
            </w:r>
          </w:p>
        </w:tc>
        <w:tc>
          <w:tcPr>
            <w:tcW w:w="1134" w:type="dxa"/>
            <w:vMerge w:val="restart"/>
            <w:vAlign w:val="center"/>
          </w:tcPr>
          <w:p w14:paraId="4B1B4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Language Dimension</w:t>
            </w:r>
          </w:p>
        </w:tc>
        <w:tc>
          <w:tcPr>
            <w:tcW w:w="1134" w:type="dxa"/>
            <w:vMerge w:val="restart"/>
            <w:vAlign w:val="center"/>
          </w:tcPr>
          <w:p w14:paraId="6FB72B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Research Method</w:t>
            </w:r>
          </w:p>
        </w:tc>
      </w:tr>
      <w:tr w14:paraId="03C9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4077" w:type="dxa"/>
            <w:vMerge w:val="continue"/>
            <w:vAlign w:val="center"/>
          </w:tcPr>
          <w:p w14:paraId="5DA342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E4AA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9976C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A53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9" w:type="dxa"/>
            <w:vAlign w:val="center"/>
          </w:tcPr>
          <w:p w14:paraId="2DA3D1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134" w:type="dxa"/>
            <w:vMerge w:val="continue"/>
            <w:vAlign w:val="center"/>
          </w:tcPr>
          <w:p w14:paraId="32F65C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548E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26C2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2CDB2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55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D51B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Effect of Positive Psychology Intervention on EFL Learners' Listening Comprehension</w:t>
            </w:r>
          </w:p>
        </w:tc>
        <w:tc>
          <w:tcPr>
            <w:tcW w:w="1701" w:type="dxa"/>
            <w:vAlign w:val="center"/>
          </w:tcPr>
          <w:p w14:paraId="648684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Abdolrezapour &amp; Ghanbari, 2021</w:t>
            </w:r>
          </w:p>
        </w:tc>
        <w:tc>
          <w:tcPr>
            <w:tcW w:w="1134" w:type="dxa"/>
            <w:vAlign w:val="center"/>
          </w:tcPr>
          <w:p w14:paraId="5DC5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0C03AD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vAlign w:val="center"/>
          </w:tcPr>
          <w:p w14:paraId="766238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07EF2C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843" w:type="dxa"/>
            <w:vAlign w:val="center"/>
          </w:tcPr>
          <w:p w14:paraId="782422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Iranian/English</w:t>
            </w:r>
          </w:p>
        </w:tc>
        <w:tc>
          <w:tcPr>
            <w:tcW w:w="1134" w:type="dxa"/>
            <w:vAlign w:val="center"/>
          </w:tcPr>
          <w:p w14:paraId="1B423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</w:t>
            </w:r>
          </w:p>
        </w:tc>
        <w:tc>
          <w:tcPr>
            <w:tcW w:w="1134" w:type="dxa"/>
            <w:vAlign w:val="center"/>
          </w:tcPr>
          <w:p w14:paraId="03B339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225DA7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7D7F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3ECB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Psychology and EFL Writing</w:t>
            </w:r>
          </w:p>
        </w:tc>
        <w:tc>
          <w:tcPr>
            <w:tcW w:w="1701" w:type="dxa"/>
            <w:vAlign w:val="center"/>
          </w:tcPr>
          <w:p w14:paraId="031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Alluhaybi, 2014</w:t>
            </w:r>
          </w:p>
        </w:tc>
        <w:tc>
          <w:tcPr>
            <w:tcW w:w="1134" w:type="dxa"/>
            <w:vAlign w:val="center"/>
          </w:tcPr>
          <w:p w14:paraId="4F7BE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09" w:type="dxa"/>
            <w:vAlign w:val="center"/>
          </w:tcPr>
          <w:p w14:paraId="1E402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09" w:type="dxa"/>
            <w:vAlign w:val="center"/>
          </w:tcPr>
          <w:p w14:paraId="3D0203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415F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31664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Saudi/English</w:t>
            </w:r>
          </w:p>
        </w:tc>
        <w:tc>
          <w:tcPr>
            <w:tcW w:w="1134" w:type="dxa"/>
            <w:vAlign w:val="center"/>
          </w:tcPr>
          <w:p w14:paraId="70DD1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writing</w:t>
            </w:r>
          </w:p>
        </w:tc>
        <w:tc>
          <w:tcPr>
            <w:tcW w:w="1134" w:type="dxa"/>
            <w:vAlign w:val="center"/>
          </w:tcPr>
          <w:p w14:paraId="061BF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52DEC0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</w:tr>
      <w:tr w14:paraId="1581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36304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Perceived Functions of Playfulness in Adult English as a Foreign Language Learners: An Exploratory Study</w:t>
            </w:r>
          </w:p>
        </w:tc>
        <w:tc>
          <w:tcPr>
            <w:tcW w:w="1701" w:type="dxa"/>
            <w:vAlign w:val="center"/>
          </w:tcPr>
          <w:p w14:paraId="67EE2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Barabadi, Shirvan, Shahnama, &amp; Proyer, 2022</w:t>
            </w:r>
          </w:p>
        </w:tc>
        <w:tc>
          <w:tcPr>
            <w:tcW w:w="1134" w:type="dxa"/>
            <w:vAlign w:val="center"/>
          </w:tcPr>
          <w:p w14:paraId="16D90E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vAlign w:val="center"/>
          </w:tcPr>
          <w:p w14:paraId="0C7D4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7841AD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6B488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08B28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Persian/English</w:t>
            </w:r>
          </w:p>
        </w:tc>
        <w:tc>
          <w:tcPr>
            <w:tcW w:w="1134" w:type="dxa"/>
            <w:vAlign w:val="center"/>
          </w:tcPr>
          <w:p w14:paraId="4A3F2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34" w:type="dxa"/>
            <w:vAlign w:val="center"/>
          </w:tcPr>
          <w:p w14:paraId="06C992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qualitative </w:t>
            </w:r>
          </w:p>
        </w:tc>
      </w:tr>
      <w:tr w14:paraId="662F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4FDFE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the Role of Passion in Second Language Learning and Flourishing</w:t>
            </w:r>
          </w:p>
        </w:tc>
        <w:tc>
          <w:tcPr>
            <w:tcW w:w="1701" w:type="dxa"/>
            <w:vAlign w:val="center"/>
          </w:tcPr>
          <w:p w14:paraId="34D1A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X. J. Chen, Vallerand, &amp; Padilla, 2021</w:t>
            </w:r>
          </w:p>
        </w:tc>
        <w:tc>
          <w:tcPr>
            <w:tcW w:w="1134" w:type="dxa"/>
            <w:vAlign w:val="center"/>
          </w:tcPr>
          <w:p w14:paraId="34DB7F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709" w:type="dxa"/>
            <w:vAlign w:val="center"/>
          </w:tcPr>
          <w:p w14:paraId="772CB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709" w:type="dxa"/>
            <w:vAlign w:val="center"/>
          </w:tcPr>
          <w:p w14:paraId="54D577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vAlign w:val="center"/>
          </w:tcPr>
          <w:p w14:paraId="44729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6431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3B83DE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164E30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113D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16AB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Trait emotional intelligence and second language performance: a case study of Chinese EFL learners</w:t>
            </w:r>
          </w:p>
        </w:tc>
        <w:tc>
          <w:tcPr>
            <w:tcW w:w="1701" w:type="dxa"/>
            <w:vAlign w:val="center"/>
          </w:tcPr>
          <w:p w14:paraId="294A04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Z. Chen &amp; Zhang, 2020</w:t>
            </w:r>
          </w:p>
        </w:tc>
        <w:tc>
          <w:tcPr>
            <w:tcW w:w="1134" w:type="dxa"/>
            <w:vAlign w:val="center"/>
          </w:tcPr>
          <w:p w14:paraId="17CD95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 w14:paraId="1EEC2D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14:paraId="634689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center"/>
          </w:tcPr>
          <w:p w14:paraId="1FE159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1109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DBA3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6CE7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6FB8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764CB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Interactions of trait emotional intelligence, foreign language anxiety, and foreign language enjoyment in the foreign language speaking classroom</w:t>
            </w:r>
          </w:p>
        </w:tc>
        <w:tc>
          <w:tcPr>
            <w:tcW w:w="1701" w:type="dxa"/>
            <w:vAlign w:val="center"/>
          </w:tcPr>
          <w:p w14:paraId="2188E7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Z. Chen, Zhang, Lin, &amp; Li, 2021</w:t>
            </w:r>
          </w:p>
        </w:tc>
        <w:tc>
          <w:tcPr>
            <w:tcW w:w="1134" w:type="dxa"/>
            <w:vAlign w:val="center"/>
          </w:tcPr>
          <w:p w14:paraId="4CEE6F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709" w:type="dxa"/>
            <w:vAlign w:val="center"/>
          </w:tcPr>
          <w:p w14:paraId="34682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  <w:vAlign w:val="center"/>
          </w:tcPr>
          <w:p w14:paraId="1D3681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1134" w:type="dxa"/>
            <w:vAlign w:val="center"/>
          </w:tcPr>
          <w:p w14:paraId="61BEA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3F2A2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0343D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12DD66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7FDC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3EBD1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APPLYING PERMA TO DEVELOP COLLEGE STUDENTS’ ENGLISH LISTENING AND SPEAKING PROFICIENCY IN CHINA</w:t>
            </w:r>
          </w:p>
        </w:tc>
        <w:tc>
          <w:tcPr>
            <w:tcW w:w="1701" w:type="dxa"/>
            <w:vAlign w:val="center"/>
          </w:tcPr>
          <w:p w14:paraId="7F0F0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Cheng &amp; Chen, 2021</w:t>
            </w:r>
          </w:p>
        </w:tc>
        <w:tc>
          <w:tcPr>
            <w:tcW w:w="1134" w:type="dxa"/>
            <w:vAlign w:val="center"/>
          </w:tcPr>
          <w:p w14:paraId="53F907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09" w:type="dxa"/>
            <w:vAlign w:val="center"/>
          </w:tcPr>
          <w:p w14:paraId="55DB5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709" w:type="dxa"/>
            <w:vAlign w:val="center"/>
          </w:tcPr>
          <w:p w14:paraId="717726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center"/>
          </w:tcPr>
          <w:p w14:paraId="5D51FF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0097E7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0D205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 listening and speaking</w:t>
            </w:r>
          </w:p>
        </w:tc>
        <w:tc>
          <w:tcPr>
            <w:tcW w:w="1134" w:type="dxa"/>
            <w:vAlign w:val="center"/>
          </w:tcPr>
          <w:p w14:paraId="02F89B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mixed- method </w:t>
            </w:r>
          </w:p>
        </w:tc>
      </w:tr>
      <w:tr w14:paraId="01C3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4BCF64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Teacher enthusiasm and students’ social-behavioral learning engagement: The mediating role of student enjoyment and boredom in Chinese EFL classes</w:t>
            </w:r>
          </w:p>
        </w:tc>
        <w:tc>
          <w:tcPr>
            <w:tcW w:w="1701" w:type="dxa"/>
            <w:vAlign w:val="center"/>
          </w:tcPr>
          <w:p w14:paraId="6C699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Dewaele &amp; Li, 2021</w:t>
            </w:r>
          </w:p>
        </w:tc>
        <w:tc>
          <w:tcPr>
            <w:tcW w:w="1134" w:type="dxa"/>
            <w:vAlign w:val="center"/>
          </w:tcPr>
          <w:p w14:paraId="147C66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709" w:type="dxa"/>
            <w:vAlign w:val="center"/>
          </w:tcPr>
          <w:p w14:paraId="46D124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1422</w:t>
            </w:r>
          </w:p>
        </w:tc>
        <w:tc>
          <w:tcPr>
            <w:tcW w:w="709" w:type="dxa"/>
            <w:vAlign w:val="center"/>
          </w:tcPr>
          <w:p w14:paraId="5F23B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34" w:type="dxa"/>
            <w:vAlign w:val="center"/>
          </w:tcPr>
          <w:p w14:paraId="2D6353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2F8D5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CE25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58CC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625EF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</w:tr>
      <w:tr w14:paraId="3B5B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5F01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Foreign language enjoyment and anxiety: The effect of teacher and learner variables</w:t>
            </w:r>
          </w:p>
        </w:tc>
        <w:tc>
          <w:tcPr>
            <w:tcW w:w="1701" w:type="dxa"/>
            <w:vAlign w:val="center"/>
          </w:tcPr>
          <w:p w14:paraId="78F86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Dewaele, Witney, Saito, &amp; Dewaele, 2018</w:t>
            </w:r>
          </w:p>
        </w:tc>
        <w:tc>
          <w:tcPr>
            <w:tcW w:w="1134" w:type="dxa"/>
            <w:vAlign w:val="center"/>
          </w:tcPr>
          <w:p w14:paraId="7F7AD7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709" w:type="dxa"/>
            <w:vAlign w:val="center"/>
          </w:tcPr>
          <w:p w14:paraId="524995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vAlign w:val="center"/>
          </w:tcPr>
          <w:p w14:paraId="59F787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134" w:type="dxa"/>
            <w:vAlign w:val="center"/>
          </w:tcPr>
          <w:p w14:paraId="055718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7D9AA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761448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536D6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14C1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438D2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Relationship Between Chinese English Major Students’ Learning Anxiety and Enjoyment in an English Language Classroom: A Positive Psychology Perspective</w:t>
            </w:r>
          </w:p>
        </w:tc>
        <w:tc>
          <w:tcPr>
            <w:tcW w:w="1701" w:type="dxa"/>
            <w:vAlign w:val="center"/>
          </w:tcPr>
          <w:p w14:paraId="14153D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Fang &amp; Tang, 2021</w:t>
            </w:r>
          </w:p>
        </w:tc>
        <w:tc>
          <w:tcPr>
            <w:tcW w:w="1134" w:type="dxa"/>
            <w:vAlign w:val="center"/>
          </w:tcPr>
          <w:p w14:paraId="51E3D8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  <w:vAlign w:val="center"/>
          </w:tcPr>
          <w:p w14:paraId="506C3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09" w:type="dxa"/>
            <w:vAlign w:val="center"/>
          </w:tcPr>
          <w:p w14:paraId="607E6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BCEB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899F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32FC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5DA53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18ED03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626F5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90F71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Foreign Language Enjoyment and Anxiety as the Correlates of the Ideal L2 Self in the English as a Foreign Language Context</w:t>
            </w:r>
          </w:p>
        </w:tc>
        <w:tc>
          <w:tcPr>
            <w:tcW w:w="1701" w:type="dxa"/>
            <w:vAlign w:val="center"/>
          </w:tcPr>
          <w:p w14:paraId="2477B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Fathi &amp; Mohammaddokht, 2021</w:t>
            </w:r>
          </w:p>
        </w:tc>
        <w:tc>
          <w:tcPr>
            <w:tcW w:w="1134" w:type="dxa"/>
            <w:vAlign w:val="center"/>
          </w:tcPr>
          <w:p w14:paraId="01E5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709" w:type="dxa"/>
            <w:vAlign w:val="center"/>
          </w:tcPr>
          <w:p w14:paraId="153D7A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09" w:type="dxa"/>
            <w:vAlign w:val="center"/>
          </w:tcPr>
          <w:p w14:paraId="735AAD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134" w:type="dxa"/>
            <w:vAlign w:val="center"/>
          </w:tcPr>
          <w:p w14:paraId="46F0EA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E6EF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Iran/English</w:t>
            </w:r>
          </w:p>
        </w:tc>
        <w:tc>
          <w:tcPr>
            <w:tcW w:w="1134" w:type="dxa"/>
            <w:vAlign w:val="center"/>
          </w:tcPr>
          <w:p w14:paraId="39B30D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4C00BB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47A73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AAC4D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Exploring the Dynamic Interplay Between Foreign Language Enjoyment and Learner Engagement With Regard to EFL Achievement and Absenteeism: A Sequential Mixed Methods Study</w:t>
            </w:r>
          </w:p>
        </w:tc>
        <w:tc>
          <w:tcPr>
            <w:tcW w:w="1701" w:type="dxa"/>
            <w:vAlign w:val="center"/>
          </w:tcPr>
          <w:p w14:paraId="6B112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Guo, 2021</w:t>
            </w:r>
          </w:p>
        </w:tc>
        <w:tc>
          <w:tcPr>
            <w:tcW w:w="1134" w:type="dxa"/>
            <w:vAlign w:val="center"/>
          </w:tcPr>
          <w:p w14:paraId="7872B4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709" w:type="dxa"/>
            <w:vAlign w:val="center"/>
          </w:tcPr>
          <w:p w14:paraId="488EB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709" w:type="dxa"/>
            <w:vAlign w:val="center"/>
          </w:tcPr>
          <w:p w14:paraId="3E38BA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vAlign w:val="center"/>
          </w:tcPr>
          <w:p w14:paraId="0D0496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6186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26219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0F58E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mixed- method </w:t>
            </w:r>
          </w:p>
        </w:tc>
      </w:tr>
      <w:tr w14:paraId="78E7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7E2DE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impact of motivational and cognitive involvement on EFL learners’ task performance</w:t>
            </w:r>
          </w:p>
        </w:tc>
        <w:tc>
          <w:tcPr>
            <w:tcW w:w="1701" w:type="dxa"/>
            <w:vAlign w:val="center"/>
          </w:tcPr>
          <w:p w14:paraId="41AFE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Hasannejad, Zoghi, &amp; Davatgari Asl, 2016</w:t>
            </w:r>
          </w:p>
        </w:tc>
        <w:tc>
          <w:tcPr>
            <w:tcW w:w="1134" w:type="dxa"/>
            <w:vAlign w:val="center"/>
          </w:tcPr>
          <w:p w14:paraId="6AA7C7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709" w:type="dxa"/>
            <w:vAlign w:val="center"/>
          </w:tcPr>
          <w:p w14:paraId="25E79A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3AA86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1134" w:type="dxa"/>
            <w:vAlign w:val="center"/>
          </w:tcPr>
          <w:p w14:paraId="3F334B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3D80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Iranian/English</w:t>
            </w:r>
          </w:p>
        </w:tc>
        <w:tc>
          <w:tcPr>
            <w:tcW w:w="1134" w:type="dxa"/>
            <w:vAlign w:val="center"/>
          </w:tcPr>
          <w:p w14:paraId="66E33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</w:t>
            </w:r>
          </w:p>
        </w:tc>
        <w:tc>
          <w:tcPr>
            <w:tcW w:w="1134" w:type="dxa"/>
            <w:vAlign w:val="center"/>
          </w:tcPr>
          <w:p w14:paraId="04F413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quantitative </w:t>
            </w:r>
          </w:p>
        </w:tc>
      </w:tr>
      <w:tr w14:paraId="6684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20993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Case Probe into Emotional Experiences of Chinese English Majors in L2 Listening Learning Process: A Positive Psychology Perspective</w:t>
            </w:r>
          </w:p>
        </w:tc>
        <w:tc>
          <w:tcPr>
            <w:tcW w:w="1701" w:type="dxa"/>
            <w:vAlign w:val="center"/>
          </w:tcPr>
          <w:p w14:paraId="6EAE81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Huang, 2022</w:t>
            </w:r>
          </w:p>
        </w:tc>
        <w:tc>
          <w:tcPr>
            <w:tcW w:w="1134" w:type="dxa"/>
            <w:vAlign w:val="center"/>
          </w:tcPr>
          <w:p w14:paraId="390862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14:paraId="595B98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B71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82D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55548B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25355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</w:t>
            </w:r>
          </w:p>
        </w:tc>
        <w:tc>
          <w:tcPr>
            <w:tcW w:w="1134" w:type="dxa"/>
            <w:vAlign w:val="center"/>
          </w:tcPr>
          <w:p w14:paraId="211D9E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</w:tr>
      <w:tr w14:paraId="29A8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45844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 Picture Books With Elements of Positive Psychology for Enhancing the Learning of English as a Second Language in Young Children</w:t>
            </w:r>
          </w:p>
        </w:tc>
        <w:tc>
          <w:tcPr>
            <w:tcW w:w="1701" w:type="dxa"/>
            <w:vAlign w:val="center"/>
          </w:tcPr>
          <w:p w14:paraId="6EB6A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Hui, Chow, Chan, &amp; Leung, 2020</w:t>
            </w:r>
          </w:p>
        </w:tc>
        <w:tc>
          <w:tcPr>
            <w:tcW w:w="1134" w:type="dxa"/>
            <w:vAlign w:val="center"/>
          </w:tcPr>
          <w:p w14:paraId="4B5AFB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  <w:vAlign w:val="center"/>
          </w:tcPr>
          <w:p w14:paraId="7191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vAlign w:val="center"/>
          </w:tcPr>
          <w:p w14:paraId="320C27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center"/>
          </w:tcPr>
          <w:p w14:paraId="31B556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Preschool Education</w:t>
            </w:r>
          </w:p>
        </w:tc>
        <w:tc>
          <w:tcPr>
            <w:tcW w:w="1843" w:type="dxa"/>
            <w:vAlign w:val="center"/>
          </w:tcPr>
          <w:p w14:paraId="40421D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/English</w:t>
            </w:r>
          </w:p>
        </w:tc>
        <w:tc>
          <w:tcPr>
            <w:tcW w:w="1134" w:type="dxa"/>
            <w:vAlign w:val="center"/>
          </w:tcPr>
          <w:p w14:paraId="65EAA3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59BC9C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quantitative </w:t>
            </w:r>
          </w:p>
        </w:tc>
      </w:tr>
      <w:tr w14:paraId="6F33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A3B3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unique is the foreign language classroom enjoyment and anxiety of Chinese EFL learners?</w:t>
            </w:r>
          </w:p>
        </w:tc>
        <w:tc>
          <w:tcPr>
            <w:tcW w:w="1701" w:type="dxa"/>
            <w:vAlign w:val="center"/>
          </w:tcPr>
          <w:p w14:paraId="2E4D8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Jiang &amp; Dewaele, 2019</w:t>
            </w:r>
          </w:p>
        </w:tc>
        <w:tc>
          <w:tcPr>
            <w:tcW w:w="1134" w:type="dxa"/>
            <w:vAlign w:val="center"/>
          </w:tcPr>
          <w:p w14:paraId="7825F3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709" w:type="dxa"/>
            <w:vAlign w:val="center"/>
          </w:tcPr>
          <w:p w14:paraId="3B07B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709" w:type="dxa"/>
            <w:vAlign w:val="center"/>
          </w:tcPr>
          <w:p w14:paraId="70D6AB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1134" w:type="dxa"/>
            <w:vAlign w:val="center"/>
          </w:tcPr>
          <w:p w14:paraId="582696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120F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266CCB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 and Speaking classes</w:t>
            </w:r>
          </w:p>
        </w:tc>
        <w:tc>
          <w:tcPr>
            <w:tcW w:w="1134" w:type="dxa"/>
            <w:vAlign w:val="center"/>
          </w:tcPr>
          <w:p w14:paraId="327C7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70C3E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5B2D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3F4AA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Reducing anxiety in the foreign language classroom: A positive psychology approach</w:t>
            </w:r>
          </w:p>
        </w:tc>
        <w:tc>
          <w:tcPr>
            <w:tcW w:w="1701" w:type="dxa"/>
            <w:vAlign w:val="center"/>
          </w:tcPr>
          <w:p w14:paraId="6BABC5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Jin, Dewaele, &amp; MacIntyre, 2021</w:t>
            </w:r>
          </w:p>
        </w:tc>
        <w:tc>
          <w:tcPr>
            <w:tcW w:w="1134" w:type="dxa"/>
            <w:vAlign w:val="center"/>
          </w:tcPr>
          <w:p w14:paraId="63DCD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09" w:type="dxa"/>
            <w:vAlign w:val="center"/>
          </w:tcPr>
          <w:p w14:paraId="5B4FC7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</w:tcPr>
          <w:p w14:paraId="16DB20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695CC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3BC27C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19EE4B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134" w:type="dxa"/>
            <w:vAlign w:val="center"/>
          </w:tcPr>
          <w:p w14:paraId="3FC8E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3C49E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448F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D3479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Contracting Students for the Reduction of Foreign Language Classroom Anxiety: An Approach Nurturing Positive Mindsets and Behaviors</w:t>
            </w:r>
          </w:p>
        </w:tc>
        <w:tc>
          <w:tcPr>
            <w:tcW w:w="1701" w:type="dxa"/>
            <w:vAlign w:val="center"/>
          </w:tcPr>
          <w:p w14:paraId="6F4E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Jin, Zhang, &amp; MacIntyre, 2020</w:t>
            </w:r>
          </w:p>
        </w:tc>
        <w:tc>
          <w:tcPr>
            <w:tcW w:w="1134" w:type="dxa"/>
            <w:vAlign w:val="center"/>
          </w:tcPr>
          <w:p w14:paraId="648BA3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vAlign w:val="center"/>
          </w:tcPr>
          <w:p w14:paraId="5F578A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vAlign w:val="center"/>
          </w:tcPr>
          <w:p w14:paraId="57EC38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CA0DB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88787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51A11F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609E3A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7C1AE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4EFF2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3869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Relationship Between EFL Learners’ Resilience and Autonomous Learning</w:t>
            </w:r>
          </w:p>
        </w:tc>
        <w:tc>
          <w:tcPr>
            <w:tcW w:w="1701" w:type="dxa"/>
            <w:vAlign w:val="center"/>
          </w:tcPr>
          <w:p w14:paraId="58FFF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Kajabadi, Haji Mohammadi, &amp; Pahlavani, 2016</w:t>
            </w:r>
          </w:p>
        </w:tc>
        <w:tc>
          <w:tcPr>
            <w:tcW w:w="1134" w:type="dxa"/>
            <w:vAlign w:val="center"/>
          </w:tcPr>
          <w:p w14:paraId="76E15C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09" w:type="dxa"/>
            <w:vAlign w:val="center"/>
          </w:tcPr>
          <w:p w14:paraId="1986C2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Align w:val="center"/>
          </w:tcPr>
          <w:p w14:paraId="0BD6C0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14:paraId="2B243A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096C0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/English</w:t>
            </w:r>
          </w:p>
        </w:tc>
        <w:tc>
          <w:tcPr>
            <w:tcW w:w="1134" w:type="dxa"/>
            <w:vAlign w:val="center"/>
          </w:tcPr>
          <w:p w14:paraId="377C6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5C7D5D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021E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8C38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role of grit and classroom enjoyment in EFL learners’ willingness to communicate</w:t>
            </w:r>
          </w:p>
        </w:tc>
        <w:tc>
          <w:tcPr>
            <w:tcW w:w="1701" w:type="dxa"/>
            <w:vAlign w:val="center"/>
          </w:tcPr>
          <w:p w14:paraId="0FBE3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Lee, 2020</w:t>
            </w:r>
          </w:p>
        </w:tc>
        <w:tc>
          <w:tcPr>
            <w:tcW w:w="1134" w:type="dxa"/>
            <w:vAlign w:val="center"/>
          </w:tcPr>
          <w:p w14:paraId="7C7E26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709" w:type="dxa"/>
            <w:vAlign w:val="center"/>
          </w:tcPr>
          <w:p w14:paraId="4F13F9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709" w:type="dxa"/>
            <w:vAlign w:val="center"/>
          </w:tcPr>
          <w:p w14:paraId="6B0CDD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1134" w:type="dxa"/>
            <w:vAlign w:val="center"/>
          </w:tcPr>
          <w:p w14:paraId="7D4E4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843" w:type="dxa"/>
            <w:vAlign w:val="center"/>
          </w:tcPr>
          <w:p w14:paraId="4059AB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Korean/English</w:t>
            </w:r>
          </w:p>
        </w:tc>
        <w:tc>
          <w:tcPr>
            <w:tcW w:w="1134" w:type="dxa"/>
            <w:vAlign w:val="center"/>
          </w:tcPr>
          <w:p w14:paraId="7ACDBB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084A8C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4BEE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7A5D43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role of informal digital learning of English and L2 motivational self system in foreign language enjoyment</w:t>
            </w:r>
          </w:p>
        </w:tc>
        <w:tc>
          <w:tcPr>
            <w:tcW w:w="1701" w:type="dxa"/>
            <w:vAlign w:val="center"/>
          </w:tcPr>
          <w:p w14:paraId="799A3F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Lee &amp; Lee, 2021</w:t>
            </w:r>
          </w:p>
        </w:tc>
        <w:tc>
          <w:tcPr>
            <w:tcW w:w="1134" w:type="dxa"/>
            <w:vAlign w:val="center"/>
          </w:tcPr>
          <w:p w14:paraId="0AEB0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</w:t>
            </w:r>
          </w:p>
        </w:tc>
        <w:tc>
          <w:tcPr>
            <w:tcW w:w="709" w:type="dxa"/>
            <w:vAlign w:val="center"/>
          </w:tcPr>
          <w:p w14:paraId="627552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709" w:type="dxa"/>
            <w:vAlign w:val="center"/>
          </w:tcPr>
          <w:p w14:paraId="7CFE8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1134" w:type="dxa"/>
            <w:vAlign w:val="center"/>
          </w:tcPr>
          <w:p w14:paraId="4567EE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843" w:type="dxa"/>
            <w:vAlign w:val="center"/>
          </w:tcPr>
          <w:p w14:paraId="435D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Korean/English</w:t>
            </w:r>
          </w:p>
        </w:tc>
        <w:tc>
          <w:tcPr>
            <w:tcW w:w="1134" w:type="dxa"/>
            <w:vAlign w:val="center"/>
          </w:tcPr>
          <w:p w14:paraId="6FA306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38F2AE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2378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AB1E2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Positive Psychology Broadens Readers’ Attentional Scope During L2 Reading: Evidence From Eye Movements</w:t>
            </w:r>
          </w:p>
        </w:tc>
        <w:tc>
          <w:tcPr>
            <w:tcW w:w="1701" w:type="dxa"/>
            <w:vAlign w:val="center"/>
          </w:tcPr>
          <w:p w14:paraId="586E05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Leung, Mikami, &amp; Yoshikawa, 2019</w:t>
            </w:r>
          </w:p>
        </w:tc>
        <w:tc>
          <w:tcPr>
            <w:tcW w:w="1134" w:type="dxa"/>
            <w:vAlign w:val="center"/>
          </w:tcPr>
          <w:p w14:paraId="6B820B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  <w:vAlign w:val="center"/>
          </w:tcPr>
          <w:p w14:paraId="24AF93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 w14:paraId="0DBAC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50D65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18EF9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Japanese/English</w:t>
            </w:r>
          </w:p>
        </w:tc>
        <w:tc>
          <w:tcPr>
            <w:tcW w:w="1134" w:type="dxa"/>
            <w:vAlign w:val="center"/>
          </w:tcPr>
          <w:p w14:paraId="78393A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</w:t>
            </w:r>
          </w:p>
        </w:tc>
        <w:tc>
          <w:tcPr>
            <w:tcW w:w="1134" w:type="dxa"/>
            <w:vAlign w:val="center"/>
          </w:tcPr>
          <w:p w14:paraId="06BDC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quantitative </w:t>
            </w:r>
          </w:p>
        </w:tc>
      </w:tr>
      <w:tr w14:paraId="4E209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8409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Control–Value Theory Approach to Boredom in English Classes Among University Students in China</w:t>
            </w:r>
          </w:p>
        </w:tc>
        <w:tc>
          <w:tcPr>
            <w:tcW w:w="1701" w:type="dxa"/>
            <w:vAlign w:val="center"/>
          </w:tcPr>
          <w:p w14:paraId="3A23D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Li, 2021</w:t>
            </w:r>
          </w:p>
        </w:tc>
        <w:tc>
          <w:tcPr>
            <w:tcW w:w="1134" w:type="dxa"/>
            <w:vAlign w:val="center"/>
          </w:tcPr>
          <w:p w14:paraId="13DA2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709" w:type="dxa"/>
            <w:vAlign w:val="center"/>
          </w:tcPr>
          <w:p w14:paraId="09A97E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1515</w:t>
            </w:r>
          </w:p>
        </w:tc>
        <w:tc>
          <w:tcPr>
            <w:tcW w:w="709" w:type="dxa"/>
            <w:vAlign w:val="center"/>
          </w:tcPr>
          <w:p w14:paraId="7FADA0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1134" w:type="dxa"/>
            <w:vAlign w:val="center"/>
          </w:tcPr>
          <w:p w14:paraId="31E77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79F032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D966A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391EC1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 method</w:t>
            </w:r>
          </w:p>
        </w:tc>
      </w:tr>
      <w:tr w14:paraId="2305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FCEC8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Trait Emotional Intelligence and Classroom Emotions: A Positive Psychology Investigation and Intervention Among Chinese EFL Learners</w:t>
            </w:r>
          </w:p>
        </w:tc>
        <w:tc>
          <w:tcPr>
            <w:tcW w:w="1701" w:type="dxa"/>
            <w:vAlign w:val="center"/>
          </w:tcPr>
          <w:p w14:paraId="376F8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Li &amp; Xu, 2019</w:t>
            </w:r>
          </w:p>
        </w:tc>
        <w:tc>
          <w:tcPr>
            <w:tcW w:w="1134" w:type="dxa"/>
            <w:vAlign w:val="center"/>
          </w:tcPr>
          <w:p w14:paraId="28D3D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1718</w:t>
            </w:r>
          </w:p>
        </w:tc>
        <w:tc>
          <w:tcPr>
            <w:tcW w:w="709" w:type="dxa"/>
            <w:vAlign w:val="center"/>
          </w:tcPr>
          <w:p w14:paraId="6A6306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709" w:type="dxa"/>
            <w:vAlign w:val="center"/>
          </w:tcPr>
          <w:p w14:paraId="633EB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</w:t>
            </w:r>
          </w:p>
        </w:tc>
        <w:tc>
          <w:tcPr>
            <w:tcW w:w="1134" w:type="dxa"/>
            <w:vAlign w:val="center"/>
          </w:tcPr>
          <w:p w14:paraId="4F5480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03645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D5D6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113102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 method</w:t>
            </w:r>
          </w:p>
        </w:tc>
      </w:tr>
      <w:tr w14:paraId="17FE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406EE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Positive Psychology perspective on Chinese EFL students’ trait emotional intelligence, foreign language enjoyment and EFL learning achievement</w:t>
            </w:r>
          </w:p>
        </w:tc>
        <w:tc>
          <w:tcPr>
            <w:tcW w:w="1701" w:type="dxa"/>
            <w:vAlign w:val="center"/>
          </w:tcPr>
          <w:p w14:paraId="37CFF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C. Li, 2020</w:t>
            </w:r>
          </w:p>
        </w:tc>
        <w:tc>
          <w:tcPr>
            <w:tcW w:w="1134" w:type="dxa"/>
            <w:vAlign w:val="center"/>
          </w:tcPr>
          <w:p w14:paraId="09F2C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1307</w:t>
            </w:r>
          </w:p>
        </w:tc>
        <w:tc>
          <w:tcPr>
            <w:tcW w:w="709" w:type="dxa"/>
            <w:vAlign w:val="center"/>
          </w:tcPr>
          <w:p w14:paraId="2D6C33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709" w:type="dxa"/>
            <w:vAlign w:val="center"/>
          </w:tcPr>
          <w:p w14:paraId="08E1CA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1134" w:type="dxa"/>
            <w:vAlign w:val="center"/>
          </w:tcPr>
          <w:p w14:paraId="629250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2A65EC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2474F3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232F79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54D9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D9296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longitudinal study of foreign language anxiety and enjoyment</w:t>
            </w:r>
          </w:p>
        </w:tc>
        <w:tc>
          <w:tcPr>
            <w:tcW w:w="1701" w:type="dxa"/>
            <w:vAlign w:val="center"/>
          </w:tcPr>
          <w:p w14:paraId="430C1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Pan &amp; Zhang</w:t>
            </w:r>
          </w:p>
        </w:tc>
        <w:tc>
          <w:tcPr>
            <w:tcW w:w="1134" w:type="dxa"/>
            <w:vAlign w:val="center"/>
          </w:tcPr>
          <w:p w14:paraId="20DA19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center"/>
          </w:tcPr>
          <w:p w14:paraId="52C9C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553EF1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580AF5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AFA4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568852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360A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 method</w:t>
            </w:r>
          </w:p>
        </w:tc>
      </w:tr>
      <w:tr w14:paraId="6626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1A5EBF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Love and enjoyment in context: Four case studies of adolescent EFL learners</w:t>
            </w:r>
          </w:p>
        </w:tc>
        <w:tc>
          <w:tcPr>
            <w:tcW w:w="1701" w:type="dxa"/>
            <w:vAlign w:val="center"/>
          </w:tcPr>
          <w:p w14:paraId="6CF162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Pavelescu &amp; Petric, 2018</w:t>
            </w:r>
          </w:p>
        </w:tc>
        <w:tc>
          <w:tcPr>
            <w:tcW w:w="1134" w:type="dxa"/>
            <w:vAlign w:val="center"/>
          </w:tcPr>
          <w:p w14:paraId="3A8ACC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213EB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Align w:val="center"/>
          </w:tcPr>
          <w:p w14:paraId="5467BD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14:paraId="4366FF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6EBE3C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Romanian/English</w:t>
            </w:r>
          </w:p>
        </w:tc>
        <w:tc>
          <w:tcPr>
            <w:tcW w:w="1134" w:type="dxa"/>
            <w:vAlign w:val="center"/>
          </w:tcPr>
          <w:p w14:paraId="16E277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65BBE9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qualitative </w:t>
            </w:r>
          </w:p>
        </w:tc>
      </w:tr>
      <w:tr w14:paraId="0947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79B89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Promoting positive emotions among university EFL learners</w:t>
            </w:r>
          </w:p>
        </w:tc>
        <w:tc>
          <w:tcPr>
            <w:tcW w:w="1701" w:type="dxa"/>
            <w:vAlign w:val="center"/>
          </w:tcPr>
          <w:p w14:paraId="3B82AC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Reilly, 2021</w:t>
            </w:r>
          </w:p>
        </w:tc>
        <w:tc>
          <w:tcPr>
            <w:tcW w:w="1134" w:type="dxa"/>
            <w:vAlign w:val="center"/>
          </w:tcPr>
          <w:p w14:paraId="29CFC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77DE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42879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03852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14B057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Spanish/English</w:t>
            </w:r>
          </w:p>
        </w:tc>
        <w:tc>
          <w:tcPr>
            <w:tcW w:w="1134" w:type="dxa"/>
            <w:vAlign w:val="center"/>
          </w:tcPr>
          <w:p w14:paraId="323358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13E974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</w:tr>
      <w:tr w14:paraId="0244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497A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Trait emotional intelligence, positive and negative emotions in first and foreign language classes: A mixed-methods approach</w:t>
            </w:r>
          </w:p>
        </w:tc>
        <w:tc>
          <w:tcPr>
            <w:tcW w:w="1701" w:type="dxa"/>
            <w:vAlign w:val="center"/>
          </w:tcPr>
          <w:p w14:paraId="1C6DDF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Resnik &amp; Dewaele, 2020</w:t>
            </w:r>
          </w:p>
        </w:tc>
        <w:tc>
          <w:tcPr>
            <w:tcW w:w="1134" w:type="dxa"/>
            <w:vAlign w:val="center"/>
          </w:tcPr>
          <w:p w14:paraId="6F960D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709" w:type="dxa"/>
            <w:vAlign w:val="center"/>
          </w:tcPr>
          <w:p w14:paraId="69634E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709" w:type="dxa"/>
            <w:vAlign w:val="center"/>
          </w:tcPr>
          <w:p w14:paraId="729BF7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134" w:type="dxa"/>
            <w:vAlign w:val="center"/>
          </w:tcPr>
          <w:p w14:paraId="257E46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843" w:type="dxa"/>
            <w:vAlign w:val="center"/>
          </w:tcPr>
          <w:p w14:paraId="753EA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German/English</w:t>
            </w:r>
          </w:p>
        </w:tc>
        <w:tc>
          <w:tcPr>
            <w:tcW w:w="1134" w:type="dxa"/>
            <w:vAlign w:val="center"/>
          </w:tcPr>
          <w:p w14:paraId="3E5F7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4C043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58302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303D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013BE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Promoting positive feelings and motivation for language learning: the role of a confidence-building diary</w:t>
            </w:r>
          </w:p>
        </w:tc>
        <w:tc>
          <w:tcPr>
            <w:tcW w:w="1701" w:type="dxa"/>
            <w:vAlign w:val="center"/>
          </w:tcPr>
          <w:p w14:paraId="54957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Shelton-Strong &amp; Mynard, 2021</w:t>
            </w:r>
          </w:p>
        </w:tc>
        <w:tc>
          <w:tcPr>
            <w:tcW w:w="1134" w:type="dxa"/>
            <w:vAlign w:val="center"/>
          </w:tcPr>
          <w:p w14:paraId="3887CB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  <w:vAlign w:val="center"/>
          </w:tcPr>
          <w:p w14:paraId="3AC8DE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03FAFE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center"/>
          </w:tcPr>
          <w:p w14:paraId="18347B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46A3FB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Japanese/English</w:t>
            </w:r>
          </w:p>
        </w:tc>
        <w:tc>
          <w:tcPr>
            <w:tcW w:w="1134" w:type="dxa"/>
            <w:vAlign w:val="center"/>
          </w:tcPr>
          <w:p w14:paraId="40137C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6C9873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qualitative </w:t>
            </w:r>
          </w:p>
        </w:tc>
      </w:tr>
      <w:tr w14:paraId="5854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17EE63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Dynamics of Foreign Language Enjoyment: An Ecological Momentary Assessment</w:t>
            </w:r>
          </w:p>
        </w:tc>
        <w:tc>
          <w:tcPr>
            <w:tcW w:w="1701" w:type="dxa"/>
            <w:vAlign w:val="center"/>
          </w:tcPr>
          <w:p w14:paraId="49124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Shirvan, Taherian, &amp; Yazdanmehr, 2020</w:t>
            </w:r>
          </w:p>
        </w:tc>
        <w:tc>
          <w:tcPr>
            <w:tcW w:w="1134" w:type="dxa"/>
            <w:vAlign w:val="center"/>
          </w:tcPr>
          <w:p w14:paraId="50A6D1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79344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92DE9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5A97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13393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Iranian/English</w:t>
            </w:r>
          </w:p>
        </w:tc>
        <w:tc>
          <w:tcPr>
            <w:tcW w:w="1134" w:type="dxa"/>
            <w:vAlign w:val="center"/>
          </w:tcPr>
          <w:p w14:paraId="686E4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62755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qualitative </w:t>
            </w:r>
          </w:p>
        </w:tc>
      </w:tr>
      <w:tr w14:paraId="3E95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1EFAF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Foreign Language Enjoyment and Classroom Anxiety of Chinese EFL Learners With Intermediate and Low English Proficiency</w:t>
            </w:r>
          </w:p>
        </w:tc>
        <w:tc>
          <w:tcPr>
            <w:tcW w:w="1701" w:type="dxa"/>
            <w:vAlign w:val="center"/>
          </w:tcPr>
          <w:p w14:paraId="659A37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Su, 2022</w:t>
            </w:r>
          </w:p>
        </w:tc>
        <w:tc>
          <w:tcPr>
            <w:tcW w:w="1134" w:type="dxa"/>
            <w:vAlign w:val="center"/>
          </w:tcPr>
          <w:p w14:paraId="14B44F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709" w:type="dxa"/>
            <w:vAlign w:val="center"/>
          </w:tcPr>
          <w:p w14:paraId="4E07EB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center"/>
          </w:tcPr>
          <w:p w14:paraId="1A3BE8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134" w:type="dxa"/>
            <w:vAlign w:val="center"/>
          </w:tcPr>
          <w:p w14:paraId="0C2967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79159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67C704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0C616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3834B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1089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75D7D2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Language-specific grit: exploring psychometric properties, predictive validity, and differences across contexts</w:t>
            </w:r>
          </w:p>
        </w:tc>
        <w:tc>
          <w:tcPr>
            <w:tcW w:w="1701" w:type="dxa"/>
            <w:vAlign w:val="center"/>
          </w:tcPr>
          <w:p w14:paraId="15B8C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Sudina et al., 2021</w:t>
            </w:r>
          </w:p>
        </w:tc>
        <w:tc>
          <w:tcPr>
            <w:tcW w:w="1134" w:type="dxa"/>
            <w:vAlign w:val="center"/>
          </w:tcPr>
          <w:p w14:paraId="05DC9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709" w:type="dxa"/>
            <w:vAlign w:val="center"/>
          </w:tcPr>
          <w:p w14:paraId="40D07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09" w:type="dxa"/>
            <w:vAlign w:val="center"/>
          </w:tcPr>
          <w:p w14:paraId="17CE9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134" w:type="dxa"/>
            <w:vAlign w:val="center"/>
          </w:tcPr>
          <w:p w14:paraId="7DA51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5E772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Japanese/English</w:t>
            </w:r>
          </w:p>
        </w:tc>
        <w:tc>
          <w:tcPr>
            <w:tcW w:w="1134" w:type="dxa"/>
            <w:vAlign w:val="center"/>
          </w:tcPr>
          <w:p w14:paraId="3AD67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07D05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31A9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1492C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Effect of Pranayamic Breathing as a Positive Psychology Exercise on Foreign Language Learning Anxiety and Test Anxiety Among Language Learners at Tertiary Level</w:t>
            </w:r>
          </w:p>
        </w:tc>
        <w:tc>
          <w:tcPr>
            <w:tcW w:w="1701" w:type="dxa"/>
            <w:vAlign w:val="center"/>
          </w:tcPr>
          <w:p w14:paraId="36DBC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Tasan, Mede, &amp; Sadeghi, 2021</w:t>
            </w:r>
          </w:p>
        </w:tc>
        <w:tc>
          <w:tcPr>
            <w:tcW w:w="1134" w:type="dxa"/>
            <w:vAlign w:val="center"/>
          </w:tcPr>
          <w:p w14:paraId="5B3E5F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  <w:vAlign w:val="center"/>
          </w:tcPr>
          <w:p w14:paraId="35FB92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09" w:type="dxa"/>
            <w:vAlign w:val="center"/>
          </w:tcPr>
          <w:p w14:paraId="37E65C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center"/>
          </w:tcPr>
          <w:p w14:paraId="7261AB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0B570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/English</w:t>
            </w:r>
          </w:p>
        </w:tc>
        <w:tc>
          <w:tcPr>
            <w:tcW w:w="1134" w:type="dxa"/>
            <w:vAlign w:val="center"/>
          </w:tcPr>
          <w:p w14:paraId="5AE1EF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 and reading</w:t>
            </w:r>
          </w:p>
        </w:tc>
        <w:tc>
          <w:tcPr>
            <w:tcW w:w="1134" w:type="dxa"/>
            <w:vAlign w:val="center"/>
          </w:tcPr>
          <w:p w14:paraId="2FB70F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</w:t>
            </w:r>
          </w:p>
          <w:p w14:paraId="5B822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</w:tr>
      <w:tr w14:paraId="60D8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130246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Students’ foreign language anxiety and self-efficacy beliefs across different levels of university foreign language coursework</w:t>
            </w:r>
          </w:p>
        </w:tc>
        <w:tc>
          <w:tcPr>
            <w:tcW w:w="1701" w:type="dxa"/>
            <w:vAlign w:val="center"/>
          </w:tcPr>
          <w:p w14:paraId="102C9F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Torres &amp; Turner, 2016</w:t>
            </w:r>
          </w:p>
        </w:tc>
        <w:tc>
          <w:tcPr>
            <w:tcW w:w="1134" w:type="dxa"/>
            <w:vAlign w:val="center"/>
          </w:tcPr>
          <w:p w14:paraId="2DCB2D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709" w:type="dxa"/>
            <w:vAlign w:val="center"/>
          </w:tcPr>
          <w:p w14:paraId="05EB59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709" w:type="dxa"/>
            <w:vAlign w:val="center"/>
          </w:tcPr>
          <w:p w14:paraId="7D67E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34" w:type="dxa"/>
            <w:vAlign w:val="center"/>
          </w:tcPr>
          <w:p w14:paraId="31ACE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02D9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/Spanish</w:t>
            </w:r>
          </w:p>
        </w:tc>
        <w:tc>
          <w:tcPr>
            <w:tcW w:w="1134" w:type="dxa"/>
            <w:vAlign w:val="center"/>
          </w:tcPr>
          <w:p w14:paraId="61865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speaking, listening, reading, and writing</w:t>
            </w:r>
          </w:p>
        </w:tc>
        <w:tc>
          <w:tcPr>
            <w:tcW w:w="1134" w:type="dxa"/>
            <w:vAlign w:val="center"/>
          </w:tcPr>
          <w:p w14:paraId="011472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07AB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44A7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roles of class social climate, language mindset, and emotions in predicting willingness to communicate in a foreign language</w:t>
            </w:r>
          </w:p>
        </w:tc>
        <w:tc>
          <w:tcPr>
            <w:tcW w:w="1701" w:type="dxa"/>
            <w:vAlign w:val="center"/>
          </w:tcPr>
          <w:p w14:paraId="3024A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H. Wang, Peng, &amp; Patterson, 2021</w:t>
            </w:r>
          </w:p>
        </w:tc>
        <w:tc>
          <w:tcPr>
            <w:tcW w:w="1134" w:type="dxa"/>
            <w:vAlign w:val="center"/>
          </w:tcPr>
          <w:p w14:paraId="78D058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709" w:type="dxa"/>
            <w:vAlign w:val="center"/>
          </w:tcPr>
          <w:p w14:paraId="1C500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709" w:type="dxa"/>
            <w:vAlign w:val="center"/>
          </w:tcPr>
          <w:p w14:paraId="7AFC49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1134" w:type="dxa"/>
            <w:vAlign w:val="center"/>
          </w:tcPr>
          <w:p w14:paraId="7DBF5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587B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/English</w:t>
            </w:r>
          </w:p>
        </w:tc>
        <w:tc>
          <w:tcPr>
            <w:tcW w:w="1134" w:type="dxa"/>
            <w:vAlign w:val="center"/>
          </w:tcPr>
          <w:p w14:paraId="37A7F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speaking</w:t>
            </w:r>
          </w:p>
        </w:tc>
        <w:tc>
          <w:tcPr>
            <w:tcW w:w="1134" w:type="dxa"/>
            <w:vAlign w:val="center"/>
          </w:tcPr>
          <w:p w14:paraId="492BCD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477C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43B49C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 language listening comprehension: The role of anxiety and enjoyment in listening metacognitive awareness</w:t>
            </w:r>
          </w:p>
        </w:tc>
        <w:tc>
          <w:tcPr>
            <w:tcW w:w="1701" w:type="dxa"/>
            <w:vAlign w:val="center"/>
          </w:tcPr>
          <w:p w14:paraId="5E705D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 X. Wang &amp; MacIntyre, 2021</w:t>
            </w:r>
          </w:p>
        </w:tc>
        <w:tc>
          <w:tcPr>
            <w:tcW w:w="1134" w:type="dxa"/>
            <w:vAlign w:val="center"/>
          </w:tcPr>
          <w:p w14:paraId="67B73B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709" w:type="dxa"/>
            <w:vAlign w:val="center"/>
          </w:tcPr>
          <w:p w14:paraId="1CAC5F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709" w:type="dxa"/>
            <w:vAlign w:val="center"/>
          </w:tcPr>
          <w:p w14:paraId="30F124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134" w:type="dxa"/>
            <w:vAlign w:val="center"/>
          </w:tcPr>
          <w:p w14:paraId="1AE2BA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1CB07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Multilanguage/</w:t>
            </w:r>
          </w:p>
          <w:p w14:paraId="71D14F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</w:t>
            </w:r>
          </w:p>
        </w:tc>
        <w:tc>
          <w:tcPr>
            <w:tcW w:w="1134" w:type="dxa"/>
            <w:vAlign w:val="center"/>
          </w:tcPr>
          <w:p w14:paraId="09570C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</w:t>
            </w:r>
          </w:p>
        </w:tc>
        <w:tc>
          <w:tcPr>
            <w:tcW w:w="1134" w:type="dxa"/>
            <w:vAlign w:val="center"/>
          </w:tcPr>
          <w:p w14:paraId="64B2C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5458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356C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Positive Psychology Perspective on Positive Emotion and Foreign Language Enjoyment Among Chinese as a Second Language Learners Attending Virtual Online Classes in the Emergency Remote Teaching Context Amid the COVID-19 Pandemic</w:t>
            </w:r>
          </w:p>
        </w:tc>
        <w:tc>
          <w:tcPr>
            <w:tcW w:w="1701" w:type="dxa"/>
            <w:vAlign w:val="center"/>
          </w:tcPr>
          <w:p w14:paraId="6C2702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Q. Wang &amp; Jiang, 2022</w:t>
            </w:r>
          </w:p>
        </w:tc>
        <w:tc>
          <w:tcPr>
            <w:tcW w:w="1134" w:type="dxa"/>
            <w:vAlign w:val="center"/>
          </w:tcPr>
          <w:p w14:paraId="79CBE4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</w:tcPr>
          <w:p w14:paraId="3110FA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14:paraId="75185D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14:paraId="0A56C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692E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Multilanguage</w:t>
            </w:r>
          </w:p>
          <w:p w14:paraId="5C3826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/Chinses</w:t>
            </w:r>
          </w:p>
        </w:tc>
        <w:tc>
          <w:tcPr>
            <w:tcW w:w="1134" w:type="dxa"/>
            <w:vAlign w:val="center"/>
          </w:tcPr>
          <w:p w14:paraId="765B1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4DD5F6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mixed- method</w:t>
            </w:r>
          </w:p>
        </w:tc>
      </w:tr>
      <w:tr w14:paraId="55AD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5F7F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EXPLORING DEMOTIVATION FACTORS OF CHINESE LEARNERS OF ENGLISH AS A FOREIGN LANGUAGE BASED ON POSITIVE PSYCHOLOGY</w:t>
            </w:r>
          </w:p>
        </w:tc>
        <w:tc>
          <w:tcPr>
            <w:tcW w:w="1701" w:type="dxa"/>
            <w:vAlign w:val="center"/>
          </w:tcPr>
          <w:p w14:paraId="3F7BD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Y. Wang &amp; Guan, 2020</w:t>
            </w:r>
          </w:p>
        </w:tc>
        <w:tc>
          <w:tcPr>
            <w:tcW w:w="1134" w:type="dxa"/>
            <w:vAlign w:val="center"/>
          </w:tcPr>
          <w:p w14:paraId="6C3B0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709" w:type="dxa"/>
            <w:vAlign w:val="center"/>
          </w:tcPr>
          <w:p w14:paraId="0BE239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C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4179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1159E3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55588F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790859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130D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56AB7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Positive Psychology 2.0 in a Foreign Language Classroom: Students’ Emotional Experience in English Classroom Interaction in China</w:t>
            </w:r>
          </w:p>
        </w:tc>
        <w:tc>
          <w:tcPr>
            <w:tcW w:w="1701" w:type="dxa"/>
            <w:vAlign w:val="center"/>
          </w:tcPr>
          <w:p w14:paraId="57CE6F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Y. N. Wang &amp; Marecki, 2021</w:t>
            </w:r>
          </w:p>
        </w:tc>
        <w:tc>
          <w:tcPr>
            <w:tcW w:w="1134" w:type="dxa"/>
            <w:vAlign w:val="center"/>
          </w:tcPr>
          <w:p w14:paraId="108C1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vAlign w:val="center"/>
          </w:tcPr>
          <w:p w14:paraId="476F3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vAlign w:val="center"/>
          </w:tcPr>
          <w:p w14:paraId="1FC0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FAE24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37AC3D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08DCA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reading</w:t>
            </w:r>
          </w:p>
        </w:tc>
        <w:tc>
          <w:tcPr>
            <w:tcW w:w="1134" w:type="dxa"/>
            <w:vAlign w:val="center"/>
          </w:tcPr>
          <w:p w14:paraId="7078D4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</w:tr>
      <w:tr w14:paraId="668B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41EE48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Understanding the Relationship Between Grit and Foreign Language Performance Among Middle School Students: The Roles of Foreign Language Enjoyment and Classroom Environment</w:t>
            </w:r>
          </w:p>
        </w:tc>
        <w:tc>
          <w:tcPr>
            <w:tcW w:w="1701" w:type="dxa"/>
            <w:vAlign w:val="center"/>
          </w:tcPr>
          <w:p w14:paraId="38E3FE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Wei, Gao, &amp; Wang, 2019</w:t>
            </w:r>
          </w:p>
        </w:tc>
        <w:tc>
          <w:tcPr>
            <w:tcW w:w="1134" w:type="dxa"/>
            <w:vAlign w:val="center"/>
          </w:tcPr>
          <w:p w14:paraId="6739A3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709" w:type="dxa"/>
            <w:vAlign w:val="center"/>
          </w:tcPr>
          <w:p w14:paraId="7E1254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709" w:type="dxa"/>
            <w:vAlign w:val="center"/>
          </w:tcPr>
          <w:p w14:paraId="61CDE9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134" w:type="dxa"/>
            <w:vAlign w:val="center"/>
          </w:tcPr>
          <w:p w14:paraId="774C0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Secondary Education</w:t>
            </w:r>
          </w:p>
        </w:tc>
        <w:tc>
          <w:tcPr>
            <w:tcW w:w="1843" w:type="dxa"/>
            <w:vAlign w:val="center"/>
          </w:tcPr>
          <w:p w14:paraId="7806E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5B2D7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7968B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35A9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F85D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Motivation and Grit Affects Undergraduate Students’ English Language Performance</w:t>
            </w:r>
          </w:p>
        </w:tc>
        <w:tc>
          <w:tcPr>
            <w:tcW w:w="1701" w:type="dxa"/>
            <w:vAlign w:val="center"/>
          </w:tcPr>
          <w:p w14:paraId="7B49BF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Wu, Foong, &amp; Alias, 2022</w:t>
            </w:r>
          </w:p>
        </w:tc>
        <w:tc>
          <w:tcPr>
            <w:tcW w:w="1134" w:type="dxa"/>
            <w:vAlign w:val="center"/>
          </w:tcPr>
          <w:p w14:paraId="1EF73E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709" w:type="dxa"/>
            <w:vAlign w:val="center"/>
          </w:tcPr>
          <w:p w14:paraId="7C7F4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709" w:type="dxa"/>
            <w:vAlign w:val="center"/>
          </w:tcPr>
          <w:p w14:paraId="19FAFC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134" w:type="dxa"/>
            <w:vAlign w:val="center"/>
          </w:tcPr>
          <w:p w14:paraId="3D0B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3981E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4B15E7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2E99F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quantitative </w:t>
            </w:r>
          </w:p>
        </w:tc>
      </w:tr>
      <w:tr w14:paraId="5AB5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FBD69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Exploring the Relationship Between Chinese EFL Students’ Grit, Well-Being, and Classroom Enjoyment</w:t>
            </w:r>
          </w:p>
        </w:tc>
        <w:tc>
          <w:tcPr>
            <w:tcW w:w="1701" w:type="dxa"/>
            <w:vAlign w:val="center"/>
          </w:tcPr>
          <w:p w14:paraId="023C8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Yang, 2021</w:t>
            </w:r>
          </w:p>
        </w:tc>
        <w:tc>
          <w:tcPr>
            <w:tcW w:w="1134" w:type="dxa"/>
            <w:vAlign w:val="center"/>
          </w:tcPr>
          <w:p w14:paraId="40ACEA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709" w:type="dxa"/>
            <w:vAlign w:val="center"/>
          </w:tcPr>
          <w:p w14:paraId="5C15E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709" w:type="dxa"/>
            <w:vAlign w:val="center"/>
          </w:tcPr>
          <w:p w14:paraId="3D992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34" w:type="dxa"/>
            <w:vAlign w:val="center"/>
          </w:tcPr>
          <w:p w14:paraId="35306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6514A3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1C12C3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51DDC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1292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6BA7A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 language learners’ motivations and self-identities: A structural equation modelling analysis of survey data from Chinese learners of English</w:t>
            </w:r>
          </w:p>
        </w:tc>
        <w:tc>
          <w:tcPr>
            <w:tcW w:w="1701" w:type="dxa"/>
            <w:vAlign w:val="center"/>
          </w:tcPr>
          <w:p w14:paraId="3F1C6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 &amp; Geng, 2020</w:t>
            </w:r>
          </w:p>
        </w:tc>
        <w:tc>
          <w:tcPr>
            <w:tcW w:w="1134" w:type="dxa"/>
            <w:vAlign w:val="center"/>
          </w:tcPr>
          <w:p w14:paraId="21195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709" w:type="dxa"/>
            <w:vAlign w:val="center"/>
          </w:tcPr>
          <w:p w14:paraId="58C0EF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709" w:type="dxa"/>
            <w:vAlign w:val="center"/>
          </w:tcPr>
          <w:p w14:paraId="25B824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vAlign w:val="center"/>
          </w:tcPr>
          <w:p w14:paraId="55C9B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2F431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Chinses/English</w:t>
            </w:r>
          </w:p>
        </w:tc>
        <w:tc>
          <w:tcPr>
            <w:tcW w:w="1134" w:type="dxa"/>
            <w:vAlign w:val="center"/>
          </w:tcPr>
          <w:p w14:paraId="64D77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vAlign w:val="center"/>
          </w:tcPr>
          <w:p w14:paraId="698D2B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  <w:tr w14:paraId="0CDE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77" w:type="dxa"/>
            <w:vAlign w:val="center"/>
          </w:tcPr>
          <w:p w14:paraId="22151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ACADEMIC BUOYANCY EXPLORING LEARNERS’ EVERYDAY RESILIENCE IN THE LANGUAGE CLASSROOM</w:t>
            </w:r>
          </w:p>
        </w:tc>
        <w:tc>
          <w:tcPr>
            <w:tcW w:w="1701" w:type="dxa"/>
            <w:vAlign w:val="center"/>
          </w:tcPr>
          <w:p w14:paraId="68BEC2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Yun, Hiver, &amp; Al-Hoorie, 2018</w:t>
            </w:r>
          </w:p>
        </w:tc>
        <w:tc>
          <w:tcPr>
            <w:tcW w:w="1134" w:type="dxa"/>
            <w:vAlign w:val="center"/>
          </w:tcPr>
          <w:p w14:paraId="1296EB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787</w:t>
            </w:r>
          </w:p>
        </w:tc>
        <w:tc>
          <w:tcPr>
            <w:tcW w:w="709" w:type="dxa"/>
            <w:vAlign w:val="center"/>
          </w:tcPr>
          <w:p w14:paraId="326C2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709" w:type="dxa"/>
            <w:vAlign w:val="center"/>
          </w:tcPr>
          <w:p w14:paraId="6C7FD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1134" w:type="dxa"/>
            <w:vAlign w:val="center"/>
          </w:tcPr>
          <w:p w14:paraId="064DD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Tertiary Education</w:t>
            </w:r>
          </w:p>
        </w:tc>
        <w:tc>
          <w:tcPr>
            <w:tcW w:w="1843" w:type="dxa"/>
            <w:vAlign w:val="center"/>
          </w:tcPr>
          <w:p w14:paraId="2C75F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Korean/English</w:t>
            </w:r>
          </w:p>
        </w:tc>
        <w:tc>
          <w:tcPr>
            <w:tcW w:w="1134" w:type="dxa"/>
            <w:vAlign w:val="center"/>
          </w:tcPr>
          <w:p w14:paraId="0AFF3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listening</w:t>
            </w:r>
          </w:p>
        </w:tc>
        <w:tc>
          <w:tcPr>
            <w:tcW w:w="1134" w:type="dxa"/>
            <w:vAlign w:val="center"/>
          </w:tcPr>
          <w:p w14:paraId="638DDE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</w:tr>
    </w:tbl>
    <w:p w14:paraId="3C10E718">
      <w:pPr>
        <w:rPr>
          <w:i/>
        </w:rPr>
      </w:pPr>
      <w:r>
        <w:rPr>
          <w:rFonts w:hint="eastAsia"/>
          <w:i/>
        </w:rPr>
        <w:t>Note: except for males and females, the rest are participants who are unwilling to tell their gender.</w:t>
      </w:r>
    </w:p>
    <w:p w14:paraId="789AC21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3MmMzZjYzZTlmNjBkM2EzOTQ3ZjZhM2NkNGFlMzcifQ=="/>
  </w:docVars>
  <w:rsids>
    <w:rsidRoot w:val="5BAD0B37"/>
    <w:rsid w:val="5BAD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2024-12-03T01:17:00Z</dcterms:created>
  <dc:creator>Korea</dc:creator>
  <cp:lastModifiedBy>Korea</cp:lastModifiedBy>
  <dcterms:modified xsi:type="dcterms:W3CDTF">2024-12-03T01:17:37Z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2EC05F0BB3A6448385D0E4B6034D98F6_11</vt:lpwstr>
  </property>
</Properties>
</file>