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18355"/>
    <w:p w14:paraId="01B62AE0"/>
    <w:p w14:paraId="2288F9AA">
      <w:pPr>
        <w:rPr>
          <w:rFonts w:hint="eastAsia"/>
          <w:b/>
          <w:bCs/>
        </w:rPr>
      </w:pPr>
    </w:p>
    <w:p w14:paraId="437DC4C2">
      <w:r>
        <w:rPr>
          <w:rFonts w:hint="eastAsia"/>
          <w:b/>
          <w:bCs/>
        </w:rPr>
        <w:t>Table S</w:t>
      </w:r>
      <w:r>
        <w:rPr>
          <w:rFonts w:hint="eastAsia"/>
          <w:b/>
          <w:bCs/>
          <w:lang w:val="en-US" w:eastAsia="zh-CN"/>
        </w:rPr>
        <w:t>1</w:t>
      </w:r>
      <w:r>
        <w:rPr>
          <w:rFonts w:hint="eastAsia"/>
          <w:b/>
          <w:bCs/>
        </w:rPr>
        <w:t xml:space="preserve"> </w:t>
      </w:r>
      <w:r>
        <w:rPr>
          <w:rFonts w:hint="eastAsia"/>
        </w:rPr>
        <w:t>Results of multiple comparisons of P2 amplitude under different conditions.</w:t>
      </w:r>
    </w:p>
    <w:tbl>
      <w:tblPr>
        <w:tblStyle w:val="7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1077"/>
        <w:gridCol w:w="1079"/>
        <w:gridCol w:w="1061"/>
        <w:gridCol w:w="1056"/>
        <w:gridCol w:w="1044"/>
        <w:gridCol w:w="2125"/>
      </w:tblGrid>
      <w:tr w14:paraId="64443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31" w:type="pct"/>
            <w:tcBorders>
              <w:top w:val="single" w:color="auto" w:sz="8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top"/>
          </w:tcPr>
          <w:p w14:paraId="4AF2207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Group</w:t>
            </w:r>
          </w:p>
        </w:tc>
        <w:tc>
          <w:tcPr>
            <w:tcW w:w="632" w:type="pc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45D454D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(I)Hue</w:t>
            </w:r>
          </w:p>
        </w:tc>
        <w:tc>
          <w:tcPr>
            <w:tcW w:w="633" w:type="pc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7DC78D4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(J)Hue</w:t>
            </w:r>
          </w:p>
        </w:tc>
        <w:tc>
          <w:tcPr>
            <w:tcW w:w="622" w:type="pc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6B82C596">
            <w:pPr>
              <w:jc w:val="center"/>
              <w:rPr>
                <w:i/>
                <w:iCs/>
                <w:color w:val="000000"/>
              </w:rPr>
            </w:pPr>
            <w:r>
              <w:rPr>
                <w:rFonts w:hint="eastAsia"/>
                <w:i/>
                <w:iCs/>
                <w:color w:val="000000"/>
              </w:rPr>
              <w:t>MD</w:t>
            </w:r>
          </w:p>
        </w:tc>
        <w:tc>
          <w:tcPr>
            <w:tcW w:w="619" w:type="pc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12E2F6B8">
            <w:pPr>
              <w:jc w:val="center"/>
              <w:rPr>
                <w:i/>
                <w:iCs/>
                <w:color w:val="000000"/>
              </w:rPr>
            </w:pPr>
            <w:r>
              <w:rPr>
                <w:rFonts w:hint="eastAsia"/>
                <w:i/>
                <w:iCs/>
                <w:color w:val="000000"/>
              </w:rPr>
              <w:t>SD</w:t>
            </w:r>
          </w:p>
        </w:tc>
        <w:tc>
          <w:tcPr>
            <w:tcW w:w="612" w:type="pc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281FA1A0">
            <w:pPr>
              <w:jc w:val="center"/>
              <w:rPr>
                <w:color w:val="000000"/>
              </w:rPr>
            </w:pPr>
            <w:r>
              <w:rPr>
                <w:rFonts w:hint="eastAsia"/>
                <w:i/>
                <w:iCs/>
                <w:color w:val="000000"/>
              </w:rPr>
              <w:t>p</w:t>
            </w:r>
          </w:p>
        </w:tc>
        <w:tc>
          <w:tcPr>
            <w:tcW w:w="1246" w:type="pc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6088341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95% </w:t>
            </w:r>
            <w:r>
              <w:rPr>
                <w:rFonts w:hint="eastAsia"/>
                <w:color w:val="000000"/>
                <w:lang w:val="en-US" w:eastAsia="zh-CN"/>
              </w:rPr>
              <w:t>CI</w:t>
            </w:r>
            <w:r>
              <w:rPr>
                <w:rFonts w:hint="eastAsia"/>
                <w:color w:val="000000"/>
              </w:rPr>
              <w:t>s</w:t>
            </w:r>
          </w:p>
        </w:tc>
      </w:tr>
      <w:tr w14:paraId="060F0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31" w:type="pct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80639E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Art</w:t>
            </w:r>
          </w:p>
        </w:tc>
        <w:tc>
          <w:tcPr>
            <w:tcW w:w="63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1E82A5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Warm</w:t>
            </w:r>
          </w:p>
        </w:tc>
        <w:tc>
          <w:tcPr>
            <w:tcW w:w="63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2ADE44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Neutral</w:t>
            </w:r>
          </w:p>
        </w:tc>
        <w:tc>
          <w:tcPr>
            <w:tcW w:w="62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41BAEB2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0.07</w:t>
            </w:r>
          </w:p>
        </w:tc>
        <w:tc>
          <w:tcPr>
            <w:tcW w:w="61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509A4E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0.15</w:t>
            </w:r>
          </w:p>
        </w:tc>
        <w:tc>
          <w:tcPr>
            <w:tcW w:w="61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E07FB45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1.00</w:t>
            </w:r>
          </w:p>
        </w:tc>
        <w:tc>
          <w:tcPr>
            <w:tcW w:w="124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33F7F9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-0.31  -  0.45</w:t>
            </w:r>
          </w:p>
        </w:tc>
      </w:tr>
      <w:tr w14:paraId="0799F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3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8DBD987">
            <w:pPr>
              <w:jc w:val="center"/>
              <w:rPr>
                <w:color w:val="000000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534B4A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Neutral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204709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Cold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F605AF2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0.09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E8DED0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0.17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5CBF54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1.00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C8E3BD3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-033  -  0.52</w:t>
            </w:r>
          </w:p>
        </w:tc>
      </w:tr>
      <w:tr w14:paraId="1A5AD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3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8CB01FF">
            <w:pPr>
              <w:jc w:val="center"/>
              <w:rPr>
                <w:color w:val="000000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F1854BF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Cold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3781DA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Warm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21713B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-0.16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A5D4C1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0.19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83C25A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1.00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67E67A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-0.63  -  -0.30</w:t>
            </w:r>
          </w:p>
        </w:tc>
      </w:tr>
      <w:tr w14:paraId="1DBE4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A63F016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Non - Art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6FE53CF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Warm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5E2018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Neutral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A62071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-0.11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DB5DB7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0.15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B01D72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1.00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3667C6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-0.49  -  0.27</w:t>
            </w:r>
          </w:p>
        </w:tc>
      </w:tr>
      <w:tr w14:paraId="47519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3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6B0B4E6">
            <w:pPr>
              <w:jc w:val="center"/>
              <w:rPr>
                <w:color w:val="000000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189805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Neutral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E8CE81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Cold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EAF650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-0.39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9C3DF1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0.17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A52408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0.08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0819C2F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-0.81  -  0.03</w:t>
            </w:r>
          </w:p>
        </w:tc>
      </w:tr>
      <w:tr w14:paraId="1AAEC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31" w:type="pct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top"/>
          </w:tcPr>
          <w:p w14:paraId="1F762F94">
            <w:pPr>
              <w:jc w:val="center"/>
              <w:rPr>
                <w:color w:val="000000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top"/>
          </w:tcPr>
          <w:p w14:paraId="140C03F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Cold</w:t>
            </w:r>
          </w:p>
        </w:tc>
        <w:tc>
          <w:tcPr>
            <w:tcW w:w="63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top"/>
          </w:tcPr>
          <w:p w14:paraId="2C01650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Warm</w:t>
            </w:r>
          </w:p>
        </w:tc>
        <w:tc>
          <w:tcPr>
            <w:tcW w:w="622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top"/>
          </w:tcPr>
          <w:p w14:paraId="4C8DF49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0.50</w:t>
            </w:r>
          </w:p>
        </w:tc>
        <w:tc>
          <w:tcPr>
            <w:tcW w:w="619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top"/>
          </w:tcPr>
          <w:p w14:paraId="7CED3B63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0.19</w:t>
            </w:r>
          </w:p>
        </w:tc>
        <w:tc>
          <w:tcPr>
            <w:tcW w:w="612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top"/>
          </w:tcPr>
          <w:p w14:paraId="340C52C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0.03</w:t>
            </w:r>
          </w:p>
        </w:tc>
        <w:tc>
          <w:tcPr>
            <w:tcW w:w="124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top"/>
          </w:tcPr>
          <w:p w14:paraId="57D17CD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0.04  -  0.96</w:t>
            </w:r>
          </w:p>
        </w:tc>
      </w:tr>
    </w:tbl>
    <w:p w14:paraId="7FDCAB0F">
      <w:pPr>
        <w:rPr>
          <w:rFonts w:hint="eastAsia"/>
        </w:rPr>
      </w:pPr>
      <w:r>
        <w:rPr>
          <w:rFonts w:hint="eastAsia"/>
          <w:i/>
          <w:iCs/>
        </w:rPr>
        <w:t>Note</w:t>
      </w:r>
      <w:r>
        <w:rPr>
          <w:rFonts w:hint="eastAsia"/>
        </w:rPr>
        <w:t xml:space="preserve">: All the </w:t>
      </w:r>
      <w:r>
        <w:rPr>
          <w:rFonts w:hint="eastAsia"/>
          <w:i/>
          <w:iCs/>
        </w:rPr>
        <w:t>p</w:t>
      </w:r>
      <w:r>
        <w:rPr>
          <w:rFonts w:hint="eastAsia"/>
        </w:rPr>
        <w:t xml:space="preserve"> values were adjusted by the Bonferroni method.</w:t>
      </w:r>
    </w:p>
    <w:p w14:paraId="0AB2812B"/>
    <w:p w14:paraId="0C835DC2"/>
    <w:p w14:paraId="64EA2AB3">
      <w:bookmarkStart w:id="0" w:name="_GoBack"/>
      <w:bookmarkEnd w:id="0"/>
    </w:p>
    <w:p w14:paraId="6F3FF224"/>
    <w:p w14:paraId="622C9898">
      <w:r>
        <w:rPr>
          <w:rFonts w:hint="eastAsia"/>
          <w:b/>
          <w:bCs/>
        </w:rPr>
        <w:t>Table S</w:t>
      </w:r>
      <w:r>
        <w:rPr>
          <w:rFonts w:hint="eastAsia"/>
          <w:b/>
          <w:bCs/>
          <w:lang w:val="en-US" w:eastAsia="zh-CN"/>
        </w:rPr>
        <w:t>2</w:t>
      </w:r>
      <w:r>
        <w:rPr>
          <w:rFonts w:hint="eastAsia"/>
          <w:b/>
          <w:bCs/>
        </w:rPr>
        <w:t xml:space="preserve"> </w:t>
      </w:r>
      <w:r>
        <w:rPr>
          <w:rFonts w:hint="eastAsia"/>
        </w:rPr>
        <w:t>Results of multiple comparisons of P3 amplitude under different conditions.</w:t>
      </w:r>
    </w:p>
    <w:tbl>
      <w:tblPr>
        <w:tblStyle w:val="7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2055"/>
        <w:gridCol w:w="1069"/>
        <w:gridCol w:w="1069"/>
        <w:gridCol w:w="1018"/>
        <w:gridCol w:w="2001"/>
      </w:tblGrid>
      <w:tr w14:paraId="23990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66" w:type="pct"/>
            <w:tcBorders>
              <w:top w:val="single" w:color="auto" w:sz="8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top"/>
          </w:tcPr>
          <w:p w14:paraId="63E6E6F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(I)</w:t>
            </w:r>
          </w:p>
        </w:tc>
        <w:tc>
          <w:tcPr>
            <w:tcW w:w="1206" w:type="pc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2C388E1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(J)</w:t>
            </w:r>
          </w:p>
        </w:tc>
        <w:tc>
          <w:tcPr>
            <w:tcW w:w="627" w:type="pc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10AEFC51">
            <w:pPr>
              <w:jc w:val="center"/>
              <w:rPr>
                <w:i/>
                <w:iCs/>
                <w:color w:val="000000"/>
              </w:rPr>
            </w:pPr>
            <w:r>
              <w:rPr>
                <w:rFonts w:hint="eastAsia"/>
                <w:i/>
                <w:iCs/>
                <w:color w:val="000000"/>
              </w:rPr>
              <w:t>MD</w:t>
            </w:r>
          </w:p>
        </w:tc>
        <w:tc>
          <w:tcPr>
            <w:tcW w:w="627" w:type="pc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2412769C">
            <w:pPr>
              <w:jc w:val="center"/>
              <w:rPr>
                <w:i/>
                <w:iCs/>
                <w:color w:val="000000"/>
              </w:rPr>
            </w:pPr>
            <w:r>
              <w:rPr>
                <w:rFonts w:hint="eastAsia"/>
                <w:i/>
                <w:iCs/>
                <w:color w:val="000000"/>
              </w:rPr>
              <w:t>SD</w:t>
            </w:r>
          </w:p>
        </w:tc>
        <w:tc>
          <w:tcPr>
            <w:tcW w:w="597" w:type="pc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735D0793">
            <w:pPr>
              <w:jc w:val="center"/>
              <w:rPr>
                <w:color w:val="000000"/>
              </w:rPr>
            </w:pPr>
            <w:r>
              <w:rPr>
                <w:rFonts w:hint="eastAsia"/>
                <w:i/>
                <w:iCs/>
                <w:color w:val="000000"/>
              </w:rPr>
              <w:t>p</w:t>
            </w:r>
          </w:p>
        </w:tc>
        <w:tc>
          <w:tcPr>
            <w:tcW w:w="1174" w:type="pc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52F8887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95% </w:t>
            </w:r>
            <w:r>
              <w:rPr>
                <w:rFonts w:hint="eastAsia"/>
                <w:color w:val="000000"/>
                <w:lang w:val="en-US" w:eastAsia="zh-CN"/>
              </w:rPr>
              <w:t>CI</w:t>
            </w:r>
            <w:r>
              <w:rPr>
                <w:rFonts w:hint="eastAsia"/>
                <w:color w:val="000000"/>
              </w:rPr>
              <w:t>s</w:t>
            </w:r>
          </w:p>
        </w:tc>
      </w:tr>
      <w:tr w14:paraId="3BF79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6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0BF4055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Warm</w:t>
            </w:r>
          </w:p>
        </w:tc>
        <w:tc>
          <w:tcPr>
            <w:tcW w:w="120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413E542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Neutral</w:t>
            </w:r>
          </w:p>
        </w:tc>
        <w:tc>
          <w:tcPr>
            <w:tcW w:w="62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A4EC96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0.16</w:t>
            </w:r>
          </w:p>
        </w:tc>
        <w:tc>
          <w:tcPr>
            <w:tcW w:w="62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B923A22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0.08</w:t>
            </w:r>
          </w:p>
        </w:tc>
        <w:tc>
          <w:tcPr>
            <w:tcW w:w="59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3CCF48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0.17</w:t>
            </w:r>
          </w:p>
        </w:tc>
        <w:tc>
          <w:tcPr>
            <w:tcW w:w="117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8CDD88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-0.04 - 0.37</w:t>
            </w:r>
          </w:p>
        </w:tc>
      </w:tr>
      <w:tr w14:paraId="391F8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38A1E2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Neutral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4B49D96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Cold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00E32E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-0.29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BC460BF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0.11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7C0778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0.03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DB5237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-0.55 - -0.02</w:t>
            </w:r>
          </w:p>
        </w:tc>
      </w:tr>
      <w:tr w14:paraId="3DE10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9E0DBA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Cold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2575E2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Warm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CC2BDE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0.13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5FC1D5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0.08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3FD4A1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0.39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710783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-0.08 - 0.33</w:t>
            </w:r>
          </w:p>
        </w:tc>
      </w:tr>
      <w:tr w14:paraId="4A1DC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6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top"/>
          </w:tcPr>
          <w:p w14:paraId="7CB2681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Art group</w:t>
            </w:r>
          </w:p>
        </w:tc>
        <w:tc>
          <w:tcPr>
            <w:tcW w:w="120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top"/>
          </w:tcPr>
          <w:p w14:paraId="6350BAE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Non-art group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top"/>
          </w:tcPr>
          <w:p w14:paraId="2B1F5416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-0.01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top"/>
          </w:tcPr>
          <w:p w14:paraId="6BE9A8D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0.26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top"/>
          </w:tcPr>
          <w:p w14:paraId="7DFFC3B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0.97</w:t>
            </w:r>
          </w:p>
        </w:tc>
        <w:tc>
          <w:tcPr>
            <w:tcW w:w="1174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top"/>
          </w:tcPr>
          <w:p w14:paraId="5804C59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-0.53 - 0.51</w:t>
            </w:r>
          </w:p>
        </w:tc>
      </w:tr>
    </w:tbl>
    <w:p w14:paraId="72AB028E">
      <w:r>
        <w:rPr>
          <w:rFonts w:hint="eastAsia"/>
          <w:i/>
          <w:iCs/>
        </w:rPr>
        <w:t>Note</w:t>
      </w:r>
      <w:r>
        <w:rPr>
          <w:rFonts w:hint="eastAsia"/>
        </w:rPr>
        <w:t xml:space="preserve">: All the </w:t>
      </w:r>
      <w:r>
        <w:rPr>
          <w:rFonts w:hint="eastAsia"/>
          <w:i/>
          <w:iCs/>
        </w:rPr>
        <w:t>p</w:t>
      </w:r>
      <w:r>
        <w:rPr>
          <w:rFonts w:hint="eastAsia"/>
        </w:rPr>
        <w:t xml:space="preserve"> values were adjusted by the Bonferroni method.</w:t>
      </w:r>
    </w:p>
    <w:p w14:paraId="258DEF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9D4B69"/>
    <w:rsid w:val="00003B03"/>
    <w:rsid w:val="00066E91"/>
    <w:rsid w:val="000B57B8"/>
    <w:rsid w:val="0018215B"/>
    <w:rsid w:val="001E0946"/>
    <w:rsid w:val="00272094"/>
    <w:rsid w:val="0035736A"/>
    <w:rsid w:val="00586C10"/>
    <w:rsid w:val="006B4CC3"/>
    <w:rsid w:val="006D5D55"/>
    <w:rsid w:val="007D0C0D"/>
    <w:rsid w:val="008359EF"/>
    <w:rsid w:val="008E3070"/>
    <w:rsid w:val="00AF3A5D"/>
    <w:rsid w:val="00B52518"/>
    <w:rsid w:val="00C86433"/>
    <w:rsid w:val="00CD1601"/>
    <w:rsid w:val="00D42C78"/>
    <w:rsid w:val="00F61B58"/>
    <w:rsid w:val="0B3568A8"/>
    <w:rsid w:val="1BF14593"/>
    <w:rsid w:val="299F65D6"/>
    <w:rsid w:val="2A982B47"/>
    <w:rsid w:val="2E6904DD"/>
    <w:rsid w:val="38367638"/>
    <w:rsid w:val="3D33067F"/>
    <w:rsid w:val="409D4B69"/>
    <w:rsid w:val="4E424CD4"/>
    <w:rsid w:val="52D455B9"/>
    <w:rsid w:val="617C4DDA"/>
    <w:rsid w:val="685C0145"/>
    <w:rsid w:val="75B96BD7"/>
    <w:rsid w:val="769C2586"/>
    <w:rsid w:val="79FC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outlineLvl w:val="0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qFormat/>
    <w:uiPriority w:val="0"/>
    <w:pPr>
      <w:spacing w:line="240" w:lineRule="auto"/>
    </w:pPr>
    <w:rPr>
      <w:sz w:val="20"/>
      <w:szCs w:val="20"/>
    </w:rPr>
  </w:style>
  <w:style w:type="paragraph" w:styleId="3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uppressLineNumbers/>
      <w:spacing w:beforeAutospacing="1" w:afterAutospacing="1" w:line="480" w:lineRule="auto"/>
    </w:p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Emphasis"/>
    <w:basedOn w:val="8"/>
    <w:qFormat/>
    <w:uiPriority w:val="0"/>
    <w:rPr>
      <w:i/>
    </w:rPr>
  </w:style>
  <w:style w:type="character" w:styleId="11">
    <w:name w:val="Hyperlink"/>
    <w:basedOn w:val="8"/>
    <w:autoRedefine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8"/>
    <w:qFormat/>
    <w:uiPriority w:val="0"/>
    <w:rPr>
      <w:sz w:val="21"/>
      <w:szCs w:val="21"/>
    </w:rPr>
  </w:style>
  <w:style w:type="character" w:customStyle="1" w:styleId="13">
    <w:name w:val="页眉 字符"/>
    <w:basedOn w:val="8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字符"/>
    <w:basedOn w:val="8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15">
    <w:name w:val="List Paragraph"/>
    <w:basedOn w:val="1"/>
    <w:autoRedefine/>
    <w:unhideWhenUsed/>
    <w:qFormat/>
    <w:uiPriority w:val="99"/>
    <w:pPr>
      <w:suppressLineNumbers/>
      <w:spacing w:line="480" w:lineRule="auto"/>
      <w:ind w:left="720"/>
      <w:contextualSpacing/>
    </w:pPr>
  </w:style>
  <w:style w:type="character" w:customStyle="1" w:styleId="16">
    <w:name w:val="批注文字 字符"/>
    <w:basedOn w:val="8"/>
    <w:link w:val="2"/>
    <w:autoRedefine/>
    <w:qFormat/>
    <w:uiPriority w:val="0"/>
    <w:rPr>
      <w:rFonts w:ascii="Times New Roman" w:hAnsi="Times New Roman" w:eastAsia="宋体" w:cs="Times New Roman"/>
    </w:rPr>
  </w:style>
  <w:style w:type="paragraph" w:customStyle="1" w:styleId="17">
    <w:name w:val="修订1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204</Words>
  <Characters>865</Characters>
  <Lines>56</Lines>
  <Paragraphs>24</Paragraphs>
  <TotalTime>9</TotalTime>
  <ScaleCrop>false</ScaleCrop>
  <LinksUpToDate>false</LinksUpToDate>
  <CharactersWithSpaces>969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2025-01-15T22:28:00Z</dcterms:created>
  <dc:creator>宋颂颂</dc:creator>
  <cp:lastModifiedBy>宋颂颂</cp:lastModifiedBy>
  <dcterms:modified xsi:type="dcterms:W3CDTF">2025-05-26T23:59:48Z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7CD7837D3ACC48B88DB3BEABD2C63F83_13</vt:lpwstr>
  </property>
  <property fmtid="{D5CDD505-2E9C-101B-9397-08002B2CF9AE}" pid="4" name="KSOTemplateDocerSaveRecord">
    <vt:lpwstr>eyJoZGlkIjoiYWFlNzA1NTRhNjE0YjQxZWI0NmE4ODY5MmY0MDM2MjQiLCJ1c2VySWQiOiI2MDI1MDE5MDMifQ==</vt:lpwstr>
  </property>
</Properties>
</file>