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AD300" w14:textId="77777777" w:rsidR="003077FE" w:rsidRPr="00372D76" w:rsidRDefault="003077FE" w:rsidP="003077FE">
      <w:pPr>
        <w:pStyle w:val="1"/>
        <w:spacing w:after="240" w:line="480" w:lineRule="auto"/>
        <w:rPr>
          <w:rFonts w:ascii="Times New Roman" w:eastAsia="仿宋" w:hAnsi="Times New Roman" w:cs="Times New Roman"/>
          <w:b/>
          <w:bCs/>
          <w:color w:val="auto"/>
          <w:sz w:val="24"/>
          <w:szCs w:val="24"/>
        </w:rPr>
      </w:pPr>
      <w:r w:rsidRPr="00372D76">
        <w:rPr>
          <w:rFonts w:ascii="Times New Roman" w:eastAsia="仿宋" w:hAnsi="Times New Roman" w:cs="Times New Roman"/>
          <w:b/>
          <w:bCs/>
          <w:color w:val="auto"/>
          <w:sz w:val="24"/>
          <w:szCs w:val="24"/>
        </w:rPr>
        <w:t>A</w:t>
      </w:r>
      <w:r w:rsidRPr="00372D76">
        <w:rPr>
          <w:rFonts w:ascii="Times New Roman" w:eastAsia="仿宋" w:hAnsi="Times New Roman" w:cs="Times New Roman" w:hint="eastAsia"/>
          <w:b/>
          <w:bCs/>
          <w:color w:val="auto"/>
          <w:sz w:val="24"/>
          <w:szCs w:val="24"/>
        </w:rPr>
        <w:t>ppendix</w:t>
      </w:r>
    </w:p>
    <w:p w14:paraId="28A34731" w14:textId="77777777" w:rsidR="00D052E5" w:rsidRPr="00372D76" w:rsidRDefault="00D052E5" w:rsidP="00D052E5">
      <w:pPr>
        <w:pStyle w:val="1"/>
        <w:spacing w:after="240" w:line="480" w:lineRule="auto"/>
        <w:rPr>
          <w:rFonts w:ascii="Times New Roman" w:eastAsia="仿宋" w:hAnsi="Times New Roman" w:cs="Times New Roman"/>
          <w:b/>
          <w:bCs/>
          <w:color w:val="auto"/>
          <w:sz w:val="24"/>
          <w:szCs w:val="24"/>
        </w:rPr>
      </w:pPr>
      <w:r w:rsidRPr="00372D76">
        <w:rPr>
          <w:rFonts w:ascii="Times New Roman" w:eastAsia="仿宋" w:hAnsi="Times New Roman" w:cs="Times New Roman"/>
          <w:b/>
          <w:bCs/>
          <w:color w:val="auto"/>
          <w:sz w:val="24"/>
          <w:szCs w:val="24"/>
        </w:rPr>
        <w:t>A</w:t>
      </w:r>
      <w:r w:rsidRPr="00372D76">
        <w:rPr>
          <w:rFonts w:ascii="Times New Roman" w:eastAsia="仿宋" w:hAnsi="Times New Roman" w:cs="Times New Roman" w:hint="eastAsia"/>
          <w:b/>
          <w:bCs/>
          <w:color w:val="auto"/>
          <w:sz w:val="24"/>
          <w:szCs w:val="24"/>
        </w:rPr>
        <w:t>ppendix</w:t>
      </w:r>
    </w:p>
    <w:p w14:paraId="1AEEE87D" w14:textId="77777777" w:rsidR="00D052E5" w:rsidRPr="00FE3D02" w:rsidRDefault="00D052E5" w:rsidP="00D052E5">
      <w:pPr>
        <w:spacing w:line="480" w:lineRule="auto"/>
        <w:rPr>
          <w:rFonts w:eastAsia="宋体"/>
          <w:kern w:val="2"/>
          <w:sz w:val="22"/>
          <w:szCs w:val="22"/>
          <w:lang w:eastAsia="hi-IN" w:bidi="hi-IN"/>
        </w:rPr>
      </w:pPr>
      <w:r w:rsidRPr="00FE3D02">
        <w:rPr>
          <w:rFonts w:eastAsia="宋体"/>
          <w:kern w:val="2"/>
          <w:sz w:val="22"/>
          <w:szCs w:val="22"/>
          <w:lang w:eastAsia="hi-IN" w:bidi="hi-IN"/>
        </w:rPr>
        <w:t xml:space="preserve">Table </w:t>
      </w:r>
      <w:r w:rsidRPr="00FE3D02">
        <w:rPr>
          <w:rFonts w:eastAsia="宋体"/>
          <w:kern w:val="2"/>
          <w:sz w:val="22"/>
          <w:szCs w:val="22"/>
          <w:lang w:bidi="hi-IN"/>
        </w:rPr>
        <w:t>A.1</w:t>
      </w:r>
      <w:r w:rsidRPr="00FE3D02">
        <w:rPr>
          <w:rFonts w:eastAsia="宋体"/>
          <w:kern w:val="2"/>
          <w:sz w:val="22"/>
          <w:szCs w:val="22"/>
          <w:lang w:eastAsia="hi-IN" w:bidi="hi-IN"/>
        </w:rPr>
        <w:t xml:space="preserve"> </w:t>
      </w:r>
    </w:p>
    <w:p w14:paraId="5A59B40A" w14:textId="77777777" w:rsidR="00D052E5" w:rsidRPr="00FE3D02" w:rsidRDefault="00D052E5" w:rsidP="00D052E5">
      <w:pPr>
        <w:spacing w:line="480" w:lineRule="auto"/>
        <w:rPr>
          <w:color w:val="000000" w:themeColor="text1"/>
          <w:sz w:val="22"/>
          <w:szCs w:val="22"/>
          <w:shd w:val="clear" w:color="auto" w:fill="FFFFFF"/>
        </w:rPr>
      </w:pPr>
      <w:r w:rsidRPr="00FE3D02">
        <w:rPr>
          <w:color w:val="000000" w:themeColor="text1"/>
          <w:sz w:val="22"/>
          <w:szCs w:val="22"/>
          <w:shd w:val="clear" w:color="auto" w:fill="FFFFFF"/>
        </w:rPr>
        <w:t>Heterogeneous Effects of Social Network by Age</w:t>
      </w:r>
    </w:p>
    <w:tbl>
      <w:tblPr>
        <w:tblW w:w="4999" w:type="pct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2656"/>
        <w:gridCol w:w="1883"/>
        <w:gridCol w:w="1883"/>
        <w:gridCol w:w="1882"/>
      </w:tblGrid>
      <w:tr w:rsidR="00D052E5" w:rsidRPr="00FE3D02" w14:paraId="16D50AB7" w14:textId="77777777" w:rsidTr="00DA6F95">
        <w:tc>
          <w:tcPr>
            <w:tcW w:w="1599" w:type="pct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5CB90D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Variables</w:t>
            </w: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</w:tcPr>
          <w:p w14:paraId="06340443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1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</w:tcPr>
          <w:p w14:paraId="14943E55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2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  <w:tc>
          <w:tcPr>
            <w:tcW w:w="1133" w:type="pct"/>
            <w:tcBorders>
              <w:top w:val="single" w:sz="8" w:space="0" w:color="auto"/>
              <w:bottom w:val="single" w:sz="8" w:space="0" w:color="auto"/>
            </w:tcBorders>
          </w:tcPr>
          <w:p w14:paraId="1627FB01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3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</w:tr>
      <w:tr w:rsidR="00D052E5" w:rsidRPr="00FE3D02" w14:paraId="1E3190B6" w14:textId="77777777" w:rsidTr="00DA6F95">
        <w:tc>
          <w:tcPr>
            <w:tcW w:w="1599" w:type="pct"/>
            <w:vMerge/>
            <w:tcBorders>
              <w:top w:val="single" w:sz="8" w:space="0" w:color="auto"/>
              <w:bottom w:val="single" w:sz="8" w:space="0" w:color="auto"/>
            </w:tcBorders>
          </w:tcPr>
          <w:p w14:paraId="0608CE8C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</w:tcPr>
          <w:p w14:paraId="1AE88FF4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</w:tcPr>
          <w:p w14:paraId="66E734DE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  <w:tc>
          <w:tcPr>
            <w:tcW w:w="1133" w:type="pct"/>
            <w:tcBorders>
              <w:top w:val="single" w:sz="8" w:space="0" w:color="auto"/>
              <w:bottom w:val="single" w:sz="8" w:space="0" w:color="auto"/>
            </w:tcBorders>
          </w:tcPr>
          <w:p w14:paraId="4EE40F73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</w:tr>
      <w:tr w:rsidR="00D052E5" w:rsidRPr="00FE3D02" w14:paraId="66FC34DD" w14:textId="77777777" w:rsidTr="00DA6F95">
        <w:trPr>
          <w:trHeight w:val="624"/>
        </w:trPr>
        <w:tc>
          <w:tcPr>
            <w:tcW w:w="1599" w:type="pct"/>
            <w:tcBorders>
              <w:top w:val="single" w:sz="8" w:space="0" w:color="auto"/>
            </w:tcBorders>
            <w:vAlign w:val="center"/>
          </w:tcPr>
          <w:p w14:paraId="6E89591A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Heterogeneous Social Network</w:t>
            </w:r>
          </w:p>
        </w:tc>
        <w:tc>
          <w:tcPr>
            <w:tcW w:w="1134" w:type="pct"/>
            <w:tcBorders>
              <w:top w:val="single" w:sz="8" w:space="0" w:color="auto"/>
            </w:tcBorders>
          </w:tcPr>
          <w:p w14:paraId="262C231F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0.236</w:t>
            </w:r>
          </w:p>
          <w:p w14:paraId="064C2CAA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(0.154)</w:t>
            </w:r>
          </w:p>
        </w:tc>
        <w:tc>
          <w:tcPr>
            <w:tcW w:w="1134" w:type="pct"/>
            <w:tcBorders>
              <w:top w:val="single" w:sz="8" w:space="0" w:color="auto"/>
            </w:tcBorders>
          </w:tcPr>
          <w:p w14:paraId="335A256A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0.084</w:t>
            </w:r>
          </w:p>
          <w:p w14:paraId="245A1B11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(0.074)</w:t>
            </w:r>
          </w:p>
        </w:tc>
        <w:tc>
          <w:tcPr>
            <w:tcW w:w="1133" w:type="pct"/>
            <w:tcBorders>
              <w:top w:val="single" w:sz="8" w:space="0" w:color="auto"/>
            </w:tcBorders>
          </w:tcPr>
          <w:p w14:paraId="2FCD2090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0.140***</w:t>
            </w:r>
          </w:p>
          <w:p w14:paraId="6B66EF6E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(0.048)</w:t>
            </w:r>
          </w:p>
        </w:tc>
      </w:tr>
      <w:tr w:rsidR="00D052E5" w:rsidRPr="00FE3D02" w14:paraId="336A5ABA" w14:textId="77777777" w:rsidTr="00DA6F95">
        <w:tc>
          <w:tcPr>
            <w:tcW w:w="1599" w:type="pct"/>
            <w:vAlign w:val="center"/>
          </w:tcPr>
          <w:p w14:paraId="7484DD52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Control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variables</w:t>
            </w:r>
          </w:p>
        </w:tc>
        <w:tc>
          <w:tcPr>
            <w:tcW w:w="1134" w:type="pct"/>
            <w:vAlign w:val="center"/>
          </w:tcPr>
          <w:p w14:paraId="282B873B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4" w:type="pct"/>
            <w:vAlign w:val="center"/>
          </w:tcPr>
          <w:p w14:paraId="28EFA040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3" w:type="pct"/>
            <w:vAlign w:val="center"/>
          </w:tcPr>
          <w:p w14:paraId="0BE38B79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</w:tr>
      <w:tr w:rsidR="00D052E5" w:rsidRPr="00FE3D02" w14:paraId="60CD97E8" w14:textId="77777777" w:rsidTr="00DA6F95">
        <w:tc>
          <w:tcPr>
            <w:tcW w:w="1599" w:type="pct"/>
          </w:tcPr>
          <w:p w14:paraId="12276D23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City Effects</w:t>
            </w:r>
          </w:p>
        </w:tc>
        <w:tc>
          <w:tcPr>
            <w:tcW w:w="1134" w:type="pct"/>
            <w:vAlign w:val="center"/>
          </w:tcPr>
          <w:p w14:paraId="0D9289D8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4" w:type="pct"/>
            <w:vAlign w:val="center"/>
          </w:tcPr>
          <w:p w14:paraId="49BEEACD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3" w:type="pct"/>
            <w:vAlign w:val="center"/>
          </w:tcPr>
          <w:p w14:paraId="3C429151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</w:tr>
      <w:tr w:rsidR="00D052E5" w:rsidRPr="00FE3D02" w14:paraId="39268958" w14:textId="77777777" w:rsidTr="00DA6F95">
        <w:tc>
          <w:tcPr>
            <w:tcW w:w="1599" w:type="pct"/>
            <w:vAlign w:val="center"/>
          </w:tcPr>
          <w:p w14:paraId="4A49840F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Observations</w:t>
            </w:r>
          </w:p>
        </w:tc>
        <w:tc>
          <w:tcPr>
            <w:tcW w:w="1134" w:type="pct"/>
          </w:tcPr>
          <w:p w14:paraId="015C190E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674</w:t>
            </w:r>
          </w:p>
        </w:tc>
        <w:tc>
          <w:tcPr>
            <w:tcW w:w="1134" w:type="pct"/>
          </w:tcPr>
          <w:p w14:paraId="4539ED40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339</w:t>
            </w:r>
          </w:p>
        </w:tc>
        <w:tc>
          <w:tcPr>
            <w:tcW w:w="1133" w:type="pct"/>
          </w:tcPr>
          <w:p w14:paraId="5A4F8ECF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289</w:t>
            </w:r>
          </w:p>
        </w:tc>
      </w:tr>
    </w:tbl>
    <w:p w14:paraId="166FCF43" w14:textId="77777777" w:rsidR="00D052E5" w:rsidRPr="00FE3D02" w:rsidRDefault="00D052E5" w:rsidP="00D052E5">
      <w:pPr>
        <w:spacing w:line="480" w:lineRule="auto"/>
        <w:rPr>
          <w:color w:val="000000" w:themeColor="text1"/>
          <w:sz w:val="22"/>
          <w:szCs w:val="22"/>
          <w:shd w:val="clear" w:color="auto" w:fill="FFFFFF"/>
        </w:rPr>
      </w:pP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Standard errors in parentheses.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p &lt; 0.1;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p &lt; 0.05;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∗∗∗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>p &lt; 0.01.</w:t>
      </w:r>
    </w:p>
    <w:p w14:paraId="5A6EEC18" w14:textId="77777777" w:rsidR="00D052E5" w:rsidRPr="00FE3D02" w:rsidRDefault="00D052E5" w:rsidP="00D052E5">
      <w:pPr>
        <w:spacing w:line="480" w:lineRule="auto"/>
        <w:rPr>
          <w:rFonts w:eastAsia="宋体"/>
          <w:kern w:val="2"/>
          <w:sz w:val="22"/>
          <w:szCs w:val="22"/>
          <w:lang w:bidi="hi-IN"/>
        </w:rPr>
      </w:pPr>
    </w:p>
    <w:p w14:paraId="6C643BBE" w14:textId="77777777" w:rsidR="00D052E5" w:rsidRPr="00FE3D02" w:rsidRDefault="00D052E5" w:rsidP="00D052E5">
      <w:pPr>
        <w:spacing w:line="480" w:lineRule="auto"/>
        <w:rPr>
          <w:rFonts w:eastAsia="宋体"/>
          <w:kern w:val="2"/>
          <w:sz w:val="22"/>
          <w:szCs w:val="22"/>
          <w:lang w:eastAsia="hi-IN" w:bidi="hi-IN"/>
        </w:rPr>
      </w:pPr>
      <w:r w:rsidRPr="00FE3D02">
        <w:rPr>
          <w:rFonts w:eastAsia="宋体"/>
          <w:kern w:val="2"/>
          <w:sz w:val="22"/>
          <w:szCs w:val="22"/>
          <w:lang w:eastAsia="hi-IN" w:bidi="hi-IN"/>
        </w:rPr>
        <w:t>Table A.</w:t>
      </w:r>
      <w:r w:rsidRPr="00FE3D02">
        <w:rPr>
          <w:rFonts w:eastAsia="宋体"/>
          <w:kern w:val="2"/>
          <w:sz w:val="22"/>
          <w:szCs w:val="22"/>
          <w:lang w:bidi="hi-IN"/>
        </w:rPr>
        <w:t>2</w:t>
      </w:r>
      <w:r w:rsidRPr="00FE3D02">
        <w:rPr>
          <w:rFonts w:eastAsia="宋体"/>
          <w:kern w:val="2"/>
          <w:sz w:val="22"/>
          <w:szCs w:val="22"/>
          <w:lang w:eastAsia="hi-IN" w:bidi="hi-IN"/>
        </w:rPr>
        <w:t xml:space="preserve"> </w:t>
      </w:r>
    </w:p>
    <w:p w14:paraId="5C54DEDC" w14:textId="77777777" w:rsidR="00D052E5" w:rsidRPr="00FE3D02" w:rsidRDefault="00D052E5" w:rsidP="00D052E5">
      <w:pPr>
        <w:spacing w:line="480" w:lineRule="auto"/>
        <w:rPr>
          <w:color w:val="000000" w:themeColor="text1"/>
          <w:sz w:val="22"/>
          <w:szCs w:val="22"/>
          <w:shd w:val="clear" w:color="auto" w:fill="FFFFFF"/>
        </w:rPr>
      </w:pP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Heterogeneous Effects of Social Network by Educational </w:t>
      </w:r>
      <w:r w:rsidRPr="00FE3D02">
        <w:rPr>
          <w:rFonts w:hint="eastAsia"/>
          <w:color w:val="000000" w:themeColor="text1"/>
          <w:sz w:val="22"/>
          <w:szCs w:val="22"/>
          <w:shd w:val="clear" w:color="auto" w:fill="FFFFFF"/>
        </w:rPr>
        <w:t>Le</w:t>
      </w:r>
      <w:r w:rsidRPr="00FE3D02">
        <w:rPr>
          <w:color w:val="000000" w:themeColor="text1"/>
          <w:sz w:val="22"/>
          <w:szCs w:val="22"/>
          <w:shd w:val="clear" w:color="auto" w:fill="FFFFFF"/>
        </w:rPr>
        <w:t>vel</w:t>
      </w:r>
    </w:p>
    <w:tbl>
      <w:tblPr>
        <w:tblW w:w="4999" w:type="pct"/>
        <w:tblBorders>
          <w:top w:val="single" w:sz="8" w:space="0" w:color="auto"/>
          <w:bottom w:val="single" w:sz="8" w:space="0" w:color="auto"/>
          <w:insideH w:val="single" w:sz="2" w:space="0" w:color="auto"/>
        </w:tblBorders>
        <w:tblLook w:val="0000" w:firstRow="0" w:lastRow="0" w:firstColumn="0" w:lastColumn="0" w:noHBand="0" w:noVBand="0"/>
      </w:tblPr>
      <w:tblGrid>
        <w:gridCol w:w="2658"/>
        <w:gridCol w:w="1883"/>
        <w:gridCol w:w="1883"/>
        <w:gridCol w:w="1880"/>
      </w:tblGrid>
      <w:tr w:rsidR="00D052E5" w:rsidRPr="00FE3D02" w14:paraId="69FEDF65" w14:textId="77777777" w:rsidTr="00DA6F95">
        <w:tc>
          <w:tcPr>
            <w:tcW w:w="1600" w:type="pct"/>
            <w:vMerge w:val="restart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EF67AE9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Variables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0D60015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1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CCDEB62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2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  <w:tc>
          <w:tcPr>
            <w:tcW w:w="1132" w:type="pct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02CC12EE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3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</w:tr>
      <w:tr w:rsidR="00D052E5" w:rsidRPr="00FE3D02" w14:paraId="7CC7511B" w14:textId="77777777" w:rsidTr="00DA6F95">
        <w:tc>
          <w:tcPr>
            <w:tcW w:w="1600" w:type="pct"/>
            <w:vMerge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71CD029A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0E9C7C7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3A20479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  <w:tc>
          <w:tcPr>
            <w:tcW w:w="1132" w:type="pct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79924E00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</w:tr>
      <w:tr w:rsidR="00D052E5" w:rsidRPr="00FE3D02" w14:paraId="5B941F59" w14:textId="77777777" w:rsidTr="00DA6F95">
        <w:trPr>
          <w:trHeight w:val="624"/>
        </w:trPr>
        <w:tc>
          <w:tcPr>
            <w:tcW w:w="1600" w:type="pct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14:paraId="057F636F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Heterogeneous Social Network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3165F16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0.050</w:t>
            </w:r>
          </w:p>
          <w:p w14:paraId="0C4A8698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(0.103)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21A2028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0.361</w:t>
            </w:r>
          </w:p>
          <w:p w14:paraId="5F506C12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(0.244)</w:t>
            </w:r>
          </w:p>
        </w:tc>
        <w:tc>
          <w:tcPr>
            <w:tcW w:w="1132" w:type="pct"/>
            <w:tcBorders>
              <w:top w:val="single" w:sz="8" w:space="0" w:color="auto"/>
              <w:left w:val="nil"/>
              <w:bottom w:val="nil"/>
            </w:tcBorders>
          </w:tcPr>
          <w:p w14:paraId="2B4EDF6C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0.729**</w:t>
            </w:r>
          </w:p>
          <w:p w14:paraId="0BDDEB2F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(0.353)</w:t>
            </w:r>
          </w:p>
        </w:tc>
      </w:tr>
      <w:tr w:rsidR="00D052E5" w:rsidRPr="00FE3D02" w14:paraId="179B224C" w14:textId="77777777" w:rsidTr="00DA6F95">
        <w:tc>
          <w:tcPr>
            <w:tcW w:w="1600" w:type="pct"/>
            <w:tcBorders>
              <w:top w:val="nil"/>
              <w:bottom w:val="nil"/>
              <w:right w:val="nil"/>
            </w:tcBorders>
            <w:vAlign w:val="center"/>
          </w:tcPr>
          <w:p w14:paraId="5C8378CA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Control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variables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DC6F5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67C39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</w:tcBorders>
            <w:vAlign w:val="center"/>
          </w:tcPr>
          <w:p w14:paraId="4B585AAB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</w:tr>
      <w:tr w:rsidR="00D052E5" w:rsidRPr="00FE3D02" w14:paraId="07FB78B1" w14:textId="77777777" w:rsidTr="00DA6F95">
        <w:tc>
          <w:tcPr>
            <w:tcW w:w="1600" w:type="pct"/>
            <w:tcBorders>
              <w:top w:val="nil"/>
              <w:bottom w:val="nil"/>
              <w:right w:val="nil"/>
            </w:tcBorders>
          </w:tcPr>
          <w:p w14:paraId="357F7EB9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>City Effects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D5320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ADD40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</w:tcBorders>
            <w:vAlign w:val="center"/>
          </w:tcPr>
          <w:p w14:paraId="0766A603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</w:tr>
      <w:tr w:rsidR="00D052E5" w:rsidRPr="00FE3D02" w14:paraId="0447BB1A" w14:textId="77777777" w:rsidTr="00DA6F95">
        <w:tc>
          <w:tcPr>
            <w:tcW w:w="1600" w:type="pct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5551C93C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Observations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DA1DFB5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900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6100597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252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</w:tcBorders>
          </w:tcPr>
          <w:p w14:paraId="2FB3155F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150</w:t>
            </w:r>
          </w:p>
        </w:tc>
      </w:tr>
    </w:tbl>
    <w:p w14:paraId="4EE182E6" w14:textId="77777777" w:rsidR="00D052E5" w:rsidRPr="00FE3D02" w:rsidRDefault="00D052E5" w:rsidP="00D052E5">
      <w:pPr>
        <w:spacing w:line="480" w:lineRule="auto"/>
        <w:rPr>
          <w:color w:val="000000" w:themeColor="text1"/>
          <w:sz w:val="22"/>
          <w:szCs w:val="22"/>
          <w:shd w:val="clear" w:color="auto" w:fill="FFFFFF"/>
        </w:rPr>
      </w:pP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Standard errors in parentheses.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p &lt; 0.1;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p &lt; 0.05;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∗∗∗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>p &lt; 0.01.</w:t>
      </w:r>
    </w:p>
    <w:p w14:paraId="3C67A312" w14:textId="77777777" w:rsidR="00D052E5" w:rsidRPr="00FE3D02" w:rsidRDefault="00D052E5" w:rsidP="00D052E5">
      <w:pPr>
        <w:spacing w:line="480" w:lineRule="auto"/>
        <w:rPr>
          <w:rFonts w:eastAsia="宋体"/>
          <w:kern w:val="2"/>
          <w:sz w:val="22"/>
          <w:szCs w:val="22"/>
          <w:lang w:eastAsia="hi-IN" w:bidi="hi-IN"/>
        </w:rPr>
      </w:pPr>
    </w:p>
    <w:p w14:paraId="6EE7CA7E" w14:textId="77777777" w:rsidR="00D052E5" w:rsidRPr="00FE3D02" w:rsidRDefault="00D052E5" w:rsidP="00D052E5">
      <w:pPr>
        <w:spacing w:line="480" w:lineRule="auto"/>
        <w:rPr>
          <w:rFonts w:eastAsia="宋体"/>
          <w:kern w:val="2"/>
          <w:sz w:val="22"/>
          <w:szCs w:val="22"/>
          <w:lang w:eastAsia="hi-IN" w:bidi="hi-IN"/>
        </w:rPr>
      </w:pPr>
      <w:r w:rsidRPr="00FE3D02">
        <w:rPr>
          <w:rFonts w:eastAsia="宋体"/>
          <w:kern w:val="2"/>
          <w:sz w:val="22"/>
          <w:szCs w:val="22"/>
          <w:lang w:eastAsia="hi-IN" w:bidi="hi-IN"/>
        </w:rPr>
        <w:t xml:space="preserve">Table </w:t>
      </w:r>
      <w:r w:rsidRPr="00FE3D02">
        <w:rPr>
          <w:rFonts w:eastAsia="宋体" w:hint="eastAsia"/>
          <w:kern w:val="2"/>
          <w:sz w:val="22"/>
          <w:szCs w:val="22"/>
          <w:lang w:eastAsia="hi-IN" w:bidi="hi-IN"/>
        </w:rPr>
        <w:t>A</w:t>
      </w:r>
      <w:r w:rsidRPr="00FE3D02">
        <w:rPr>
          <w:rFonts w:eastAsia="宋体"/>
          <w:kern w:val="2"/>
          <w:sz w:val="22"/>
          <w:szCs w:val="22"/>
          <w:lang w:eastAsia="hi-IN" w:bidi="hi-IN"/>
        </w:rPr>
        <w:t xml:space="preserve">.3 </w:t>
      </w:r>
    </w:p>
    <w:p w14:paraId="4D5045A0" w14:textId="77777777" w:rsidR="00D052E5" w:rsidRPr="00FE3D02" w:rsidRDefault="00D052E5" w:rsidP="00D052E5">
      <w:pPr>
        <w:spacing w:line="480" w:lineRule="auto"/>
        <w:rPr>
          <w:color w:val="000000" w:themeColor="text1"/>
          <w:sz w:val="22"/>
          <w:szCs w:val="22"/>
          <w:shd w:val="clear" w:color="auto" w:fill="FFFFFF"/>
        </w:rPr>
      </w:pPr>
      <w:r w:rsidRPr="00FE3D02">
        <w:rPr>
          <w:color w:val="000000" w:themeColor="text1"/>
          <w:sz w:val="22"/>
          <w:szCs w:val="22"/>
          <w:shd w:val="clear" w:color="auto" w:fill="FFFFFF"/>
        </w:rPr>
        <w:t>Heterogeneous Effects of Social Network by Residential Environment</w:t>
      </w:r>
    </w:p>
    <w:tbl>
      <w:tblPr>
        <w:tblW w:w="5000" w:type="pct"/>
        <w:jc w:val="center"/>
        <w:tblBorders>
          <w:top w:val="single" w:sz="8" w:space="0" w:color="auto"/>
          <w:bottom w:val="single" w:sz="8" w:space="0" w:color="auto"/>
          <w:insideH w:val="single" w:sz="2" w:space="0" w:color="auto"/>
        </w:tblBorders>
        <w:tblLook w:val="0000" w:firstRow="0" w:lastRow="0" w:firstColumn="0" w:lastColumn="0" w:noHBand="0" w:noVBand="0"/>
      </w:tblPr>
      <w:tblGrid>
        <w:gridCol w:w="3432"/>
        <w:gridCol w:w="2437"/>
        <w:gridCol w:w="2437"/>
      </w:tblGrid>
      <w:tr w:rsidR="00D052E5" w:rsidRPr="00FE3D02" w14:paraId="0B943620" w14:textId="77777777" w:rsidTr="00DA6F95">
        <w:trPr>
          <w:jc w:val="center"/>
        </w:trPr>
        <w:tc>
          <w:tcPr>
            <w:tcW w:w="2066" w:type="pct"/>
            <w:vMerge w:val="restart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B8BDCB9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Variables</w:t>
            </w:r>
          </w:p>
        </w:tc>
        <w:tc>
          <w:tcPr>
            <w:tcW w:w="14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F9F77A0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1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  <w:tc>
          <w:tcPr>
            <w:tcW w:w="1467" w:type="pct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03BD2DD7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2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</w:tr>
      <w:tr w:rsidR="00D052E5" w:rsidRPr="00FE3D02" w14:paraId="11D5E121" w14:textId="77777777" w:rsidTr="00DA6F95">
        <w:trPr>
          <w:jc w:val="center"/>
        </w:trPr>
        <w:tc>
          <w:tcPr>
            <w:tcW w:w="2066" w:type="pct"/>
            <w:vMerge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4FED12C3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4F591F7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  <w:tc>
          <w:tcPr>
            <w:tcW w:w="1467" w:type="pct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6BED8360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</w:tr>
      <w:tr w:rsidR="00D052E5" w:rsidRPr="00FE3D02" w14:paraId="074EC0C5" w14:textId="77777777" w:rsidTr="00DA6F95">
        <w:trPr>
          <w:trHeight w:val="624"/>
          <w:jc w:val="center"/>
        </w:trPr>
        <w:tc>
          <w:tcPr>
            <w:tcW w:w="2066" w:type="pct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14:paraId="552A6E01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Heterogeneous Social Network</w:t>
            </w:r>
          </w:p>
        </w:tc>
        <w:tc>
          <w:tcPr>
            <w:tcW w:w="1467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7CAECFC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0.042</w:t>
            </w:r>
          </w:p>
          <w:p w14:paraId="1EF26A79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(0.178)</w:t>
            </w:r>
          </w:p>
        </w:tc>
        <w:tc>
          <w:tcPr>
            <w:tcW w:w="1467" w:type="pct"/>
            <w:tcBorders>
              <w:top w:val="single" w:sz="8" w:space="0" w:color="auto"/>
              <w:left w:val="nil"/>
              <w:bottom w:val="nil"/>
            </w:tcBorders>
          </w:tcPr>
          <w:p w14:paraId="54EB5F26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0.284**</w:t>
            </w:r>
          </w:p>
          <w:p w14:paraId="64AE21AC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(0.113)</w:t>
            </w:r>
          </w:p>
        </w:tc>
      </w:tr>
      <w:tr w:rsidR="00D052E5" w:rsidRPr="00FE3D02" w14:paraId="13DD11FF" w14:textId="77777777" w:rsidTr="00DA6F95">
        <w:trPr>
          <w:jc w:val="center"/>
        </w:trPr>
        <w:tc>
          <w:tcPr>
            <w:tcW w:w="2066" w:type="pct"/>
            <w:tcBorders>
              <w:top w:val="nil"/>
              <w:bottom w:val="nil"/>
              <w:right w:val="nil"/>
            </w:tcBorders>
            <w:vAlign w:val="center"/>
          </w:tcPr>
          <w:p w14:paraId="7345EDA6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Control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variables</w:t>
            </w:r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B0053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467" w:type="pct"/>
            <w:tcBorders>
              <w:top w:val="nil"/>
              <w:left w:val="nil"/>
              <w:bottom w:val="nil"/>
            </w:tcBorders>
            <w:vAlign w:val="center"/>
          </w:tcPr>
          <w:p w14:paraId="0D085622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</w:tr>
      <w:tr w:rsidR="00D052E5" w:rsidRPr="00FE3D02" w14:paraId="1DB95400" w14:textId="77777777" w:rsidTr="00DA6F95">
        <w:trPr>
          <w:jc w:val="center"/>
        </w:trPr>
        <w:tc>
          <w:tcPr>
            <w:tcW w:w="2066" w:type="pct"/>
            <w:tcBorders>
              <w:top w:val="nil"/>
              <w:bottom w:val="nil"/>
              <w:right w:val="nil"/>
            </w:tcBorders>
          </w:tcPr>
          <w:p w14:paraId="23082D98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City Effects</w:t>
            </w:r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9DE6A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467" w:type="pct"/>
            <w:tcBorders>
              <w:top w:val="nil"/>
              <w:left w:val="nil"/>
              <w:bottom w:val="nil"/>
            </w:tcBorders>
            <w:vAlign w:val="center"/>
          </w:tcPr>
          <w:p w14:paraId="5A6632D7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</w:tr>
      <w:tr w:rsidR="00D052E5" w:rsidRPr="00FE3D02" w14:paraId="629AAAB7" w14:textId="77777777" w:rsidTr="00DA6F95">
        <w:trPr>
          <w:jc w:val="center"/>
        </w:trPr>
        <w:tc>
          <w:tcPr>
            <w:tcW w:w="2066" w:type="pct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69D83B12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Observations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75F0EC9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285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8" w:space="0" w:color="auto"/>
            </w:tcBorders>
          </w:tcPr>
          <w:p w14:paraId="04C7086B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1017</w:t>
            </w:r>
          </w:p>
        </w:tc>
      </w:tr>
    </w:tbl>
    <w:p w14:paraId="62941102" w14:textId="77777777" w:rsidR="00D052E5" w:rsidRPr="00FE3D02" w:rsidRDefault="00D052E5" w:rsidP="00D052E5">
      <w:pPr>
        <w:spacing w:line="480" w:lineRule="auto"/>
        <w:rPr>
          <w:color w:val="000000" w:themeColor="text1"/>
          <w:sz w:val="22"/>
          <w:szCs w:val="22"/>
          <w:shd w:val="clear" w:color="auto" w:fill="FFFFFF"/>
        </w:rPr>
      </w:pP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Standard errors in parentheses.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p &lt; 0.1;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p &lt; 0.05;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∗∗∗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>p &lt; 0.01.</w:t>
      </w:r>
    </w:p>
    <w:p w14:paraId="655D7475" w14:textId="77777777" w:rsidR="00D052E5" w:rsidRPr="00FE3D02" w:rsidRDefault="00D052E5" w:rsidP="00D052E5">
      <w:pPr>
        <w:spacing w:line="480" w:lineRule="auto"/>
        <w:rPr>
          <w:color w:val="000000" w:themeColor="text1"/>
          <w:sz w:val="22"/>
          <w:szCs w:val="22"/>
          <w:shd w:val="clear" w:color="auto" w:fill="FFFFFF"/>
        </w:rPr>
      </w:pPr>
    </w:p>
    <w:p w14:paraId="4D499A93" w14:textId="77777777" w:rsidR="00D052E5" w:rsidRPr="00FE3D02" w:rsidRDefault="00D052E5" w:rsidP="00D052E5">
      <w:pPr>
        <w:spacing w:line="480" w:lineRule="auto"/>
        <w:rPr>
          <w:rFonts w:eastAsia="宋体"/>
          <w:kern w:val="2"/>
          <w:sz w:val="22"/>
          <w:szCs w:val="22"/>
          <w:lang w:bidi="hi-IN"/>
        </w:rPr>
      </w:pPr>
      <w:r w:rsidRPr="00FE3D02">
        <w:rPr>
          <w:rFonts w:eastAsia="宋体"/>
          <w:kern w:val="2"/>
          <w:sz w:val="22"/>
          <w:szCs w:val="22"/>
          <w:lang w:eastAsia="hi-IN" w:bidi="hi-IN"/>
        </w:rPr>
        <w:t xml:space="preserve">Table </w:t>
      </w:r>
      <w:r w:rsidRPr="00FE3D02">
        <w:rPr>
          <w:rFonts w:eastAsia="宋体" w:hint="eastAsia"/>
          <w:kern w:val="2"/>
          <w:sz w:val="22"/>
          <w:szCs w:val="22"/>
          <w:lang w:eastAsia="hi-IN" w:bidi="hi-IN"/>
        </w:rPr>
        <w:t>A</w:t>
      </w:r>
      <w:r w:rsidRPr="00FE3D02">
        <w:rPr>
          <w:rFonts w:eastAsia="宋体"/>
          <w:kern w:val="2"/>
          <w:sz w:val="22"/>
          <w:szCs w:val="22"/>
          <w:lang w:eastAsia="hi-IN" w:bidi="hi-IN"/>
        </w:rPr>
        <w:t>.</w:t>
      </w:r>
      <w:r w:rsidRPr="00FE3D02">
        <w:rPr>
          <w:rFonts w:eastAsia="宋体" w:hint="eastAsia"/>
          <w:kern w:val="2"/>
          <w:sz w:val="22"/>
          <w:szCs w:val="22"/>
          <w:lang w:bidi="hi-IN"/>
        </w:rPr>
        <w:t>4</w:t>
      </w:r>
    </w:p>
    <w:p w14:paraId="1BBBCCBA" w14:textId="77777777" w:rsidR="00D052E5" w:rsidRPr="00FE3D02" w:rsidRDefault="00D052E5" w:rsidP="00D052E5">
      <w:pPr>
        <w:spacing w:line="480" w:lineRule="auto"/>
        <w:rPr>
          <w:color w:val="000000" w:themeColor="text1"/>
          <w:sz w:val="22"/>
          <w:szCs w:val="22"/>
          <w:shd w:val="clear" w:color="auto" w:fill="FFFFFF"/>
        </w:rPr>
      </w:pP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Heterogeneous Effects of Social Network by Type of Destination </w:t>
      </w:r>
    </w:p>
    <w:tbl>
      <w:tblPr>
        <w:tblW w:w="4999" w:type="pct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2656"/>
        <w:gridCol w:w="1883"/>
        <w:gridCol w:w="1883"/>
        <w:gridCol w:w="1882"/>
      </w:tblGrid>
      <w:tr w:rsidR="00D052E5" w:rsidRPr="00FE3D02" w14:paraId="30C3508C" w14:textId="77777777" w:rsidTr="00DA6F95">
        <w:tc>
          <w:tcPr>
            <w:tcW w:w="1599" w:type="pct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A9AE73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Variables</w:t>
            </w: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</w:tcPr>
          <w:p w14:paraId="1E963211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1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</w:tcPr>
          <w:p w14:paraId="030B8A2D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2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  <w:tc>
          <w:tcPr>
            <w:tcW w:w="1133" w:type="pct"/>
            <w:tcBorders>
              <w:top w:val="single" w:sz="8" w:space="0" w:color="auto"/>
              <w:bottom w:val="single" w:sz="8" w:space="0" w:color="auto"/>
            </w:tcBorders>
          </w:tcPr>
          <w:p w14:paraId="6CC08536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（</w:t>
            </w: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3</w:t>
            </w:r>
            <w:r w:rsidRPr="00FE3D02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  <w:shd w:val="clear" w:color="auto" w:fill="FFFFFF"/>
              </w:rPr>
              <w:t>）</w:t>
            </w:r>
          </w:p>
        </w:tc>
      </w:tr>
      <w:tr w:rsidR="00D052E5" w:rsidRPr="00FE3D02" w14:paraId="656FD003" w14:textId="77777777" w:rsidTr="00DA6F95">
        <w:tc>
          <w:tcPr>
            <w:tcW w:w="1599" w:type="pct"/>
            <w:vMerge/>
            <w:tcBorders>
              <w:top w:val="single" w:sz="8" w:space="0" w:color="auto"/>
              <w:bottom w:val="single" w:sz="8" w:space="0" w:color="auto"/>
            </w:tcBorders>
          </w:tcPr>
          <w:p w14:paraId="4FF5D2DD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</w:tcPr>
          <w:p w14:paraId="24A7577B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  <w:tc>
          <w:tcPr>
            <w:tcW w:w="1134" w:type="pct"/>
            <w:tcBorders>
              <w:top w:val="single" w:sz="8" w:space="0" w:color="auto"/>
              <w:bottom w:val="single" w:sz="8" w:space="0" w:color="auto"/>
            </w:tcBorders>
          </w:tcPr>
          <w:p w14:paraId="42D3D270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  <w:tc>
          <w:tcPr>
            <w:tcW w:w="1133" w:type="pct"/>
            <w:tcBorders>
              <w:top w:val="single" w:sz="8" w:space="0" w:color="auto"/>
              <w:bottom w:val="single" w:sz="8" w:space="0" w:color="auto"/>
            </w:tcBorders>
          </w:tcPr>
          <w:p w14:paraId="533CFAD6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Social </w:t>
            </w:r>
            <w:r w:rsidRPr="00FE3D02">
              <w:rPr>
                <w:rFonts w:eastAsia="宋体"/>
                <w:color w:val="231F20"/>
                <w:sz w:val="22"/>
                <w:szCs w:val="22"/>
                <w:bdr w:val="none" w:sz="0" w:space="0" w:color="auto" w:frame="1"/>
              </w:rPr>
              <w:t>Integration</w:t>
            </w:r>
          </w:p>
        </w:tc>
      </w:tr>
      <w:tr w:rsidR="00D052E5" w:rsidRPr="00FE3D02" w14:paraId="5E588965" w14:textId="77777777" w:rsidTr="00DA6F95">
        <w:trPr>
          <w:trHeight w:val="624"/>
        </w:trPr>
        <w:tc>
          <w:tcPr>
            <w:tcW w:w="1599" w:type="pct"/>
            <w:tcBorders>
              <w:top w:val="single" w:sz="8" w:space="0" w:color="auto"/>
            </w:tcBorders>
            <w:vAlign w:val="center"/>
          </w:tcPr>
          <w:p w14:paraId="0D8BEEFD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Heterogeneous Social Network</w:t>
            </w:r>
          </w:p>
        </w:tc>
        <w:tc>
          <w:tcPr>
            <w:tcW w:w="1134" w:type="pct"/>
            <w:tcBorders>
              <w:top w:val="single" w:sz="8" w:space="0" w:color="auto"/>
            </w:tcBorders>
          </w:tcPr>
          <w:p w14:paraId="4C5C28F7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0.065</w:t>
            </w:r>
          </w:p>
          <w:p w14:paraId="069C6965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(0.113)</w:t>
            </w:r>
          </w:p>
        </w:tc>
        <w:tc>
          <w:tcPr>
            <w:tcW w:w="1134" w:type="pct"/>
            <w:tcBorders>
              <w:top w:val="single" w:sz="8" w:space="0" w:color="auto"/>
            </w:tcBorders>
          </w:tcPr>
          <w:p w14:paraId="3983FD1E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0.436**</w:t>
            </w:r>
          </w:p>
          <w:p w14:paraId="17922EEF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(0.220)</w:t>
            </w:r>
          </w:p>
        </w:tc>
        <w:tc>
          <w:tcPr>
            <w:tcW w:w="1133" w:type="pct"/>
            <w:tcBorders>
              <w:top w:val="single" w:sz="8" w:space="0" w:color="auto"/>
            </w:tcBorders>
          </w:tcPr>
          <w:p w14:paraId="5E1F41CB" w14:textId="77777777" w:rsidR="00D052E5" w:rsidRPr="00076C2A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0.481***</w:t>
            </w:r>
          </w:p>
          <w:p w14:paraId="702BE0B6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76C2A">
              <w:rPr>
                <w:color w:val="000000" w:themeColor="text1"/>
                <w:sz w:val="22"/>
                <w:szCs w:val="22"/>
                <w:shd w:val="clear" w:color="auto" w:fill="FFFFFF"/>
              </w:rPr>
              <w:t>(0.171)</w:t>
            </w:r>
          </w:p>
        </w:tc>
      </w:tr>
      <w:tr w:rsidR="00D052E5" w:rsidRPr="00FE3D02" w14:paraId="09BE1C68" w14:textId="77777777" w:rsidTr="00DA6F95">
        <w:tc>
          <w:tcPr>
            <w:tcW w:w="1599" w:type="pct"/>
            <w:vAlign w:val="center"/>
          </w:tcPr>
          <w:p w14:paraId="059BDB76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Control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variables</w:t>
            </w:r>
          </w:p>
        </w:tc>
        <w:tc>
          <w:tcPr>
            <w:tcW w:w="1134" w:type="pct"/>
            <w:vAlign w:val="center"/>
          </w:tcPr>
          <w:p w14:paraId="473EE355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4" w:type="pct"/>
            <w:vAlign w:val="center"/>
          </w:tcPr>
          <w:p w14:paraId="52A406D3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3" w:type="pct"/>
            <w:vAlign w:val="center"/>
          </w:tcPr>
          <w:p w14:paraId="79A6A969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</w:tr>
      <w:tr w:rsidR="00D052E5" w:rsidRPr="00FE3D02" w14:paraId="229FC7F2" w14:textId="77777777" w:rsidTr="00DA6F95">
        <w:tc>
          <w:tcPr>
            <w:tcW w:w="1599" w:type="pct"/>
          </w:tcPr>
          <w:p w14:paraId="5D546D9D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>City Effects</w:t>
            </w:r>
          </w:p>
        </w:tc>
        <w:tc>
          <w:tcPr>
            <w:tcW w:w="1134" w:type="pct"/>
            <w:vAlign w:val="center"/>
          </w:tcPr>
          <w:p w14:paraId="0AFE03D8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4" w:type="pct"/>
            <w:vAlign w:val="center"/>
          </w:tcPr>
          <w:p w14:paraId="4DE626D9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  <w:tc>
          <w:tcPr>
            <w:tcW w:w="1133" w:type="pct"/>
            <w:vAlign w:val="center"/>
          </w:tcPr>
          <w:p w14:paraId="116D2136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rFonts w:hint="eastAsia"/>
                <w:color w:val="000000" w:themeColor="text1"/>
                <w:sz w:val="22"/>
                <w:szCs w:val="22"/>
                <w:shd w:val="clear" w:color="auto" w:fill="FFFFFF"/>
              </w:rPr>
              <w:t>Y</w:t>
            </w: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ES</w:t>
            </w:r>
          </w:p>
        </w:tc>
      </w:tr>
      <w:tr w:rsidR="00D052E5" w:rsidRPr="00FE3D02" w14:paraId="49BD4D69" w14:textId="77777777" w:rsidTr="00DA6F95">
        <w:tc>
          <w:tcPr>
            <w:tcW w:w="1599" w:type="pct"/>
            <w:vAlign w:val="center"/>
          </w:tcPr>
          <w:p w14:paraId="66C652A6" w14:textId="77777777" w:rsidR="00D052E5" w:rsidRPr="00FE3D02" w:rsidRDefault="00D052E5" w:rsidP="00DA6F95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Observations</w:t>
            </w:r>
          </w:p>
        </w:tc>
        <w:tc>
          <w:tcPr>
            <w:tcW w:w="1134" w:type="pct"/>
          </w:tcPr>
          <w:p w14:paraId="615D8BEF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611</w:t>
            </w:r>
          </w:p>
        </w:tc>
        <w:tc>
          <w:tcPr>
            <w:tcW w:w="1134" w:type="pct"/>
          </w:tcPr>
          <w:p w14:paraId="5CCE43A9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154</w:t>
            </w:r>
          </w:p>
        </w:tc>
        <w:tc>
          <w:tcPr>
            <w:tcW w:w="1133" w:type="pct"/>
          </w:tcPr>
          <w:p w14:paraId="7006A38D" w14:textId="77777777" w:rsidR="00D052E5" w:rsidRPr="00FE3D02" w:rsidRDefault="00D052E5" w:rsidP="00DA6F95">
            <w:pPr>
              <w:spacing w:line="480" w:lineRule="auto"/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E3D02">
              <w:rPr>
                <w:color w:val="000000" w:themeColor="text1"/>
                <w:sz w:val="22"/>
                <w:szCs w:val="22"/>
                <w:shd w:val="clear" w:color="auto" w:fill="FFFFFF"/>
              </w:rPr>
              <w:t>537</w:t>
            </w:r>
          </w:p>
        </w:tc>
      </w:tr>
    </w:tbl>
    <w:p w14:paraId="7E4F9247" w14:textId="77777777" w:rsidR="00D052E5" w:rsidRPr="008A7F9B" w:rsidRDefault="00D052E5" w:rsidP="00D052E5">
      <w:pPr>
        <w:spacing w:line="480" w:lineRule="auto"/>
        <w:rPr>
          <w:rFonts w:hint="eastAsia"/>
          <w:color w:val="000000" w:themeColor="text1"/>
          <w:sz w:val="22"/>
          <w:szCs w:val="22"/>
          <w:shd w:val="clear" w:color="auto" w:fill="FFFFFF"/>
        </w:rPr>
      </w:pP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Standard errors in parentheses.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p &lt; 0.1;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 xml:space="preserve">p &lt; 0.05; </w:t>
      </w:r>
      <w:r w:rsidRPr="00FE3D02">
        <w:rPr>
          <w:rFonts w:ascii="Cambria Math" w:hAnsi="Cambria Math" w:cs="Cambria Math"/>
          <w:color w:val="000000" w:themeColor="text1"/>
          <w:sz w:val="22"/>
          <w:szCs w:val="22"/>
          <w:shd w:val="clear" w:color="auto" w:fill="FFFFFF"/>
        </w:rPr>
        <w:t>∗∗∗</w:t>
      </w:r>
      <w:r w:rsidRPr="00FE3D02">
        <w:rPr>
          <w:color w:val="000000" w:themeColor="text1"/>
          <w:sz w:val="22"/>
          <w:szCs w:val="22"/>
          <w:shd w:val="clear" w:color="auto" w:fill="FFFFFF"/>
        </w:rPr>
        <w:t>p &lt; 0.01.</w:t>
      </w:r>
    </w:p>
    <w:p w14:paraId="1F26E234" w14:textId="77777777" w:rsidR="001F09BF" w:rsidRPr="00D052E5" w:rsidRDefault="001F09BF" w:rsidP="00D052E5">
      <w:pPr>
        <w:spacing w:line="480" w:lineRule="auto"/>
      </w:pPr>
    </w:p>
    <w:sectPr w:rsidR="001F09BF" w:rsidRPr="00D052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FE"/>
    <w:rsid w:val="000210F8"/>
    <w:rsid w:val="00022876"/>
    <w:rsid w:val="00030C6D"/>
    <w:rsid w:val="00045E59"/>
    <w:rsid w:val="0006228D"/>
    <w:rsid w:val="0006708B"/>
    <w:rsid w:val="00070471"/>
    <w:rsid w:val="00095838"/>
    <w:rsid w:val="000A1E4C"/>
    <w:rsid w:val="000E541B"/>
    <w:rsid w:val="000F1360"/>
    <w:rsid w:val="00130BD3"/>
    <w:rsid w:val="00155C9A"/>
    <w:rsid w:val="00164C00"/>
    <w:rsid w:val="00197C4D"/>
    <w:rsid w:val="001A3393"/>
    <w:rsid w:val="001B40CD"/>
    <w:rsid w:val="001C1938"/>
    <w:rsid w:val="001C7445"/>
    <w:rsid w:val="001E252B"/>
    <w:rsid w:val="001E5857"/>
    <w:rsid w:val="001F09BF"/>
    <w:rsid w:val="001F6490"/>
    <w:rsid w:val="002031B1"/>
    <w:rsid w:val="00222059"/>
    <w:rsid w:val="00224374"/>
    <w:rsid w:val="00245781"/>
    <w:rsid w:val="0027479D"/>
    <w:rsid w:val="0027494F"/>
    <w:rsid w:val="002817D4"/>
    <w:rsid w:val="002B2037"/>
    <w:rsid w:val="002C3216"/>
    <w:rsid w:val="002D544B"/>
    <w:rsid w:val="002F7591"/>
    <w:rsid w:val="00307001"/>
    <w:rsid w:val="003077FE"/>
    <w:rsid w:val="00311D8A"/>
    <w:rsid w:val="0035154B"/>
    <w:rsid w:val="00371C41"/>
    <w:rsid w:val="003851EC"/>
    <w:rsid w:val="003B0854"/>
    <w:rsid w:val="003B428F"/>
    <w:rsid w:val="003B79A1"/>
    <w:rsid w:val="003C04FD"/>
    <w:rsid w:val="003F7512"/>
    <w:rsid w:val="00417017"/>
    <w:rsid w:val="004425B5"/>
    <w:rsid w:val="00444D72"/>
    <w:rsid w:val="004618ED"/>
    <w:rsid w:val="00486EB4"/>
    <w:rsid w:val="00487B03"/>
    <w:rsid w:val="004905BE"/>
    <w:rsid w:val="004B1035"/>
    <w:rsid w:val="004B1BF6"/>
    <w:rsid w:val="004C481E"/>
    <w:rsid w:val="004E6074"/>
    <w:rsid w:val="004F584D"/>
    <w:rsid w:val="0050283D"/>
    <w:rsid w:val="005121B3"/>
    <w:rsid w:val="005252B5"/>
    <w:rsid w:val="00546530"/>
    <w:rsid w:val="0055048B"/>
    <w:rsid w:val="00555410"/>
    <w:rsid w:val="005641C4"/>
    <w:rsid w:val="0056601B"/>
    <w:rsid w:val="005700E1"/>
    <w:rsid w:val="00577310"/>
    <w:rsid w:val="005826FF"/>
    <w:rsid w:val="00582F51"/>
    <w:rsid w:val="00586D4B"/>
    <w:rsid w:val="00592E37"/>
    <w:rsid w:val="00596866"/>
    <w:rsid w:val="005A2C56"/>
    <w:rsid w:val="005A41CB"/>
    <w:rsid w:val="005C0115"/>
    <w:rsid w:val="005E7D25"/>
    <w:rsid w:val="006315EB"/>
    <w:rsid w:val="006373D4"/>
    <w:rsid w:val="006425E1"/>
    <w:rsid w:val="00673983"/>
    <w:rsid w:val="00677516"/>
    <w:rsid w:val="006C621B"/>
    <w:rsid w:val="006D3566"/>
    <w:rsid w:val="006F2859"/>
    <w:rsid w:val="00702941"/>
    <w:rsid w:val="00720E77"/>
    <w:rsid w:val="00721CC0"/>
    <w:rsid w:val="00727251"/>
    <w:rsid w:val="00737208"/>
    <w:rsid w:val="00765B4A"/>
    <w:rsid w:val="00767DF7"/>
    <w:rsid w:val="00795915"/>
    <w:rsid w:val="007C19C4"/>
    <w:rsid w:val="007C1B08"/>
    <w:rsid w:val="007D77E7"/>
    <w:rsid w:val="007E2E3B"/>
    <w:rsid w:val="00872FD0"/>
    <w:rsid w:val="0089692B"/>
    <w:rsid w:val="008A6E47"/>
    <w:rsid w:val="008B437D"/>
    <w:rsid w:val="008C1B78"/>
    <w:rsid w:val="00927440"/>
    <w:rsid w:val="00930083"/>
    <w:rsid w:val="009347B9"/>
    <w:rsid w:val="00940C20"/>
    <w:rsid w:val="009508E6"/>
    <w:rsid w:val="009531B4"/>
    <w:rsid w:val="009A781E"/>
    <w:rsid w:val="009B275E"/>
    <w:rsid w:val="009D2C05"/>
    <w:rsid w:val="009D4F5A"/>
    <w:rsid w:val="009E01D7"/>
    <w:rsid w:val="00A544B9"/>
    <w:rsid w:val="00A57067"/>
    <w:rsid w:val="00A77212"/>
    <w:rsid w:val="00A935A3"/>
    <w:rsid w:val="00AA3763"/>
    <w:rsid w:val="00AE0597"/>
    <w:rsid w:val="00B07449"/>
    <w:rsid w:val="00B10504"/>
    <w:rsid w:val="00B323EE"/>
    <w:rsid w:val="00B51956"/>
    <w:rsid w:val="00B549C7"/>
    <w:rsid w:val="00B549E8"/>
    <w:rsid w:val="00B57F13"/>
    <w:rsid w:val="00B6125C"/>
    <w:rsid w:val="00B61C35"/>
    <w:rsid w:val="00B66BD5"/>
    <w:rsid w:val="00B75FA6"/>
    <w:rsid w:val="00BB5EC6"/>
    <w:rsid w:val="00BD0F7D"/>
    <w:rsid w:val="00BD34AB"/>
    <w:rsid w:val="00BE7972"/>
    <w:rsid w:val="00C01C58"/>
    <w:rsid w:val="00C119AB"/>
    <w:rsid w:val="00C26FE9"/>
    <w:rsid w:val="00C72787"/>
    <w:rsid w:val="00C90AF4"/>
    <w:rsid w:val="00C95529"/>
    <w:rsid w:val="00CA2556"/>
    <w:rsid w:val="00CD4466"/>
    <w:rsid w:val="00CF6876"/>
    <w:rsid w:val="00D052E5"/>
    <w:rsid w:val="00D20AC7"/>
    <w:rsid w:val="00D219A1"/>
    <w:rsid w:val="00D63C5C"/>
    <w:rsid w:val="00D67691"/>
    <w:rsid w:val="00D75481"/>
    <w:rsid w:val="00D9032E"/>
    <w:rsid w:val="00DA200F"/>
    <w:rsid w:val="00DC60EC"/>
    <w:rsid w:val="00DD3DD4"/>
    <w:rsid w:val="00DF353A"/>
    <w:rsid w:val="00E07ED9"/>
    <w:rsid w:val="00E31A51"/>
    <w:rsid w:val="00E4411E"/>
    <w:rsid w:val="00E443EA"/>
    <w:rsid w:val="00E71E3C"/>
    <w:rsid w:val="00E76F82"/>
    <w:rsid w:val="00E96A7C"/>
    <w:rsid w:val="00EB3790"/>
    <w:rsid w:val="00ED253B"/>
    <w:rsid w:val="00ED3F93"/>
    <w:rsid w:val="00F117DC"/>
    <w:rsid w:val="00F31E7A"/>
    <w:rsid w:val="00F405BB"/>
    <w:rsid w:val="00F719F3"/>
    <w:rsid w:val="00F766D4"/>
    <w:rsid w:val="00F80674"/>
    <w:rsid w:val="00F83BCC"/>
    <w:rsid w:val="00F8412C"/>
    <w:rsid w:val="00FB5177"/>
    <w:rsid w:val="00FB76F6"/>
    <w:rsid w:val="00FD79A8"/>
    <w:rsid w:val="00FF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B939E6"/>
  <w15:chartTrackingRefBased/>
  <w15:docId w15:val="{CA28F5A1-150F-164B-B941-1FBA9223D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7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77FE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77FE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77FE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77FE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77FE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77FE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77FE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77FE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77FE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077F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07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07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077F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077F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077F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077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077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077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077FE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07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77FE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077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77FE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077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77FE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3077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77FE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077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077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659</Words>
  <Characters>825</Characters>
  <Application>Microsoft Office Word</Application>
  <DocSecurity>0</DocSecurity>
  <Lines>63</Lines>
  <Paragraphs>57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汉瑞 王</dc:creator>
  <cp:keywords/>
  <dc:description/>
  <cp:lastModifiedBy>汉瑞 王</cp:lastModifiedBy>
  <cp:revision>2</cp:revision>
  <dcterms:created xsi:type="dcterms:W3CDTF">2025-09-04T08:18:00Z</dcterms:created>
  <dcterms:modified xsi:type="dcterms:W3CDTF">2025-09-04T08:18:00Z</dcterms:modified>
</cp:coreProperties>
</file>