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1EA4E" w14:textId="21795912" w:rsidR="00863893" w:rsidRDefault="00863893" w:rsidP="00D9113B">
      <w:pPr>
        <w:ind w:firstLineChars="200" w:firstLine="420"/>
        <w:rPr>
          <w:sz w:val="21"/>
          <w:szCs w:val="21"/>
        </w:rPr>
      </w:pPr>
    </w:p>
    <w:p w14:paraId="1404B647" w14:textId="77777777" w:rsidR="001455B4" w:rsidRPr="007E0D22" w:rsidRDefault="001455B4" w:rsidP="001455B4">
      <w:pPr>
        <w:rPr>
          <w:rFonts w:hint="eastAsia"/>
          <w:b/>
          <w:bCs/>
          <w:sz w:val="21"/>
          <w:szCs w:val="21"/>
        </w:rPr>
      </w:pPr>
      <w:r w:rsidRPr="007E0D22">
        <w:rPr>
          <w:rFonts w:hint="eastAsia"/>
          <w:b/>
          <w:bCs/>
          <w:sz w:val="21"/>
          <w:szCs w:val="21"/>
        </w:rPr>
        <w:t>Method</w:t>
      </w:r>
      <w:r w:rsidRPr="007E0D22">
        <w:rPr>
          <w:rFonts w:hint="eastAsia"/>
          <w:b/>
          <w:bCs/>
          <w:sz w:val="21"/>
          <w:szCs w:val="21"/>
        </w:rPr>
        <w:t>：</w:t>
      </w:r>
    </w:p>
    <w:p w14:paraId="13D17559" w14:textId="77777777" w:rsidR="001455B4" w:rsidRDefault="001455B4" w:rsidP="001455B4">
      <w:pPr>
        <w:pStyle w:val="u-mb-32"/>
        <w:spacing w:before="312" w:beforeAutospacing="0" w:after="0" w:afterAutospacing="0"/>
        <w:jc w:val="both"/>
        <w:rPr>
          <w:rFonts w:ascii="Times New Roman" w:hAnsi="Times New Roman" w:cs="Times New Roman" w:hint="eastAsia"/>
          <w:b/>
          <w:bCs/>
          <w:color w:val="000000" w:themeColor="text1"/>
          <w:spacing w:val="2"/>
          <w:sz w:val="21"/>
          <w:szCs w:val="21"/>
        </w:rPr>
      </w:pPr>
      <w:bookmarkStart w:id="0" w:name="OLE_LINK267"/>
      <w:bookmarkStart w:id="1" w:name="OLE_LINK268"/>
      <w:r w:rsidRPr="00863165">
        <w:rPr>
          <w:rFonts w:ascii="Times New Roman" w:hAnsi="Times New Roman" w:cs="Times New Roman"/>
          <w:b/>
          <w:bCs/>
          <w:color w:val="000000" w:themeColor="text1"/>
          <w:spacing w:val="2"/>
          <w:sz w:val="21"/>
          <w:szCs w:val="21"/>
        </w:rPr>
        <w:t>Psychological crisis screening process in university mental health centers</w:t>
      </w:r>
      <w:r>
        <w:rPr>
          <w:rFonts w:ascii="Times New Roman" w:hAnsi="Times New Roman" w:cs="Times New Roman" w:hint="eastAsia"/>
          <w:b/>
          <w:bCs/>
          <w:color w:val="000000" w:themeColor="text1"/>
          <w:spacing w:val="2"/>
          <w:sz w:val="21"/>
          <w:szCs w:val="21"/>
        </w:rPr>
        <w:t>：</w:t>
      </w:r>
    </w:p>
    <w:p w14:paraId="658F899B" w14:textId="77777777" w:rsidR="001455B4" w:rsidRPr="007E0D22" w:rsidRDefault="001455B4" w:rsidP="001455B4">
      <w:pPr>
        <w:pStyle w:val="u-mb-32"/>
        <w:spacing w:before="312" w:beforeAutospacing="0" w:after="0" w:afterAutospacing="0"/>
        <w:jc w:val="both"/>
        <w:rPr>
          <w:rFonts w:ascii="Times New Roman" w:hAnsi="Times New Roman" w:cs="Times New Roman" w:hint="eastAsia"/>
          <w:color w:val="000000" w:themeColor="text1"/>
          <w:spacing w:val="2"/>
          <w:sz w:val="21"/>
          <w:szCs w:val="21"/>
        </w:rPr>
      </w:pPr>
      <w:r w:rsidRPr="007E0D22">
        <w:rPr>
          <w:rFonts w:ascii="Times New Roman" w:hAnsi="Times New Roman" w:cs="Times New Roman"/>
          <w:b/>
          <w:bCs/>
          <w:color w:val="000000" w:themeColor="text1"/>
          <w:spacing w:val="2"/>
          <w:sz w:val="21"/>
          <w:szCs w:val="21"/>
        </w:rPr>
        <w:t>1</w:t>
      </w:r>
      <w:r w:rsidRPr="007E0D22">
        <w:rPr>
          <w:rFonts w:ascii="Times New Roman" w:hAnsi="Times New Roman" w:cs="Times New Roman" w:hint="eastAsia"/>
          <w:b/>
          <w:bCs/>
          <w:color w:val="000000" w:themeColor="text1"/>
          <w:spacing w:val="2"/>
          <w:sz w:val="21"/>
          <w:szCs w:val="21"/>
        </w:rPr>
        <w:t>）</w:t>
      </w:r>
      <w:r w:rsidRPr="007E0D22">
        <w:rPr>
          <w:rFonts w:ascii="Times New Roman" w:hAnsi="Times New Roman" w:cs="Times New Roman"/>
          <w:b/>
          <w:bCs/>
          <w:color w:val="000000" w:themeColor="text1"/>
          <w:spacing w:val="2"/>
          <w:sz w:val="21"/>
          <w:szCs w:val="21"/>
        </w:rPr>
        <w:t xml:space="preserve">Initial Screening: </w:t>
      </w:r>
      <w:r w:rsidRPr="007E0D22">
        <w:rPr>
          <w:rFonts w:ascii="Times New Roman" w:hAnsi="Times New Roman" w:cs="Times New Roman"/>
          <w:color w:val="000000" w:themeColor="text1"/>
          <w:spacing w:val="2"/>
          <w:sz w:val="21"/>
          <w:szCs w:val="21"/>
        </w:rPr>
        <w:t>Within the first two months of enrollment, a universal screening of freshmen was conducted using the SCL-90. Students with a total score exceeding 160 were identified as having significant psychological distress.</w:t>
      </w:r>
    </w:p>
    <w:bookmarkEnd w:id="0"/>
    <w:bookmarkEnd w:id="1"/>
    <w:p w14:paraId="4E9EFAF1" w14:textId="77777777" w:rsidR="001455B4" w:rsidRPr="007E0D22" w:rsidRDefault="001455B4" w:rsidP="001455B4">
      <w:pPr>
        <w:pStyle w:val="u-mb-32"/>
        <w:spacing w:before="312" w:beforeAutospacing="0" w:after="0" w:afterAutospacing="0"/>
        <w:jc w:val="both"/>
        <w:rPr>
          <w:rFonts w:ascii="Times New Roman" w:hAnsi="Times New Roman" w:cs="Times New Roman"/>
          <w:color w:val="000000" w:themeColor="text1"/>
          <w:spacing w:val="2"/>
          <w:sz w:val="21"/>
          <w:szCs w:val="21"/>
        </w:rPr>
      </w:pPr>
      <w:r w:rsidRPr="007E0D22">
        <w:rPr>
          <w:rFonts w:ascii="Times New Roman" w:hAnsi="Times New Roman" w:cs="Times New Roman"/>
          <w:b/>
          <w:bCs/>
          <w:color w:val="000000" w:themeColor="text1"/>
          <w:spacing w:val="2"/>
          <w:sz w:val="21"/>
          <w:szCs w:val="21"/>
        </w:rPr>
        <w:t>2</w:t>
      </w:r>
      <w:r w:rsidRPr="007E0D22">
        <w:rPr>
          <w:rFonts w:ascii="Times New Roman" w:hAnsi="Times New Roman" w:cs="Times New Roman" w:hint="eastAsia"/>
          <w:b/>
          <w:bCs/>
          <w:color w:val="000000" w:themeColor="text1"/>
          <w:spacing w:val="2"/>
          <w:sz w:val="21"/>
          <w:szCs w:val="21"/>
        </w:rPr>
        <w:t>）</w:t>
      </w:r>
      <w:r w:rsidRPr="007E0D22">
        <w:rPr>
          <w:rFonts w:ascii="Times New Roman" w:hAnsi="Times New Roman" w:cs="Times New Roman"/>
          <w:b/>
          <w:bCs/>
          <w:color w:val="000000" w:themeColor="text1"/>
          <w:spacing w:val="2"/>
          <w:sz w:val="21"/>
          <w:szCs w:val="21"/>
        </w:rPr>
        <w:t>Professional Intervention and Continuous Monitoring:</w:t>
      </w:r>
      <w:r w:rsidRPr="007E0D22">
        <w:rPr>
          <w:rFonts w:ascii="Times New Roman" w:hAnsi="Times New Roman" w:cs="Times New Roman"/>
          <w:color w:val="000000" w:themeColor="text1"/>
          <w:spacing w:val="2"/>
          <w:sz w:val="21"/>
          <w:szCs w:val="21"/>
        </w:rPr>
        <w:t xml:space="preserve"> For the students screened out, the psychological teachers from the mental health center conducted further questionnaire measurements on them, and the counselors had face-to-face interviews with them for assessment. Students who were still screened out after this work were listed as key concern objects and were actively tracked and evaluated by the psychological teachers of the mental health center in collaboration with the counselors for nearly one year. During the continuous tracking and attention process, the list of followers changed dynamically.</w:t>
      </w:r>
    </w:p>
    <w:p w14:paraId="475ACAC0" w14:textId="2E7D4C24" w:rsidR="001455B4" w:rsidRPr="001455B4" w:rsidRDefault="001455B4" w:rsidP="001455B4">
      <w:pPr>
        <w:pStyle w:val="u-mb-32"/>
        <w:spacing w:before="312" w:beforeAutospacing="0" w:after="0" w:afterAutospacing="0"/>
        <w:jc w:val="both"/>
        <w:rPr>
          <w:rFonts w:ascii="Times New Roman" w:hAnsi="Times New Roman" w:cs="Times New Roman" w:hint="eastAsia"/>
          <w:color w:val="000000" w:themeColor="text1"/>
          <w:spacing w:val="2"/>
          <w:sz w:val="21"/>
          <w:szCs w:val="21"/>
        </w:rPr>
      </w:pPr>
      <w:r w:rsidRPr="007E0D22">
        <w:rPr>
          <w:rFonts w:ascii="Times New Roman" w:hAnsi="Times New Roman" w:cs="Times New Roman" w:hint="eastAsia"/>
          <w:b/>
          <w:bCs/>
          <w:color w:val="000000" w:themeColor="text1"/>
          <w:spacing w:val="2"/>
          <w:sz w:val="21"/>
          <w:szCs w:val="21"/>
        </w:rPr>
        <w:t>3</w:t>
      </w:r>
      <w:r w:rsidRPr="007E0D22">
        <w:rPr>
          <w:rFonts w:ascii="Times New Roman" w:hAnsi="Times New Roman" w:cs="Times New Roman" w:hint="eastAsia"/>
          <w:b/>
          <w:bCs/>
          <w:color w:val="000000" w:themeColor="text1"/>
          <w:spacing w:val="2"/>
          <w:sz w:val="21"/>
          <w:szCs w:val="21"/>
        </w:rPr>
        <w:t>）</w:t>
      </w:r>
      <w:r w:rsidRPr="007E0D22">
        <w:rPr>
          <w:rFonts w:ascii="Times New Roman" w:hAnsi="Times New Roman" w:cs="Times New Roman"/>
          <w:b/>
          <w:bCs/>
          <w:color w:val="000000" w:themeColor="text1"/>
          <w:spacing w:val="2"/>
          <w:sz w:val="21"/>
          <w:szCs w:val="21"/>
        </w:rPr>
        <w:t>Final confirmation</w:t>
      </w:r>
      <w:bookmarkStart w:id="2" w:name="OLE_LINK277"/>
      <w:bookmarkStart w:id="3" w:name="OLE_LINK278"/>
      <w:r w:rsidRPr="007E0D22">
        <w:rPr>
          <w:rFonts w:ascii="Times New Roman" w:hAnsi="Times New Roman" w:cs="Times New Roman"/>
          <w:b/>
          <w:bCs/>
          <w:color w:val="000000" w:themeColor="text1"/>
          <w:spacing w:val="2"/>
          <w:sz w:val="21"/>
          <w:szCs w:val="21"/>
        </w:rPr>
        <w:t xml:space="preserve">: </w:t>
      </w:r>
      <w:r w:rsidRPr="007E0D22">
        <w:rPr>
          <w:rFonts w:ascii="Times New Roman" w:hAnsi="Times New Roman" w:cs="Times New Roman"/>
          <w:color w:val="000000" w:themeColor="text1"/>
          <w:spacing w:val="2"/>
          <w:sz w:val="21"/>
          <w:szCs w:val="21"/>
        </w:rPr>
        <w:t xml:space="preserve">The 61 students on the list are </w:t>
      </w:r>
      <w:r w:rsidRPr="007E0D22">
        <w:rPr>
          <w:rFonts w:ascii="Times New Roman" w:hAnsi="Times New Roman" w:cs="Times New Roman" w:hint="eastAsia"/>
          <w:color w:val="000000" w:themeColor="text1"/>
          <w:spacing w:val="2"/>
          <w:sz w:val="21"/>
          <w:szCs w:val="21"/>
        </w:rPr>
        <w:t>those</w:t>
      </w:r>
      <w:r w:rsidRPr="007E0D22">
        <w:rPr>
          <w:rFonts w:ascii="Times New Roman" w:hAnsi="Times New Roman" w:cs="Times New Roman"/>
          <w:color w:val="000000" w:themeColor="text1"/>
          <w:spacing w:val="2"/>
          <w:sz w:val="21"/>
          <w:szCs w:val="21"/>
        </w:rPr>
        <w:t xml:space="preserve"> who have been ultimately confirmed to a</w:t>
      </w:r>
      <w:r w:rsidRPr="007E0D22">
        <w:rPr>
          <w:rFonts w:ascii="Times New Roman" w:hAnsi="Times New Roman" w:cs="Times New Roman" w:hint="eastAsia"/>
          <w:color w:val="000000" w:themeColor="text1"/>
          <w:spacing w:val="2"/>
          <w:sz w:val="21"/>
          <w:szCs w:val="21"/>
        </w:rPr>
        <w:t>c</w:t>
      </w:r>
      <w:r w:rsidRPr="007E0D22">
        <w:rPr>
          <w:rFonts w:ascii="Times New Roman" w:hAnsi="Times New Roman" w:cs="Times New Roman"/>
          <w:color w:val="000000" w:themeColor="text1"/>
          <w:spacing w:val="2"/>
          <w:sz w:val="21"/>
          <w:szCs w:val="21"/>
        </w:rPr>
        <w:t xml:space="preserve">tually </w:t>
      </w:r>
      <w:r w:rsidRPr="007E0D22">
        <w:rPr>
          <w:rFonts w:ascii="Times New Roman" w:hAnsi="Times New Roman" w:cs="Times New Roman" w:hint="eastAsia"/>
          <w:color w:val="000000" w:themeColor="text1"/>
          <w:spacing w:val="2"/>
          <w:sz w:val="21"/>
          <w:szCs w:val="21"/>
        </w:rPr>
        <w:t>h</w:t>
      </w:r>
      <w:r w:rsidRPr="007E0D22">
        <w:rPr>
          <w:rFonts w:ascii="Times New Roman" w:hAnsi="Times New Roman" w:cs="Times New Roman"/>
          <w:color w:val="000000" w:themeColor="text1"/>
          <w:spacing w:val="2"/>
          <w:sz w:val="21"/>
          <w:szCs w:val="21"/>
        </w:rPr>
        <w:t xml:space="preserve">ave experienced </w:t>
      </w:r>
      <w:r w:rsidRPr="007E0D22">
        <w:rPr>
          <w:rFonts w:ascii="Times New Roman" w:hAnsi="Times New Roman" w:cs="Times New Roman" w:hint="eastAsia"/>
          <w:color w:val="000000" w:themeColor="text1"/>
          <w:spacing w:val="2"/>
          <w:sz w:val="21"/>
          <w:szCs w:val="21"/>
        </w:rPr>
        <w:t>a</w:t>
      </w:r>
      <w:r w:rsidRPr="007E0D22">
        <w:rPr>
          <w:rFonts w:ascii="Times New Roman" w:hAnsi="Times New Roman" w:cs="Times New Roman"/>
          <w:color w:val="000000" w:themeColor="text1"/>
          <w:spacing w:val="2"/>
          <w:sz w:val="21"/>
          <w:szCs w:val="21"/>
        </w:rPr>
        <w:t xml:space="preserve"> </w:t>
      </w:r>
      <w:r w:rsidRPr="007E0D22">
        <w:rPr>
          <w:rFonts w:ascii="Times New Roman" w:hAnsi="Times New Roman" w:cs="Times New Roman" w:hint="eastAsia"/>
          <w:color w:val="000000" w:themeColor="text1"/>
          <w:spacing w:val="2"/>
          <w:sz w:val="21"/>
          <w:szCs w:val="21"/>
        </w:rPr>
        <w:t>p</w:t>
      </w:r>
      <w:r w:rsidRPr="007E0D22">
        <w:rPr>
          <w:rFonts w:ascii="Times New Roman" w:hAnsi="Times New Roman" w:cs="Times New Roman"/>
          <w:color w:val="000000" w:themeColor="text1"/>
          <w:spacing w:val="2"/>
          <w:sz w:val="21"/>
          <w:szCs w:val="21"/>
        </w:rPr>
        <w:t>sychological crisi</w:t>
      </w:r>
      <w:r w:rsidRPr="007E0D22">
        <w:rPr>
          <w:rFonts w:ascii="Times New Roman" w:hAnsi="Times New Roman" w:cs="Times New Roman" w:hint="eastAsia"/>
          <w:color w:val="000000" w:themeColor="text1"/>
          <w:spacing w:val="2"/>
          <w:sz w:val="21"/>
          <w:szCs w:val="21"/>
        </w:rPr>
        <w:t>s</w:t>
      </w:r>
      <w:r w:rsidRPr="007E0D22">
        <w:rPr>
          <w:rFonts w:ascii="Times New Roman" w:hAnsi="Times New Roman" w:cs="Times New Roman"/>
          <w:color w:val="000000" w:themeColor="text1"/>
          <w:spacing w:val="2"/>
          <w:sz w:val="21"/>
          <w:szCs w:val="21"/>
        </w:rPr>
        <w:t xml:space="preserve"> after the above-mentioned long-term tracking.</w:t>
      </w:r>
      <w:bookmarkEnd w:id="2"/>
      <w:bookmarkEnd w:id="3"/>
    </w:p>
    <w:p w14:paraId="78D84ADF" w14:textId="1B82405E" w:rsidR="00135F51" w:rsidRDefault="00B40768">
      <w:pPr>
        <w:widowControl/>
        <w:jc w:val="left"/>
        <w:rPr>
          <w:rFonts w:hint="eastAsia"/>
          <w:sz w:val="21"/>
          <w:szCs w:val="21"/>
        </w:rPr>
      </w:pPr>
      <w:r>
        <w:rPr>
          <w:sz w:val="21"/>
          <w:szCs w:val="21"/>
        </w:rPr>
        <w:br w:type="page"/>
      </w:r>
    </w:p>
    <w:p w14:paraId="75285E3D" w14:textId="7CDF3071" w:rsidR="00691D62" w:rsidRPr="00691D62" w:rsidRDefault="00691D62" w:rsidP="00691D62">
      <w:pPr>
        <w:pStyle w:val="a3"/>
        <w:keepNext/>
        <w:jc w:val="center"/>
        <w:rPr>
          <w:rFonts w:ascii="Times New Roman" w:hAnsi="Times New Roman" w:cs="Times New Roman"/>
          <w:b/>
          <w:bCs/>
        </w:rPr>
      </w:pPr>
      <w:r w:rsidRPr="00691D62">
        <w:rPr>
          <w:rFonts w:ascii="Times New Roman" w:hAnsi="Times New Roman" w:cs="Times New Roman"/>
          <w:b/>
          <w:bCs/>
        </w:rPr>
        <w:lastRenderedPageBreak/>
        <w:t xml:space="preserve">Table </w:t>
      </w:r>
      <w:r w:rsidRPr="00691D62">
        <w:rPr>
          <w:rFonts w:ascii="Times New Roman" w:hAnsi="Times New Roman" w:cs="Times New Roman"/>
          <w:b/>
          <w:bCs/>
        </w:rPr>
        <w:fldChar w:fldCharType="begin"/>
      </w:r>
      <w:r w:rsidRPr="00691D62">
        <w:rPr>
          <w:rFonts w:ascii="Times New Roman" w:hAnsi="Times New Roman" w:cs="Times New Roman"/>
          <w:b/>
          <w:bCs/>
        </w:rPr>
        <w:instrText xml:space="preserve"> SEQ Table \* ARABIC </w:instrText>
      </w:r>
      <w:r w:rsidRPr="00691D62">
        <w:rPr>
          <w:rFonts w:ascii="Times New Roman" w:hAnsi="Times New Roman" w:cs="Times New Roman"/>
          <w:b/>
          <w:bCs/>
        </w:rPr>
        <w:fldChar w:fldCharType="separate"/>
      </w:r>
      <w:r w:rsidRPr="00691D62">
        <w:rPr>
          <w:rFonts w:ascii="Times New Roman" w:hAnsi="Times New Roman" w:cs="Times New Roman"/>
          <w:b/>
          <w:bCs/>
          <w:noProof/>
        </w:rPr>
        <w:t>1</w:t>
      </w:r>
      <w:r w:rsidRPr="00691D62">
        <w:rPr>
          <w:rFonts w:ascii="Times New Roman" w:hAnsi="Times New Roman" w:cs="Times New Roman"/>
          <w:b/>
          <w:bCs/>
        </w:rPr>
        <w:fldChar w:fldCharType="end"/>
      </w:r>
      <w:r w:rsidRPr="00691D62">
        <w:rPr>
          <w:rFonts w:ascii="Times New Roman" w:hAnsi="Times New Roman" w:cs="Times New Roman"/>
          <w:b/>
          <w:bCs/>
        </w:rPr>
        <w:t xml:space="preserve"> </w:t>
      </w:r>
      <w:r w:rsidRPr="00691D62">
        <w:rPr>
          <w:rFonts w:ascii="Times New Roman" w:hAnsi="Times New Roman" w:cs="Times New Roman"/>
          <w:b/>
          <w:bCs/>
        </w:rPr>
        <w:t>Calculation Methods and Data Formats for Each Feature</w:t>
      </w:r>
    </w:p>
    <w:tbl>
      <w:tblPr>
        <w:tblStyle w:val="4-3"/>
        <w:tblW w:w="5383" w:type="pct"/>
        <w:tblInd w:w="-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991"/>
        <w:gridCol w:w="1842"/>
        <w:gridCol w:w="3830"/>
        <w:gridCol w:w="850"/>
      </w:tblGrid>
      <w:tr w:rsidR="008F3DC1" w14:paraId="0FE89FFA" w14:textId="77777777" w:rsidTr="008F3DC1">
        <w:trPr>
          <w:cnfStyle w:val="100000000000" w:firstRow="1" w:lastRow="0" w:firstColumn="0" w:lastColumn="0" w:oddVBand="0" w:evenVBand="0" w:oddHBand="0"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794" w:type="pct"/>
            <w:tcBorders>
              <w:top w:val="single" w:sz="12" w:space="0" w:color="auto"/>
              <w:bottom w:val="single" w:sz="6" w:space="0" w:color="auto"/>
            </w:tcBorders>
            <w:shd w:val="clear" w:color="auto" w:fill="BFBFBF" w:themeFill="background1" w:themeFillShade="BF"/>
            <w:vAlign w:val="center"/>
          </w:tcPr>
          <w:p w14:paraId="7F709D43" w14:textId="14D6584F" w:rsidR="008F3DC1" w:rsidRPr="00651EDA" w:rsidRDefault="008F3DC1" w:rsidP="00651EDA">
            <w:pPr>
              <w:adjustRightInd w:val="0"/>
              <w:snapToGrid w:val="0"/>
              <w:jc w:val="center"/>
              <w:rPr>
                <w:rFonts w:eastAsia="DengXian" w:cs="Times New Roman"/>
                <w:color w:val="000000"/>
                <w:sz w:val="20"/>
                <w:szCs w:val="20"/>
              </w:rPr>
            </w:pPr>
            <w:bookmarkStart w:id="4" w:name="_Hlk194833402"/>
            <w:r w:rsidRPr="00651EDA">
              <w:rPr>
                <w:rFonts w:eastAsia="DengXian" w:cs="Times New Roman" w:hint="eastAsia"/>
                <w:color w:val="000000"/>
                <w:sz w:val="20"/>
                <w:szCs w:val="20"/>
              </w:rPr>
              <w:t>Feature</w:t>
            </w:r>
            <w:r w:rsidRPr="00651EDA">
              <w:rPr>
                <w:rFonts w:eastAsia="DengXian" w:cs="Times New Roman"/>
                <w:color w:val="000000"/>
                <w:sz w:val="20"/>
                <w:szCs w:val="20"/>
              </w:rPr>
              <w:t xml:space="preserve"> categories</w:t>
            </w:r>
          </w:p>
        </w:tc>
        <w:tc>
          <w:tcPr>
            <w:tcW w:w="555" w:type="pct"/>
            <w:tcBorders>
              <w:top w:val="single" w:sz="12" w:space="0" w:color="auto"/>
              <w:bottom w:val="single" w:sz="6" w:space="0" w:color="auto"/>
            </w:tcBorders>
            <w:shd w:val="clear" w:color="auto" w:fill="BFBFBF" w:themeFill="background1" w:themeFillShade="BF"/>
            <w:vAlign w:val="center"/>
          </w:tcPr>
          <w:p w14:paraId="1E4E1677" w14:textId="1FE95204" w:rsidR="008F3DC1" w:rsidRPr="00651EDA" w:rsidRDefault="008F3DC1" w:rsidP="00651EDA">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651EDA">
              <w:rPr>
                <w:rFonts w:eastAsia="DengXian" w:cs="Times New Roman"/>
                <w:color w:val="000000"/>
                <w:sz w:val="20"/>
                <w:szCs w:val="20"/>
              </w:rPr>
              <w:t>Number</w:t>
            </w:r>
          </w:p>
        </w:tc>
        <w:tc>
          <w:tcPr>
            <w:tcW w:w="1031" w:type="pct"/>
            <w:tcBorders>
              <w:top w:val="single" w:sz="12" w:space="0" w:color="auto"/>
              <w:bottom w:val="single" w:sz="6" w:space="0" w:color="auto"/>
            </w:tcBorders>
            <w:shd w:val="clear" w:color="auto" w:fill="BFBFBF" w:themeFill="background1" w:themeFillShade="BF"/>
            <w:vAlign w:val="center"/>
          </w:tcPr>
          <w:p w14:paraId="34C0A846" w14:textId="77777777" w:rsidR="008F3DC1" w:rsidRPr="00651EDA" w:rsidRDefault="008F3DC1" w:rsidP="00651EDA">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651EDA">
              <w:rPr>
                <w:rFonts w:eastAsia="DengXian" w:cs="Times New Roman"/>
                <w:color w:val="000000"/>
                <w:sz w:val="20"/>
                <w:szCs w:val="20"/>
              </w:rPr>
              <w:t>Features</w:t>
            </w:r>
          </w:p>
        </w:tc>
        <w:tc>
          <w:tcPr>
            <w:tcW w:w="2144" w:type="pct"/>
            <w:tcBorders>
              <w:top w:val="single" w:sz="12" w:space="0" w:color="auto"/>
              <w:bottom w:val="single" w:sz="6" w:space="0" w:color="auto"/>
            </w:tcBorders>
            <w:shd w:val="clear" w:color="auto" w:fill="BFBFBF" w:themeFill="background1" w:themeFillShade="BF"/>
            <w:noWrap/>
            <w:vAlign w:val="center"/>
          </w:tcPr>
          <w:p w14:paraId="5E04657C" w14:textId="77777777" w:rsidR="008F3DC1" w:rsidRPr="00651EDA" w:rsidRDefault="008F3DC1" w:rsidP="00651EDA">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DengXian" w:cs="Times New Roman"/>
                <w:iCs/>
                <w:color w:val="000000"/>
                <w:sz w:val="20"/>
                <w:szCs w:val="20"/>
              </w:rPr>
            </w:pPr>
            <w:r w:rsidRPr="00651EDA">
              <w:rPr>
                <w:rFonts w:eastAsia="DengXian" w:cs="Times New Roman"/>
                <w:iCs/>
                <w:color w:val="000000"/>
                <w:sz w:val="20"/>
                <w:szCs w:val="20"/>
              </w:rPr>
              <w:t>Explanation</w:t>
            </w:r>
          </w:p>
        </w:tc>
        <w:tc>
          <w:tcPr>
            <w:tcW w:w="476" w:type="pct"/>
            <w:tcBorders>
              <w:top w:val="single" w:sz="12" w:space="0" w:color="auto"/>
              <w:bottom w:val="single" w:sz="6" w:space="0" w:color="auto"/>
            </w:tcBorders>
            <w:shd w:val="clear" w:color="auto" w:fill="BFBFBF" w:themeFill="background1" w:themeFillShade="BF"/>
            <w:noWrap/>
            <w:vAlign w:val="center"/>
          </w:tcPr>
          <w:p w14:paraId="69B64101" w14:textId="77777777" w:rsidR="008F3DC1" w:rsidRPr="00651EDA" w:rsidRDefault="008F3DC1" w:rsidP="00651EDA">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651EDA">
              <w:rPr>
                <w:rFonts w:eastAsia="DengXian" w:cs="Times New Roman"/>
                <w:color w:val="000000"/>
                <w:sz w:val="20"/>
                <w:szCs w:val="20"/>
              </w:rPr>
              <w:t>Data format</w:t>
            </w:r>
          </w:p>
        </w:tc>
      </w:tr>
      <w:tr w:rsidR="008F3DC1" w14:paraId="1F48680A"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val="restart"/>
            <w:tcBorders>
              <w:top w:val="single" w:sz="6" w:space="0" w:color="auto"/>
            </w:tcBorders>
            <w:shd w:val="clear" w:color="auto" w:fill="FFF2A8"/>
            <w:vAlign w:val="center"/>
          </w:tcPr>
          <w:p w14:paraId="6A4E00C6" w14:textId="77777777" w:rsidR="008F3DC1" w:rsidRDefault="008F3DC1" w:rsidP="00651EDA">
            <w:pPr>
              <w:adjustRightInd w:val="0"/>
              <w:snapToGrid w:val="0"/>
              <w:jc w:val="center"/>
              <w:rPr>
                <w:rFonts w:eastAsia="DengXian" w:cs="Times New Roman"/>
                <w:color w:val="000000"/>
                <w:sz w:val="20"/>
                <w:szCs w:val="20"/>
              </w:rPr>
            </w:pPr>
            <w:bookmarkStart w:id="5" w:name="OLE_LINK264"/>
            <w:bookmarkStart w:id="6" w:name="OLE_LINK265"/>
            <w:bookmarkStart w:id="7" w:name="OLE_LINK348"/>
            <w:bookmarkStart w:id="8" w:name="_Hlk157787452"/>
            <w:bookmarkStart w:id="9" w:name="_Hlk148017048"/>
            <w:bookmarkEnd w:id="4"/>
            <w:r>
              <w:rPr>
                <w:rFonts w:eastAsia="DengXian" w:cs="Times New Roman"/>
                <w:color w:val="000000"/>
                <w:sz w:val="20"/>
                <w:szCs w:val="20"/>
              </w:rPr>
              <w:t>Interpersonal relationship</w:t>
            </w:r>
            <w:bookmarkEnd w:id="5"/>
            <w:bookmarkEnd w:id="6"/>
            <w:bookmarkEnd w:id="7"/>
          </w:p>
        </w:tc>
        <w:tc>
          <w:tcPr>
            <w:tcW w:w="555" w:type="pct"/>
            <w:tcBorders>
              <w:top w:val="single" w:sz="6" w:space="0" w:color="auto"/>
            </w:tcBorders>
            <w:shd w:val="clear" w:color="auto" w:fill="FFF2A8"/>
            <w:vAlign w:val="center"/>
          </w:tcPr>
          <w:p w14:paraId="4D80ACA8" w14:textId="6A190B51"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w:t>
            </w:r>
          </w:p>
        </w:tc>
        <w:tc>
          <w:tcPr>
            <w:tcW w:w="1031" w:type="pct"/>
            <w:tcBorders>
              <w:top w:val="single" w:sz="6" w:space="0" w:color="auto"/>
            </w:tcBorders>
            <w:vAlign w:val="center"/>
          </w:tcPr>
          <w:p w14:paraId="5C6C851E"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 xml:space="preserve">Total frequency of </w:t>
            </w:r>
            <w:bookmarkStart w:id="10" w:name="OLE_LINK30"/>
            <w:bookmarkStart w:id="11" w:name="OLE_LINK31"/>
            <w:bookmarkStart w:id="12" w:name="OLE_LINK32"/>
            <w:r>
              <w:rPr>
                <w:rFonts w:eastAsia="DengXian" w:cs="Times New Roman"/>
                <w:color w:val="000000"/>
                <w:sz w:val="20"/>
                <w:szCs w:val="20"/>
              </w:rPr>
              <w:t xml:space="preserve">opposite-sex </w:t>
            </w:r>
            <w:bookmarkEnd w:id="10"/>
            <w:bookmarkEnd w:id="11"/>
            <w:bookmarkEnd w:id="12"/>
            <w:r>
              <w:rPr>
                <w:rFonts w:eastAsia="DengXian" w:cs="Times New Roman"/>
                <w:color w:val="000000"/>
                <w:sz w:val="20"/>
                <w:szCs w:val="20"/>
              </w:rPr>
              <w:t>co-occurrence</w:t>
            </w:r>
          </w:p>
        </w:tc>
        <w:tc>
          <w:tcPr>
            <w:tcW w:w="2144" w:type="pct"/>
            <w:tcBorders>
              <w:top w:val="single" w:sz="6" w:space="0" w:color="auto"/>
            </w:tcBorders>
            <w:noWrap/>
            <w:vAlign w:val="center"/>
          </w:tcPr>
          <w:p w14:paraId="4A3BB2CE"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ED48EA">
              <w:rPr>
                <w:rFonts w:eastAsia="DengXian" w:cs="Times New Roman"/>
                <w:color w:val="000000"/>
                <w:sz w:val="20"/>
                <w:szCs w:val="20"/>
              </w:rPr>
              <w:t xml:space="preserve">Calculate all the opposite-sex co-occurrence relationships greater than the threshold and their frequencies in each </w:t>
            </w:r>
            <w:proofErr w:type="gramStart"/>
            <w:r w:rsidRPr="00ED48EA">
              <w:rPr>
                <w:rFonts w:eastAsia="DengXian" w:cs="Times New Roman"/>
                <w:color w:val="000000"/>
                <w:sz w:val="20"/>
                <w:szCs w:val="20"/>
              </w:rPr>
              <w:t>month, and</w:t>
            </w:r>
            <w:proofErr w:type="gramEnd"/>
            <w:r w:rsidRPr="00ED48EA">
              <w:rPr>
                <w:rFonts w:eastAsia="DengXian" w:cs="Times New Roman"/>
                <w:color w:val="000000"/>
                <w:sz w:val="20"/>
                <w:szCs w:val="20"/>
              </w:rPr>
              <w:t xml:space="preserve"> add them up for all months. Determine gender through personal information.</w:t>
            </w:r>
          </w:p>
        </w:tc>
        <w:tc>
          <w:tcPr>
            <w:tcW w:w="476" w:type="pct"/>
            <w:tcBorders>
              <w:top w:val="single" w:sz="6" w:space="0" w:color="auto"/>
            </w:tcBorders>
            <w:noWrap/>
            <w:vAlign w:val="center"/>
          </w:tcPr>
          <w:p w14:paraId="6F4759AE"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w:t>
            </w:r>
            <w:r>
              <w:rPr>
                <w:rFonts w:eastAsia="DengXian" w:cs="Times New Roman" w:hint="eastAsia"/>
                <w:color w:val="000000"/>
                <w:sz w:val="20"/>
                <w:szCs w:val="20"/>
              </w:rPr>
              <w:t>loat</w:t>
            </w:r>
          </w:p>
        </w:tc>
      </w:tr>
      <w:bookmarkEnd w:id="8"/>
      <w:tr w:rsidR="008F3DC1" w14:paraId="6F321FA3"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37CC1CFA"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2C807864" w14:textId="291707A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w:t>
            </w:r>
          </w:p>
        </w:tc>
        <w:tc>
          <w:tcPr>
            <w:tcW w:w="1031" w:type="pct"/>
            <w:vAlign w:val="center"/>
          </w:tcPr>
          <w:p w14:paraId="57975870"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bookmarkStart w:id="13" w:name="OLE_LINK26"/>
            <w:bookmarkStart w:id="14" w:name="OLE_LINK27"/>
            <w:r>
              <w:rPr>
                <w:rFonts w:eastAsia="DengXian" w:cs="Times New Roman"/>
                <w:color w:val="000000"/>
                <w:sz w:val="20"/>
                <w:szCs w:val="20"/>
              </w:rPr>
              <w:t>Co-occurrence frequency of opposite sex at average per meal</w:t>
            </w:r>
            <w:bookmarkEnd w:id="13"/>
            <w:bookmarkEnd w:id="14"/>
          </w:p>
        </w:tc>
        <w:tc>
          <w:tcPr>
            <w:tcW w:w="2144" w:type="pct"/>
            <w:noWrap/>
            <w:vAlign w:val="center"/>
          </w:tcPr>
          <w:p w14:paraId="64289ECC"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ED48EA">
              <w:rPr>
                <w:rFonts w:eastAsia="DengXian" w:cs="Times New Roman"/>
                <w:color w:val="000000"/>
                <w:sz w:val="20"/>
                <w:szCs w:val="20"/>
              </w:rPr>
              <w:t xml:space="preserve">The value of Feature </w:t>
            </w:r>
            <w:r>
              <w:rPr>
                <w:rFonts w:eastAsia="DengXian" w:cs="Times New Roman"/>
                <w:color w:val="000000"/>
                <w:sz w:val="20"/>
                <w:szCs w:val="20"/>
              </w:rPr>
              <w:t>1</w:t>
            </w:r>
            <w:r w:rsidRPr="00ED48EA">
              <w:rPr>
                <w:rFonts w:eastAsia="DengXian" w:cs="Times New Roman"/>
                <w:color w:val="000000"/>
                <w:sz w:val="20"/>
                <w:szCs w:val="20"/>
              </w:rPr>
              <w:t xml:space="preserve"> divided by the number of meals</w:t>
            </w:r>
          </w:p>
        </w:tc>
        <w:tc>
          <w:tcPr>
            <w:tcW w:w="476" w:type="pct"/>
            <w:noWrap/>
            <w:vAlign w:val="center"/>
          </w:tcPr>
          <w:p w14:paraId="0560D759"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w:t>
            </w:r>
            <w:r>
              <w:rPr>
                <w:rFonts w:eastAsia="DengXian" w:cs="Times New Roman" w:hint="eastAsia"/>
                <w:color w:val="000000"/>
                <w:sz w:val="20"/>
                <w:szCs w:val="20"/>
              </w:rPr>
              <w:t>loat</w:t>
            </w:r>
          </w:p>
        </w:tc>
      </w:tr>
      <w:tr w:rsidR="008F3DC1" w14:paraId="24C79744"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70F493CB"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71D6BC05" w14:textId="0FF2937A"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w:t>
            </w:r>
          </w:p>
        </w:tc>
        <w:tc>
          <w:tcPr>
            <w:tcW w:w="1031" w:type="pct"/>
            <w:vAlign w:val="center"/>
          </w:tcPr>
          <w:p w14:paraId="55F7ED99"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15" w:name="OLE_LINK40"/>
            <w:bookmarkStart w:id="16" w:name="OLE_LINK41"/>
            <w:bookmarkStart w:id="17" w:name="OLE_LINK42"/>
            <w:bookmarkStart w:id="18" w:name="OLE_LINK43"/>
            <w:bookmarkStart w:id="19" w:name="OLE_LINK44"/>
            <w:r>
              <w:rPr>
                <w:rFonts w:eastAsia="DengXian" w:cs="Times New Roman"/>
                <w:color w:val="000000"/>
                <w:sz w:val="20"/>
                <w:szCs w:val="20"/>
              </w:rPr>
              <w:t>Irregularity of opposite sex co-occurrence frequency by month</w:t>
            </w:r>
            <w:bookmarkEnd w:id="15"/>
            <w:bookmarkEnd w:id="16"/>
            <w:bookmarkEnd w:id="17"/>
            <w:bookmarkEnd w:id="18"/>
            <w:bookmarkEnd w:id="19"/>
          </w:p>
        </w:tc>
        <w:tc>
          <w:tcPr>
            <w:tcW w:w="2144" w:type="pct"/>
            <w:noWrap/>
            <w:vAlign w:val="center"/>
          </w:tcPr>
          <w:p w14:paraId="2362E212"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ED48EA">
              <w:rPr>
                <w:rFonts w:eastAsia="DengXian" w:cs="Times New Roman"/>
                <w:color w:val="000000"/>
                <w:sz w:val="20"/>
                <w:szCs w:val="20"/>
              </w:rPr>
              <w:t>Subtract the number of times of this month from the number of times of next month, take the absolute value, and then sum it up. This value can represent volatility.</w:t>
            </w:r>
          </w:p>
        </w:tc>
        <w:tc>
          <w:tcPr>
            <w:tcW w:w="476" w:type="pct"/>
            <w:noWrap/>
            <w:vAlign w:val="center"/>
          </w:tcPr>
          <w:p w14:paraId="23879E10"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w:t>
            </w:r>
            <w:r>
              <w:rPr>
                <w:rFonts w:eastAsia="DengXian" w:cs="Times New Roman" w:hint="eastAsia"/>
                <w:color w:val="000000"/>
                <w:sz w:val="20"/>
                <w:szCs w:val="20"/>
              </w:rPr>
              <w:t>loat</w:t>
            </w:r>
          </w:p>
        </w:tc>
      </w:tr>
      <w:tr w:rsidR="008F3DC1" w14:paraId="4E1FA7C5"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1802E22C"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41AB7CFD" w14:textId="56DC071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4</w:t>
            </w:r>
          </w:p>
        </w:tc>
        <w:tc>
          <w:tcPr>
            <w:tcW w:w="1031" w:type="pct"/>
            <w:vAlign w:val="center"/>
          </w:tcPr>
          <w:p w14:paraId="6AE6C8EE"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Total frequency of roommate co-occurrence</w:t>
            </w:r>
          </w:p>
        </w:tc>
        <w:tc>
          <w:tcPr>
            <w:tcW w:w="2144" w:type="pct"/>
            <w:noWrap/>
            <w:vAlign w:val="center"/>
          </w:tcPr>
          <w:p w14:paraId="32B73631"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ED48EA">
              <w:rPr>
                <w:rFonts w:eastAsia="DengXian" w:cs="Times New Roman"/>
                <w:color w:val="000000"/>
                <w:sz w:val="20"/>
                <w:szCs w:val="20"/>
              </w:rPr>
              <w:t>Determine whether it is a roommate relationship through dormitory information.</w:t>
            </w:r>
          </w:p>
        </w:tc>
        <w:tc>
          <w:tcPr>
            <w:tcW w:w="476" w:type="pct"/>
            <w:noWrap/>
            <w:vAlign w:val="center"/>
          </w:tcPr>
          <w:p w14:paraId="39A6C6A6"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w:t>
            </w:r>
            <w:r>
              <w:rPr>
                <w:rFonts w:eastAsia="DengXian" w:cs="Times New Roman" w:hint="eastAsia"/>
                <w:color w:val="000000"/>
                <w:sz w:val="20"/>
                <w:szCs w:val="20"/>
              </w:rPr>
              <w:t>loat</w:t>
            </w:r>
          </w:p>
        </w:tc>
      </w:tr>
      <w:tr w:rsidR="008F3DC1" w14:paraId="7559C315"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2F7405C3"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110DD179" w14:textId="3C5BFAFC"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5</w:t>
            </w:r>
          </w:p>
        </w:tc>
        <w:tc>
          <w:tcPr>
            <w:tcW w:w="1031" w:type="pct"/>
            <w:vAlign w:val="center"/>
          </w:tcPr>
          <w:p w14:paraId="5A29DB4F" w14:textId="080DED79"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20" w:name="OLE_LINK512"/>
            <w:bookmarkStart w:id="21" w:name="OLE_LINK513"/>
            <w:bookmarkStart w:id="22" w:name="OLE_LINK509"/>
            <w:bookmarkStart w:id="23" w:name="OLE_LINK510"/>
            <w:bookmarkStart w:id="24" w:name="OLE_LINK511"/>
            <w:r>
              <w:rPr>
                <w:rFonts w:eastAsia="DengXian" w:cs="Times New Roman"/>
                <w:color w:val="000000"/>
                <w:sz w:val="20"/>
                <w:szCs w:val="20"/>
              </w:rPr>
              <w:t>Average frequency of roommate co-occurrence per meal</w:t>
            </w:r>
            <w:bookmarkEnd w:id="20"/>
            <w:bookmarkEnd w:id="21"/>
            <w:bookmarkEnd w:id="22"/>
            <w:bookmarkEnd w:id="23"/>
            <w:bookmarkEnd w:id="24"/>
          </w:p>
        </w:tc>
        <w:tc>
          <w:tcPr>
            <w:tcW w:w="2144" w:type="pct"/>
            <w:noWrap/>
            <w:vAlign w:val="center"/>
          </w:tcPr>
          <w:p w14:paraId="12CF4310"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hint="eastAsia"/>
                <w:color w:val="000000"/>
                <w:sz w:val="20"/>
                <w:szCs w:val="20"/>
              </w:rPr>
              <w:t>-</w:t>
            </w:r>
            <w:r>
              <w:rPr>
                <w:rFonts w:eastAsia="DengXian" w:cs="Times New Roman"/>
                <w:color w:val="000000"/>
                <w:sz w:val="20"/>
                <w:szCs w:val="20"/>
              </w:rPr>
              <w:t>-</w:t>
            </w:r>
          </w:p>
        </w:tc>
        <w:tc>
          <w:tcPr>
            <w:tcW w:w="476" w:type="pct"/>
            <w:noWrap/>
            <w:vAlign w:val="center"/>
          </w:tcPr>
          <w:p w14:paraId="344C7CBA"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w:t>
            </w:r>
            <w:r>
              <w:rPr>
                <w:rFonts w:eastAsia="DengXian" w:cs="Times New Roman" w:hint="eastAsia"/>
                <w:color w:val="000000"/>
                <w:sz w:val="20"/>
                <w:szCs w:val="20"/>
              </w:rPr>
              <w:t>loat</w:t>
            </w:r>
          </w:p>
        </w:tc>
      </w:tr>
      <w:tr w:rsidR="008F3DC1" w14:paraId="6CAA11F3"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0F9E02D4"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3BDF3EC8" w14:textId="52FA6A99"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6</w:t>
            </w:r>
          </w:p>
        </w:tc>
        <w:tc>
          <w:tcPr>
            <w:tcW w:w="1031" w:type="pct"/>
            <w:vAlign w:val="center"/>
          </w:tcPr>
          <w:p w14:paraId="7E78483B"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bookmarkStart w:id="25" w:name="OLE_LINK45"/>
            <w:bookmarkStart w:id="26" w:name="OLE_LINK46"/>
            <w:r>
              <w:rPr>
                <w:rFonts w:eastAsia="DengXian" w:cs="Times New Roman"/>
                <w:color w:val="000000"/>
                <w:sz w:val="20"/>
                <w:szCs w:val="20"/>
              </w:rPr>
              <w:t>Irregularity of roommate co-occurrence frequency by month</w:t>
            </w:r>
            <w:bookmarkEnd w:id="25"/>
            <w:bookmarkEnd w:id="26"/>
          </w:p>
        </w:tc>
        <w:tc>
          <w:tcPr>
            <w:tcW w:w="2144" w:type="pct"/>
            <w:noWrap/>
            <w:vAlign w:val="center"/>
          </w:tcPr>
          <w:p w14:paraId="67780DDF"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hint="eastAsia"/>
                <w:color w:val="000000"/>
                <w:sz w:val="20"/>
                <w:szCs w:val="20"/>
              </w:rPr>
              <w:t>-</w:t>
            </w:r>
            <w:r>
              <w:rPr>
                <w:rFonts w:eastAsia="DengXian" w:cs="Times New Roman"/>
                <w:color w:val="000000"/>
                <w:sz w:val="20"/>
                <w:szCs w:val="20"/>
              </w:rPr>
              <w:t>-</w:t>
            </w:r>
          </w:p>
        </w:tc>
        <w:tc>
          <w:tcPr>
            <w:tcW w:w="476" w:type="pct"/>
            <w:noWrap/>
            <w:vAlign w:val="center"/>
          </w:tcPr>
          <w:p w14:paraId="03B90965"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w:t>
            </w:r>
            <w:r>
              <w:rPr>
                <w:rFonts w:eastAsia="DengXian" w:cs="Times New Roman" w:hint="eastAsia"/>
                <w:color w:val="000000"/>
                <w:sz w:val="20"/>
                <w:szCs w:val="20"/>
              </w:rPr>
              <w:t>loat</w:t>
            </w:r>
          </w:p>
        </w:tc>
      </w:tr>
      <w:tr w:rsidR="008F3DC1" w14:paraId="438223D1"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537F8233"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5DB2C028" w14:textId="675C99AD"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7</w:t>
            </w:r>
          </w:p>
        </w:tc>
        <w:tc>
          <w:tcPr>
            <w:tcW w:w="1031" w:type="pct"/>
            <w:vAlign w:val="center"/>
          </w:tcPr>
          <w:p w14:paraId="2D82B25F"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Total annual occurrence frequency</w:t>
            </w:r>
          </w:p>
        </w:tc>
        <w:tc>
          <w:tcPr>
            <w:tcW w:w="2144" w:type="pct"/>
            <w:noWrap/>
            <w:vAlign w:val="center"/>
          </w:tcPr>
          <w:p w14:paraId="0A01B950"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hint="eastAsia"/>
                <w:color w:val="000000"/>
                <w:sz w:val="20"/>
                <w:szCs w:val="20"/>
              </w:rPr>
              <w:t>-</w:t>
            </w:r>
            <w:r>
              <w:rPr>
                <w:rFonts w:eastAsia="DengXian" w:cs="Times New Roman"/>
                <w:color w:val="000000"/>
                <w:sz w:val="20"/>
                <w:szCs w:val="20"/>
              </w:rPr>
              <w:t>-</w:t>
            </w:r>
          </w:p>
        </w:tc>
        <w:tc>
          <w:tcPr>
            <w:tcW w:w="476" w:type="pct"/>
            <w:noWrap/>
            <w:vAlign w:val="center"/>
          </w:tcPr>
          <w:p w14:paraId="7F2EDA85"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w:t>
            </w:r>
            <w:r>
              <w:rPr>
                <w:rFonts w:eastAsia="DengXian" w:cs="Times New Roman" w:hint="eastAsia"/>
                <w:color w:val="000000"/>
                <w:sz w:val="20"/>
                <w:szCs w:val="20"/>
              </w:rPr>
              <w:t>loat</w:t>
            </w:r>
          </w:p>
        </w:tc>
      </w:tr>
      <w:tr w:rsidR="008F3DC1" w14:paraId="559D2F57"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72A4DA5F" w14:textId="77777777" w:rsidR="008F3DC1" w:rsidRDefault="008F3DC1" w:rsidP="00651EDA">
            <w:pPr>
              <w:adjustRightInd w:val="0"/>
              <w:snapToGrid w:val="0"/>
              <w:jc w:val="center"/>
              <w:rPr>
                <w:rFonts w:eastAsia="DengXian" w:cs="Times New Roman"/>
                <w:color w:val="000000"/>
                <w:sz w:val="20"/>
                <w:szCs w:val="20"/>
              </w:rPr>
            </w:pPr>
            <w:bookmarkStart w:id="27" w:name="_Hlk194832340"/>
          </w:p>
        </w:tc>
        <w:tc>
          <w:tcPr>
            <w:tcW w:w="555" w:type="pct"/>
            <w:shd w:val="clear" w:color="auto" w:fill="FFF2A8"/>
            <w:vAlign w:val="center"/>
          </w:tcPr>
          <w:p w14:paraId="395A595C" w14:textId="66BA300E"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8</w:t>
            </w:r>
          </w:p>
        </w:tc>
        <w:tc>
          <w:tcPr>
            <w:tcW w:w="1031" w:type="pct"/>
            <w:vAlign w:val="center"/>
          </w:tcPr>
          <w:p w14:paraId="5A22F929"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Co-occurrence frequency of the average meal</w:t>
            </w:r>
          </w:p>
        </w:tc>
        <w:tc>
          <w:tcPr>
            <w:tcW w:w="2144" w:type="pct"/>
            <w:noWrap/>
            <w:vAlign w:val="center"/>
          </w:tcPr>
          <w:p w14:paraId="0ABD7277"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hint="eastAsia"/>
                <w:color w:val="000000"/>
                <w:sz w:val="20"/>
                <w:szCs w:val="20"/>
              </w:rPr>
              <w:t>-</w:t>
            </w:r>
            <w:r>
              <w:rPr>
                <w:rFonts w:eastAsia="DengXian" w:cs="Times New Roman"/>
                <w:color w:val="000000"/>
                <w:sz w:val="20"/>
                <w:szCs w:val="20"/>
              </w:rPr>
              <w:t>-</w:t>
            </w:r>
          </w:p>
        </w:tc>
        <w:tc>
          <w:tcPr>
            <w:tcW w:w="476" w:type="pct"/>
            <w:noWrap/>
            <w:vAlign w:val="center"/>
          </w:tcPr>
          <w:p w14:paraId="20DCE72B"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6B07EB18"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0A2E0AD4" w14:textId="77777777" w:rsidR="008F3DC1" w:rsidRDefault="008F3DC1" w:rsidP="00651EDA">
            <w:pPr>
              <w:adjustRightInd w:val="0"/>
              <w:snapToGrid w:val="0"/>
              <w:jc w:val="center"/>
              <w:rPr>
                <w:rFonts w:eastAsia="DengXian" w:cs="Times New Roman"/>
                <w:color w:val="000000"/>
                <w:sz w:val="20"/>
                <w:szCs w:val="20"/>
              </w:rPr>
            </w:pPr>
            <w:bookmarkStart w:id="28" w:name="_Hlk148305828"/>
            <w:bookmarkEnd w:id="27"/>
          </w:p>
        </w:tc>
        <w:tc>
          <w:tcPr>
            <w:tcW w:w="555" w:type="pct"/>
            <w:shd w:val="clear" w:color="auto" w:fill="FFF2A8"/>
            <w:vAlign w:val="center"/>
          </w:tcPr>
          <w:p w14:paraId="236221E9" w14:textId="16889FFF"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9</w:t>
            </w:r>
          </w:p>
        </w:tc>
        <w:tc>
          <w:tcPr>
            <w:tcW w:w="1031" w:type="pct"/>
            <w:vAlign w:val="center"/>
          </w:tcPr>
          <w:p w14:paraId="06BBB8A5"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Irregularity of total co-occurrence frequency by month</w:t>
            </w:r>
          </w:p>
        </w:tc>
        <w:tc>
          <w:tcPr>
            <w:tcW w:w="2144" w:type="pct"/>
            <w:noWrap/>
            <w:vAlign w:val="center"/>
          </w:tcPr>
          <w:p w14:paraId="6AA752FA"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hint="eastAsia"/>
                <w:color w:val="000000"/>
                <w:sz w:val="20"/>
                <w:szCs w:val="20"/>
              </w:rPr>
              <w:t>-</w:t>
            </w:r>
            <w:r>
              <w:rPr>
                <w:rFonts w:eastAsia="DengXian" w:cs="Times New Roman"/>
                <w:color w:val="000000"/>
                <w:sz w:val="20"/>
                <w:szCs w:val="20"/>
              </w:rPr>
              <w:t>-</w:t>
            </w:r>
          </w:p>
        </w:tc>
        <w:tc>
          <w:tcPr>
            <w:tcW w:w="476" w:type="pct"/>
            <w:noWrap/>
            <w:vAlign w:val="center"/>
          </w:tcPr>
          <w:p w14:paraId="30273423"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bookmarkEnd w:id="28"/>
      <w:tr w:rsidR="008F3DC1" w14:paraId="7B54E55C"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29D2E364"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1A6A4DEB" w14:textId="3A478AF8"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10</w:t>
            </w:r>
          </w:p>
        </w:tc>
        <w:tc>
          <w:tcPr>
            <w:tcW w:w="1031" w:type="pct"/>
            <w:vAlign w:val="center"/>
          </w:tcPr>
          <w:p w14:paraId="7B3BFAFF" w14:textId="02AB4B4F"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 xml:space="preserve">Total frequency of </w:t>
            </w:r>
            <w:r>
              <w:rPr>
                <w:rFonts w:eastAsia="DengXian" w:cs="Times New Roman" w:hint="eastAsia"/>
                <w:color w:val="000000"/>
                <w:sz w:val="20"/>
                <w:szCs w:val="20"/>
              </w:rPr>
              <w:t>classmate</w:t>
            </w:r>
            <w:r>
              <w:rPr>
                <w:rFonts w:eastAsia="DengXian" w:cs="Times New Roman"/>
                <w:color w:val="000000"/>
                <w:sz w:val="20"/>
                <w:szCs w:val="20"/>
              </w:rPr>
              <w:t xml:space="preserve"> </w:t>
            </w:r>
            <w:r>
              <w:rPr>
                <w:rFonts w:eastAsia="DengXian" w:cs="Times New Roman"/>
                <w:color w:val="000000"/>
                <w:sz w:val="20"/>
                <w:szCs w:val="20"/>
              </w:rPr>
              <w:t>co-occurrence</w:t>
            </w:r>
          </w:p>
        </w:tc>
        <w:tc>
          <w:tcPr>
            <w:tcW w:w="2144" w:type="pct"/>
            <w:noWrap/>
            <w:vAlign w:val="center"/>
          </w:tcPr>
          <w:p w14:paraId="4719058B"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ED48EA">
              <w:rPr>
                <w:rFonts w:eastAsia="DengXian" w:cs="Times New Roman"/>
                <w:color w:val="000000"/>
                <w:sz w:val="20"/>
                <w:szCs w:val="20"/>
              </w:rPr>
              <w:t>Determine whether it is a classmate relationship through personal information.</w:t>
            </w:r>
          </w:p>
        </w:tc>
        <w:tc>
          <w:tcPr>
            <w:tcW w:w="476" w:type="pct"/>
            <w:noWrap/>
            <w:vAlign w:val="center"/>
          </w:tcPr>
          <w:p w14:paraId="25F6778B"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4027BD56"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02F000C6"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4C5A5344" w14:textId="6E9978FF"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11</w:t>
            </w:r>
          </w:p>
        </w:tc>
        <w:tc>
          <w:tcPr>
            <w:tcW w:w="1031" w:type="pct"/>
            <w:vAlign w:val="center"/>
          </w:tcPr>
          <w:p w14:paraId="40393F68"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29" w:name="OLE_LINK161"/>
            <w:bookmarkStart w:id="30" w:name="OLE_LINK162"/>
            <w:r>
              <w:rPr>
                <w:rFonts w:eastAsia="DengXian" w:cs="Times New Roman"/>
                <w:color w:val="000000"/>
                <w:sz w:val="20"/>
                <w:szCs w:val="20"/>
              </w:rPr>
              <w:t>Co-occurrence frequency of the average meal with classmates</w:t>
            </w:r>
            <w:bookmarkEnd w:id="29"/>
            <w:bookmarkEnd w:id="30"/>
          </w:p>
        </w:tc>
        <w:tc>
          <w:tcPr>
            <w:tcW w:w="2144" w:type="pct"/>
            <w:noWrap/>
            <w:vAlign w:val="center"/>
          </w:tcPr>
          <w:p w14:paraId="6F42523E"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hint="eastAsia"/>
                <w:color w:val="000000"/>
                <w:sz w:val="20"/>
                <w:szCs w:val="20"/>
              </w:rPr>
              <w:t>-</w:t>
            </w:r>
            <w:r>
              <w:rPr>
                <w:rFonts w:eastAsia="DengXian" w:cs="Times New Roman"/>
                <w:color w:val="000000"/>
                <w:sz w:val="20"/>
                <w:szCs w:val="20"/>
              </w:rPr>
              <w:t>-</w:t>
            </w:r>
          </w:p>
        </w:tc>
        <w:tc>
          <w:tcPr>
            <w:tcW w:w="476" w:type="pct"/>
            <w:noWrap/>
            <w:vAlign w:val="center"/>
          </w:tcPr>
          <w:p w14:paraId="5E5A1014"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348EF95E"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2A8"/>
            <w:vAlign w:val="center"/>
          </w:tcPr>
          <w:p w14:paraId="4F975F90"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2A8"/>
            <w:vAlign w:val="center"/>
          </w:tcPr>
          <w:p w14:paraId="7D39F08C" w14:textId="43B1D68A"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12</w:t>
            </w:r>
          </w:p>
        </w:tc>
        <w:tc>
          <w:tcPr>
            <w:tcW w:w="1031" w:type="pct"/>
            <w:vAlign w:val="center"/>
          </w:tcPr>
          <w:p w14:paraId="32CE37E0"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Irregularity of classmate co-occurrence frequency by month</w:t>
            </w:r>
          </w:p>
        </w:tc>
        <w:tc>
          <w:tcPr>
            <w:tcW w:w="2144" w:type="pct"/>
            <w:noWrap/>
            <w:vAlign w:val="center"/>
          </w:tcPr>
          <w:p w14:paraId="2C426085"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hint="eastAsia"/>
                <w:color w:val="000000"/>
                <w:sz w:val="20"/>
                <w:szCs w:val="20"/>
              </w:rPr>
              <w:t>-</w:t>
            </w:r>
            <w:r>
              <w:rPr>
                <w:rFonts w:eastAsia="DengXian" w:cs="Times New Roman"/>
                <w:color w:val="000000"/>
                <w:sz w:val="20"/>
                <w:szCs w:val="20"/>
              </w:rPr>
              <w:t>-</w:t>
            </w:r>
          </w:p>
        </w:tc>
        <w:tc>
          <w:tcPr>
            <w:tcW w:w="476" w:type="pct"/>
            <w:noWrap/>
            <w:vAlign w:val="center"/>
          </w:tcPr>
          <w:p w14:paraId="097DA77C"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43E28C95"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val="restart"/>
            <w:shd w:val="clear" w:color="auto" w:fill="FDE1C8"/>
            <w:vAlign w:val="center"/>
          </w:tcPr>
          <w:p w14:paraId="6C016343" w14:textId="77777777" w:rsidR="008F3DC1" w:rsidRDefault="008F3DC1" w:rsidP="00651EDA">
            <w:pPr>
              <w:adjustRightInd w:val="0"/>
              <w:snapToGrid w:val="0"/>
              <w:jc w:val="center"/>
              <w:rPr>
                <w:rFonts w:eastAsia="DengXian" w:cs="Times New Roman"/>
                <w:color w:val="000000"/>
                <w:sz w:val="20"/>
                <w:szCs w:val="20"/>
              </w:rPr>
            </w:pPr>
            <w:bookmarkStart w:id="31" w:name="_Hlk148024893"/>
            <w:bookmarkEnd w:id="9"/>
            <w:r>
              <w:rPr>
                <w:rFonts w:eastAsia="DengXian" w:cs="Times New Roman"/>
                <w:color w:val="000000"/>
                <w:sz w:val="20"/>
                <w:szCs w:val="20"/>
              </w:rPr>
              <w:t xml:space="preserve">Academic </w:t>
            </w:r>
            <w:bookmarkStart w:id="32" w:name="OLE_LINK218"/>
            <w:bookmarkStart w:id="33" w:name="OLE_LINK219"/>
            <w:r>
              <w:rPr>
                <w:rFonts w:eastAsia="DengXian" w:cs="Times New Roman"/>
                <w:color w:val="000000"/>
                <w:sz w:val="20"/>
                <w:szCs w:val="20"/>
              </w:rPr>
              <w:t>performance</w:t>
            </w:r>
            <w:bookmarkEnd w:id="32"/>
            <w:bookmarkEnd w:id="33"/>
          </w:p>
        </w:tc>
        <w:tc>
          <w:tcPr>
            <w:tcW w:w="555" w:type="pct"/>
            <w:shd w:val="clear" w:color="auto" w:fill="FDE1C8"/>
            <w:vAlign w:val="center"/>
          </w:tcPr>
          <w:p w14:paraId="0C49F28F" w14:textId="0E8A364B"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13</w:t>
            </w:r>
          </w:p>
        </w:tc>
        <w:tc>
          <w:tcPr>
            <w:tcW w:w="1031" w:type="pct"/>
            <w:vAlign w:val="center"/>
          </w:tcPr>
          <w:p w14:paraId="0BEB1D1D"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Grade repetition</w:t>
            </w:r>
          </w:p>
        </w:tc>
        <w:tc>
          <w:tcPr>
            <w:tcW w:w="2144" w:type="pct"/>
            <w:noWrap/>
            <w:vAlign w:val="center"/>
          </w:tcPr>
          <w:p w14:paraId="55C887BF"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Judge through personal information.</w:t>
            </w:r>
          </w:p>
        </w:tc>
        <w:tc>
          <w:tcPr>
            <w:tcW w:w="476" w:type="pct"/>
            <w:noWrap/>
            <w:vAlign w:val="center"/>
          </w:tcPr>
          <w:p w14:paraId="090C9CA8"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r>
              <w:rPr>
                <w:rFonts w:eastAsia="DengXian" w:cs="Times New Roman"/>
                <w:color w:val="000000"/>
                <w:sz w:val="20"/>
                <w:szCs w:val="20"/>
              </w:rPr>
              <w:t xml:space="preserve"> </w:t>
            </w:r>
            <w:r>
              <w:rPr>
                <w:rFonts w:eastAsia="DengXian" w:cs="Times New Roman" w:hint="eastAsia"/>
                <w:color w:val="000000"/>
                <w:sz w:val="20"/>
                <w:szCs w:val="20"/>
              </w:rPr>
              <w:t>(</w:t>
            </w:r>
            <w:r>
              <w:rPr>
                <w:rFonts w:eastAsia="DengXian" w:cs="Times New Roman"/>
                <w:color w:val="000000"/>
                <w:sz w:val="20"/>
                <w:szCs w:val="20"/>
              </w:rPr>
              <w:t>0/1)</w:t>
            </w:r>
          </w:p>
        </w:tc>
      </w:tr>
      <w:tr w:rsidR="008F3DC1" w14:paraId="71BB2118"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DE1C8"/>
            <w:vAlign w:val="center"/>
          </w:tcPr>
          <w:p w14:paraId="653808C4"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DE1C8"/>
            <w:vAlign w:val="center"/>
          </w:tcPr>
          <w:p w14:paraId="31B542D6" w14:textId="3F0DFEAE"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14</w:t>
            </w:r>
          </w:p>
        </w:tc>
        <w:tc>
          <w:tcPr>
            <w:tcW w:w="1031" w:type="pct"/>
            <w:vAlign w:val="center"/>
          </w:tcPr>
          <w:p w14:paraId="11D1DA58"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bookmarkStart w:id="34" w:name="OLE_LINK243"/>
            <w:bookmarkStart w:id="35" w:name="OLE_LINK349"/>
            <w:bookmarkStart w:id="36" w:name="OLE_LINK244"/>
            <w:bookmarkStart w:id="37" w:name="OLE_LINK526"/>
            <w:bookmarkStart w:id="38" w:name="OLE_LINK527"/>
            <w:r>
              <w:rPr>
                <w:rFonts w:eastAsia="DengXian" w:cs="Times New Roman"/>
                <w:color w:val="000000"/>
                <w:sz w:val="20"/>
                <w:szCs w:val="20"/>
              </w:rPr>
              <w:t>Grade point</w:t>
            </w:r>
            <w:bookmarkEnd w:id="34"/>
            <w:bookmarkEnd w:id="35"/>
            <w:bookmarkEnd w:id="36"/>
            <w:r>
              <w:rPr>
                <w:rFonts w:eastAsia="DengXian" w:cs="Times New Roman"/>
                <w:color w:val="000000"/>
                <w:sz w:val="20"/>
                <w:szCs w:val="20"/>
              </w:rPr>
              <w:t xml:space="preserve"> a</w:t>
            </w:r>
            <w:r>
              <w:rPr>
                <w:rFonts w:eastAsia="DengXian" w:cs="Times New Roman" w:hint="eastAsia"/>
                <w:color w:val="000000"/>
                <w:sz w:val="20"/>
                <w:szCs w:val="20"/>
              </w:rPr>
              <w:t>v</w:t>
            </w:r>
            <w:r>
              <w:rPr>
                <w:rFonts w:eastAsia="DengXian" w:cs="Times New Roman"/>
                <w:color w:val="000000"/>
                <w:sz w:val="20"/>
                <w:szCs w:val="20"/>
              </w:rPr>
              <w:t>erage</w:t>
            </w:r>
            <w:bookmarkEnd w:id="37"/>
            <w:bookmarkEnd w:id="38"/>
          </w:p>
        </w:tc>
        <w:tc>
          <w:tcPr>
            <w:tcW w:w="2144" w:type="pct"/>
            <w:noWrap/>
            <w:vAlign w:val="center"/>
          </w:tcPr>
          <w:p w14:paraId="3AB22A33"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It is calculated through the grade database.</w:t>
            </w:r>
          </w:p>
        </w:tc>
        <w:tc>
          <w:tcPr>
            <w:tcW w:w="476" w:type="pct"/>
            <w:noWrap/>
            <w:vAlign w:val="center"/>
          </w:tcPr>
          <w:p w14:paraId="6009C443"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3FE9EE7D"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DE1C8"/>
            <w:vAlign w:val="center"/>
          </w:tcPr>
          <w:p w14:paraId="32F17EFE"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DE1C8"/>
            <w:vAlign w:val="center"/>
          </w:tcPr>
          <w:p w14:paraId="75A1B80D" w14:textId="18D1E0AA"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15</w:t>
            </w:r>
          </w:p>
        </w:tc>
        <w:tc>
          <w:tcPr>
            <w:tcW w:w="1031" w:type="pct"/>
            <w:vAlign w:val="center"/>
          </w:tcPr>
          <w:p w14:paraId="581ECC7F"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39" w:name="OLE_LINK353"/>
            <w:bookmarkStart w:id="40" w:name="OLE_LINK354"/>
            <w:r>
              <w:rPr>
                <w:rFonts w:eastAsia="DengXian" w:cs="Times New Roman"/>
                <w:color w:val="000000"/>
                <w:sz w:val="20"/>
                <w:szCs w:val="20"/>
              </w:rPr>
              <w:t>Frequency of failed subjects</w:t>
            </w:r>
            <w:bookmarkEnd w:id="39"/>
            <w:bookmarkEnd w:id="40"/>
          </w:p>
        </w:tc>
        <w:tc>
          <w:tcPr>
            <w:tcW w:w="2144" w:type="pct"/>
            <w:noWrap/>
            <w:vAlign w:val="center"/>
          </w:tcPr>
          <w:p w14:paraId="3098150E"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It is calculated through the grade database.</w:t>
            </w:r>
          </w:p>
        </w:tc>
        <w:tc>
          <w:tcPr>
            <w:tcW w:w="476" w:type="pct"/>
            <w:noWrap/>
            <w:vAlign w:val="center"/>
          </w:tcPr>
          <w:p w14:paraId="556C89A9"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1D9AE862"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DE1C8"/>
            <w:vAlign w:val="center"/>
          </w:tcPr>
          <w:p w14:paraId="0C6EFFF0"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DE1C8"/>
            <w:vAlign w:val="center"/>
          </w:tcPr>
          <w:p w14:paraId="195D5B74" w14:textId="323563AF"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16</w:t>
            </w:r>
          </w:p>
        </w:tc>
        <w:tc>
          <w:tcPr>
            <w:tcW w:w="1031" w:type="pct"/>
            <w:vAlign w:val="center"/>
          </w:tcPr>
          <w:p w14:paraId="2D8A2CA3"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 xml:space="preserve">Frequency of scholarships </w:t>
            </w:r>
            <w:r>
              <w:rPr>
                <w:rFonts w:eastAsia="DengXian" w:cs="Times New Roman" w:hint="eastAsia"/>
                <w:color w:val="000000"/>
                <w:sz w:val="20"/>
                <w:szCs w:val="20"/>
              </w:rPr>
              <w:t>receiv</w:t>
            </w:r>
            <w:r>
              <w:rPr>
                <w:rFonts w:eastAsia="DengXian" w:cs="Times New Roman"/>
                <w:color w:val="000000"/>
                <w:sz w:val="20"/>
                <w:szCs w:val="20"/>
              </w:rPr>
              <w:t>ed</w:t>
            </w:r>
          </w:p>
        </w:tc>
        <w:tc>
          <w:tcPr>
            <w:tcW w:w="2144" w:type="pct"/>
            <w:noWrap/>
            <w:vAlign w:val="center"/>
          </w:tcPr>
          <w:p w14:paraId="28DF253C"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Calculated through reward and punishment records.</w:t>
            </w:r>
          </w:p>
        </w:tc>
        <w:tc>
          <w:tcPr>
            <w:tcW w:w="476" w:type="pct"/>
            <w:noWrap/>
            <w:vAlign w:val="center"/>
          </w:tcPr>
          <w:p w14:paraId="13A4353C"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24787CB2"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DE1C8"/>
            <w:vAlign w:val="center"/>
          </w:tcPr>
          <w:p w14:paraId="5AD1CA2C" w14:textId="77777777" w:rsidR="008F3DC1" w:rsidRDefault="008F3DC1" w:rsidP="00651EDA">
            <w:pPr>
              <w:adjustRightInd w:val="0"/>
              <w:snapToGrid w:val="0"/>
              <w:jc w:val="center"/>
              <w:rPr>
                <w:rFonts w:eastAsia="DengXian" w:cs="Times New Roman"/>
                <w:color w:val="000000"/>
                <w:sz w:val="20"/>
                <w:szCs w:val="20"/>
              </w:rPr>
            </w:pPr>
            <w:bookmarkStart w:id="41" w:name="_Hlk211889598"/>
          </w:p>
        </w:tc>
        <w:tc>
          <w:tcPr>
            <w:tcW w:w="555" w:type="pct"/>
            <w:shd w:val="clear" w:color="auto" w:fill="FDE1C8"/>
            <w:vAlign w:val="center"/>
          </w:tcPr>
          <w:p w14:paraId="3D45DA45" w14:textId="78367545"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17</w:t>
            </w:r>
          </w:p>
        </w:tc>
        <w:tc>
          <w:tcPr>
            <w:tcW w:w="1031" w:type="pct"/>
            <w:vAlign w:val="center"/>
          </w:tcPr>
          <w:p w14:paraId="3BD34C34"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42" w:name="OLE_LINK239"/>
            <w:bookmarkStart w:id="43" w:name="OLE_LINK240"/>
            <w:r>
              <w:rPr>
                <w:rFonts w:eastAsia="DengXian" w:cs="Times New Roman"/>
                <w:color w:val="000000"/>
                <w:sz w:val="20"/>
                <w:szCs w:val="20"/>
              </w:rPr>
              <w:t>Total Scholarship Amount</w:t>
            </w:r>
            <w:bookmarkEnd w:id="42"/>
            <w:bookmarkEnd w:id="43"/>
          </w:p>
        </w:tc>
        <w:tc>
          <w:tcPr>
            <w:tcW w:w="2144" w:type="pct"/>
            <w:noWrap/>
            <w:vAlign w:val="center"/>
          </w:tcPr>
          <w:p w14:paraId="341F3724"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Calculated through reward and punishment records.</w:t>
            </w:r>
          </w:p>
        </w:tc>
        <w:tc>
          <w:tcPr>
            <w:tcW w:w="476" w:type="pct"/>
            <w:noWrap/>
            <w:vAlign w:val="center"/>
          </w:tcPr>
          <w:p w14:paraId="2C932829"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686D2FB0"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DE1C8"/>
            <w:vAlign w:val="center"/>
          </w:tcPr>
          <w:p w14:paraId="3D547D4D"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DE1C8"/>
            <w:vAlign w:val="center"/>
          </w:tcPr>
          <w:p w14:paraId="6D57B522" w14:textId="4CFA711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18</w:t>
            </w:r>
          </w:p>
        </w:tc>
        <w:tc>
          <w:tcPr>
            <w:tcW w:w="1031" w:type="pct"/>
            <w:vAlign w:val="center"/>
          </w:tcPr>
          <w:p w14:paraId="58CCC21A"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Frequency of team awarded</w:t>
            </w:r>
          </w:p>
        </w:tc>
        <w:tc>
          <w:tcPr>
            <w:tcW w:w="2144" w:type="pct"/>
            <w:noWrap/>
            <w:vAlign w:val="center"/>
          </w:tcPr>
          <w:p w14:paraId="423F36E3"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Calculated through reward and punishment records.</w:t>
            </w:r>
          </w:p>
        </w:tc>
        <w:tc>
          <w:tcPr>
            <w:tcW w:w="476" w:type="pct"/>
            <w:noWrap/>
            <w:vAlign w:val="center"/>
          </w:tcPr>
          <w:p w14:paraId="0E297B55"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02747D97"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DE1C8"/>
            <w:vAlign w:val="center"/>
          </w:tcPr>
          <w:p w14:paraId="3FCB5B8A"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DE1C8"/>
            <w:vAlign w:val="center"/>
          </w:tcPr>
          <w:p w14:paraId="7783867C" w14:textId="0049457D"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19</w:t>
            </w:r>
          </w:p>
        </w:tc>
        <w:tc>
          <w:tcPr>
            <w:tcW w:w="1031" w:type="pct"/>
            <w:vAlign w:val="center"/>
          </w:tcPr>
          <w:p w14:paraId="0BCB3C96"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44" w:name="OLE_LINK520"/>
            <w:bookmarkStart w:id="45" w:name="OLE_LINK521"/>
            <w:bookmarkStart w:id="46" w:name="OLE_LINK522"/>
            <w:r>
              <w:rPr>
                <w:rFonts w:eastAsia="DengXian" w:cs="Times New Roman"/>
                <w:color w:val="000000"/>
                <w:sz w:val="20"/>
                <w:szCs w:val="20"/>
              </w:rPr>
              <w:t>Number of borrowed books</w:t>
            </w:r>
            <w:bookmarkEnd w:id="44"/>
            <w:bookmarkEnd w:id="45"/>
            <w:bookmarkEnd w:id="46"/>
          </w:p>
        </w:tc>
        <w:tc>
          <w:tcPr>
            <w:tcW w:w="2144" w:type="pct"/>
            <w:noWrap/>
            <w:vAlign w:val="center"/>
          </w:tcPr>
          <w:p w14:paraId="0EDFEB96"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Calculate through the library borrowing records.</w:t>
            </w:r>
          </w:p>
        </w:tc>
        <w:tc>
          <w:tcPr>
            <w:tcW w:w="476" w:type="pct"/>
            <w:noWrap/>
            <w:vAlign w:val="center"/>
          </w:tcPr>
          <w:p w14:paraId="3F5D8999"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61E00E75"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DE1C8"/>
            <w:vAlign w:val="center"/>
          </w:tcPr>
          <w:p w14:paraId="4A02B683"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DE1C8"/>
            <w:vAlign w:val="center"/>
          </w:tcPr>
          <w:p w14:paraId="6520A352" w14:textId="69AB7890"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20</w:t>
            </w:r>
          </w:p>
        </w:tc>
        <w:tc>
          <w:tcPr>
            <w:tcW w:w="1031" w:type="pct"/>
            <w:vAlign w:val="center"/>
          </w:tcPr>
          <w:p w14:paraId="30266891"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highlight w:val="yellow"/>
              </w:rPr>
            </w:pPr>
            <w:bookmarkStart w:id="47" w:name="OLE_LINK233"/>
            <w:bookmarkStart w:id="48" w:name="OLE_LINK234"/>
            <w:bookmarkStart w:id="49" w:name="OLE_LINK525"/>
            <w:r>
              <w:rPr>
                <w:rFonts w:eastAsia="DengXian" w:cs="Times New Roman"/>
                <w:color w:val="000000"/>
                <w:sz w:val="20"/>
                <w:szCs w:val="20"/>
              </w:rPr>
              <w:t>Correlation between books borrowed and psychology</w:t>
            </w:r>
            <w:bookmarkEnd w:id="47"/>
            <w:bookmarkEnd w:id="48"/>
            <w:bookmarkEnd w:id="49"/>
          </w:p>
        </w:tc>
        <w:tc>
          <w:tcPr>
            <w:tcW w:w="2144" w:type="pct"/>
            <w:noWrap/>
            <w:vAlign w:val="center"/>
          </w:tcPr>
          <w:p w14:paraId="4C864C1B"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1 point will be awarded for psychology-related books, and 0 points for other books. The points will be accumulated.</w:t>
            </w:r>
          </w:p>
        </w:tc>
        <w:tc>
          <w:tcPr>
            <w:tcW w:w="476" w:type="pct"/>
            <w:noWrap/>
            <w:vAlign w:val="center"/>
          </w:tcPr>
          <w:p w14:paraId="572281F2"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bookmarkEnd w:id="41"/>
      <w:tr w:rsidR="008F3DC1" w14:paraId="3B05BDB7"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DE1C8"/>
            <w:vAlign w:val="center"/>
          </w:tcPr>
          <w:p w14:paraId="6B978DC5"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DE1C8"/>
            <w:vAlign w:val="center"/>
          </w:tcPr>
          <w:p w14:paraId="3026B4A8" w14:textId="2CD020FC"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21</w:t>
            </w:r>
          </w:p>
        </w:tc>
        <w:tc>
          <w:tcPr>
            <w:tcW w:w="1031" w:type="pct"/>
            <w:vAlign w:val="center"/>
          </w:tcPr>
          <w:p w14:paraId="57ED4EB2"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Frequency of disciplinary violations</w:t>
            </w:r>
          </w:p>
        </w:tc>
        <w:tc>
          <w:tcPr>
            <w:tcW w:w="2144" w:type="pct"/>
            <w:noWrap/>
            <w:vAlign w:val="center"/>
          </w:tcPr>
          <w:p w14:paraId="45F0EF4F"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Calculate through the library borrowing records.</w:t>
            </w:r>
          </w:p>
        </w:tc>
        <w:tc>
          <w:tcPr>
            <w:tcW w:w="476" w:type="pct"/>
            <w:noWrap/>
            <w:vAlign w:val="center"/>
          </w:tcPr>
          <w:p w14:paraId="47199213"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4F8098CF"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val="restart"/>
            <w:shd w:val="clear" w:color="auto" w:fill="DEDBFB"/>
            <w:vAlign w:val="center"/>
          </w:tcPr>
          <w:p w14:paraId="664BF503" w14:textId="77777777" w:rsidR="008F3DC1" w:rsidRDefault="008F3DC1" w:rsidP="00651EDA">
            <w:pPr>
              <w:adjustRightInd w:val="0"/>
              <w:snapToGrid w:val="0"/>
              <w:jc w:val="center"/>
              <w:rPr>
                <w:rFonts w:eastAsia="DengXian" w:cs="Times New Roman"/>
                <w:color w:val="000000"/>
                <w:sz w:val="20"/>
                <w:szCs w:val="20"/>
              </w:rPr>
            </w:pPr>
            <w:bookmarkStart w:id="50" w:name="OLE_LINK528"/>
            <w:bookmarkStart w:id="51" w:name="OLE_LINK529"/>
            <w:bookmarkStart w:id="52" w:name="OLE_LINK536"/>
            <w:bookmarkStart w:id="53" w:name="OLE_LINK290"/>
            <w:bookmarkStart w:id="54" w:name="_Hlk148025869"/>
            <w:bookmarkEnd w:id="31"/>
            <w:r>
              <w:rPr>
                <w:rFonts w:eastAsia="DengXian" w:cs="Times New Roman"/>
                <w:color w:val="000000"/>
                <w:sz w:val="20"/>
                <w:szCs w:val="20"/>
              </w:rPr>
              <w:t>Physical activity and health</w:t>
            </w:r>
            <w:bookmarkEnd w:id="50"/>
            <w:bookmarkEnd w:id="51"/>
            <w:bookmarkEnd w:id="52"/>
            <w:bookmarkEnd w:id="53"/>
          </w:p>
        </w:tc>
        <w:tc>
          <w:tcPr>
            <w:tcW w:w="555" w:type="pct"/>
            <w:shd w:val="clear" w:color="auto" w:fill="DEDBFB"/>
            <w:vAlign w:val="center"/>
          </w:tcPr>
          <w:p w14:paraId="0B0364A3" w14:textId="3354F8FD"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22</w:t>
            </w:r>
          </w:p>
        </w:tc>
        <w:tc>
          <w:tcPr>
            <w:tcW w:w="1031" w:type="pct"/>
            <w:vAlign w:val="center"/>
          </w:tcPr>
          <w:p w14:paraId="1C386DF3"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cs="Times New Roman"/>
                <w:sz w:val="20"/>
                <w:szCs w:val="20"/>
              </w:rPr>
              <w:t>Frequency of medical visits</w:t>
            </w:r>
          </w:p>
        </w:tc>
        <w:tc>
          <w:tcPr>
            <w:tcW w:w="2144" w:type="pct"/>
            <w:noWrap/>
            <w:vAlign w:val="center"/>
          </w:tcPr>
          <w:p w14:paraId="3BDEC79D"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Calculate based on the registration records of the university hospital in the consumption database</w:t>
            </w:r>
          </w:p>
        </w:tc>
        <w:tc>
          <w:tcPr>
            <w:tcW w:w="476" w:type="pct"/>
            <w:noWrap/>
            <w:vAlign w:val="center"/>
          </w:tcPr>
          <w:p w14:paraId="6C9C9EAF"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61DA0A33"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DBFB"/>
            <w:vAlign w:val="center"/>
          </w:tcPr>
          <w:p w14:paraId="13731325"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DBFB"/>
            <w:vAlign w:val="center"/>
          </w:tcPr>
          <w:p w14:paraId="40B23308" w14:textId="13810746"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23</w:t>
            </w:r>
          </w:p>
        </w:tc>
        <w:tc>
          <w:tcPr>
            <w:tcW w:w="1031" w:type="pct"/>
            <w:vAlign w:val="center"/>
          </w:tcPr>
          <w:p w14:paraId="0F5C836A"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cs="Times New Roman"/>
                <w:sz w:val="20"/>
                <w:szCs w:val="20"/>
              </w:rPr>
              <w:t>Breakfast frequency</w:t>
            </w:r>
          </w:p>
        </w:tc>
        <w:tc>
          <w:tcPr>
            <w:tcW w:w="2144" w:type="pct"/>
            <w:noWrap/>
            <w:vAlign w:val="center"/>
          </w:tcPr>
          <w:p w14:paraId="6B2A3440" w14:textId="7C3C6FC0"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 xml:space="preserve">The total number of times consumed at the restaurant between </w:t>
            </w:r>
            <w:r>
              <w:rPr>
                <w:rFonts w:eastAsia="DengXian" w:cs="Times New Roman"/>
                <w:color w:val="000000"/>
                <w:sz w:val="20"/>
                <w:szCs w:val="20"/>
              </w:rPr>
              <w:t>06:00</w:t>
            </w:r>
            <w:r w:rsidRPr="00B554DF">
              <w:rPr>
                <w:rFonts w:eastAsia="DengXian" w:cs="Times New Roman"/>
                <w:color w:val="000000"/>
                <w:sz w:val="20"/>
                <w:szCs w:val="20"/>
              </w:rPr>
              <w:t xml:space="preserve"> and </w:t>
            </w:r>
            <w:r>
              <w:rPr>
                <w:rFonts w:eastAsia="DengXian" w:cs="Times New Roman"/>
                <w:color w:val="000000"/>
                <w:sz w:val="20"/>
                <w:szCs w:val="20"/>
              </w:rPr>
              <w:t>10:00</w:t>
            </w:r>
          </w:p>
        </w:tc>
        <w:tc>
          <w:tcPr>
            <w:tcW w:w="476" w:type="pct"/>
            <w:noWrap/>
            <w:vAlign w:val="center"/>
          </w:tcPr>
          <w:p w14:paraId="4D2364AC"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47698174"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DBFB"/>
            <w:vAlign w:val="center"/>
          </w:tcPr>
          <w:p w14:paraId="04C64011"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DBFB"/>
            <w:vAlign w:val="center"/>
          </w:tcPr>
          <w:p w14:paraId="4494711E" w14:textId="30C7F2D9"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24</w:t>
            </w:r>
          </w:p>
        </w:tc>
        <w:tc>
          <w:tcPr>
            <w:tcW w:w="1031" w:type="pct"/>
            <w:vAlign w:val="center"/>
          </w:tcPr>
          <w:p w14:paraId="0DC4546F"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highlight w:val="cyan"/>
              </w:rPr>
            </w:pPr>
            <w:bookmarkStart w:id="55" w:name="OLE_LINK541"/>
            <w:bookmarkStart w:id="56" w:name="OLE_LINK542"/>
            <w:r>
              <w:rPr>
                <w:rStyle w:val="tgt1"/>
                <w:rFonts w:eastAsia="PingFang SC" w:cs="Times New Roman"/>
                <w:color w:val="101214"/>
                <w:sz w:val="20"/>
                <w:szCs w:val="20"/>
              </w:rPr>
              <w:t>Irregularity of lunch time</w:t>
            </w:r>
            <w:bookmarkEnd w:id="55"/>
            <w:bookmarkEnd w:id="56"/>
          </w:p>
        </w:tc>
        <w:tc>
          <w:tcPr>
            <w:tcW w:w="2144" w:type="pct"/>
            <w:noWrap/>
            <w:vAlign w:val="center"/>
          </w:tcPr>
          <w:p w14:paraId="3FE7D335" w14:textId="222E5E71"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 xml:space="preserve">Dining at the restaurant between </w:t>
            </w:r>
            <w:r>
              <w:rPr>
                <w:rFonts w:eastAsia="DengXian" w:cs="Times New Roman"/>
                <w:color w:val="000000"/>
                <w:sz w:val="20"/>
                <w:szCs w:val="20"/>
              </w:rPr>
              <w:t>10:00</w:t>
            </w:r>
            <w:r w:rsidRPr="00B554DF">
              <w:rPr>
                <w:rFonts w:eastAsia="DengXian" w:cs="Times New Roman"/>
                <w:color w:val="000000"/>
                <w:sz w:val="20"/>
                <w:szCs w:val="20"/>
              </w:rPr>
              <w:t xml:space="preserve"> and </w:t>
            </w:r>
            <w:r>
              <w:rPr>
                <w:rFonts w:eastAsia="DengXian" w:cs="Times New Roman"/>
                <w:color w:val="000000"/>
                <w:sz w:val="20"/>
                <w:szCs w:val="20"/>
              </w:rPr>
              <w:t>15:00</w:t>
            </w:r>
            <w:r w:rsidRPr="00B554DF">
              <w:rPr>
                <w:rFonts w:eastAsia="DengXian" w:cs="Times New Roman"/>
                <w:color w:val="000000"/>
                <w:sz w:val="20"/>
                <w:szCs w:val="20"/>
              </w:rPr>
              <w:t xml:space="preserve"> is regarded as lunch. Form an array of lunchtime each month and calculate the degree of disorder. Subtract the previous item from the latter one and add up the absolute value of all the differences. Take the average of all months. This value can measure the regularity of life.</w:t>
            </w:r>
          </w:p>
        </w:tc>
        <w:tc>
          <w:tcPr>
            <w:tcW w:w="476" w:type="pct"/>
            <w:noWrap/>
            <w:vAlign w:val="center"/>
          </w:tcPr>
          <w:p w14:paraId="3B9E6A87"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69F89816"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DBFB"/>
            <w:vAlign w:val="center"/>
          </w:tcPr>
          <w:p w14:paraId="359812C3"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DBFB"/>
            <w:vAlign w:val="center"/>
          </w:tcPr>
          <w:p w14:paraId="26149197" w14:textId="2EF20385"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25</w:t>
            </w:r>
          </w:p>
        </w:tc>
        <w:tc>
          <w:tcPr>
            <w:tcW w:w="1031" w:type="pct"/>
            <w:vAlign w:val="center"/>
          </w:tcPr>
          <w:p w14:paraId="7E222405"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highlight w:val="cyan"/>
              </w:rPr>
            </w:pPr>
            <w:bookmarkStart w:id="57" w:name="OLE_LINK539"/>
            <w:bookmarkStart w:id="58" w:name="OLE_LINK540"/>
            <w:r>
              <w:rPr>
                <w:rStyle w:val="tgt1"/>
                <w:rFonts w:eastAsia="PingFang SC" w:cs="Times New Roman"/>
                <w:color w:val="101214"/>
                <w:sz w:val="20"/>
                <w:szCs w:val="20"/>
              </w:rPr>
              <w:t>Irregularity of dinner time</w:t>
            </w:r>
            <w:bookmarkEnd w:id="57"/>
            <w:bookmarkEnd w:id="58"/>
          </w:p>
        </w:tc>
        <w:tc>
          <w:tcPr>
            <w:tcW w:w="2144" w:type="pct"/>
            <w:noWrap/>
            <w:vAlign w:val="center"/>
          </w:tcPr>
          <w:p w14:paraId="7ECCCFAB" w14:textId="3484A37C"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 xml:space="preserve">Restaurant consumption between </w:t>
            </w:r>
            <w:r>
              <w:rPr>
                <w:rFonts w:eastAsia="DengXian" w:cs="Times New Roman"/>
                <w:color w:val="000000"/>
                <w:sz w:val="20"/>
                <w:szCs w:val="20"/>
              </w:rPr>
              <w:t>15:00</w:t>
            </w:r>
            <w:r w:rsidRPr="00B554DF">
              <w:rPr>
                <w:rFonts w:eastAsia="DengXian" w:cs="Times New Roman"/>
                <w:color w:val="000000"/>
                <w:sz w:val="20"/>
                <w:szCs w:val="20"/>
              </w:rPr>
              <w:t xml:space="preserve"> and </w:t>
            </w:r>
            <w:r>
              <w:rPr>
                <w:rFonts w:eastAsia="DengXian" w:cs="Times New Roman"/>
                <w:color w:val="000000"/>
                <w:sz w:val="20"/>
                <w:szCs w:val="20"/>
              </w:rPr>
              <w:t>20:00</w:t>
            </w:r>
            <w:r w:rsidRPr="00B554DF">
              <w:rPr>
                <w:rFonts w:eastAsia="DengXian" w:cs="Times New Roman"/>
                <w:color w:val="000000"/>
                <w:sz w:val="20"/>
                <w:szCs w:val="20"/>
              </w:rPr>
              <w:t xml:space="preserve"> is regarded as dinner, and other calculations are the same as above.</w:t>
            </w:r>
          </w:p>
        </w:tc>
        <w:tc>
          <w:tcPr>
            <w:tcW w:w="476" w:type="pct"/>
            <w:noWrap/>
            <w:vAlign w:val="center"/>
          </w:tcPr>
          <w:p w14:paraId="1247DD11"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67F16388"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DBFB"/>
            <w:vAlign w:val="center"/>
          </w:tcPr>
          <w:p w14:paraId="00EF65B4"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DBFB"/>
            <w:vAlign w:val="center"/>
          </w:tcPr>
          <w:p w14:paraId="7B1D5878" w14:textId="17A4F8B1"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26</w:t>
            </w:r>
          </w:p>
        </w:tc>
        <w:tc>
          <w:tcPr>
            <w:tcW w:w="1031" w:type="pct"/>
            <w:vAlign w:val="center"/>
          </w:tcPr>
          <w:p w14:paraId="2FD7E8A2"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bookmarkStart w:id="59" w:name="OLE_LINK345"/>
            <w:bookmarkStart w:id="60" w:name="OLE_LINK346"/>
            <w:bookmarkStart w:id="61" w:name="OLE_LINK347"/>
            <w:bookmarkStart w:id="62" w:name="OLE_LINK350"/>
            <w:bookmarkStart w:id="63" w:name="OLE_LINK530"/>
            <w:bookmarkStart w:id="64" w:name="OLE_LINK535"/>
            <w:bookmarkStart w:id="65" w:name="OLE_LINK639"/>
            <w:r>
              <w:rPr>
                <w:rFonts w:eastAsia="DengXian" w:cs="Times New Roman"/>
                <w:color w:val="000000"/>
                <w:sz w:val="20"/>
                <w:szCs w:val="20"/>
              </w:rPr>
              <w:t>Length of time staying up late</w:t>
            </w:r>
            <w:bookmarkEnd w:id="59"/>
            <w:bookmarkEnd w:id="60"/>
            <w:bookmarkEnd w:id="61"/>
            <w:bookmarkEnd w:id="62"/>
            <w:bookmarkEnd w:id="63"/>
            <w:bookmarkEnd w:id="64"/>
            <w:bookmarkEnd w:id="65"/>
          </w:p>
        </w:tc>
        <w:tc>
          <w:tcPr>
            <w:tcW w:w="2144" w:type="pct"/>
            <w:noWrap/>
            <w:vAlign w:val="center"/>
          </w:tcPr>
          <w:p w14:paraId="09046998" w14:textId="20BB6FD2"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 xml:space="preserve">The last online record or consumption record after </w:t>
            </w:r>
            <w:r>
              <w:rPr>
                <w:rFonts w:eastAsia="DengXian" w:cs="Times New Roman"/>
                <w:color w:val="000000"/>
                <w:sz w:val="20"/>
                <w:szCs w:val="20"/>
              </w:rPr>
              <w:t>00:00</w:t>
            </w:r>
            <w:r w:rsidRPr="00B554DF">
              <w:rPr>
                <w:rFonts w:eastAsia="DengXian" w:cs="Times New Roman" w:hint="eastAsia"/>
                <w:color w:val="000000"/>
                <w:sz w:val="20"/>
                <w:szCs w:val="20"/>
              </w:rPr>
              <w:t xml:space="preserve"> </w:t>
            </w:r>
            <w:r w:rsidRPr="00B554DF">
              <w:rPr>
                <w:rFonts w:eastAsia="DengXian" w:cs="Times New Roman"/>
                <w:color w:val="000000"/>
                <w:sz w:val="20"/>
                <w:szCs w:val="20"/>
              </w:rPr>
              <w:t xml:space="preserve">and before </w:t>
            </w:r>
            <w:r>
              <w:rPr>
                <w:rFonts w:eastAsia="DengXian" w:cs="Times New Roman"/>
                <w:color w:val="000000"/>
                <w:sz w:val="20"/>
                <w:szCs w:val="20"/>
              </w:rPr>
              <w:t>06:00</w:t>
            </w:r>
            <w:r w:rsidRPr="00B554DF">
              <w:rPr>
                <w:rFonts w:eastAsia="DengXian" w:cs="Times New Roman"/>
                <w:color w:val="000000"/>
                <w:sz w:val="20"/>
                <w:szCs w:val="20"/>
              </w:rPr>
              <w:t xml:space="preserve"> </w:t>
            </w:r>
            <w:r w:rsidRPr="00651EDA">
              <w:rPr>
                <w:rFonts w:eastAsia="DengXian" w:cs="Times New Roman"/>
                <w:color w:val="000000"/>
                <w:sz w:val="20"/>
                <w:szCs w:val="20"/>
              </w:rPr>
              <w:t>is calculated in minutes</w:t>
            </w:r>
            <w:r w:rsidRPr="00B554DF">
              <w:rPr>
                <w:rFonts w:eastAsia="DengXian" w:cs="Times New Roman"/>
                <w:color w:val="000000"/>
                <w:sz w:val="20"/>
                <w:szCs w:val="20"/>
              </w:rPr>
              <w:t>.</w:t>
            </w:r>
          </w:p>
        </w:tc>
        <w:tc>
          <w:tcPr>
            <w:tcW w:w="476" w:type="pct"/>
            <w:noWrap/>
            <w:vAlign w:val="center"/>
          </w:tcPr>
          <w:p w14:paraId="09539E6D"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4B0C992F"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DBFB"/>
            <w:vAlign w:val="center"/>
          </w:tcPr>
          <w:p w14:paraId="3284517E" w14:textId="77777777" w:rsidR="008F3DC1" w:rsidRDefault="008F3DC1" w:rsidP="00651EDA">
            <w:pPr>
              <w:adjustRightInd w:val="0"/>
              <w:snapToGrid w:val="0"/>
              <w:jc w:val="center"/>
              <w:rPr>
                <w:rFonts w:eastAsia="DengXian" w:cs="Times New Roman"/>
                <w:color w:val="000000"/>
                <w:sz w:val="20"/>
                <w:szCs w:val="20"/>
              </w:rPr>
            </w:pPr>
            <w:bookmarkStart w:id="66" w:name="_Hlk196043160"/>
          </w:p>
        </w:tc>
        <w:tc>
          <w:tcPr>
            <w:tcW w:w="555" w:type="pct"/>
            <w:shd w:val="clear" w:color="auto" w:fill="DEDBFB"/>
            <w:vAlign w:val="center"/>
          </w:tcPr>
          <w:p w14:paraId="193716A2" w14:textId="32FFBD1B"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27</w:t>
            </w:r>
          </w:p>
        </w:tc>
        <w:tc>
          <w:tcPr>
            <w:tcW w:w="1031" w:type="pct"/>
            <w:vAlign w:val="center"/>
          </w:tcPr>
          <w:p w14:paraId="716BFFBE"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 xml:space="preserve">Frequency of </w:t>
            </w:r>
            <w:bookmarkStart w:id="67" w:name="OLE_LINK71"/>
            <w:bookmarkStart w:id="68" w:name="OLE_LINK73"/>
            <w:r>
              <w:rPr>
                <w:rFonts w:eastAsia="DengXian" w:cs="Times New Roman"/>
                <w:color w:val="000000"/>
                <w:sz w:val="20"/>
                <w:szCs w:val="20"/>
              </w:rPr>
              <w:t>days out of school during school time</w:t>
            </w:r>
            <w:bookmarkEnd w:id="67"/>
            <w:bookmarkEnd w:id="68"/>
          </w:p>
        </w:tc>
        <w:tc>
          <w:tcPr>
            <w:tcW w:w="2144" w:type="pct"/>
            <w:noWrap/>
            <w:vAlign w:val="center"/>
          </w:tcPr>
          <w:p w14:paraId="573F1362"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The total number of days that normally require time at school but have not generated any consumption or online records.</w:t>
            </w:r>
          </w:p>
        </w:tc>
        <w:tc>
          <w:tcPr>
            <w:tcW w:w="476" w:type="pct"/>
            <w:noWrap/>
            <w:vAlign w:val="center"/>
          </w:tcPr>
          <w:p w14:paraId="29D77E14"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72F435AD"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DBFB"/>
            <w:vAlign w:val="center"/>
          </w:tcPr>
          <w:p w14:paraId="3D5D8AB3"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DBFB"/>
            <w:vAlign w:val="center"/>
          </w:tcPr>
          <w:p w14:paraId="489EBAB6" w14:textId="4E19EDCC"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28</w:t>
            </w:r>
          </w:p>
        </w:tc>
        <w:tc>
          <w:tcPr>
            <w:tcW w:w="1031" w:type="pct"/>
            <w:vAlign w:val="center"/>
          </w:tcPr>
          <w:p w14:paraId="0C6DAF1D"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bookmarkStart w:id="69" w:name="OLE_LINK49"/>
            <w:bookmarkStart w:id="70" w:name="OLE_LINK50"/>
            <w:r>
              <w:rPr>
                <w:rFonts w:eastAsia="DengXian" w:cs="Times New Roman"/>
                <w:color w:val="000000"/>
                <w:sz w:val="20"/>
                <w:szCs w:val="20"/>
              </w:rPr>
              <w:t xml:space="preserve">Frequency of days </w:t>
            </w:r>
            <w:bookmarkEnd w:id="69"/>
            <w:bookmarkEnd w:id="70"/>
            <w:r>
              <w:rPr>
                <w:rFonts w:eastAsia="DengXian" w:cs="Times New Roman"/>
                <w:color w:val="000000"/>
                <w:sz w:val="20"/>
                <w:szCs w:val="20"/>
              </w:rPr>
              <w:t>spent in school on weekends and vacations</w:t>
            </w:r>
          </w:p>
        </w:tc>
        <w:tc>
          <w:tcPr>
            <w:tcW w:w="2144" w:type="pct"/>
            <w:noWrap/>
            <w:vAlign w:val="center"/>
          </w:tcPr>
          <w:p w14:paraId="66E39A97"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The total number of days recorded on campus during weekends and holidays.</w:t>
            </w:r>
          </w:p>
        </w:tc>
        <w:tc>
          <w:tcPr>
            <w:tcW w:w="476" w:type="pct"/>
            <w:noWrap/>
            <w:vAlign w:val="center"/>
          </w:tcPr>
          <w:p w14:paraId="44AE6F64"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3FA20E7B"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val="restart"/>
            <w:shd w:val="clear" w:color="auto" w:fill="DEF3FF"/>
            <w:vAlign w:val="center"/>
          </w:tcPr>
          <w:p w14:paraId="1DBC32B3" w14:textId="77777777" w:rsidR="008F3DC1" w:rsidRDefault="008F3DC1" w:rsidP="00651EDA">
            <w:pPr>
              <w:adjustRightInd w:val="0"/>
              <w:snapToGrid w:val="0"/>
              <w:jc w:val="center"/>
              <w:rPr>
                <w:rFonts w:eastAsia="DengXian" w:cs="Times New Roman"/>
                <w:color w:val="000000"/>
                <w:sz w:val="20"/>
                <w:szCs w:val="20"/>
              </w:rPr>
            </w:pPr>
            <w:bookmarkStart w:id="71" w:name="OLE_LINK291"/>
            <w:bookmarkStart w:id="72" w:name="OLE_LINK292"/>
            <w:bookmarkStart w:id="73" w:name="OLE_LINK245"/>
            <w:bookmarkStart w:id="74" w:name="OLE_LINK246"/>
            <w:bookmarkStart w:id="75" w:name="OLE_LINK444"/>
            <w:bookmarkStart w:id="76" w:name="OLE_LINK289"/>
            <w:bookmarkStart w:id="77" w:name="OLE_LINK293"/>
            <w:bookmarkStart w:id="78" w:name="_Hlk148026254"/>
            <w:bookmarkEnd w:id="54"/>
            <w:bookmarkEnd w:id="66"/>
            <w:r>
              <w:rPr>
                <w:rFonts w:eastAsia="DengXian" w:cs="Times New Roman"/>
                <w:color w:val="000000"/>
                <w:sz w:val="20"/>
                <w:szCs w:val="20"/>
              </w:rPr>
              <w:t xml:space="preserve">Economic </w:t>
            </w:r>
            <w:bookmarkEnd w:id="71"/>
            <w:bookmarkEnd w:id="72"/>
            <w:r>
              <w:rPr>
                <w:rFonts w:eastAsia="DengXian" w:cs="Times New Roman"/>
                <w:color w:val="000000"/>
                <w:sz w:val="20"/>
                <w:szCs w:val="20"/>
              </w:rPr>
              <w:t>level</w:t>
            </w:r>
            <w:bookmarkEnd w:id="73"/>
            <w:bookmarkEnd w:id="74"/>
            <w:bookmarkEnd w:id="75"/>
            <w:bookmarkEnd w:id="76"/>
            <w:bookmarkEnd w:id="77"/>
          </w:p>
        </w:tc>
        <w:tc>
          <w:tcPr>
            <w:tcW w:w="555" w:type="pct"/>
            <w:shd w:val="clear" w:color="auto" w:fill="DEF3FF"/>
            <w:vAlign w:val="center"/>
          </w:tcPr>
          <w:p w14:paraId="57F1B273" w14:textId="34279BB8"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29</w:t>
            </w:r>
          </w:p>
        </w:tc>
        <w:tc>
          <w:tcPr>
            <w:tcW w:w="1031" w:type="pct"/>
            <w:vAlign w:val="center"/>
          </w:tcPr>
          <w:p w14:paraId="6E57D32C"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Pay dormitory electricity bill</w:t>
            </w:r>
          </w:p>
        </w:tc>
        <w:tc>
          <w:tcPr>
            <w:tcW w:w="2144" w:type="pct"/>
            <w:noWrap/>
            <w:vAlign w:val="center"/>
          </w:tcPr>
          <w:p w14:paraId="3A4D2051"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Obtained from consumption records, this behavior is usually regarded as a small-scale organizational activity.</w:t>
            </w:r>
          </w:p>
        </w:tc>
        <w:tc>
          <w:tcPr>
            <w:tcW w:w="476" w:type="pct"/>
            <w:noWrap/>
            <w:vAlign w:val="center"/>
          </w:tcPr>
          <w:p w14:paraId="3BDD9B78"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r>
              <w:rPr>
                <w:rFonts w:eastAsia="DengXian" w:cs="Times New Roman"/>
                <w:color w:val="000000"/>
                <w:sz w:val="20"/>
                <w:szCs w:val="20"/>
              </w:rPr>
              <w:t xml:space="preserve"> </w:t>
            </w:r>
            <w:r>
              <w:rPr>
                <w:rFonts w:eastAsia="DengXian" w:cs="Times New Roman" w:hint="eastAsia"/>
                <w:color w:val="000000"/>
                <w:sz w:val="20"/>
                <w:szCs w:val="20"/>
              </w:rPr>
              <w:t>(</w:t>
            </w:r>
            <w:r>
              <w:rPr>
                <w:rFonts w:eastAsia="DengXian" w:cs="Times New Roman"/>
                <w:color w:val="000000"/>
                <w:sz w:val="20"/>
                <w:szCs w:val="20"/>
              </w:rPr>
              <w:t>0/1)</w:t>
            </w:r>
          </w:p>
        </w:tc>
      </w:tr>
      <w:tr w:rsidR="008F3DC1" w14:paraId="232DD9D5"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F3FF"/>
            <w:vAlign w:val="center"/>
          </w:tcPr>
          <w:p w14:paraId="47124DE3"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F3FF"/>
            <w:vAlign w:val="center"/>
          </w:tcPr>
          <w:p w14:paraId="2442E910" w14:textId="4D0A29E5"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30</w:t>
            </w:r>
          </w:p>
        </w:tc>
        <w:tc>
          <w:tcPr>
            <w:tcW w:w="1031" w:type="pct"/>
            <w:vAlign w:val="center"/>
          </w:tcPr>
          <w:p w14:paraId="35F3DE5C"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Average cost of three meals</w:t>
            </w:r>
          </w:p>
        </w:tc>
        <w:tc>
          <w:tcPr>
            <w:tcW w:w="2144" w:type="pct"/>
            <w:noWrap/>
            <w:vAlign w:val="center"/>
          </w:tcPr>
          <w:p w14:paraId="67A63733"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The total consumption of all restaurants divided by the number of consumption times.</w:t>
            </w:r>
          </w:p>
        </w:tc>
        <w:tc>
          <w:tcPr>
            <w:tcW w:w="476" w:type="pct"/>
            <w:noWrap/>
            <w:vAlign w:val="center"/>
          </w:tcPr>
          <w:p w14:paraId="6EA0A02D"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7F8C742C"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F3FF"/>
            <w:vAlign w:val="center"/>
          </w:tcPr>
          <w:p w14:paraId="310A810B"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F3FF"/>
            <w:vAlign w:val="center"/>
          </w:tcPr>
          <w:p w14:paraId="7B055377" w14:textId="0FC0955B"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31</w:t>
            </w:r>
          </w:p>
        </w:tc>
        <w:tc>
          <w:tcPr>
            <w:tcW w:w="1031" w:type="pct"/>
            <w:vAlign w:val="center"/>
          </w:tcPr>
          <w:p w14:paraId="165FFF95"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79" w:name="OLE_LINK247"/>
            <w:bookmarkStart w:id="80" w:name="OLE_LINK250"/>
            <w:bookmarkStart w:id="81" w:name="OLE_LINK255"/>
            <w:bookmarkStart w:id="82" w:name="OLE_LINK531"/>
            <w:r>
              <w:rPr>
                <w:rFonts w:eastAsia="DengXian" w:cs="Times New Roman"/>
                <w:color w:val="000000"/>
                <w:sz w:val="20"/>
                <w:szCs w:val="20"/>
              </w:rPr>
              <w:t>Total other consumption</w:t>
            </w:r>
            <w:bookmarkEnd w:id="79"/>
            <w:bookmarkEnd w:id="80"/>
            <w:bookmarkEnd w:id="81"/>
            <w:bookmarkEnd w:id="82"/>
          </w:p>
        </w:tc>
        <w:tc>
          <w:tcPr>
            <w:tcW w:w="2144" w:type="pct"/>
            <w:noWrap/>
            <w:vAlign w:val="center"/>
          </w:tcPr>
          <w:p w14:paraId="7BDCBAA3"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It mainly includes non-restaurant consumption such as supermarkets, snack stores, and milk tea shops.</w:t>
            </w:r>
          </w:p>
        </w:tc>
        <w:tc>
          <w:tcPr>
            <w:tcW w:w="476" w:type="pct"/>
            <w:noWrap/>
            <w:vAlign w:val="center"/>
          </w:tcPr>
          <w:p w14:paraId="5DF0F24E"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03947F54"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F3FF"/>
            <w:vAlign w:val="center"/>
          </w:tcPr>
          <w:p w14:paraId="4A51B405" w14:textId="77777777" w:rsidR="008F3DC1" w:rsidRDefault="008F3DC1" w:rsidP="00651EDA">
            <w:pPr>
              <w:adjustRightInd w:val="0"/>
              <w:snapToGrid w:val="0"/>
              <w:jc w:val="center"/>
              <w:rPr>
                <w:rFonts w:eastAsia="DengXian" w:cs="Times New Roman"/>
                <w:color w:val="000000"/>
                <w:sz w:val="20"/>
                <w:szCs w:val="20"/>
              </w:rPr>
            </w:pPr>
            <w:bookmarkStart w:id="83" w:name="_Hlk194832894"/>
          </w:p>
        </w:tc>
        <w:tc>
          <w:tcPr>
            <w:tcW w:w="555" w:type="pct"/>
            <w:shd w:val="clear" w:color="auto" w:fill="DEF3FF"/>
            <w:vAlign w:val="center"/>
          </w:tcPr>
          <w:p w14:paraId="3B73FD5B" w14:textId="174FEA8B"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32</w:t>
            </w:r>
          </w:p>
        </w:tc>
        <w:tc>
          <w:tcPr>
            <w:tcW w:w="1031" w:type="pct"/>
            <w:vAlign w:val="center"/>
          </w:tcPr>
          <w:p w14:paraId="6BCB6838"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bookmarkStart w:id="84" w:name="OLE_LINK256"/>
            <w:bookmarkStart w:id="85" w:name="OLE_LINK257"/>
            <w:bookmarkStart w:id="86" w:name="OLE_LINK532"/>
            <w:r>
              <w:rPr>
                <w:rFonts w:eastAsia="DengXian" w:cs="Times New Roman"/>
                <w:color w:val="000000"/>
                <w:sz w:val="20"/>
                <w:szCs w:val="20"/>
              </w:rPr>
              <w:t>Total frequency of meals</w:t>
            </w:r>
            <w:bookmarkEnd w:id="84"/>
            <w:bookmarkEnd w:id="85"/>
            <w:bookmarkEnd w:id="86"/>
          </w:p>
        </w:tc>
        <w:tc>
          <w:tcPr>
            <w:tcW w:w="2144" w:type="pct"/>
            <w:noWrap/>
            <w:vAlign w:val="center"/>
          </w:tcPr>
          <w:p w14:paraId="756A1637"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The total number of times spent in the restaurant.</w:t>
            </w:r>
          </w:p>
        </w:tc>
        <w:tc>
          <w:tcPr>
            <w:tcW w:w="476" w:type="pct"/>
            <w:noWrap/>
            <w:vAlign w:val="center"/>
          </w:tcPr>
          <w:p w14:paraId="01E32F26"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5D7E037C"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F3FF"/>
            <w:vAlign w:val="center"/>
          </w:tcPr>
          <w:p w14:paraId="72E567AC" w14:textId="77777777" w:rsidR="008F3DC1" w:rsidRDefault="008F3DC1" w:rsidP="00651EDA">
            <w:pPr>
              <w:adjustRightInd w:val="0"/>
              <w:snapToGrid w:val="0"/>
              <w:jc w:val="center"/>
              <w:rPr>
                <w:rFonts w:eastAsia="DengXian" w:cs="Times New Roman"/>
                <w:color w:val="000000"/>
                <w:sz w:val="20"/>
                <w:szCs w:val="20"/>
              </w:rPr>
            </w:pPr>
            <w:bookmarkStart w:id="87" w:name="_Hlk194835021"/>
            <w:bookmarkEnd w:id="83"/>
          </w:p>
        </w:tc>
        <w:tc>
          <w:tcPr>
            <w:tcW w:w="555" w:type="pct"/>
            <w:shd w:val="clear" w:color="auto" w:fill="DEF3FF"/>
            <w:vAlign w:val="center"/>
          </w:tcPr>
          <w:p w14:paraId="65C71E1E" w14:textId="54F91AF9"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33</w:t>
            </w:r>
          </w:p>
        </w:tc>
        <w:tc>
          <w:tcPr>
            <w:tcW w:w="1031" w:type="pct"/>
            <w:vAlign w:val="center"/>
          </w:tcPr>
          <w:p w14:paraId="22DB6481"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88" w:name="OLE_LINK251"/>
            <w:bookmarkStart w:id="89" w:name="OLE_LINK252"/>
            <w:bookmarkStart w:id="90" w:name="OLE_LINK276"/>
            <w:bookmarkStart w:id="91" w:name="OLE_LINK445"/>
            <w:bookmarkStart w:id="92" w:name="OLE_LINK533"/>
            <w:bookmarkStart w:id="93" w:name="OLE_LINK534"/>
            <w:r>
              <w:rPr>
                <w:rFonts w:eastAsia="DengXian" w:cs="Times New Roman"/>
                <w:color w:val="000000"/>
                <w:sz w:val="20"/>
                <w:szCs w:val="20"/>
              </w:rPr>
              <w:t>Total frequency of other consumption</w:t>
            </w:r>
            <w:bookmarkEnd w:id="88"/>
            <w:bookmarkEnd w:id="89"/>
            <w:bookmarkEnd w:id="90"/>
            <w:bookmarkEnd w:id="91"/>
            <w:bookmarkEnd w:id="92"/>
            <w:bookmarkEnd w:id="93"/>
          </w:p>
        </w:tc>
        <w:tc>
          <w:tcPr>
            <w:tcW w:w="2144" w:type="pct"/>
            <w:noWrap/>
            <w:vAlign w:val="center"/>
          </w:tcPr>
          <w:p w14:paraId="55AB6927"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The total number of other consumption times.</w:t>
            </w:r>
          </w:p>
        </w:tc>
        <w:tc>
          <w:tcPr>
            <w:tcW w:w="476" w:type="pct"/>
            <w:noWrap/>
            <w:vAlign w:val="center"/>
          </w:tcPr>
          <w:p w14:paraId="2BEDD12A"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bookmarkEnd w:id="87"/>
      <w:tr w:rsidR="008F3DC1" w14:paraId="4E05BE91"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F3FF"/>
            <w:vAlign w:val="center"/>
          </w:tcPr>
          <w:p w14:paraId="465893F9"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F3FF"/>
            <w:vAlign w:val="center"/>
          </w:tcPr>
          <w:p w14:paraId="4F318ED3" w14:textId="73B3E885"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34</w:t>
            </w:r>
          </w:p>
        </w:tc>
        <w:tc>
          <w:tcPr>
            <w:tcW w:w="1031" w:type="pct"/>
            <w:vAlign w:val="center"/>
          </w:tcPr>
          <w:p w14:paraId="3B41068D"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Total consumption by year</w:t>
            </w:r>
          </w:p>
        </w:tc>
        <w:tc>
          <w:tcPr>
            <w:tcW w:w="2144" w:type="pct"/>
            <w:noWrap/>
            <w:vAlign w:val="center"/>
          </w:tcPr>
          <w:p w14:paraId="48A51727"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The total annual consumption amount.</w:t>
            </w:r>
          </w:p>
        </w:tc>
        <w:tc>
          <w:tcPr>
            <w:tcW w:w="476" w:type="pct"/>
            <w:noWrap/>
            <w:vAlign w:val="center"/>
          </w:tcPr>
          <w:p w14:paraId="00761B66"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66854543"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F3FF"/>
            <w:vAlign w:val="center"/>
          </w:tcPr>
          <w:p w14:paraId="4D6CA874"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F3FF"/>
            <w:vAlign w:val="center"/>
          </w:tcPr>
          <w:p w14:paraId="5C873F08" w14:textId="1BFFDD8C"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35</w:t>
            </w:r>
          </w:p>
        </w:tc>
        <w:tc>
          <w:tcPr>
            <w:tcW w:w="1031" w:type="pct"/>
            <w:vAlign w:val="center"/>
          </w:tcPr>
          <w:p w14:paraId="4B8A0E64"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 xml:space="preserve">Frequency of </w:t>
            </w:r>
            <w:r>
              <w:rPr>
                <w:rFonts w:eastAsia="DengXian" w:cs="Times New Roman" w:hint="eastAsia"/>
                <w:color w:val="000000"/>
                <w:sz w:val="20"/>
                <w:szCs w:val="20"/>
              </w:rPr>
              <w:t>grant</w:t>
            </w:r>
            <w:r>
              <w:rPr>
                <w:rFonts w:eastAsia="DengXian" w:cs="Times New Roman"/>
                <w:color w:val="000000"/>
                <w:sz w:val="20"/>
                <w:szCs w:val="20"/>
              </w:rPr>
              <w:t>s received</w:t>
            </w:r>
          </w:p>
        </w:tc>
        <w:tc>
          <w:tcPr>
            <w:tcW w:w="2144" w:type="pct"/>
            <w:noWrap/>
            <w:vAlign w:val="center"/>
          </w:tcPr>
          <w:p w14:paraId="0A56EF2B"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Calculated through reward and punishment records.</w:t>
            </w:r>
          </w:p>
        </w:tc>
        <w:tc>
          <w:tcPr>
            <w:tcW w:w="476" w:type="pct"/>
            <w:noWrap/>
            <w:vAlign w:val="center"/>
          </w:tcPr>
          <w:p w14:paraId="4421FA1F"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64707B61"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DEF3FF"/>
            <w:vAlign w:val="center"/>
          </w:tcPr>
          <w:p w14:paraId="21BEF88E"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DEF3FF"/>
            <w:vAlign w:val="center"/>
          </w:tcPr>
          <w:p w14:paraId="36521190" w14:textId="3F78DEE6"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36</w:t>
            </w:r>
          </w:p>
        </w:tc>
        <w:tc>
          <w:tcPr>
            <w:tcW w:w="1031" w:type="pct"/>
            <w:vAlign w:val="center"/>
          </w:tcPr>
          <w:p w14:paraId="0578A113"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bookmarkStart w:id="94" w:name="OLE_LINK104"/>
            <w:bookmarkStart w:id="95" w:name="OLE_LINK105"/>
            <w:r>
              <w:rPr>
                <w:rFonts w:eastAsia="DengXian" w:cs="Times New Roman"/>
                <w:color w:val="000000"/>
                <w:sz w:val="20"/>
                <w:szCs w:val="20"/>
              </w:rPr>
              <w:t xml:space="preserve">Amount of </w:t>
            </w:r>
            <w:r>
              <w:rPr>
                <w:rFonts w:eastAsia="DengXian" w:cs="Times New Roman" w:hint="eastAsia"/>
                <w:color w:val="000000"/>
                <w:sz w:val="20"/>
                <w:szCs w:val="20"/>
              </w:rPr>
              <w:t>grant</w:t>
            </w:r>
            <w:bookmarkEnd w:id="94"/>
            <w:bookmarkEnd w:id="95"/>
            <w:r>
              <w:rPr>
                <w:rFonts w:eastAsia="DengXian" w:cs="Times New Roman"/>
                <w:color w:val="000000"/>
                <w:sz w:val="20"/>
                <w:szCs w:val="20"/>
              </w:rPr>
              <w:t>s received</w:t>
            </w:r>
          </w:p>
        </w:tc>
        <w:tc>
          <w:tcPr>
            <w:tcW w:w="2144" w:type="pct"/>
            <w:noWrap/>
            <w:vAlign w:val="center"/>
          </w:tcPr>
          <w:p w14:paraId="7FC80E9F"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vertAlign w:val="superscript"/>
              </w:rPr>
            </w:pPr>
            <w:r w:rsidRPr="00B554DF">
              <w:rPr>
                <w:rFonts w:eastAsia="DengXian" w:cs="Times New Roman"/>
                <w:color w:val="000000"/>
                <w:sz w:val="20"/>
                <w:szCs w:val="20"/>
              </w:rPr>
              <w:t>Calculated through reward and punishment records.</w:t>
            </w:r>
          </w:p>
        </w:tc>
        <w:tc>
          <w:tcPr>
            <w:tcW w:w="476" w:type="pct"/>
            <w:noWrap/>
            <w:vAlign w:val="center"/>
          </w:tcPr>
          <w:p w14:paraId="38E5D6DC"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F30FCD">
              <w:rPr>
                <w:rFonts w:eastAsia="DengXian" w:cs="Times New Roman"/>
                <w:color w:val="000000"/>
                <w:sz w:val="20"/>
                <w:szCs w:val="20"/>
              </w:rPr>
              <w:t>F</w:t>
            </w:r>
            <w:r w:rsidRPr="00F30FCD">
              <w:rPr>
                <w:rFonts w:eastAsia="DengXian" w:cs="Times New Roman" w:hint="eastAsia"/>
                <w:color w:val="000000"/>
                <w:sz w:val="20"/>
                <w:szCs w:val="20"/>
              </w:rPr>
              <w:t>loat</w:t>
            </w:r>
          </w:p>
        </w:tc>
      </w:tr>
      <w:tr w:rsidR="008F3DC1" w14:paraId="3DE25847"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val="restart"/>
            <w:shd w:val="clear" w:color="auto" w:fill="FFF3D3"/>
            <w:vAlign w:val="center"/>
          </w:tcPr>
          <w:p w14:paraId="4A3A20B0" w14:textId="77777777" w:rsidR="008F3DC1" w:rsidRDefault="008F3DC1" w:rsidP="00651EDA">
            <w:pPr>
              <w:adjustRightInd w:val="0"/>
              <w:snapToGrid w:val="0"/>
              <w:jc w:val="center"/>
              <w:rPr>
                <w:rFonts w:eastAsia="DengXian" w:cs="Times New Roman"/>
                <w:color w:val="000000"/>
                <w:sz w:val="20"/>
                <w:szCs w:val="20"/>
              </w:rPr>
            </w:pPr>
            <w:bookmarkStart w:id="96" w:name="OLE_LINK260"/>
            <w:bookmarkStart w:id="97" w:name="OLE_LINK261"/>
            <w:bookmarkStart w:id="98" w:name="OLE_LINK446"/>
            <w:bookmarkStart w:id="99" w:name="_Hlk194833140"/>
            <w:bookmarkEnd w:id="78"/>
            <w:r>
              <w:rPr>
                <w:rFonts w:eastAsia="DengXian" w:cs="Times New Roman"/>
                <w:color w:val="000000"/>
                <w:sz w:val="20"/>
                <w:szCs w:val="20"/>
              </w:rPr>
              <w:t>demographic information</w:t>
            </w:r>
            <w:bookmarkEnd w:id="96"/>
            <w:bookmarkEnd w:id="97"/>
            <w:bookmarkEnd w:id="98"/>
          </w:p>
        </w:tc>
        <w:tc>
          <w:tcPr>
            <w:tcW w:w="555" w:type="pct"/>
            <w:shd w:val="clear" w:color="auto" w:fill="FFF3D3"/>
            <w:vAlign w:val="center"/>
          </w:tcPr>
          <w:p w14:paraId="3304E1B8" w14:textId="36B3FD21"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37</w:t>
            </w:r>
          </w:p>
        </w:tc>
        <w:tc>
          <w:tcPr>
            <w:tcW w:w="1031" w:type="pct"/>
            <w:vAlign w:val="center"/>
          </w:tcPr>
          <w:p w14:paraId="5D542B41"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Gender</w:t>
            </w:r>
          </w:p>
        </w:tc>
        <w:tc>
          <w:tcPr>
            <w:tcW w:w="2144" w:type="pct"/>
            <w:noWrap/>
            <w:vAlign w:val="center"/>
          </w:tcPr>
          <w:p w14:paraId="010C4D89"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B554DF">
              <w:rPr>
                <w:rFonts w:eastAsia="DengXian" w:cs="Times New Roman"/>
                <w:color w:val="000000"/>
                <w:sz w:val="20"/>
                <w:szCs w:val="20"/>
              </w:rPr>
              <w:t>Judge through personal information.</w:t>
            </w:r>
          </w:p>
        </w:tc>
        <w:tc>
          <w:tcPr>
            <w:tcW w:w="476" w:type="pct"/>
            <w:noWrap/>
            <w:vAlign w:val="center"/>
          </w:tcPr>
          <w:p w14:paraId="500729FB"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r>
              <w:rPr>
                <w:rFonts w:eastAsia="DengXian" w:cs="Times New Roman"/>
                <w:color w:val="000000"/>
                <w:sz w:val="20"/>
                <w:szCs w:val="20"/>
              </w:rPr>
              <w:t xml:space="preserve"> </w:t>
            </w:r>
            <w:r>
              <w:rPr>
                <w:rFonts w:eastAsia="DengXian" w:cs="Times New Roman" w:hint="eastAsia"/>
                <w:color w:val="000000"/>
                <w:sz w:val="20"/>
                <w:szCs w:val="20"/>
              </w:rPr>
              <w:t>(</w:t>
            </w:r>
            <w:r>
              <w:rPr>
                <w:rFonts w:eastAsia="DengXian" w:cs="Times New Roman"/>
                <w:color w:val="000000"/>
                <w:sz w:val="20"/>
                <w:szCs w:val="20"/>
              </w:rPr>
              <w:t>0/1)</w:t>
            </w:r>
          </w:p>
        </w:tc>
      </w:tr>
      <w:bookmarkEnd w:id="99"/>
      <w:tr w:rsidR="008F3DC1" w14:paraId="73E159DE" w14:textId="77777777" w:rsidTr="008F3DC1">
        <w:trPr>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3D3"/>
            <w:vAlign w:val="center"/>
          </w:tcPr>
          <w:p w14:paraId="2F6175C8"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3D3"/>
            <w:vAlign w:val="center"/>
          </w:tcPr>
          <w:p w14:paraId="48F05944" w14:textId="2BF7252A"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38</w:t>
            </w:r>
          </w:p>
        </w:tc>
        <w:tc>
          <w:tcPr>
            <w:tcW w:w="1031" w:type="pct"/>
            <w:vAlign w:val="center"/>
          </w:tcPr>
          <w:p w14:paraId="479D56DA"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Age</w:t>
            </w:r>
          </w:p>
        </w:tc>
        <w:tc>
          <w:tcPr>
            <w:tcW w:w="2144" w:type="pct"/>
            <w:noWrap/>
            <w:vAlign w:val="center"/>
          </w:tcPr>
          <w:p w14:paraId="7A19B82B" w14:textId="77777777"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vertAlign w:val="superscript"/>
              </w:rPr>
            </w:pPr>
            <w:r w:rsidRPr="00B554DF">
              <w:rPr>
                <w:rFonts w:eastAsia="DengXian" w:cs="Times New Roman"/>
                <w:color w:val="000000"/>
                <w:sz w:val="20"/>
                <w:szCs w:val="20"/>
              </w:rPr>
              <w:t>Judge through personal information.</w:t>
            </w:r>
          </w:p>
        </w:tc>
        <w:tc>
          <w:tcPr>
            <w:tcW w:w="476" w:type="pct"/>
            <w:noWrap/>
            <w:vAlign w:val="center"/>
          </w:tcPr>
          <w:p w14:paraId="47BB34B2" w14:textId="43B409C0" w:rsidR="008F3DC1" w:rsidRDefault="008F3DC1" w:rsidP="00651EDA">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p>
        </w:tc>
      </w:tr>
      <w:tr w:rsidR="008F3DC1" w14:paraId="08659C8F" w14:textId="77777777" w:rsidTr="008F3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94" w:type="pct"/>
            <w:vMerge/>
            <w:shd w:val="clear" w:color="auto" w:fill="FFF3D3"/>
            <w:vAlign w:val="center"/>
          </w:tcPr>
          <w:p w14:paraId="2741853F" w14:textId="77777777" w:rsidR="008F3DC1" w:rsidRDefault="008F3DC1" w:rsidP="00651EDA">
            <w:pPr>
              <w:adjustRightInd w:val="0"/>
              <w:snapToGrid w:val="0"/>
              <w:jc w:val="center"/>
              <w:rPr>
                <w:rFonts w:eastAsia="DengXian" w:cs="Times New Roman"/>
                <w:color w:val="000000"/>
                <w:sz w:val="20"/>
                <w:szCs w:val="20"/>
              </w:rPr>
            </w:pPr>
          </w:p>
        </w:tc>
        <w:tc>
          <w:tcPr>
            <w:tcW w:w="555" w:type="pct"/>
            <w:shd w:val="clear" w:color="auto" w:fill="FFF3D3"/>
            <w:vAlign w:val="center"/>
          </w:tcPr>
          <w:p w14:paraId="17A1956F" w14:textId="5D170351"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hint="eastAsia"/>
                <w:color w:val="000000"/>
                <w:sz w:val="20"/>
                <w:szCs w:val="20"/>
              </w:rPr>
              <w:t>3</w:t>
            </w:r>
            <w:r>
              <w:rPr>
                <w:rFonts w:eastAsia="DengXian" w:cs="Times New Roman"/>
                <w:color w:val="000000"/>
                <w:sz w:val="20"/>
                <w:szCs w:val="20"/>
              </w:rPr>
              <w:t>9</w:t>
            </w:r>
          </w:p>
        </w:tc>
        <w:tc>
          <w:tcPr>
            <w:tcW w:w="1031" w:type="pct"/>
            <w:vAlign w:val="center"/>
          </w:tcPr>
          <w:p w14:paraId="2CEE8B1B"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bookmarkStart w:id="100" w:name="OLE_LINK373"/>
            <w:bookmarkStart w:id="101" w:name="OLE_LINK374"/>
            <w:bookmarkStart w:id="102" w:name="OLE_LINK453"/>
            <w:r>
              <w:rPr>
                <w:rFonts w:eastAsia="DengXian" w:cs="Times New Roman"/>
                <w:color w:val="000000"/>
                <w:sz w:val="20"/>
                <w:szCs w:val="20"/>
              </w:rPr>
              <w:t>Native place</w:t>
            </w:r>
            <w:bookmarkEnd w:id="100"/>
            <w:bookmarkEnd w:id="101"/>
            <w:bookmarkEnd w:id="102"/>
          </w:p>
        </w:tc>
        <w:tc>
          <w:tcPr>
            <w:tcW w:w="2144" w:type="pct"/>
            <w:noWrap/>
            <w:vAlign w:val="center"/>
          </w:tcPr>
          <w:p w14:paraId="565B6519"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vertAlign w:val="superscript"/>
              </w:rPr>
            </w:pPr>
            <w:r w:rsidRPr="00B554DF">
              <w:rPr>
                <w:rFonts w:eastAsia="DengXian" w:cs="Times New Roman"/>
                <w:color w:val="000000"/>
                <w:sz w:val="20"/>
                <w:szCs w:val="20"/>
              </w:rPr>
              <w:t>Obtained through personal information. Students from this city are marked as 1, while others are marked as 0.</w:t>
            </w:r>
          </w:p>
        </w:tc>
        <w:tc>
          <w:tcPr>
            <w:tcW w:w="476" w:type="pct"/>
            <w:noWrap/>
            <w:vAlign w:val="center"/>
          </w:tcPr>
          <w:p w14:paraId="0B424534" w14:textId="77777777" w:rsidR="008F3DC1" w:rsidRDefault="008F3DC1" w:rsidP="00651EDA">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DengXian" w:cs="Times New Roman"/>
                <w:color w:val="000000"/>
                <w:sz w:val="20"/>
                <w:szCs w:val="20"/>
              </w:rPr>
              <w:t>I</w:t>
            </w:r>
            <w:r>
              <w:rPr>
                <w:rFonts w:eastAsia="DengXian" w:cs="Times New Roman" w:hint="eastAsia"/>
                <w:color w:val="000000"/>
                <w:sz w:val="20"/>
                <w:szCs w:val="20"/>
              </w:rPr>
              <w:t>nt</w:t>
            </w:r>
            <w:r>
              <w:rPr>
                <w:rFonts w:eastAsia="DengXian" w:cs="Times New Roman"/>
                <w:color w:val="000000"/>
                <w:sz w:val="20"/>
                <w:szCs w:val="20"/>
              </w:rPr>
              <w:t xml:space="preserve"> </w:t>
            </w:r>
            <w:r>
              <w:rPr>
                <w:rFonts w:eastAsia="DengXian" w:cs="Times New Roman" w:hint="eastAsia"/>
                <w:color w:val="000000"/>
                <w:sz w:val="20"/>
                <w:szCs w:val="20"/>
              </w:rPr>
              <w:t>(</w:t>
            </w:r>
            <w:r>
              <w:rPr>
                <w:rFonts w:eastAsia="DengXian" w:cs="Times New Roman"/>
                <w:color w:val="000000"/>
                <w:sz w:val="20"/>
                <w:szCs w:val="20"/>
              </w:rPr>
              <w:t>0/1)</w:t>
            </w:r>
          </w:p>
        </w:tc>
      </w:tr>
    </w:tbl>
    <w:p w14:paraId="15164FEB" w14:textId="343EE6C1" w:rsidR="00B40768" w:rsidRDefault="00B40768">
      <w:pPr>
        <w:widowControl/>
        <w:jc w:val="left"/>
        <w:rPr>
          <w:sz w:val="21"/>
          <w:szCs w:val="21"/>
        </w:rPr>
      </w:pPr>
    </w:p>
    <w:p w14:paraId="213B6A7A" w14:textId="77777777" w:rsidR="001455B4" w:rsidRPr="007E0D22" w:rsidRDefault="001455B4" w:rsidP="00D9113B">
      <w:pPr>
        <w:ind w:firstLineChars="200" w:firstLine="420"/>
        <w:rPr>
          <w:rFonts w:hint="eastAsia"/>
          <w:sz w:val="21"/>
          <w:szCs w:val="21"/>
        </w:rPr>
      </w:pPr>
    </w:p>
    <w:p w14:paraId="06C643CD" w14:textId="348FA6A6" w:rsidR="00D9113B" w:rsidRPr="007E0D22" w:rsidRDefault="007E0D22" w:rsidP="00D9113B">
      <w:pPr>
        <w:jc w:val="center"/>
        <w:rPr>
          <w:sz w:val="21"/>
          <w:szCs w:val="21"/>
        </w:rPr>
      </w:pPr>
      <w:r w:rsidRPr="007E0D22">
        <w:rPr>
          <w:rFonts w:hint="eastAsia"/>
          <w:sz w:val="21"/>
          <w:szCs w:val="21"/>
        </w:rPr>
        <w:t>T</w:t>
      </w:r>
      <w:r w:rsidR="00D9113B" w:rsidRPr="007E0D22">
        <w:rPr>
          <w:rFonts w:hint="eastAsia"/>
          <w:sz w:val="21"/>
          <w:szCs w:val="21"/>
        </w:rPr>
        <w:t>able</w:t>
      </w:r>
      <w:r w:rsidR="00D9113B" w:rsidRPr="007E0D22">
        <w:rPr>
          <w:sz w:val="21"/>
          <w:szCs w:val="21"/>
        </w:rPr>
        <w:t xml:space="preserve">.1. </w:t>
      </w:r>
      <w:r w:rsidR="00111337" w:rsidRPr="007E0D22">
        <w:rPr>
          <w:sz w:val="21"/>
          <w:szCs w:val="21"/>
        </w:rPr>
        <w:t>Table of Student Behavioral Correlations in Higher Education Informational Systems</w:t>
      </w:r>
    </w:p>
    <w:tbl>
      <w:tblPr>
        <w:tblW w:w="9731" w:type="dxa"/>
        <w:jc w:val="center"/>
        <w:tblLook w:val="04A0" w:firstRow="1" w:lastRow="0" w:firstColumn="1" w:lastColumn="0" w:noHBand="0" w:noVBand="1"/>
      </w:tblPr>
      <w:tblGrid>
        <w:gridCol w:w="846"/>
        <w:gridCol w:w="1564"/>
        <w:gridCol w:w="1418"/>
        <w:gridCol w:w="1417"/>
        <w:gridCol w:w="1134"/>
        <w:gridCol w:w="1559"/>
        <w:gridCol w:w="1134"/>
        <w:gridCol w:w="706"/>
      </w:tblGrid>
      <w:tr w:rsidR="00D9113B" w:rsidRPr="007E0D22" w14:paraId="1BAFA24B" w14:textId="77777777" w:rsidTr="000D23BF">
        <w:trPr>
          <w:trHeight w:val="288"/>
          <w:jc w:val="center"/>
        </w:trPr>
        <w:tc>
          <w:tcPr>
            <w:tcW w:w="9731" w:type="dxa"/>
            <w:gridSpan w:val="8"/>
            <w:tcBorders>
              <w:top w:val="single" w:sz="12" w:space="0" w:color="auto"/>
              <w:left w:val="nil"/>
              <w:bottom w:val="nil"/>
              <w:right w:val="nil"/>
            </w:tcBorders>
            <w:shd w:val="clear" w:color="000000" w:fill="E7E6E6"/>
            <w:noWrap/>
            <w:vAlign w:val="center"/>
            <w:hideMark/>
          </w:tcPr>
          <w:p w14:paraId="7F23CE55" w14:textId="6EF874E4" w:rsidR="00D9113B" w:rsidRPr="007E0D22" w:rsidRDefault="00111337" w:rsidP="000D23BF">
            <w:pPr>
              <w:jc w:val="left"/>
              <w:rPr>
                <w:sz w:val="21"/>
                <w:szCs w:val="21"/>
              </w:rPr>
            </w:pPr>
            <w:r w:rsidRPr="007E0D22">
              <w:rPr>
                <w:b/>
                <w:bCs/>
                <w:sz w:val="21"/>
                <w:szCs w:val="21"/>
              </w:rPr>
              <w:t>Student Information</w:t>
            </w:r>
          </w:p>
        </w:tc>
      </w:tr>
      <w:tr w:rsidR="000D23BF" w:rsidRPr="007E0D22" w14:paraId="152ABAA6" w14:textId="77777777" w:rsidTr="000D23BF">
        <w:trPr>
          <w:trHeight w:val="276"/>
          <w:jc w:val="center"/>
        </w:trPr>
        <w:tc>
          <w:tcPr>
            <w:tcW w:w="846" w:type="dxa"/>
            <w:tcBorders>
              <w:top w:val="nil"/>
              <w:left w:val="nil"/>
              <w:bottom w:val="nil"/>
              <w:right w:val="nil"/>
            </w:tcBorders>
            <w:shd w:val="clear" w:color="auto" w:fill="auto"/>
            <w:noWrap/>
            <w:hideMark/>
          </w:tcPr>
          <w:p w14:paraId="3BF1E433" w14:textId="2FAA8EA7"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49CC40E8" w14:textId="6027534E" w:rsidR="000D23BF" w:rsidRPr="007E0D22" w:rsidRDefault="000D23BF" w:rsidP="000D23BF">
            <w:pPr>
              <w:jc w:val="center"/>
              <w:rPr>
                <w:sz w:val="21"/>
                <w:szCs w:val="21"/>
              </w:rPr>
            </w:pPr>
            <w:r w:rsidRPr="007E0D22">
              <w:rPr>
                <w:sz w:val="21"/>
                <w:szCs w:val="21"/>
              </w:rPr>
              <w:t>sex</w:t>
            </w:r>
          </w:p>
        </w:tc>
        <w:tc>
          <w:tcPr>
            <w:tcW w:w="1418" w:type="dxa"/>
            <w:tcBorders>
              <w:top w:val="nil"/>
              <w:left w:val="nil"/>
              <w:bottom w:val="nil"/>
              <w:right w:val="nil"/>
            </w:tcBorders>
            <w:shd w:val="clear" w:color="auto" w:fill="auto"/>
            <w:noWrap/>
            <w:hideMark/>
          </w:tcPr>
          <w:p w14:paraId="3BE2EFF4" w14:textId="0B75BEF7" w:rsidR="000D23BF" w:rsidRPr="007E0D22" w:rsidRDefault="000D23BF" w:rsidP="000D23BF">
            <w:pPr>
              <w:jc w:val="center"/>
              <w:rPr>
                <w:sz w:val="21"/>
                <w:szCs w:val="21"/>
              </w:rPr>
            </w:pPr>
            <w:r w:rsidRPr="007E0D22">
              <w:rPr>
                <w:sz w:val="21"/>
                <w:szCs w:val="21"/>
              </w:rPr>
              <w:t>nation</w:t>
            </w:r>
          </w:p>
        </w:tc>
        <w:tc>
          <w:tcPr>
            <w:tcW w:w="1417" w:type="dxa"/>
            <w:tcBorders>
              <w:top w:val="nil"/>
              <w:left w:val="nil"/>
              <w:bottom w:val="nil"/>
              <w:right w:val="nil"/>
            </w:tcBorders>
            <w:shd w:val="clear" w:color="auto" w:fill="auto"/>
            <w:noWrap/>
            <w:hideMark/>
          </w:tcPr>
          <w:p w14:paraId="0C1C3E28" w14:textId="09B92671" w:rsidR="000D23BF" w:rsidRPr="007E0D22" w:rsidRDefault="000D23BF" w:rsidP="000D23BF">
            <w:pPr>
              <w:jc w:val="center"/>
              <w:rPr>
                <w:sz w:val="21"/>
                <w:szCs w:val="21"/>
              </w:rPr>
            </w:pPr>
            <w:r w:rsidRPr="007E0D22">
              <w:rPr>
                <w:sz w:val="21"/>
                <w:szCs w:val="21"/>
              </w:rPr>
              <w:t>date of birth</w:t>
            </w:r>
          </w:p>
        </w:tc>
        <w:tc>
          <w:tcPr>
            <w:tcW w:w="1134" w:type="dxa"/>
            <w:tcBorders>
              <w:top w:val="nil"/>
              <w:left w:val="nil"/>
              <w:bottom w:val="nil"/>
              <w:right w:val="nil"/>
            </w:tcBorders>
            <w:shd w:val="clear" w:color="auto" w:fill="auto"/>
            <w:noWrap/>
            <w:hideMark/>
          </w:tcPr>
          <w:p w14:paraId="32894831" w14:textId="086C1C12" w:rsidR="000D23BF" w:rsidRPr="007E0D22" w:rsidRDefault="000D23BF" w:rsidP="000D23BF">
            <w:pPr>
              <w:jc w:val="center"/>
              <w:rPr>
                <w:sz w:val="21"/>
                <w:szCs w:val="21"/>
              </w:rPr>
            </w:pPr>
            <w:r w:rsidRPr="007E0D22">
              <w:rPr>
                <w:sz w:val="21"/>
                <w:szCs w:val="21"/>
              </w:rPr>
              <w:t>grade</w:t>
            </w:r>
          </w:p>
        </w:tc>
        <w:tc>
          <w:tcPr>
            <w:tcW w:w="1559" w:type="dxa"/>
            <w:tcBorders>
              <w:top w:val="nil"/>
              <w:left w:val="nil"/>
              <w:bottom w:val="nil"/>
              <w:right w:val="nil"/>
            </w:tcBorders>
            <w:shd w:val="clear" w:color="auto" w:fill="auto"/>
            <w:noWrap/>
            <w:hideMark/>
          </w:tcPr>
          <w:p w14:paraId="57A35A77" w14:textId="0CEF7741" w:rsidR="000D23BF" w:rsidRPr="007E0D22" w:rsidRDefault="000D23BF" w:rsidP="000D23BF">
            <w:pPr>
              <w:jc w:val="center"/>
              <w:rPr>
                <w:sz w:val="21"/>
                <w:szCs w:val="21"/>
              </w:rPr>
            </w:pPr>
            <w:r w:rsidRPr="007E0D22">
              <w:rPr>
                <w:sz w:val="21"/>
                <w:szCs w:val="21"/>
              </w:rPr>
              <w:t>year of enrollment</w:t>
            </w:r>
          </w:p>
        </w:tc>
        <w:tc>
          <w:tcPr>
            <w:tcW w:w="1134" w:type="dxa"/>
            <w:tcBorders>
              <w:top w:val="nil"/>
              <w:left w:val="nil"/>
              <w:bottom w:val="nil"/>
              <w:right w:val="nil"/>
            </w:tcBorders>
            <w:shd w:val="clear" w:color="auto" w:fill="auto"/>
            <w:noWrap/>
            <w:hideMark/>
          </w:tcPr>
          <w:p w14:paraId="30D258D4" w14:textId="03DC9485" w:rsidR="000D23BF" w:rsidRPr="007E0D22" w:rsidRDefault="000D23BF" w:rsidP="000D23BF">
            <w:pPr>
              <w:jc w:val="center"/>
              <w:rPr>
                <w:sz w:val="21"/>
                <w:szCs w:val="21"/>
              </w:rPr>
            </w:pPr>
            <w:r w:rsidRPr="007E0D22">
              <w:rPr>
                <w:sz w:val="21"/>
                <w:szCs w:val="21"/>
              </w:rPr>
              <w:t>academy</w:t>
            </w:r>
          </w:p>
        </w:tc>
        <w:tc>
          <w:tcPr>
            <w:tcW w:w="659" w:type="dxa"/>
            <w:tcBorders>
              <w:top w:val="nil"/>
              <w:left w:val="nil"/>
              <w:bottom w:val="nil"/>
              <w:right w:val="nil"/>
            </w:tcBorders>
            <w:shd w:val="clear" w:color="auto" w:fill="auto"/>
            <w:noWrap/>
            <w:hideMark/>
          </w:tcPr>
          <w:p w14:paraId="60D98E08" w14:textId="1684980F" w:rsidR="000D23BF" w:rsidRPr="007E0D22" w:rsidRDefault="000D23BF" w:rsidP="000D23BF">
            <w:pPr>
              <w:jc w:val="center"/>
              <w:rPr>
                <w:sz w:val="21"/>
                <w:szCs w:val="21"/>
              </w:rPr>
            </w:pPr>
            <w:r w:rsidRPr="007E0D22">
              <w:rPr>
                <w:sz w:val="21"/>
                <w:szCs w:val="21"/>
              </w:rPr>
              <w:t>major</w:t>
            </w:r>
          </w:p>
        </w:tc>
      </w:tr>
      <w:tr w:rsidR="00D9113B" w:rsidRPr="007E0D22" w14:paraId="7FB44AF5"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vAlign w:val="center"/>
            <w:hideMark/>
          </w:tcPr>
          <w:p w14:paraId="234741CE" w14:textId="162709DA" w:rsidR="00D9113B" w:rsidRPr="007E0D22" w:rsidRDefault="00111337" w:rsidP="000D23BF">
            <w:pPr>
              <w:jc w:val="left"/>
              <w:rPr>
                <w:b/>
                <w:bCs/>
                <w:sz w:val="21"/>
                <w:szCs w:val="21"/>
              </w:rPr>
            </w:pPr>
            <w:r w:rsidRPr="007E0D22">
              <w:rPr>
                <w:b/>
                <w:bCs/>
                <w:sz w:val="21"/>
                <w:szCs w:val="21"/>
              </w:rPr>
              <w:t>Academic performances</w:t>
            </w:r>
          </w:p>
        </w:tc>
      </w:tr>
      <w:tr w:rsidR="000D23BF" w:rsidRPr="007E0D22" w14:paraId="2ABF02C3" w14:textId="77777777" w:rsidTr="000D23BF">
        <w:trPr>
          <w:trHeight w:val="276"/>
          <w:jc w:val="center"/>
        </w:trPr>
        <w:tc>
          <w:tcPr>
            <w:tcW w:w="846" w:type="dxa"/>
            <w:tcBorders>
              <w:top w:val="nil"/>
              <w:left w:val="nil"/>
              <w:bottom w:val="nil"/>
              <w:right w:val="nil"/>
            </w:tcBorders>
            <w:shd w:val="clear" w:color="auto" w:fill="auto"/>
            <w:noWrap/>
            <w:hideMark/>
          </w:tcPr>
          <w:p w14:paraId="42AC9203" w14:textId="53307F7E"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716A646A" w14:textId="0D634645" w:rsidR="000D23BF" w:rsidRPr="007E0D22" w:rsidRDefault="000D23BF" w:rsidP="000D23BF">
            <w:pPr>
              <w:jc w:val="center"/>
              <w:rPr>
                <w:sz w:val="21"/>
                <w:szCs w:val="21"/>
              </w:rPr>
            </w:pPr>
            <w:r w:rsidRPr="007E0D22">
              <w:rPr>
                <w:sz w:val="21"/>
                <w:szCs w:val="21"/>
              </w:rPr>
              <w:t>course name</w:t>
            </w:r>
          </w:p>
        </w:tc>
        <w:tc>
          <w:tcPr>
            <w:tcW w:w="1418" w:type="dxa"/>
            <w:tcBorders>
              <w:top w:val="nil"/>
              <w:left w:val="nil"/>
              <w:bottom w:val="nil"/>
              <w:right w:val="nil"/>
            </w:tcBorders>
            <w:shd w:val="clear" w:color="auto" w:fill="auto"/>
            <w:noWrap/>
            <w:hideMark/>
          </w:tcPr>
          <w:p w14:paraId="199B22DB" w14:textId="63CD72FD" w:rsidR="000D23BF" w:rsidRPr="007E0D22" w:rsidRDefault="000D23BF" w:rsidP="000D23BF">
            <w:pPr>
              <w:jc w:val="center"/>
              <w:rPr>
                <w:sz w:val="21"/>
                <w:szCs w:val="21"/>
              </w:rPr>
            </w:pPr>
            <w:r w:rsidRPr="007E0D22">
              <w:rPr>
                <w:sz w:val="21"/>
                <w:szCs w:val="21"/>
              </w:rPr>
              <w:t>credit</w:t>
            </w:r>
          </w:p>
        </w:tc>
        <w:tc>
          <w:tcPr>
            <w:tcW w:w="1417" w:type="dxa"/>
            <w:tcBorders>
              <w:top w:val="nil"/>
              <w:left w:val="nil"/>
              <w:bottom w:val="nil"/>
              <w:right w:val="nil"/>
            </w:tcBorders>
            <w:shd w:val="clear" w:color="auto" w:fill="auto"/>
            <w:noWrap/>
            <w:hideMark/>
          </w:tcPr>
          <w:p w14:paraId="6F94F835" w14:textId="1EA5BDAC" w:rsidR="000D23BF" w:rsidRPr="007E0D22" w:rsidRDefault="000D23BF" w:rsidP="000D23BF">
            <w:pPr>
              <w:jc w:val="center"/>
              <w:rPr>
                <w:sz w:val="21"/>
                <w:szCs w:val="21"/>
              </w:rPr>
            </w:pPr>
            <w:r w:rsidRPr="007E0D22">
              <w:rPr>
                <w:sz w:val="21"/>
                <w:szCs w:val="21"/>
              </w:rPr>
              <w:t>semester</w:t>
            </w:r>
          </w:p>
        </w:tc>
        <w:tc>
          <w:tcPr>
            <w:tcW w:w="1134" w:type="dxa"/>
            <w:tcBorders>
              <w:top w:val="nil"/>
              <w:left w:val="nil"/>
              <w:bottom w:val="nil"/>
              <w:right w:val="nil"/>
            </w:tcBorders>
            <w:shd w:val="clear" w:color="auto" w:fill="auto"/>
            <w:noWrap/>
            <w:hideMark/>
          </w:tcPr>
          <w:p w14:paraId="4103027D" w14:textId="202A8DC1" w:rsidR="000D23BF" w:rsidRPr="007E0D22" w:rsidRDefault="000D23BF" w:rsidP="000D23BF">
            <w:pPr>
              <w:jc w:val="center"/>
              <w:rPr>
                <w:sz w:val="21"/>
                <w:szCs w:val="21"/>
              </w:rPr>
            </w:pPr>
            <w:r w:rsidRPr="007E0D22">
              <w:rPr>
                <w:sz w:val="21"/>
                <w:szCs w:val="21"/>
              </w:rPr>
              <w:t>term</w:t>
            </w:r>
          </w:p>
        </w:tc>
        <w:tc>
          <w:tcPr>
            <w:tcW w:w="1559" w:type="dxa"/>
            <w:tcBorders>
              <w:top w:val="nil"/>
              <w:left w:val="nil"/>
              <w:bottom w:val="nil"/>
              <w:right w:val="nil"/>
            </w:tcBorders>
            <w:shd w:val="clear" w:color="auto" w:fill="auto"/>
            <w:noWrap/>
            <w:hideMark/>
          </w:tcPr>
          <w:p w14:paraId="2B834B5B" w14:textId="07383531" w:rsidR="000D23BF" w:rsidRPr="007E0D22" w:rsidRDefault="000D23BF" w:rsidP="000D23BF">
            <w:pPr>
              <w:jc w:val="center"/>
              <w:rPr>
                <w:sz w:val="21"/>
                <w:szCs w:val="21"/>
              </w:rPr>
            </w:pPr>
            <w:r w:rsidRPr="007E0D22">
              <w:rPr>
                <w:sz w:val="21"/>
                <w:szCs w:val="21"/>
              </w:rPr>
              <w:t>grades</w:t>
            </w:r>
          </w:p>
        </w:tc>
        <w:tc>
          <w:tcPr>
            <w:tcW w:w="1134" w:type="dxa"/>
            <w:tcBorders>
              <w:top w:val="nil"/>
              <w:left w:val="nil"/>
              <w:bottom w:val="nil"/>
              <w:right w:val="nil"/>
            </w:tcBorders>
            <w:shd w:val="clear" w:color="auto" w:fill="auto"/>
            <w:noWrap/>
            <w:hideMark/>
          </w:tcPr>
          <w:p w14:paraId="66EEA2A5" w14:textId="2D707C11" w:rsidR="000D23BF" w:rsidRPr="007E0D22" w:rsidRDefault="000D23BF" w:rsidP="000D23BF">
            <w:pPr>
              <w:jc w:val="center"/>
              <w:rPr>
                <w:sz w:val="21"/>
                <w:szCs w:val="21"/>
              </w:rPr>
            </w:pPr>
          </w:p>
        </w:tc>
        <w:tc>
          <w:tcPr>
            <w:tcW w:w="659" w:type="dxa"/>
            <w:tcBorders>
              <w:top w:val="nil"/>
              <w:left w:val="nil"/>
              <w:bottom w:val="nil"/>
              <w:right w:val="nil"/>
            </w:tcBorders>
            <w:shd w:val="clear" w:color="auto" w:fill="auto"/>
            <w:noWrap/>
            <w:vAlign w:val="center"/>
            <w:hideMark/>
          </w:tcPr>
          <w:p w14:paraId="6BE77D4E" w14:textId="77777777" w:rsidR="000D23BF" w:rsidRPr="007E0D22" w:rsidRDefault="000D23BF" w:rsidP="000D23BF">
            <w:pPr>
              <w:jc w:val="center"/>
              <w:rPr>
                <w:sz w:val="21"/>
                <w:szCs w:val="21"/>
              </w:rPr>
            </w:pPr>
          </w:p>
        </w:tc>
      </w:tr>
      <w:tr w:rsidR="00111337" w:rsidRPr="007E0D22" w14:paraId="48159D56"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hideMark/>
          </w:tcPr>
          <w:p w14:paraId="7CD9BC31" w14:textId="1FFC57DD" w:rsidR="00111337" w:rsidRPr="007E0D22" w:rsidRDefault="00111337" w:rsidP="000D23BF">
            <w:pPr>
              <w:jc w:val="left"/>
              <w:rPr>
                <w:sz w:val="21"/>
                <w:szCs w:val="21"/>
              </w:rPr>
            </w:pPr>
            <w:r w:rsidRPr="007E0D22">
              <w:rPr>
                <w:b/>
                <w:bCs/>
                <w:sz w:val="21"/>
                <w:szCs w:val="21"/>
              </w:rPr>
              <w:t>Course schedule</w:t>
            </w:r>
          </w:p>
        </w:tc>
      </w:tr>
      <w:tr w:rsidR="000D23BF" w:rsidRPr="007E0D22" w14:paraId="7A8A0E42" w14:textId="77777777" w:rsidTr="000D23BF">
        <w:trPr>
          <w:trHeight w:val="276"/>
          <w:jc w:val="center"/>
        </w:trPr>
        <w:tc>
          <w:tcPr>
            <w:tcW w:w="846" w:type="dxa"/>
            <w:tcBorders>
              <w:top w:val="nil"/>
              <w:left w:val="nil"/>
              <w:bottom w:val="nil"/>
              <w:right w:val="nil"/>
            </w:tcBorders>
            <w:shd w:val="clear" w:color="auto" w:fill="auto"/>
            <w:noWrap/>
            <w:hideMark/>
          </w:tcPr>
          <w:p w14:paraId="0041B7B3" w14:textId="1A83A2C4"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7430FE21" w14:textId="1554C94B" w:rsidR="000D23BF" w:rsidRPr="007E0D22" w:rsidRDefault="000D23BF" w:rsidP="000D23BF">
            <w:pPr>
              <w:jc w:val="center"/>
              <w:rPr>
                <w:sz w:val="21"/>
                <w:szCs w:val="21"/>
              </w:rPr>
            </w:pPr>
            <w:r w:rsidRPr="007E0D22">
              <w:rPr>
                <w:sz w:val="21"/>
                <w:szCs w:val="21"/>
              </w:rPr>
              <w:t>semester</w:t>
            </w:r>
          </w:p>
        </w:tc>
        <w:tc>
          <w:tcPr>
            <w:tcW w:w="1418" w:type="dxa"/>
            <w:tcBorders>
              <w:top w:val="nil"/>
              <w:left w:val="nil"/>
              <w:bottom w:val="nil"/>
              <w:right w:val="nil"/>
            </w:tcBorders>
            <w:shd w:val="clear" w:color="auto" w:fill="auto"/>
            <w:noWrap/>
            <w:hideMark/>
          </w:tcPr>
          <w:p w14:paraId="1692295C" w14:textId="4F466DD1" w:rsidR="000D23BF" w:rsidRPr="007E0D22" w:rsidRDefault="000D23BF" w:rsidP="000D23BF">
            <w:pPr>
              <w:jc w:val="center"/>
              <w:rPr>
                <w:sz w:val="21"/>
                <w:szCs w:val="21"/>
              </w:rPr>
            </w:pPr>
            <w:r w:rsidRPr="007E0D22">
              <w:rPr>
                <w:sz w:val="21"/>
                <w:szCs w:val="21"/>
              </w:rPr>
              <w:t>term</w:t>
            </w:r>
          </w:p>
        </w:tc>
        <w:tc>
          <w:tcPr>
            <w:tcW w:w="1417" w:type="dxa"/>
            <w:tcBorders>
              <w:top w:val="nil"/>
              <w:left w:val="nil"/>
              <w:bottom w:val="nil"/>
              <w:right w:val="nil"/>
            </w:tcBorders>
            <w:shd w:val="clear" w:color="auto" w:fill="auto"/>
            <w:noWrap/>
            <w:hideMark/>
          </w:tcPr>
          <w:p w14:paraId="0049698B" w14:textId="1BD1BD0C" w:rsidR="000D23BF" w:rsidRPr="007E0D22" w:rsidRDefault="000D23BF" w:rsidP="000D23BF">
            <w:pPr>
              <w:jc w:val="center"/>
              <w:rPr>
                <w:sz w:val="21"/>
                <w:szCs w:val="21"/>
              </w:rPr>
            </w:pPr>
            <w:r w:rsidRPr="007E0D22">
              <w:rPr>
                <w:sz w:val="21"/>
                <w:szCs w:val="21"/>
              </w:rPr>
              <w:t>course name</w:t>
            </w:r>
          </w:p>
        </w:tc>
        <w:tc>
          <w:tcPr>
            <w:tcW w:w="1134" w:type="dxa"/>
            <w:tcBorders>
              <w:top w:val="nil"/>
              <w:left w:val="nil"/>
              <w:bottom w:val="nil"/>
              <w:right w:val="nil"/>
            </w:tcBorders>
            <w:shd w:val="clear" w:color="auto" w:fill="auto"/>
            <w:noWrap/>
            <w:hideMark/>
          </w:tcPr>
          <w:p w14:paraId="1B62B90A" w14:textId="48F1B1E1" w:rsidR="000D23BF" w:rsidRPr="007E0D22" w:rsidRDefault="000D23BF" w:rsidP="000D23BF">
            <w:pPr>
              <w:jc w:val="center"/>
              <w:rPr>
                <w:sz w:val="21"/>
                <w:szCs w:val="21"/>
              </w:rPr>
            </w:pPr>
            <w:r w:rsidRPr="007E0D22">
              <w:rPr>
                <w:sz w:val="21"/>
                <w:szCs w:val="21"/>
              </w:rPr>
              <w:t>time</w:t>
            </w:r>
          </w:p>
        </w:tc>
        <w:tc>
          <w:tcPr>
            <w:tcW w:w="1559" w:type="dxa"/>
            <w:tcBorders>
              <w:top w:val="nil"/>
              <w:left w:val="nil"/>
              <w:bottom w:val="nil"/>
              <w:right w:val="nil"/>
            </w:tcBorders>
            <w:shd w:val="clear" w:color="auto" w:fill="auto"/>
            <w:noWrap/>
            <w:vAlign w:val="center"/>
            <w:hideMark/>
          </w:tcPr>
          <w:p w14:paraId="3561694F" w14:textId="77777777" w:rsidR="000D23BF" w:rsidRPr="007E0D22" w:rsidRDefault="000D23BF" w:rsidP="000D23BF">
            <w:pPr>
              <w:jc w:val="center"/>
              <w:rPr>
                <w:sz w:val="21"/>
                <w:szCs w:val="21"/>
              </w:rPr>
            </w:pPr>
          </w:p>
        </w:tc>
        <w:tc>
          <w:tcPr>
            <w:tcW w:w="1134" w:type="dxa"/>
            <w:tcBorders>
              <w:top w:val="nil"/>
              <w:left w:val="nil"/>
              <w:bottom w:val="nil"/>
              <w:right w:val="nil"/>
            </w:tcBorders>
            <w:shd w:val="clear" w:color="auto" w:fill="auto"/>
            <w:noWrap/>
            <w:vAlign w:val="center"/>
            <w:hideMark/>
          </w:tcPr>
          <w:p w14:paraId="7511D828" w14:textId="77777777" w:rsidR="000D23BF" w:rsidRPr="007E0D22" w:rsidRDefault="000D23BF" w:rsidP="000D23BF">
            <w:pPr>
              <w:jc w:val="center"/>
              <w:rPr>
                <w:sz w:val="21"/>
                <w:szCs w:val="21"/>
              </w:rPr>
            </w:pPr>
          </w:p>
        </w:tc>
        <w:tc>
          <w:tcPr>
            <w:tcW w:w="659" w:type="dxa"/>
            <w:tcBorders>
              <w:top w:val="nil"/>
              <w:left w:val="nil"/>
              <w:bottom w:val="nil"/>
              <w:right w:val="nil"/>
            </w:tcBorders>
            <w:shd w:val="clear" w:color="auto" w:fill="auto"/>
            <w:noWrap/>
            <w:vAlign w:val="center"/>
            <w:hideMark/>
          </w:tcPr>
          <w:p w14:paraId="0312927A" w14:textId="77777777" w:rsidR="000D23BF" w:rsidRPr="007E0D22" w:rsidRDefault="000D23BF" w:rsidP="000D23BF">
            <w:pPr>
              <w:jc w:val="center"/>
              <w:rPr>
                <w:sz w:val="21"/>
                <w:szCs w:val="21"/>
              </w:rPr>
            </w:pPr>
          </w:p>
        </w:tc>
      </w:tr>
      <w:tr w:rsidR="00111337" w:rsidRPr="007E0D22" w14:paraId="6EC38AB1"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hideMark/>
          </w:tcPr>
          <w:p w14:paraId="1D52062C" w14:textId="05A82EEC" w:rsidR="00111337" w:rsidRPr="007E0D22" w:rsidRDefault="00111337" w:rsidP="000D23BF">
            <w:pPr>
              <w:jc w:val="left"/>
              <w:rPr>
                <w:sz w:val="21"/>
                <w:szCs w:val="21"/>
              </w:rPr>
            </w:pPr>
            <w:r w:rsidRPr="007E0D22">
              <w:rPr>
                <w:b/>
                <w:bCs/>
                <w:sz w:val="21"/>
                <w:szCs w:val="21"/>
              </w:rPr>
              <w:t>Consumption records</w:t>
            </w:r>
          </w:p>
        </w:tc>
      </w:tr>
      <w:tr w:rsidR="000D23BF" w:rsidRPr="007E0D22" w14:paraId="074D15A7" w14:textId="77777777" w:rsidTr="000D23BF">
        <w:trPr>
          <w:trHeight w:val="276"/>
          <w:jc w:val="center"/>
        </w:trPr>
        <w:tc>
          <w:tcPr>
            <w:tcW w:w="846" w:type="dxa"/>
            <w:tcBorders>
              <w:top w:val="nil"/>
              <w:left w:val="nil"/>
              <w:bottom w:val="nil"/>
              <w:right w:val="nil"/>
            </w:tcBorders>
            <w:shd w:val="clear" w:color="auto" w:fill="auto"/>
            <w:noWrap/>
            <w:hideMark/>
          </w:tcPr>
          <w:p w14:paraId="5EAC97CB" w14:textId="13669EF7"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1E482B61" w14:textId="3D10713B" w:rsidR="000D23BF" w:rsidRPr="007E0D22" w:rsidRDefault="000D23BF" w:rsidP="000D23BF">
            <w:pPr>
              <w:jc w:val="center"/>
              <w:rPr>
                <w:sz w:val="21"/>
                <w:szCs w:val="21"/>
              </w:rPr>
            </w:pPr>
            <w:r w:rsidRPr="007E0D22">
              <w:rPr>
                <w:sz w:val="21"/>
                <w:szCs w:val="21"/>
              </w:rPr>
              <w:t>site</w:t>
            </w:r>
          </w:p>
        </w:tc>
        <w:tc>
          <w:tcPr>
            <w:tcW w:w="1418" w:type="dxa"/>
            <w:tcBorders>
              <w:top w:val="nil"/>
              <w:left w:val="nil"/>
              <w:bottom w:val="nil"/>
              <w:right w:val="nil"/>
            </w:tcBorders>
            <w:shd w:val="clear" w:color="auto" w:fill="auto"/>
            <w:noWrap/>
            <w:hideMark/>
          </w:tcPr>
          <w:p w14:paraId="51B4D98A" w14:textId="0B165D53" w:rsidR="000D23BF" w:rsidRPr="007E0D22" w:rsidRDefault="000D23BF" w:rsidP="000D23BF">
            <w:pPr>
              <w:jc w:val="center"/>
              <w:rPr>
                <w:sz w:val="21"/>
                <w:szCs w:val="21"/>
              </w:rPr>
            </w:pPr>
            <w:r w:rsidRPr="007E0D22">
              <w:rPr>
                <w:sz w:val="21"/>
                <w:szCs w:val="21"/>
              </w:rPr>
              <w:t>date</w:t>
            </w:r>
          </w:p>
        </w:tc>
        <w:tc>
          <w:tcPr>
            <w:tcW w:w="1417" w:type="dxa"/>
            <w:tcBorders>
              <w:top w:val="nil"/>
              <w:left w:val="nil"/>
              <w:bottom w:val="nil"/>
              <w:right w:val="nil"/>
            </w:tcBorders>
            <w:shd w:val="clear" w:color="auto" w:fill="auto"/>
            <w:noWrap/>
            <w:hideMark/>
          </w:tcPr>
          <w:p w14:paraId="220A70E8" w14:textId="4AF833E8" w:rsidR="000D23BF" w:rsidRPr="007E0D22" w:rsidRDefault="000D23BF" w:rsidP="000D23BF">
            <w:pPr>
              <w:jc w:val="center"/>
              <w:rPr>
                <w:sz w:val="21"/>
                <w:szCs w:val="21"/>
              </w:rPr>
            </w:pPr>
            <w:r w:rsidRPr="007E0D22">
              <w:rPr>
                <w:sz w:val="21"/>
                <w:szCs w:val="21"/>
              </w:rPr>
              <w:t>time</w:t>
            </w:r>
          </w:p>
        </w:tc>
        <w:tc>
          <w:tcPr>
            <w:tcW w:w="1134" w:type="dxa"/>
            <w:tcBorders>
              <w:top w:val="nil"/>
              <w:left w:val="nil"/>
              <w:bottom w:val="nil"/>
              <w:right w:val="nil"/>
            </w:tcBorders>
            <w:shd w:val="clear" w:color="auto" w:fill="auto"/>
            <w:noWrap/>
            <w:hideMark/>
          </w:tcPr>
          <w:p w14:paraId="059A2BBB" w14:textId="35671BC7" w:rsidR="000D23BF" w:rsidRPr="007E0D22" w:rsidRDefault="000D23BF" w:rsidP="000D23BF">
            <w:pPr>
              <w:jc w:val="center"/>
              <w:rPr>
                <w:sz w:val="21"/>
                <w:szCs w:val="21"/>
              </w:rPr>
            </w:pPr>
            <w:r w:rsidRPr="007E0D22">
              <w:rPr>
                <w:sz w:val="21"/>
                <w:szCs w:val="21"/>
              </w:rPr>
              <w:t>sum</w:t>
            </w:r>
          </w:p>
        </w:tc>
        <w:tc>
          <w:tcPr>
            <w:tcW w:w="1559" w:type="dxa"/>
            <w:tcBorders>
              <w:top w:val="nil"/>
              <w:left w:val="nil"/>
              <w:bottom w:val="nil"/>
              <w:right w:val="nil"/>
            </w:tcBorders>
            <w:shd w:val="clear" w:color="auto" w:fill="auto"/>
            <w:noWrap/>
            <w:hideMark/>
          </w:tcPr>
          <w:p w14:paraId="068C684C" w14:textId="005CA045" w:rsidR="000D23BF" w:rsidRPr="007E0D22" w:rsidRDefault="000D23BF" w:rsidP="000D23BF">
            <w:pPr>
              <w:jc w:val="center"/>
              <w:rPr>
                <w:sz w:val="21"/>
                <w:szCs w:val="21"/>
              </w:rPr>
            </w:pPr>
            <w:r w:rsidRPr="007E0D22">
              <w:rPr>
                <w:sz w:val="21"/>
                <w:szCs w:val="21"/>
              </w:rPr>
              <w:t>balances</w:t>
            </w:r>
          </w:p>
        </w:tc>
        <w:tc>
          <w:tcPr>
            <w:tcW w:w="1134" w:type="dxa"/>
            <w:tcBorders>
              <w:top w:val="nil"/>
              <w:left w:val="nil"/>
              <w:bottom w:val="nil"/>
              <w:right w:val="nil"/>
            </w:tcBorders>
            <w:shd w:val="clear" w:color="auto" w:fill="auto"/>
            <w:noWrap/>
            <w:hideMark/>
          </w:tcPr>
          <w:p w14:paraId="5389EA66" w14:textId="1DF836FE" w:rsidR="000D23BF" w:rsidRPr="007E0D22" w:rsidRDefault="000D23BF" w:rsidP="000D23BF">
            <w:pPr>
              <w:jc w:val="center"/>
              <w:rPr>
                <w:sz w:val="21"/>
                <w:szCs w:val="21"/>
              </w:rPr>
            </w:pPr>
          </w:p>
        </w:tc>
        <w:tc>
          <w:tcPr>
            <w:tcW w:w="659" w:type="dxa"/>
            <w:tcBorders>
              <w:top w:val="nil"/>
              <w:left w:val="nil"/>
              <w:bottom w:val="nil"/>
              <w:right w:val="nil"/>
            </w:tcBorders>
            <w:shd w:val="clear" w:color="auto" w:fill="auto"/>
            <w:noWrap/>
            <w:vAlign w:val="center"/>
            <w:hideMark/>
          </w:tcPr>
          <w:p w14:paraId="21BA68A4" w14:textId="77777777" w:rsidR="000D23BF" w:rsidRPr="007E0D22" w:rsidRDefault="000D23BF" w:rsidP="000D23BF">
            <w:pPr>
              <w:jc w:val="center"/>
              <w:rPr>
                <w:sz w:val="21"/>
                <w:szCs w:val="21"/>
              </w:rPr>
            </w:pPr>
          </w:p>
        </w:tc>
      </w:tr>
      <w:tr w:rsidR="000D23BF" w:rsidRPr="007E0D22" w14:paraId="5F191B3E"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hideMark/>
          </w:tcPr>
          <w:p w14:paraId="33445261" w14:textId="7A3D38BB" w:rsidR="000D23BF" w:rsidRPr="007E0D22" w:rsidRDefault="000D23BF" w:rsidP="000D23BF">
            <w:pPr>
              <w:jc w:val="left"/>
              <w:rPr>
                <w:sz w:val="21"/>
                <w:szCs w:val="21"/>
              </w:rPr>
            </w:pPr>
            <w:r w:rsidRPr="007E0D22">
              <w:rPr>
                <w:b/>
                <w:bCs/>
                <w:sz w:val="21"/>
                <w:szCs w:val="21"/>
              </w:rPr>
              <w:t>Scholarships</w:t>
            </w:r>
          </w:p>
        </w:tc>
      </w:tr>
      <w:tr w:rsidR="000D23BF" w:rsidRPr="007E0D22" w14:paraId="61E40494" w14:textId="77777777" w:rsidTr="000D23BF">
        <w:trPr>
          <w:trHeight w:val="276"/>
          <w:jc w:val="center"/>
        </w:trPr>
        <w:tc>
          <w:tcPr>
            <w:tcW w:w="846" w:type="dxa"/>
            <w:tcBorders>
              <w:top w:val="nil"/>
              <w:left w:val="nil"/>
              <w:bottom w:val="nil"/>
              <w:right w:val="nil"/>
            </w:tcBorders>
            <w:shd w:val="clear" w:color="auto" w:fill="auto"/>
            <w:noWrap/>
            <w:hideMark/>
          </w:tcPr>
          <w:p w14:paraId="613708B7" w14:textId="15FA3721"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1756439A" w14:textId="14F8DCB0" w:rsidR="000D23BF" w:rsidRPr="007E0D22" w:rsidRDefault="000D23BF" w:rsidP="000D23BF">
            <w:pPr>
              <w:jc w:val="center"/>
              <w:rPr>
                <w:sz w:val="21"/>
                <w:szCs w:val="21"/>
              </w:rPr>
            </w:pPr>
            <w:r w:rsidRPr="007E0D22">
              <w:rPr>
                <w:sz w:val="21"/>
                <w:szCs w:val="21"/>
              </w:rPr>
              <w:t>semester</w:t>
            </w:r>
          </w:p>
        </w:tc>
        <w:tc>
          <w:tcPr>
            <w:tcW w:w="1418" w:type="dxa"/>
            <w:tcBorders>
              <w:top w:val="nil"/>
              <w:left w:val="nil"/>
              <w:bottom w:val="nil"/>
              <w:right w:val="nil"/>
            </w:tcBorders>
            <w:shd w:val="clear" w:color="auto" w:fill="auto"/>
            <w:noWrap/>
            <w:hideMark/>
          </w:tcPr>
          <w:p w14:paraId="636C2CBB" w14:textId="1DD415F2" w:rsidR="000D23BF" w:rsidRPr="007E0D22" w:rsidRDefault="000D23BF" w:rsidP="000D23BF">
            <w:pPr>
              <w:jc w:val="center"/>
              <w:rPr>
                <w:sz w:val="21"/>
                <w:szCs w:val="21"/>
              </w:rPr>
            </w:pPr>
            <w:r w:rsidRPr="007E0D22">
              <w:rPr>
                <w:sz w:val="21"/>
                <w:szCs w:val="21"/>
              </w:rPr>
              <w:t>term</w:t>
            </w:r>
          </w:p>
        </w:tc>
        <w:tc>
          <w:tcPr>
            <w:tcW w:w="1417" w:type="dxa"/>
            <w:tcBorders>
              <w:top w:val="nil"/>
              <w:left w:val="nil"/>
              <w:bottom w:val="nil"/>
              <w:right w:val="nil"/>
            </w:tcBorders>
            <w:shd w:val="clear" w:color="auto" w:fill="auto"/>
            <w:noWrap/>
            <w:hideMark/>
          </w:tcPr>
          <w:p w14:paraId="47FCEE34" w14:textId="6CC58CC7" w:rsidR="000D23BF" w:rsidRPr="007E0D22" w:rsidRDefault="000D23BF" w:rsidP="000D23BF">
            <w:pPr>
              <w:jc w:val="center"/>
              <w:rPr>
                <w:sz w:val="21"/>
                <w:szCs w:val="21"/>
              </w:rPr>
            </w:pPr>
            <w:r w:rsidRPr="007E0D22">
              <w:rPr>
                <w:sz w:val="21"/>
                <w:szCs w:val="21"/>
              </w:rPr>
              <w:t>sum</w:t>
            </w:r>
          </w:p>
        </w:tc>
        <w:tc>
          <w:tcPr>
            <w:tcW w:w="1134" w:type="dxa"/>
            <w:tcBorders>
              <w:top w:val="nil"/>
              <w:left w:val="nil"/>
              <w:bottom w:val="nil"/>
              <w:right w:val="nil"/>
            </w:tcBorders>
            <w:shd w:val="clear" w:color="auto" w:fill="auto"/>
            <w:noWrap/>
            <w:hideMark/>
          </w:tcPr>
          <w:p w14:paraId="4D4B2CC9" w14:textId="08904D0B" w:rsidR="000D23BF" w:rsidRPr="007E0D22" w:rsidRDefault="000D23BF" w:rsidP="000D23BF">
            <w:pPr>
              <w:jc w:val="center"/>
              <w:rPr>
                <w:sz w:val="21"/>
                <w:szCs w:val="21"/>
              </w:rPr>
            </w:pPr>
            <w:r w:rsidRPr="007E0D22">
              <w:rPr>
                <w:sz w:val="21"/>
                <w:szCs w:val="21"/>
              </w:rPr>
              <w:t>name</w:t>
            </w:r>
          </w:p>
        </w:tc>
        <w:tc>
          <w:tcPr>
            <w:tcW w:w="1559" w:type="dxa"/>
            <w:tcBorders>
              <w:top w:val="nil"/>
              <w:left w:val="nil"/>
              <w:bottom w:val="nil"/>
              <w:right w:val="nil"/>
            </w:tcBorders>
            <w:shd w:val="clear" w:color="auto" w:fill="auto"/>
            <w:noWrap/>
            <w:hideMark/>
          </w:tcPr>
          <w:p w14:paraId="58020A70" w14:textId="44970A4E" w:rsidR="000D23BF" w:rsidRPr="007E0D22" w:rsidRDefault="000D23BF" w:rsidP="000D23BF">
            <w:pPr>
              <w:jc w:val="center"/>
              <w:rPr>
                <w:sz w:val="21"/>
                <w:szCs w:val="21"/>
              </w:rPr>
            </w:pPr>
            <w:r w:rsidRPr="007E0D22">
              <w:rPr>
                <w:sz w:val="21"/>
                <w:szCs w:val="21"/>
              </w:rPr>
              <w:t>level</w:t>
            </w:r>
          </w:p>
        </w:tc>
        <w:tc>
          <w:tcPr>
            <w:tcW w:w="1134" w:type="dxa"/>
            <w:tcBorders>
              <w:top w:val="nil"/>
              <w:left w:val="nil"/>
              <w:bottom w:val="nil"/>
              <w:right w:val="nil"/>
            </w:tcBorders>
            <w:shd w:val="clear" w:color="auto" w:fill="auto"/>
            <w:noWrap/>
            <w:hideMark/>
          </w:tcPr>
          <w:p w14:paraId="61574859" w14:textId="56626D83" w:rsidR="000D23BF" w:rsidRPr="007E0D22" w:rsidRDefault="000D23BF" w:rsidP="000D23BF">
            <w:pPr>
              <w:jc w:val="center"/>
              <w:rPr>
                <w:sz w:val="21"/>
                <w:szCs w:val="21"/>
              </w:rPr>
            </w:pPr>
          </w:p>
        </w:tc>
        <w:tc>
          <w:tcPr>
            <w:tcW w:w="659" w:type="dxa"/>
            <w:tcBorders>
              <w:top w:val="nil"/>
              <w:left w:val="nil"/>
              <w:bottom w:val="nil"/>
              <w:right w:val="nil"/>
            </w:tcBorders>
            <w:shd w:val="clear" w:color="auto" w:fill="auto"/>
            <w:noWrap/>
            <w:vAlign w:val="center"/>
            <w:hideMark/>
          </w:tcPr>
          <w:p w14:paraId="6CB11E4B" w14:textId="77777777" w:rsidR="000D23BF" w:rsidRPr="007E0D22" w:rsidRDefault="000D23BF" w:rsidP="000D23BF">
            <w:pPr>
              <w:jc w:val="center"/>
              <w:rPr>
                <w:sz w:val="21"/>
                <w:szCs w:val="21"/>
              </w:rPr>
            </w:pPr>
          </w:p>
        </w:tc>
      </w:tr>
      <w:tr w:rsidR="000D23BF" w:rsidRPr="007E0D22" w14:paraId="589DBE15"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hideMark/>
          </w:tcPr>
          <w:p w14:paraId="039079CF" w14:textId="6D47B0FA" w:rsidR="000D23BF" w:rsidRPr="007E0D22" w:rsidRDefault="000D23BF" w:rsidP="000D23BF">
            <w:pPr>
              <w:jc w:val="left"/>
              <w:rPr>
                <w:sz w:val="21"/>
                <w:szCs w:val="21"/>
              </w:rPr>
            </w:pPr>
            <w:r w:rsidRPr="007E0D22">
              <w:rPr>
                <w:b/>
                <w:bCs/>
                <w:sz w:val="21"/>
                <w:szCs w:val="21"/>
              </w:rPr>
              <w:t>Dormitory Information</w:t>
            </w:r>
          </w:p>
        </w:tc>
      </w:tr>
      <w:tr w:rsidR="000D23BF" w:rsidRPr="007E0D22" w14:paraId="33CFE224" w14:textId="77777777" w:rsidTr="000D23BF">
        <w:trPr>
          <w:trHeight w:val="276"/>
          <w:jc w:val="center"/>
        </w:trPr>
        <w:tc>
          <w:tcPr>
            <w:tcW w:w="846" w:type="dxa"/>
            <w:tcBorders>
              <w:top w:val="nil"/>
              <w:left w:val="nil"/>
              <w:bottom w:val="nil"/>
              <w:right w:val="nil"/>
            </w:tcBorders>
            <w:shd w:val="clear" w:color="auto" w:fill="auto"/>
            <w:noWrap/>
            <w:hideMark/>
          </w:tcPr>
          <w:p w14:paraId="36921B33" w14:textId="007866D8"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1E2A38C3" w14:textId="0448D6FC" w:rsidR="000D23BF" w:rsidRPr="007E0D22" w:rsidRDefault="000D23BF" w:rsidP="000D23BF">
            <w:pPr>
              <w:jc w:val="center"/>
              <w:rPr>
                <w:sz w:val="21"/>
                <w:szCs w:val="21"/>
              </w:rPr>
            </w:pPr>
            <w:r w:rsidRPr="007E0D22">
              <w:rPr>
                <w:sz w:val="21"/>
                <w:szCs w:val="21"/>
              </w:rPr>
              <w:t>building name</w:t>
            </w:r>
          </w:p>
        </w:tc>
        <w:tc>
          <w:tcPr>
            <w:tcW w:w="1418" w:type="dxa"/>
            <w:tcBorders>
              <w:top w:val="nil"/>
              <w:left w:val="nil"/>
              <w:bottom w:val="nil"/>
              <w:right w:val="nil"/>
            </w:tcBorders>
            <w:shd w:val="clear" w:color="auto" w:fill="auto"/>
            <w:noWrap/>
            <w:hideMark/>
          </w:tcPr>
          <w:p w14:paraId="54D06462" w14:textId="448A87D3" w:rsidR="000D23BF" w:rsidRPr="007E0D22" w:rsidRDefault="000D23BF" w:rsidP="000D23BF">
            <w:pPr>
              <w:jc w:val="center"/>
              <w:rPr>
                <w:sz w:val="21"/>
                <w:szCs w:val="21"/>
              </w:rPr>
            </w:pPr>
            <w:r w:rsidRPr="007E0D22">
              <w:rPr>
                <w:sz w:val="21"/>
                <w:szCs w:val="21"/>
              </w:rPr>
              <w:t>room number</w:t>
            </w:r>
          </w:p>
        </w:tc>
        <w:tc>
          <w:tcPr>
            <w:tcW w:w="1417" w:type="dxa"/>
            <w:tcBorders>
              <w:top w:val="nil"/>
              <w:left w:val="nil"/>
              <w:bottom w:val="nil"/>
              <w:right w:val="nil"/>
            </w:tcBorders>
            <w:shd w:val="clear" w:color="auto" w:fill="auto"/>
            <w:noWrap/>
            <w:hideMark/>
          </w:tcPr>
          <w:p w14:paraId="59A7F1BF" w14:textId="64C83BF5" w:rsidR="000D23BF" w:rsidRPr="007E0D22" w:rsidRDefault="000D23BF" w:rsidP="000D23BF">
            <w:pPr>
              <w:jc w:val="center"/>
              <w:rPr>
                <w:sz w:val="21"/>
                <w:szCs w:val="21"/>
              </w:rPr>
            </w:pPr>
            <w:r w:rsidRPr="007E0D22">
              <w:rPr>
                <w:sz w:val="21"/>
                <w:szCs w:val="21"/>
              </w:rPr>
              <w:t>bed number</w:t>
            </w:r>
          </w:p>
        </w:tc>
        <w:tc>
          <w:tcPr>
            <w:tcW w:w="1134" w:type="dxa"/>
            <w:tcBorders>
              <w:top w:val="nil"/>
              <w:left w:val="nil"/>
              <w:bottom w:val="nil"/>
              <w:right w:val="nil"/>
            </w:tcBorders>
            <w:shd w:val="clear" w:color="auto" w:fill="auto"/>
            <w:noWrap/>
            <w:hideMark/>
          </w:tcPr>
          <w:p w14:paraId="1AF206AE" w14:textId="77777777" w:rsidR="000D23BF" w:rsidRPr="007E0D22" w:rsidRDefault="000D23BF" w:rsidP="000D23BF">
            <w:pPr>
              <w:jc w:val="center"/>
              <w:rPr>
                <w:sz w:val="21"/>
                <w:szCs w:val="21"/>
              </w:rPr>
            </w:pPr>
          </w:p>
        </w:tc>
        <w:tc>
          <w:tcPr>
            <w:tcW w:w="1559" w:type="dxa"/>
            <w:tcBorders>
              <w:top w:val="nil"/>
              <w:left w:val="nil"/>
              <w:bottom w:val="nil"/>
              <w:right w:val="nil"/>
            </w:tcBorders>
            <w:shd w:val="clear" w:color="auto" w:fill="auto"/>
            <w:noWrap/>
            <w:hideMark/>
          </w:tcPr>
          <w:p w14:paraId="51F6EFF7" w14:textId="77777777" w:rsidR="000D23BF" w:rsidRPr="007E0D22" w:rsidRDefault="000D23BF" w:rsidP="000D23BF">
            <w:pPr>
              <w:jc w:val="center"/>
              <w:rPr>
                <w:sz w:val="21"/>
                <w:szCs w:val="21"/>
              </w:rPr>
            </w:pPr>
          </w:p>
        </w:tc>
        <w:tc>
          <w:tcPr>
            <w:tcW w:w="1134" w:type="dxa"/>
            <w:tcBorders>
              <w:top w:val="nil"/>
              <w:left w:val="nil"/>
              <w:bottom w:val="nil"/>
              <w:right w:val="nil"/>
            </w:tcBorders>
            <w:shd w:val="clear" w:color="auto" w:fill="auto"/>
            <w:noWrap/>
            <w:hideMark/>
          </w:tcPr>
          <w:p w14:paraId="0960BDC3" w14:textId="1910201F" w:rsidR="000D23BF" w:rsidRPr="007E0D22" w:rsidRDefault="000D23BF" w:rsidP="000D23BF">
            <w:pPr>
              <w:jc w:val="center"/>
              <w:rPr>
                <w:sz w:val="21"/>
                <w:szCs w:val="21"/>
              </w:rPr>
            </w:pPr>
          </w:p>
        </w:tc>
        <w:tc>
          <w:tcPr>
            <w:tcW w:w="659" w:type="dxa"/>
            <w:tcBorders>
              <w:top w:val="nil"/>
              <w:left w:val="nil"/>
              <w:bottom w:val="nil"/>
              <w:right w:val="nil"/>
            </w:tcBorders>
            <w:shd w:val="clear" w:color="auto" w:fill="auto"/>
            <w:noWrap/>
            <w:vAlign w:val="center"/>
            <w:hideMark/>
          </w:tcPr>
          <w:p w14:paraId="7C71C643" w14:textId="77777777" w:rsidR="000D23BF" w:rsidRPr="007E0D22" w:rsidRDefault="000D23BF" w:rsidP="000D23BF">
            <w:pPr>
              <w:jc w:val="center"/>
              <w:rPr>
                <w:sz w:val="21"/>
                <w:szCs w:val="21"/>
              </w:rPr>
            </w:pPr>
          </w:p>
        </w:tc>
      </w:tr>
      <w:tr w:rsidR="000D23BF" w:rsidRPr="007E0D22" w14:paraId="6914A3B3"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hideMark/>
          </w:tcPr>
          <w:p w14:paraId="492344D6" w14:textId="4BCA5CA0" w:rsidR="000D23BF" w:rsidRPr="007E0D22" w:rsidRDefault="000D23BF" w:rsidP="000D23BF">
            <w:pPr>
              <w:jc w:val="left"/>
              <w:rPr>
                <w:sz w:val="21"/>
                <w:szCs w:val="21"/>
              </w:rPr>
            </w:pPr>
            <w:r w:rsidRPr="007E0D22">
              <w:rPr>
                <w:b/>
                <w:bCs/>
                <w:sz w:val="21"/>
                <w:szCs w:val="21"/>
              </w:rPr>
              <w:t>Disciplinary penalties</w:t>
            </w:r>
          </w:p>
        </w:tc>
      </w:tr>
      <w:tr w:rsidR="000D23BF" w:rsidRPr="007E0D22" w14:paraId="39134D4A" w14:textId="77777777" w:rsidTr="000D23BF">
        <w:trPr>
          <w:trHeight w:val="276"/>
          <w:jc w:val="center"/>
        </w:trPr>
        <w:tc>
          <w:tcPr>
            <w:tcW w:w="846" w:type="dxa"/>
            <w:tcBorders>
              <w:top w:val="nil"/>
              <w:left w:val="nil"/>
              <w:bottom w:val="nil"/>
              <w:right w:val="nil"/>
            </w:tcBorders>
            <w:shd w:val="clear" w:color="auto" w:fill="auto"/>
            <w:noWrap/>
            <w:hideMark/>
          </w:tcPr>
          <w:p w14:paraId="57D901B0" w14:textId="3742205E"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3B2299D9" w14:textId="0928C144" w:rsidR="000D23BF" w:rsidRPr="007E0D22" w:rsidRDefault="000D23BF" w:rsidP="000D23BF">
            <w:pPr>
              <w:jc w:val="center"/>
              <w:rPr>
                <w:sz w:val="21"/>
                <w:szCs w:val="21"/>
              </w:rPr>
            </w:pPr>
            <w:r w:rsidRPr="007E0D22">
              <w:rPr>
                <w:sz w:val="21"/>
                <w:szCs w:val="21"/>
              </w:rPr>
              <w:t>date</w:t>
            </w:r>
          </w:p>
        </w:tc>
        <w:tc>
          <w:tcPr>
            <w:tcW w:w="1418" w:type="dxa"/>
            <w:tcBorders>
              <w:top w:val="nil"/>
              <w:left w:val="nil"/>
              <w:bottom w:val="nil"/>
              <w:right w:val="nil"/>
            </w:tcBorders>
            <w:shd w:val="clear" w:color="auto" w:fill="auto"/>
            <w:noWrap/>
            <w:hideMark/>
          </w:tcPr>
          <w:p w14:paraId="3974FCAA" w14:textId="1E4BD84D" w:rsidR="000D23BF" w:rsidRPr="007E0D22" w:rsidRDefault="000D23BF" w:rsidP="000D23BF">
            <w:pPr>
              <w:jc w:val="center"/>
              <w:rPr>
                <w:sz w:val="21"/>
                <w:szCs w:val="21"/>
              </w:rPr>
            </w:pPr>
            <w:r w:rsidRPr="007E0D22">
              <w:rPr>
                <w:sz w:val="21"/>
                <w:szCs w:val="21"/>
              </w:rPr>
              <w:t>reason</w:t>
            </w:r>
          </w:p>
        </w:tc>
        <w:tc>
          <w:tcPr>
            <w:tcW w:w="1417" w:type="dxa"/>
            <w:tcBorders>
              <w:top w:val="nil"/>
              <w:left w:val="nil"/>
              <w:bottom w:val="nil"/>
              <w:right w:val="nil"/>
            </w:tcBorders>
            <w:shd w:val="clear" w:color="auto" w:fill="auto"/>
            <w:noWrap/>
            <w:hideMark/>
          </w:tcPr>
          <w:p w14:paraId="580DCFA3" w14:textId="7C6649CA" w:rsidR="000D23BF" w:rsidRPr="007E0D22" w:rsidRDefault="000D23BF" w:rsidP="000D23BF">
            <w:pPr>
              <w:jc w:val="center"/>
              <w:rPr>
                <w:sz w:val="21"/>
                <w:szCs w:val="21"/>
              </w:rPr>
            </w:pPr>
            <w:r w:rsidRPr="007E0D22">
              <w:rPr>
                <w:sz w:val="21"/>
                <w:szCs w:val="21"/>
              </w:rPr>
              <w:t>types</w:t>
            </w:r>
          </w:p>
        </w:tc>
        <w:tc>
          <w:tcPr>
            <w:tcW w:w="1134" w:type="dxa"/>
            <w:tcBorders>
              <w:top w:val="nil"/>
              <w:left w:val="nil"/>
              <w:bottom w:val="nil"/>
              <w:right w:val="nil"/>
            </w:tcBorders>
            <w:shd w:val="clear" w:color="auto" w:fill="auto"/>
            <w:noWrap/>
            <w:hideMark/>
          </w:tcPr>
          <w:p w14:paraId="24E37DCD" w14:textId="0DFFE639" w:rsidR="000D23BF" w:rsidRPr="007E0D22" w:rsidRDefault="000D23BF" w:rsidP="000D23BF">
            <w:pPr>
              <w:jc w:val="center"/>
              <w:rPr>
                <w:sz w:val="21"/>
                <w:szCs w:val="21"/>
              </w:rPr>
            </w:pPr>
            <w:r w:rsidRPr="007E0D22">
              <w:rPr>
                <w:sz w:val="21"/>
                <w:szCs w:val="21"/>
              </w:rPr>
              <w:t>semester</w:t>
            </w:r>
          </w:p>
        </w:tc>
        <w:tc>
          <w:tcPr>
            <w:tcW w:w="1559" w:type="dxa"/>
            <w:tcBorders>
              <w:top w:val="nil"/>
              <w:left w:val="nil"/>
              <w:bottom w:val="nil"/>
              <w:right w:val="nil"/>
            </w:tcBorders>
            <w:shd w:val="clear" w:color="auto" w:fill="auto"/>
            <w:noWrap/>
            <w:hideMark/>
          </w:tcPr>
          <w:p w14:paraId="465DF64B" w14:textId="20AA16DD" w:rsidR="000D23BF" w:rsidRPr="007E0D22" w:rsidRDefault="000D23BF" w:rsidP="000D23BF">
            <w:pPr>
              <w:jc w:val="center"/>
              <w:rPr>
                <w:sz w:val="21"/>
                <w:szCs w:val="21"/>
              </w:rPr>
            </w:pPr>
            <w:r w:rsidRPr="007E0D22">
              <w:rPr>
                <w:sz w:val="21"/>
                <w:szCs w:val="21"/>
              </w:rPr>
              <w:t>term</w:t>
            </w:r>
          </w:p>
        </w:tc>
        <w:tc>
          <w:tcPr>
            <w:tcW w:w="1134" w:type="dxa"/>
            <w:tcBorders>
              <w:top w:val="nil"/>
              <w:left w:val="nil"/>
              <w:bottom w:val="nil"/>
              <w:right w:val="nil"/>
            </w:tcBorders>
            <w:shd w:val="clear" w:color="auto" w:fill="auto"/>
            <w:noWrap/>
            <w:hideMark/>
          </w:tcPr>
          <w:p w14:paraId="1DBE6667" w14:textId="1AACFD76" w:rsidR="000D23BF" w:rsidRPr="007E0D22" w:rsidRDefault="000D23BF" w:rsidP="000D23BF">
            <w:pPr>
              <w:jc w:val="center"/>
              <w:rPr>
                <w:sz w:val="21"/>
                <w:szCs w:val="21"/>
              </w:rPr>
            </w:pPr>
          </w:p>
        </w:tc>
        <w:tc>
          <w:tcPr>
            <w:tcW w:w="659" w:type="dxa"/>
            <w:tcBorders>
              <w:top w:val="nil"/>
              <w:left w:val="nil"/>
              <w:bottom w:val="nil"/>
              <w:right w:val="nil"/>
            </w:tcBorders>
            <w:shd w:val="clear" w:color="auto" w:fill="auto"/>
            <w:noWrap/>
            <w:vAlign w:val="center"/>
            <w:hideMark/>
          </w:tcPr>
          <w:p w14:paraId="2850A694" w14:textId="77777777" w:rsidR="000D23BF" w:rsidRPr="007E0D22" w:rsidRDefault="000D23BF" w:rsidP="000D23BF">
            <w:pPr>
              <w:jc w:val="center"/>
              <w:rPr>
                <w:sz w:val="21"/>
                <w:szCs w:val="21"/>
              </w:rPr>
            </w:pPr>
          </w:p>
        </w:tc>
      </w:tr>
      <w:tr w:rsidR="000D23BF" w:rsidRPr="007E0D22" w14:paraId="015348B7"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hideMark/>
          </w:tcPr>
          <w:p w14:paraId="3488DB56" w14:textId="2A1CD7FD" w:rsidR="000D23BF" w:rsidRPr="007E0D22" w:rsidRDefault="000D23BF" w:rsidP="000D23BF">
            <w:pPr>
              <w:jc w:val="left"/>
              <w:rPr>
                <w:sz w:val="21"/>
                <w:szCs w:val="21"/>
              </w:rPr>
            </w:pPr>
            <w:r w:rsidRPr="007E0D22">
              <w:rPr>
                <w:b/>
                <w:bCs/>
                <w:sz w:val="21"/>
                <w:szCs w:val="21"/>
              </w:rPr>
              <w:t>Financial aid</w:t>
            </w:r>
          </w:p>
        </w:tc>
      </w:tr>
      <w:tr w:rsidR="000D23BF" w:rsidRPr="007E0D22" w14:paraId="727D6FBC" w14:textId="77777777" w:rsidTr="000D23BF">
        <w:trPr>
          <w:trHeight w:val="276"/>
          <w:jc w:val="center"/>
        </w:trPr>
        <w:tc>
          <w:tcPr>
            <w:tcW w:w="846" w:type="dxa"/>
            <w:tcBorders>
              <w:top w:val="nil"/>
              <w:left w:val="nil"/>
              <w:bottom w:val="nil"/>
              <w:right w:val="nil"/>
            </w:tcBorders>
            <w:shd w:val="clear" w:color="auto" w:fill="auto"/>
            <w:noWrap/>
            <w:hideMark/>
          </w:tcPr>
          <w:p w14:paraId="7319391E" w14:textId="60124795"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29B12D49" w14:textId="15DF0E98" w:rsidR="000D23BF" w:rsidRPr="007E0D22" w:rsidRDefault="000D23BF" w:rsidP="000D23BF">
            <w:pPr>
              <w:jc w:val="center"/>
              <w:rPr>
                <w:sz w:val="21"/>
                <w:szCs w:val="21"/>
              </w:rPr>
            </w:pPr>
            <w:r w:rsidRPr="007E0D22">
              <w:rPr>
                <w:sz w:val="21"/>
                <w:szCs w:val="21"/>
              </w:rPr>
              <w:t>semester</w:t>
            </w:r>
          </w:p>
        </w:tc>
        <w:tc>
          <w:tcPr>
            <w:tcW w:w="1418" w:type="dxa"/>
            <w:tcBorders>
              <w:top w:val="nil"/>
              <w:left w:val="nil"/>
              <w:bottom w:val="nil"/>
              <w:right w:val="nil"/>
            </w:tcBorders>
            <w:shd w:val="clear" w:color="auto" w:fill="auto"/>
            <w:noWrap/>
            <w:hideMark/>
          </w:tcPr>
          <w:p w14:paraId="0D23126E" w14:textId="0A98608F" w:rsidR="000D23BF" w:rsidRPr="007E0D22" w:rsidRDefault="000D23BF" w:rsidP="000D23BF">
            <w:pPr>
              <w:jc w:val="center"/>
              <w:rPr>
                <w:sz w:val="21"/>
                <w:szCs w:val="21"/>
              </w:rPr>
            </w:pPr>
            <w:r w:rsidRPr="007E0D22">
              <w:rPr>
                <w:sz w:val="21"/>
                <w:szCs w:val="21"/>
              </w:rPr>
              <w:t>term</w:t>
            </w:r>
          </w:p>
        </w:tc>
        <w:tc>
          <w:tcPr>
            <w:tcW w:w="1417" w:type="dxa"/>
            <w:tcBorders>
              <w:top w:val="nil"/>
              <w:left w:val="nil"/>
              <w:bottom w:val="nil"/>
              <w:right w:val="nil"/>
            </w:tcBorders>
            <w:shd w:val="clear" w:color="auto" w:fill="auto"/>
            <w:noWrap/>
            <w:hideMark/>
          </w:tcPr>
          <w:p w14:paraId="1586AF53" w14:textId="77B306DA" w:rsidR="000D23BF" w:rsidRPr="007E0D22" w:rsidRDefault="000D23BF" w:rsidP="000D23BF">
            <w:pPr>
              <w:jc w:val="center"/>
              <w:rPr>
                <w:sz w:val="21"/>
                <w:szCs w:val="21"/>
              </w:rPr>
            </w:pPr>
            <w:r w:rsidRPr="007E0D22">
              <w:rPr>
                <w:sz w:val="21"/>
                <w:szCs w:val="21"/>
              </w:rPr>
              <w:t>sum</w:t>
            </w:r>
          </w:p>
        </w:tc>
        <w:tc>
          <w:tcPr>
            <w:tcW w:w="1134" w:type="dxa"/>
            <w:tcBorders>
              <w:top w:val="nil"/>
              <w:left w:val="nil"/>
              <w:bottom w:val="nil"/>
              <w:right w:val="nil"/>
            </w:tcBorders>
            <w:shd w:val="clear" w:color="auto" w:fill="auto"/>
            <w:noWrap/>
            <w:hideMark/>
          </w:tcPr>
          <w:p w14:paraId="6B00C0D1" w14:textId="63DC26BF" w:rsidR="000D23BF" w:rsidRPr="007E0D22" w:rsidRDefault="000D23BF" w:rsidP="000D23BF">
            <w:pPr>
              <w:jc w:val="center"/>
              <w:rPr>
                <w:sz w:val="21"/>
                <w:szCs w:val="21"/>
              </w:rPr>
            </w:pPr>
            <w:r w:rsidRPr="007E0D22">
              <w:rPr>
                <w:sz w:val="21"/>
                <w:szCs w:val="21"/>
              </w:rPr>
              <w:t>name</w:t>
            </w:r>
          </w:p>
        </w:tc>
        <w:tc>
          <w:tcPr>
            <w:tcW w:w="1559" w:type="dxa"/>
            <w:tcBorders>
              <w:top w:val="nil"/>
              <w:left w:val="nil"/>
              <w:bottom w:val="nil"/>
              <w:right w:val="nil"/>
            </w:tcBorders>
            <w:shd w:val="clear" w:color="auto" w:fill="auto"/>
            <w:noWrap/>
            <w:hideMark/>
          </w:tcPr>
          <w:p w14:paraId="16F1FE93" w14:textId="6EC182AD" w:rsidR="000D23BF" w:rsidRPr="007E0D22" w:rsidRDefault="000D23BF" w:rsidP="000D23BF">
            <w:pPr>
              <w:jc w:val="center"/>
              <w:rPr>
                <w:sz w:val="21"/>
                <w:szCs w:val="21"/>
              </w:rPr>
            </w:pPr>
            <w:r w:rsidRPr="007E0D22">
              <w:rPr>
                <w:sz w:val="21"/>
                <w:szCs w:val="21"/>
              </w:rPr>
              <w:t>level</w:t>
            </w:r>
          </w:p>
        </w:tc>
        <w:tc>
          <w:tcPr>
            <w:tcW w:w="1134" w:type="dxa"/>
            <w:tcBorders>
              <w:top w:val="nil"/>
              <w:left w:val="nil"/>
              <w:bottom w:val="nil"/>
              <w:right w:val="nil"/>
            </w:tcBorders>
            <w:shd w:val="clear" w:color="auto" w:fill="auto"/>
            <w:noWrap/>
            <w:hideMark/>
          </w:tcPr>
          <w:p w14:paraId="5CC00F90" w14:textId="7984542E" w:rsidR="000D23BF" w:rsidRPr="007E0D22" w:rsidRDefault="000D23BF" w:rsidP="000D23BF">
            <w:pPr>
              <w:jc w:val="center"/>
              <w:rPr>
                <w:sz w:val="21"/>
                <w:szCs w:val="21"/>
              </w:rPr>
            </w:pPr>
          </w:p>
        </w:tc>
        <w:tc>
          <w:tcPr>
            <w:tcW w:w="659" w:type="dxa"/>
            <w:tcBorders>
              <w:top w:val="nil"/>
              <w:left w:val="nil"/>
              <w:bottom w:val="nil"/>
              <w:right w:val="nil"/>
            </w:tcBorders>
            <w:shd w:val="clear" w:color="auto" w:fill="auto"/>
            <w:noWrap/>
            <w:vAlign w:val="center"/>
            <w:hideMark/>
          </w:tcPr>
          <w:p w14:paraId="64036D1A" w14:textId="77777777" w:rsidR="000D23BF" w:rsidRPr="007E0D22" w:rsidRDefault="000D23BF" w:rsidP="000D23BF">
            <w:pPr>
              <w:jc w:val="center"/>
              <w:rPr>
                <w:sz w:val="21"/>
                <w:szCs w:val="21"/>
              </w:rPr>
            </w:pPr>
          </w:p>
        </w:tc>
      </w:tr>
      <w:tr w:rsidR="000D23BF" w:rsidRPr="007E0D22" w14:paraId="63FB3B0A"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hideMark/>
          </w:tcPr>
          <w:p w14:paraId="513471B6" w14:textId="210781D6" w:rsidR="000D23BF" w:rsidRPr="007E0D22" w:rsidRDefault="000D23BF" w:rsidP="000D23BF">
            <w:pPr>
              <w:jc w:val="left"/>
              <w:rPr>
                <w:b/>
                <w:bCs/>
                <w:sz w:val="21"/>
                <w:szCs w:val="21"/>
              </w:rPr>
            </w:pPr>
            <w:r w:rsidRPr="007E0D22">
              <w:rPr>
                <w:b/>
                <w:bCs/>
                <w:sz w:val="21"/>
                <w:szCs w:val="21"/>
              </w:rPr>
              <w:t>Library</w:t>
            </w:r>
          </w:p>
        </w:tc>
      </w:tr>
      <w:tr w:rsidR="000D23BF" w:rsidRPr="007E0D22" w14:paraId="1F2F5447" w14:textId="77777777" w:rsidTr="000D23BF">
        <w:trPr>
          <w:trHeight w:val="276"/>
          <w:jc w:val="center"/>
        </w:trPr>
        <w:tc>
          <w:tcPr>
            <w:tcW w:w="846" w:type="dxa"/>
            <w:tcBorders>
              <w:top w:val="nil"/>
              <w:left w:val="nil"/>
              <w:bottom w:val="nil"/>
              <w:right w:val="nil"/>
            </w:tcBorders>
            <w:shd w:val="clear" w:color="auto" w:fill="auto"/>
            <w:noWrap/>
            <w:hideMark/>
          </w:tcPr>
          <w:p w14:paraId="3814EC5D" w14:textId="71188B45"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nil"/>
              <w:right w:val="nil"/>
            </w:tcBorders>
            <w:shd w:val="clear" w:color="auto" w:fill="auto"/>
            <w:noWrap/>
            <w:hideMark/>
          </w:tcPr>
          <w:p w14:paraId="15BC7DAF" w14:textId="0629CBCE" w:rsidR="000D23BF" w:rsidRPr="007E0D22" w:rsidRDefault="000D23BF" w:rsidP="000D23BF">
            <w:pPr>
              <w:jc w:val="center"/>
              <w:rPr>
                <w:sz w:val="21"/>
                <w:szCs w:val="21"/>
              </w:rPr>
            </w:pPr>
            <w:r w:rsidRPr="007E0D22">
              <w:rPr>
                <w:sz w:val="21"/>
                <w:szCs w:val="21"/>
              </w:rPr>
              <w:t>name</w:t>
            </w:r>
          </w:p>
        </w:tc>
        <w:tc>
          <w:tcPr>
            <w:tcW w:w="1418" w:type="dxa"/>
            <w:tcBorders>
              <w:top w:val="nil"/>
              <w:left w:val="nil"/>
              <w:bottom w:val="nil"/>
              <w:right w:val="nil"/>
            </w:tcBorders>
            <w:shd w:val="clear" w:color="auto" w:fill="auto"/>
            <w:noWrap/>
            <w:hideMark/>
          </w:tcPr>
          <w:p w14:paraId="7B2E6A81" w14:textId="17AA22DA" w:rsidR="000D23BF" w:rsidRPr="007E0D22" w:rsidRDefault="000D23BF" w:rsidP="000D23BF">
            <w:pPr>
              <w:jc w:val="center"/>
              <w:rPr>
                <w:sz w:val="21"/>
                <w:szCs w:val="21"/>
              </w:rPr>
            </w:pPr>
            <w:r w:rsidRPr="007E0D22">
              <w:rPr>
                <w:sz w:val="21"/>
                <w:szCs w:val="21"/>
              </w:rPr>
              <w:t>borrowing time</w:t>
            </w:r>
          </w:p>
        </w:tc>
        <w:tc>
          <w:tcPr>
            <w:tcW w:w="1417" w:type="dxa"/>
            <w:tcBorders>
              <w:top w:val="nil"/>
              <w:left w:val="nil"/>
              <w:bottom w:val="nil"/>
              <w:right w:val="nil"/>
            </w:tcBorders>
            <w:shd w:val="clear" w:color="auto" w:fill="auto"/>
            <w:noWrap/>
            <w:hideMark/>
          </w:tcPr>
          <w:p w14:paraId="3EB8BF17" w14:textId="43AC1703" w:rsidR="000D23BF" w:rsidRPr="007E0D22" w:rsidRDefault="000D23BF" w:rsidP="000D23BF">
            <w:pPr>
              <w:jc w:val="center"/>
              <w:rPr>
                <w:sz w:val="21"/>
                <w:szCs w:val="21"/>
              </w:rPr>
            </w:pPr>
            <w:r w:rsidRPr="007E0D22">
              <w:rPr>
                <w:sz w:val="21"/>
                <w:szCs w:val="21"/>
              </w:rPr>
              <w:t>returning time</w:t>
            </w:r>
          </w:p>
        </w:tc>
        <w:tc>
          <w:tcPr>
            <w:tcW w:w="1134" w:type="dxa"/>
            <w:tcBorders>
              <w:top w:val="nil"/>
              <w:left w:val="nil"/>
              <w:bottom w:val="nil"/>
              <w:right w:val="nil"/>
            </w:tcBorders>
            <w:shd w:val="clear" w:color="auto" w:fill="auto"/>
            <w:noWrap/>
            <w:hideMark/>
          </w:tcPr>
          <w:p w14:paraId="5087A24E" w14:textId="77777777" w:rsidR="000D23BF" w:rsidRPr="007E0D22" w:rsidRDefault="000D23BF" w:rsidP="000D23BF">
            <w:pPr>
              <w:jc w:val="center"/>
              <w:rPr>
                <w:sz w:val="21"/>
                <w:szCs w:val="21"/>
              </w:rPr>
            </w:pPr>
          </w:p>
        </w:tc>
        <w:tc>
          <w:tcPr>
            <w:tcW w:w="1559" w:type="dxa"/>
            <w:tcBorders>
              <w:top w:val="nil"/>
              <w:left w:val="nil"/>
              <w:bottom w:val="nil"/>
              <w:right w:val="nil"/>
            </w:tcBorders>
            <w:shd w:val="clear" w:color="auto" w:fill="auto"/>
            <w:noWrap/>
            <w:hideMark/>
          </w:tcPr>
          <w:p w14:paraId="7E6A7914" w14:textId="77777777" w:rsidR="000D23BF" w:rsidRPr="007E0D22" w:rsidRDefault="000D23BF" w:rsidP="000D23BF">
            <w:pPr>
              <w:jc w:val="center"/>
              <w:rPr>
                <w:sz w:val="21"/>
                <w:szCs w:val="21"/>
              </w:rPr>
            </w:pPr>
          </w:p>
        </w:tc>
        <w:tc>
          <w:tcPr>
            <w:tcW w:w="1134" w:type="dxa"/>
            <w:tcBorders>
              <w:top w:val="nil"/>
              <w:left w:val="nil"/>
              <w:bottom w:val="nil"/>
              <w:right w:val="nil"/>
            </w:tcBorders>
            <w:shd w:val="clear" w:color="auto" w:fill="auto"/>
            <w:noWrap/>
            <w:hideMark/>
          </w:tcPr>
          <w:p w14:paraId="55B3DFF0" w14:textId="649E7161" w:rsidR="000D23BF" w:rsidRPr="007E0D22" w:rsidRDefault="000D23BF" w:rsidP="000D23BF">
            <w:pPr>
              <w:jc w:val="center"/>
              <w:rPr>
                <w:sz w:val="21"/>
                <w:szCs w:val="21"/>
              </w:rPr>
            </w:pPr>
          </w:p>
        </w:tc>
        <w:tc>
          <w:tcPr>
            <w:tcW w:w="659" w:type="dxa"/>
            <w:tcBorders>
              <w:top w:val="nil"/>
              <w:left w:val="nil"/>
              <w:bottom w:val="nil"/>
              <w:right w:val="nil"/>
            </w:tcBorders>
            <w:shd w:val="clear" w:color="auto" w:fill="auto"/>
            <w:noWrap/>
            <w:vAlign w:val="center"/>
            <w:hideMark/>
          </w:tcPr>
          <w:p w14:paraId="31C9A0EC" w14:textId="77777777" w:rsidR="000D23BF" w:rsidRPr="007E0D22" w:rsidRDefault="000D23BF" w:rsidP="000D23BF">
            <w:pPr>
              <w:jc w:val="center"/>
              <w:rPr>
                <w:sz w:val="21"/>
                <w:szCs w:val="21"/>
              </w:rPr>
            </w:pPr>
          </w:p>
        </w:tc>
      </w:tr>
      <w:tr w:rsidR="00111337" w:rsidRPr="007E0D22" w14:paraId="073AA31B" w14:textId="77777777" w:rsidTr="000D23BF">
        <w:trPr>
          <w:trHeight w:val="276"/>
          <w:jc w:val="center"/>
        </w:trPr>
        <w:tc>
          <w:tcPr>
            <w:tcW w:w="9731" w:type="dxa"/>
            <w:gridSpan w:val="8"/>
            <w:tcBorders>
              <w:top w:val="single" w:sz="4" w:space="0" w:color="auto"/>
              <w:left w:val="nil"/>
              <w:bottom w:val="nil"/>
              <w:right w:val="nil"/>
            </w:tcBorders>
            <w:shd w:val="clear" w:color="000000" w:fill="E7E6E6"/>
            <w:noWrap/>
            <w:hideMark/>
          </w:tcPr>
          <w:p w14:paraId="75C0F9C3" w14:textId="3834DCD5" w:rsidR="00111337" w:rsidRPr="007E0D22" w:rsidRDefault="00111337" w:rsidP="000D23BF">
            <w:pPr>
              <w:jc w:val="left"/>
              <w:rPr>
                <w:b/>
                <w:bCs/>
                <w:sz w:val="21"/>
                <w:szCs w:val="21"/>
              </w:rPr>
            </w:pPr>
            <w:r w:rsidRPr="007E0D22">
              <w:rPr>
                <w:b/>
                <w:bCs/>
                <w:sz w:val="21"/>
                <w:szCs w:val="21"/>
              </w:rPr>
              <w:t>Network audit logs</w:t>
            </w:r>
          </w:p>
        </w:tc>
      </w:tr>
      <w:tr w:rsidR="000D23BF" w:rsidRPr="007E0D22" w14:paraId="58F2B468" w14:textId="77777777" w:rsidTr="000D23BF">
        <w:trPr>
          <w:trHeight w:val="288"/>
          <w:jc w:val="center"/>
        </w:trPr>
        <w:tc>
          <w:tcPr>
            <w:tcW w:w="846" w:type="dxa"/>
            <w:tcBorders>
              <w:top w:val="nil"/>
              <w:left w:val="nil"/>
              <w:bottom w:val="single" w:sz="12" w:space="0" w:color="auto"/>
              <w:right w:val="nil"/>
            </w:tcBorders>
            <w:shd w:val="clear" w:color="auto" w:fill="auto"/>
            <w:noWrap/>
            <w:hideMark/>
          </w:tcPr>
          <w:p w14:paraId="6F90009F" w14:textId="1FF2F341" w:rsidR="000D23BF" w:rsidRPr="007E0D22" w:rsidRDefault="000D23BF" w:rsidP="000D23BF">
            <w:pPr>
              <w:jc w:val="center"/>
              <w:rPr>
                <w:sz w:val="21"/>
                <w:szCs w:val="21"/>
              </w:rPr>
            </w:pPr>
            <w:proofErr w:type="spellStart"/>
            <w:r w:rsidRPr="007E0D22">
              <w:rPr>
                <w:sz w:val="21"/>
                <w:szCs w:val="21"/>
              </w:rPr>
              <w:t>Sno</w:t>
            </w:r>
            <w:proofErr w:type="spellEnd"/>
          </w:p>
        </w:tc>
        <w:tc>
          <w:tcPr>
            <w:tcW w:w="1564" w:type="dxa"/>
            <w:tcBorders>
              <w:top w:val="nil"/>
              <w:left w:val="nil"/>
              <w:bottom w:val="single" w:sz="12" w:space="0" w:color="auto"/>
              <w:right w:val="nil"/>
            </w:tcBorders>
            <w:shd w:val="clear" w:color="auto" w:fill="auto"/>
            <w:noWrap/>
            <w:hideMark/>
          </w:tcPr>
          <w:p w14:paraId="0274CE59" w14:textId="07A39657" w:rsidR="000D23BF" w:rsidRPr="007E0D22" w:rsidRDefault="000D23BF" w:rsidP="000D23BF">
            <w:pPr>
              <w:jc w:val="center"/>
              <w:rPr>
                <w:sz w:val="21"/>
                <w:szCs w:val="21"/>
              </w:rPr>
            </w:pPr>
            <w:r w:rsidRPr="007E0D22">
              <w:rPr>
                <w:sz w:val="21"/>
                <w:szCs w:val="21"/>
              </w:rPr>
              <w:t>time</w:t>
            </w:r>
          </w:p>
        </w:tc>
        <w:tc>
          <w:tcPr>
            <w:tcW w:w="1418" w:type="dxa"/>
            <w:tcBorders>
              <w:top w:val="nil"/>
              <w:left w:val="nil"/>
              <w:bottom w:val="single" w:sz="12" w:space="0" w:color="auto"/>
              <w:right w:val="nil"/>
            </w:tcBorders>
            <w:shd w:val="clear" w:color="auto" w:fill="auto"/>
            <w:noWrap/>
            <w:vAlign w:val="center"/>
          </w:tcPr>
          <w:p w14:paraId="561CE61A" w14:textId="61589928" w:rsidR="000D23BF" w:rsidRPr="007E0D22" w:rsidRDefault="000D23BF" w:rsidP="000D23BF">
            <w:pPr>
              <w:jc w:val="center"/>
              <w:rPr>
                <w:sz w:val="21"/>
                <w:szCs w:val="21"/>
              </w:rPr>
            </w:pPr>
            <w:r w:rsidRPr="007E0D22">
              <w:rPr>
                <w:rFonts w:hint="eastAsia"/>
                <w:sz w:val="21"/>
                <w:szCs w:val="21"/>
              </w:rPr>
              <w:t>t</w:t>
            </w:r>
            <w:r w:rsidRPr="007E0D22">
              <w:rPr>
                <w:sz w:val="21"/>
                <w:szCs w:val="21"/>
              </w:rPr>
              <w:t>ypes</w:t>
            </w:r>
          </w:p>
        </w:tc>
        <w:tc>
          <w:tcPr>
            <w:tcW w:w="1417" w:type="dxa"/>
            <w:tcBorders>
              <w:top w:val="nil"/>
              <w:left w:val="nil"/>
              <w:bottom w:val="single" w:sz="12" w:space="0" w:color="auto"/>
              <w:right w:val="nil"/>
            </w:tcBorders>
            <w:shd w:val="clear" w:color="auto" w:fill="auto"/>
            <w:noWrap/>
            <w:vAlign w:val="center"/>
          </w:tcPr>
          <w:p w14:paraId="2DB44F03" w14:textId="77777777" w:rsidR="000D23BF" w:rsidRPr="007E0D22" w:rsidRDefault="000D23BF" w:rsidP="000D23BF">
            <w:pPr>
              <w:rPr>
                <w:sz w:val="21"/>
                <w:szCs w:val="21"/>
              </w:rPr>
            </w:pPr>
          </w:p>
        </w:tc>
        <w:tc>
          <w:tcPr>
            <w:tcW w:w="1134" w:type="dxa"/>
            <w:tcBorders>
              <w:top w:val="nil"/>
              <w:left w:val="nil"/>
              <w:bottom w:val="single" w:sz="12" w:space="0" w:color="auto"/>
              <w:right w:val="nil"/>
            </w:tcBorders>
            <w:shd w:val="clear" w:color="auto" w:fill="auto"/>
            <w:noWrap/>
            <w:vAlign w:val="center"/>
          </w:tcPr>
          <w:p w14:paraId="7947EF37" w14:textId="77777777" w:rsidR="000D23BF" w:rsidRPr="007E0D22" w:rsidRDefault="000D23BF" w:rsidP="000D23BF">
            <w:pPr>
              <w:rPr>
                <w:sz w:val="21"/>
                <w:szCs w:val="21"/>
              </w:rPr>
            </w:pPr>
          </w:p>
        </w:tc>
        <w:tc>
          <w:tcPr>
            <w:tcW w:w="1559" w:type="dxa"/>
            <w:tcBorders>
              <w:top w:val="nil"/>
              <w:left w:val="nil"/>
              <w:bottom w:val="single" w:sz="12" w:space="0" w:color="auto"/>
              <w:right w:val="nil"/>
            </w:tcBorders>
            <w:shd w:val="clear" w:color="auto" w:fill="auto"/>
            <w:noWrap/>
            <w:vAlign w:val="center"/>
          </w:tcPr>
          <w:p w14:paraId="57B11BF9" w14:textId="77777777" w:rsidR="000D23BF" w:rsidRPr="007E0D22" w:rsidRDefault="000D23BF" w:rsidP="000D23BF">
            <w:pPr>
              <w:rPr>
                <w:sz w:val="21"/>
                <w:szCs w:val="21"/>
              </w:rPr>
            </w:pPr>
          </w:p>
        </w:tc>
        <w:tc>
          <w:tcPr>
            <w:tcW w:w="1134" w:type="dxa"/>
            <w:tcBorders>
              <w:top w:val="nil"/>
              <w:left w:val="nil"/>
              <w:bottom w:val="single" w:sz="12" w:space="0" w:color="auto"/>
              <w:right w:val="nil"/>
            </w:tcBorders>
            <w:shd w:val="clear" w:color="auto" w:fill="auto"/>
            <w:noWrap/>
            <w:vAlign w:val="center"/>
          </w:tcPr>
          <w:p w14:paraId="408AF733" w14:textId="77777777" w:rsidR="000D23BF" w:rsidRPr="007E0D22" w:rsidRDefault="000D23BF" w:rsidP="000D23BF">
            <w:pPr>
              <w:rPr>
                <w:sz w:val="21"/>
                <w:szCs w:val="21"/>
              </w:rPr>
            </w:pPr>
          </w:p>
        </w:tc>
        <w:tc>
          <w:tcPr>
            <w:tcW w:w="659" w:type="dxa"/>
            <w:tcBorders>
              <w:top w:val="nil"/>
              <w:left w:val="nil"/>
              <w:bottom w:val="single" w:sz="12" w:space="0" w:color="auto"/>
              <w:right w:val="nil"/>
            </w:tcBorders>
            <w:shd w:val="clear" w:color="auto" w:fill="auto"/>
            <w:noWrap/>
            <w:vAlign w:val="center"/>
          </w:tcPr>
          <w:p w14:paraId="08FFD09C" w14:textId="77777777" w:rsidR="000D23BF" w:rsidRPr="007E0D22" w:rsidRDefault="000D23BF" w:rsidP="000D23BF">
            <w:pPr>
              <w:rPr>
                <w:sz w:val="21"/>
                <w:szCs w:val="21"/>
              </w:rPr>
            </w:pPr>
          </w:p>
        </w:tc>
      </w:tr>
    </w:tbl>
    <w:p w14:paraId="644A7754" w14:textId="77777777" w:rsidR="004C7363" w:rsidRPr="007E0D22" w:rsidRDefault="004C7363">
      <w:pPr>
        <w:rPr>
          <w:rFonts w:hint="eastAsia"/>
          <w:sz w:val="21"/>
          <w:szCs w:val="21"/>
        </w:rPr>
      </w:pPr>
    </w:p>
    <w:p w14:paraId="0DDEDCA7" w14:textId="3CAEF124" w:rsidR="00A20E3E" w:rsidRPr="007E0D22" w:rsidRDefault="007E0D22" w:rsidP="00A20E3E">
      <w:pPr>
        <w:jc w:val="center"/>
        <w:rPr>
          <w:sz w:val="21"/>
          <w:szCs w:val="21"/>
        </w:rPr>
      </w:pPr>
      <w:r w:rsidRPr="007E0D22">
        <w:rPr>
          <w:rFonts w:hint="eastAsia"/>
          <w:sz w:val="21"/>
          <w:szCs w:val="21"/>
        </w:rPr>
        <w:t>T</w:t>
      </w:r>
      <w:r w:rsidR="00A20E3E" w:rsidRPr="007E0D22">
        <w:rPr>
          <w:rFonts w:hint="eastAsia"/>
          <w:sz w:val="21"/>
          <w:szCs w:val="21"/>
        </w:rPr>
        <w:t>able</w:t>
      </w:r>
      <w:r w:rsidR="00A20E3E" w:rsidRPr="007E0D22">
        <w:rPr>
          <w:sz w:val="21"/>
          <w:szCs w:val="21"/>
        </w:rPr>
        <w:t xml:space="preserve">.2. </w:t>
      </w:r>
      <w:r w:rsidR="001F4A92" w:rsidRPr="007E0D22">
        <w:rPr>
          <w:sz w:val="21"/>
          <w:szCs w:val="21"/>
        </w:rPr>
        <w:t>Random Forest classification model parameters</w:t>
      </w:r>
    </w:p>
    <w:tbl>
      <w:tblPr>
        <w:tblW w:w="0" w:type="auto"/>
        <w:tblLook w:val="04A0" w:firstRow="1" w:lastRow="0" w:firstColumn="1" w:lastColumn="0" w:noHBand="0" w:noVBand="1"/>
      </w:tblPr>
      <w:tblGrid>
        <w:gridCol w:w="2835"/>
        <w:gridCol w:w="5178"/>
      </w:tblGrid>
      <w:tr w:rsidR="00A20E3E" w:rsidRPr="007E0D22" w14:paraId="7DE1E5CE" w14:textId="77777777" w:rsidTr="001455B4">
        <w:trPr>
          <w:trHeight w:val="285"/>
        </w:trPr>
        <w:tc>
          <w:tcPr>
            <w:tcW w:w="2835" w:type="dxa"/>
            <w:tcBorders>
              <w:top w:val="single" w:sz="12" w:space="0" w:color="auto"/>
              <w:left w:val="nil"/>
              <w:bottom w:val="single" w:sz="12" w:space="0" w:color="auto"/>
              <w:right w:val="nil"/>
            </w:tcBorders>
            <w:shd w:val="clear" w:color="auto" w:fill="auto"/>
            <w:noWrap/>
            <w:vAlign w:val="center"/>
            <w:hideMark/>
          </w:tcPr>
          <w:p w14:paraId="3691B810" w14:textId="235E4CC9" w:rsidR="00A20E3E" w:rsidRPr="007E0D22" w:rsidRDefault="00CC290A" w:rsidP="001455B4">
            <w:pPr>
              <w:jc w:val="center"/>
              <w:rPr>
                <w:rFonts w:eastAsia="DengXian" w:cs="Times New Roman"/>
                <w:color w:val="000000"/>
                <w:sz w:val="21"/>
                <w:szCs w:val="21"/>
              </w:rPr>
            </w:pPr>
            <w:r w:rsidRPr="007E0D22">
              <w:rPr>
                <w:rFonts w:eastAsia="DengXian" w:cs="Times New Roman" w:hint="eastAsia"/>
                <w:color w:val="000000"/>
                <w:sz w:val="21"/>
                <w:szCs w:val="21"/>
              </w:rPr>
              <w:t>P</w:t>
            </w:r>
            <w:r w:rsidRPr="007E0D22">
              <w:rPr>
                <w:rFonts w:eastAsia="DengXian" w:cs="Times New Roman"/>
                <w:color w:val="000000"/>
                <w:sz w:val="21"/>
                <w:szCs w:val="21"/>
              </w:rPr>
              <w:t>arameters</w:t>
            </w:r>
          </w:p>
        </w:tc>
        <w:tc>
          <w:tcPr>
            <w:tcW w:w="5178" w:type="dxa"/>
            <w:tcBorders>
              <w:top w:val="single" w:sz="12" w:space="0" w:color="auto"/>
              <w:left w:val="nil"/>
              <w:bottom w:val="single" w:sz="12" w:space="0" w:color="auto"/>
              <w:right w:val="nil"/>
            </w:tcBorders>
            <w:shd w:val="clear" w:color="auto" w:fill="auto"/>
            <w:noWrap/>
            <w:vAlign w:val="center"/>
            <w:hideMark/>
          </w:tcPr>
          <w:p w14:paraId="0F4F1628" w14:textId="0B926D85" w:rsidR="00A20E3E" w:rsidRPr="007E0D22" w:rsidRDefault="00CC290A" w:rsidP="001455B4">
            <w:pPr>
              <w:jc w:val="center"/>
              <w:rPr>
                <w:rFonts w:eastAsia="DengXian" w:cs="Times New Roman"/>
                <w:color w:val="000000"/>
                <w:sz w:val="21"/>
                <w:szCs w:val="21"/>
              </w:rPr>
            </w:pPr>
            <w:r w:rsidRPr="007E0D22">
              <w:rPr>
                <w:rFonts w:eastAsia="DengXian" w:cs="Times New Roman"/>
                <w:color w:val="000000"/>
                <w:sz w:val="21"/>
                <w:szCs w:val="21"/>
              </w:rPr>
              <w:t>V</w:t>
            </w:r>
            <w:r w:rsidRPr="007E0D22">
              <w:rPr>
                <w:rFonts w:eastAsia="DengXian" w:cs="Times New Roman" w:hint="eastAsia"/>
                <w:color w:val="000000"/>
                <w:sz w:val="21"/>
                <w:szCs w:val="21"/>
              </w:rPr>
              <w:t>alue</w:t>
            </w:r>
            <w:r w:rsidR="00FD6A98" w:rsidRPr="007E0D22">
              <w:rPr>
                <w:rFonts w:eastAsia="DengXian" w:cs="Times New Roman" w:hint="eastAsia"/>
                <w:color w:val="000000"/>
                <w:sz w:val="21"/>
                <w:szCs w:val="21"/>
              </w:rPr>
              <w:t>s</w:t>
            </w:r>
          </w:p>
        </w:tc>
      </w:tr>
      <w:tr w:rsidR="00A20E3E" w:rsidRPr="007E0D22" w14:paraId="58DCA870" w14:textId="77777777" w:rsidTr="001455B4">
        <w:trPr>
          <w:trHeight w:val="285"/>
        </w:trPr>
        <w:tc>
          <w:tcPr>
            <w:tcW w:w="2835" w:type="dxa"/>
            <w:tcBorders>
              <w:top w:val="single" w:sz="12" w:space="0" w:color="auto"/>
              <w:left w:val="nil"/>
              <w:bottom w:val="nil"/>
              <w:right w:val="nil"/>
            </w:tcBorders>
            <w:shd w:val="clear" w:color="auto" w:fill="auto"/>
            <w:noWrap/>
            <w:vAlign w:val="center"/>
            <w:hideMark/>
          </w:tcPr>
          <w:p w14:paraId="5E39FBA8" w14:textId="2CDF8813" w:rsidR="00A20E3E" w:rsidRPr="007E0D22" w:rsidRDefault="00A20E3E" w:rsidP="001455B4">
            <w:pPr>
              <w:jc w:val="center"/>
              <w:rPr>
                <w:rFonts w:eastAsia="DengXian" w:cs="Times New Roman"/>
                <w:color w:val="000000"/>
                <w:sz w:val="21"/>
                <w:szCs w:val="21"/>
              </w:rPr>
            </w:pPr>
            <w:proofErr w:type="spellStart"/>
            <w:r w:rsidRPr="007E0D22">
              <w:rPr>
                <w:rFonts w:eastAsia="DengXian" w:cs="Times New Roman" w:hint="eastAsia"/>
                <w:color w:val="000000"/>
                <w:sz w:val="21"/>
                <w:szCs w:val="21"/>
              </w:rPr>
              <w:t>n</w:t>
            </w:r>
            <w:r w:rsidRPr="007E0D22">
              <w:rPr>
                <w:rFonts w:eastAsia="DengXian" w:cs="Times New Roman"/>
                <w:color w:val="000000"/>
                <w:sz w:val="21"/>
                <w:szCs w:val="21"/>
              </w:rPr>
              <w:t>_estimators</w:t>
            </w:r>
            <w:proofErr w:type="spellEnd"/>
          </w:p>
        </w:tc>
        <w:tc>
          <w:tcPr>
            <w:tcW w:w="5178" w:type="dxa"/>
            <w:tcBorders>
              <w:top w:val="single" w:sz="12" w:space="0" w:color="auto"/>
              <w:left w:val="nil"/>
              <w:bottom w:val="nil"/>
              <w:right w:val="nil"/>
            </w:tcBorders>
            <w:shd w:val="clear" w:color="auto" w:fill="auto"/>
            <w:noWrap/>
            <w:vAlign w:val="center"/>
            <w:hideMark/>
          </w:tcPr>
          <w:p w14:paraId="7178448E" w14:textId="0040ACCF" w:rsidR="00A20E3E" w:rsidRPr="007E0D22" w:rsidRDefault="00A20E3E" w:rsidP="001455B4">
            <w:pPr>
              <w:jc w:val="center"/>
              <w:rPr>
                <w:rFonts w:eastAsia="DengXian" w:cs="Times New Roman"/>
                <w:color w:val="000000"/>
                <w:sz w:val="21"/>
                <w:szCs w:val="21"/>
              </w:rPr>
            </w:pPr>
            <w:r w:rsidRPr="007E0D22">
              <w:rPr>
                <w:rFonts w:eastAsia="DengXian" w:cs="Times New Roman" w:hint="eastAsia"/>
                <w:color w:val="000000"/>
                <w:sz w:val="21"/>
                <w:szCs w:val="21"/>
              </w:rPr>
              <w:t>3</w:t>
            </w:r>
            <w:r w:rsidRPr="007E0D22">
              <w:rPr>
                <w:rFonts w:eastAsia="DengXian" w:cs="Times New Roman"/>
                <w:color w:val="000000"/>
                <w:sz w:val="21"/>
                <w:szCs w:val="21"/>
              </w:rPr>
              <w:t>50</w:t>
            </w:r>
          </w:p>
        </w:tc>
      </w:tr>
      <w:tr w:rsidR="00A20E3E" w:rsidRPr="007E0D22" w14:paraId="10E93E5B" w14:textId="77777777" w:rsidTr="001455B4">
        <w:trPr>
          <w:trHeight w:val="285"/>
        </w:trPr>
        <w:tc>
          <w:tcPr>
            <w:tcW w:w="2835" w:type="dxa"/>
            <w:tcBorders>
              <w:top w:val="nil"/>
              <w:left w:val="nil"/>
              <w:bottom w:val="nil"/>
              <w:right w:val="nil"/>
            </w:tcBorders>
            <w:shd w:val="clear" w:color="auto" w:fill="auto"/>
            <w:noWrap/>
            <w:vAlign w:val="center"/>
            <w:hideMark/>
          </w:tcPr>
          <w:p w14:paraId="2436BADD" w14:textId="36F93EFC" w:rsidR="00A20E3E" w:rsidRPr="007E0D22" w:rsidRDefault="00A20E3E" w:rsidP="001455B4">
            <w:pPr>
              <w:jc w:val="center"/>
              <w:rPr>
                <w:rFonts w:eastAsia="DengXian" w:cs="Times New Roman"/>
                <w:color w:val="000000"/>
                <w:sz w:val="21"/>
                <w:szCs w:val="21"/>
              </w:rPr>
            </w:pPr>
            <w:proofErr w:type="spellStart"/>
            <w:r w:rsidRPr="007E0D22">
              <w:rPr>
                <w:rFonts w:eastAsia="DengXian" w:cs="Times New Roman"/>
                <w:color w:val="000000"/>
                <w:sz w:val="21"/>
                <w:szCs w:val="21"/>
              </w:rPr>
              <w:t>max_depth</w:t>
            </w:r>
            <w:proofErr w:type="spellEnd"/>
          </w:p>
        </w:tc>
        <w:tc>
          <w:tcPr>
            <w:tcW w:w="5178" w:type="dxa"/>
            <w:tcBorders>
              <w:top w:val="nil"/>
              <w:left w:val="nil"/>
              <w:bottom w:val="nil"/>
              <w:right w:val="nil"/>
            </w:tcBorders>
            <w:shd w:val="clear" w:color="auto" w:fill="auto"/>
            <w:noWrap/>
            <w:vAlign w:val="center"/>
            <w:hideMark/>
          </w:tcPr>
          <w:p w14:paraId="62AB7285" w14:textId="7940E185" w:rsidR="00A20E3E" w:rsidRPr="007E0D22" w:rsidRDefault="00A20E3E" w:rsidP="001455B4">
            <w:pPr>
              <w:jc w:val="center"/>
              <w:rPr>
                <w:rFonts w:eastAsia="DengXian" w:cs="Times New Roman"/>
                <w:color w:val="000000"/>
                <w:sz w:val="21"/>
                <w:szCs w:val="21"/>
              </w:rPr>
            </w:pPr>
            <w:r w:rsidRPr="007E0D22">
              <w:rPr>
                <w:rFonts w:eastAsia="DengXian" w:cs="Times New Roman" w:hint="eastAsia"/>
                <w:color w:val="000000"/>
                <w:sz w:val="21"/>
                <w:szCs w:val="21"/>
              </w:rPr>
              <w:t>7</w:t>
            </w:r>
          </w:p>
        </w:tc>
      </w:tr>
      <w:tr w:rsidR="00A20E3E" w:rsidRPr="007E0D22" w14:paraId="29E9B7C1" w14:textId="77777777" w:rsidTr="001455B4">
        <w:trPr>
          <w:trHeight w:val="285"/>
        </w:trPr>
        <w:tc>
          <w:tcPr>
            <w:tcW w:w="2835" w:type="dxa"/>
            <w:tcBorders>
              <w:top w:val="nil"/>
              <w:left w:val="nil"/>
              <w:bottom w:val="nil"/>
              <w:right w:val="nil"/>
            </w:tcBorders>
            <w:shd w:val="clear" w:color="auto" w:fill="auto"/>
            <w:noWrap/>
            <w:vAlign w:val="center"/>
            <w:hideMark/>
          </w:tcPr>
          <w:p w14:paraId="5F09F1AA" w14:textId="527C8B47" w:rsidR="00A20E3E" w:rsidRPr="007E0D22" w:rsidRDefault="00A20E3E" w:rsidP="001455B4">
            <w:pPr>
              <w:jc w:val="center"/>
              <w:rPr>
                <w:rFonts w:eastAsia="DengXian" w:cs="Times New Roman"/>
                <w:color w:val="000000"/>
                <w:sz w:val="21"/>
                <w:szCs w:val="21"/>
              </w:rPr>
            </w:pPr>
            <w:proofErr w:type="spellStart"/>
            <w:r w:rsidRPr="007E0D22">
              <w:rPr>
                <w:rFonts w:eastAsia="DengXian" w:cs="Times New Roman"/>
                <w:color w:val="000000"/>
                <w:sz w:val="21"/>
                <w:szCs w:val="21"/>
              </w:rPr>
              <w:t>min_samples_leaf</w:t>
            </w:r>
            <w:proofErr w:type="spellEnd"/>
          </w:p>
        </w:tc>
        <w:tc>
          <w:tcPr>
            <w:tcW w:w="5178" w:type="dxa"/>
            <w:tcBorders>
              <w:top w:val="nil"/>
              <w:left w:val="nil"/>
              <w:bottom w:val="nil"/>
              <w:right w:val="nil"/>
            </w:tcBorders>
            <w:shd w:val="clear" w:color="auto" w:fill="auto"/>
            <w:noWrap/>
            <w:vAlign w:val="center"/>
            <w:hideMark/>
          </w:tcPr>
          <w:p w14:paraId="1B88E0F9" w14:textId="62A10FE0" w:rsidR="00A20E3E" w:rsidRPr="007E0D22" w:rsidRDefault="00A20E3E" w:rsidP="001455B4">
            <w:pPr>
              <w:jc w:val="center"/>
              <w:rPr>
                <w:rFonts w:eastAsia="DengXian" w:cs="Times New Roman"/>
                <w:color w:val="000000"/>
                <w:sz w:val="21"/>
                <w:szCs w:val="21"/>
              </w:rPr>
            </w:pPr>
            <w:r w:rsidRPr="007E0D22">
              <w:rPr>
                <w:rFonts w:eastAsia="DengXian" w:cs="Times New Roman" w:hint="eastAsia"/>
                <w:color w:val="000000"/>
                <w:sz w:val="21"/>
                <w:szCs w:val="21"/>
              </w:rPr>
              <w:t>a</w:t>
            </w:r>
            <w:r w:rsidRPr="007E0D22">
              <w:rPr>
                <w:rFonts w:eastAsia="DengXian" w:cs="Times New Roman"/>
                <w:color w:val="000000"/>
                <w:sz w:val="21"/>
                <w:szCs w:val="21"/>
              </w:rPr>
              <w:t>uto</w:t>
            </w:r>
          </w:p>
        </w:tc>
      </w:tr>
      <w:tr w:rsidR="00A20E3E" w:rsidRPr="007E0D22" w14:paraId="636F1F72" w14:textId="77777777" w:rsidTr="001455B4">
        <w:trPr>
          <w:trHeight w:val="285"/>
        </w:trPr>
        <w:tc>
          <w:tcPr>
            <w:tcW w:w="2835" w:type="dxa"/>
            <w:tcBorders>
              <w:top w:val="nil"/>
              <w:left w:val="nil"/>
              <w:bottom w:val="nil"/>
              <w:right w:val="nil"/>
            </w:tcBorders>
            <w:shd w:val="clear" w:color="auto" w:fill="auto"/>
            <w:noWrap/>
            <w:vAlign w:val="center"/>
            <w:hideMark/>
          </w:tcPr>
          <w:p w14:paraId="063B2F33" w14:textId="041830DB" w:rsidR="00A20E3E" w:rsidRPr="007E0D22" w:rsidRDefault="00A20E3E" w:rsidP="001455B4">
            <w:pPr>
              <w:jc w:val="center"/>
              <w:rPr>
                <w:rFonts w:eastAsia="DengXian" w:cs="Times New Roman"/>
                <w:color w:val="000000"/>
                <w:sz w:val="21"/>
                <w:szCs w:val="21"/>
              </w:rPr>
            </w:pPr>
            <w:proofErr w:type="spellStart"/>
            <w:r w:rsidRPr="007E0D22">
              <w:rPr>
                <w:rFonts w:eastAsia="DengXian" w:cs="Times New Roman"/>
                <w:color w:val="000000"/>
                <w:sz w:val="21"/>
                <w:szCs w:val="21"/>
              </w:rPr>
              <w:t>min_samples_split</w:t>
            </w:r>
            <w:proofErr w:type="spellEnd"/>
          </w:p>
        </w:tc>
        <w:tc>
          <w:tcPr>
            <w:tcW w:w="5178" w:type="dxa"/>
            <w:tcBorders>
              <w:top w:val="nil"/>
              <w:left w:val="nil"/>
              <w:bottom w:val="nil"/>
              <w:right w:val="nil"/>
            </w:tcBorders>
            <w:shd w:val="clear" w:color="auto" w:fill="auto"/>
            <w:noWrap/>
            <w:vAlign w:val="center"/>
            <w:hideMark/>
          </w:tcPr>
          <w:p w14:paraId="278E60F7" w14:textId="5E1CF3A4" w:rsidR="00A20E3E" w:rsidRPr="007E0D22" w:rsidRDefault="00A20E3E" w:rsidP="001455B4">
            <w:pPr>
              <w:jc w:val="center"/>
              <w:rPr>
                <w:rFonts w:eastAsia="DengXian" w:cs="Times New Roman"/>
                <w:color w:val="000000"/>
                <w:sz w:val="21"/>
                <w:szCs w:val="21"/>
              </w:rPr>
            </w:pPr>
            <w:r w:rsidRPr="007E0D22">
              <w:rPr>
                <w:rFonts w:eastAsia="DengXian" w:cs="Times New Roman" w:hint="eastAsia"/>
                <w:color w:val="000000"/>
                <w:sz w:val="21"/>
                <w:szCs w:val="21"/>
              </w:rPr>
              <w:t>a</w:t>
            </w:r>
            <w:r w:rsidRPr="007E0D22">
              <w:rPr>
                <w:rFonts w:eastAsia="DengXian" w:cs="Times New Roman"/>
                <w:color w:val="000000"/>
                <w:sz w:val="21"/>
                <w:szCs w:val="21"/>
              </w:rPr>
              <w:t>uto</w:t>
            </w:r>
          </w:p>
        </w:tc>
      </w:tr>
      <w:tr w:rsidR="00A20E3E" w:rsidRPr="007E0D22" w14:paraId="0A9D9F26" w14:textId="77777777" w:rsidTr="001455B4">
        <w:trPr>
          <w:trHeight w:val="285"/>
        </w:trPr>
        <w:tc>
          <w:tcPr>
            <w:tcW w:w="2835" w:type="dxa"/>
            <w:tcBorders>
              <w:top w:val="nil"/>
              <w:left w:val="nil"/>
              <w:right w:val="nil"/>
            </w:tcBorders>
            <w:shd w:val="clear" w:color="auto" w:fill="auto"/>
            <w:noWrap/>
            <w:vAlign w:val="center"/>
            <w:hideMark/>
          </w:tcPr>
          <w:p w14:paraId="39165612" w14:textId="1E602165" w:rsidR="00A20E3E" w:rsidRPr="007E0D22" w:rsidRDefault="00A20E3E" w:rsidP="001455B4">
            <w:pPr>
              <w:jc w:val="center"/>
              <w:rPr>
                <w:rFonts w:eastAsia="DengXian" w:cs="Times New Roman"/>
                <w:color w:val="000000"/>
                <w:sz w:val="21"/>
                <w:szCs w:val="21"/>
              </w:rPr>
            </w:pPr>
            <w:proofErr w:type="spellStart"/>
            <w:r w:rsidRPr="007E0D22">
              <w:rPr>
                <w:rFonts w:eastAsia="DengXian" w:cs="Times New Roman"/>
                <w:color w:val="000000"/>
                <w:sz w:val="21"/>
                <w:szCs w:val="21"/>
              </w:rPr>
              <w:t>max_features</w:t>
            </w:r>
            <w:proofErr w:type="spellEnd"/>
          </w:p>
        </w:tc>
        <w:tc>
          <w:tcPr>
            <w:tcW w:w="5178" w:type="dxa"/>
            <w:tcBorders>
              <w:top w:val="nil"/>
              <w:left w:val="nil"/>
              <w:right w:val="nil"/>
            </w:tcBorders>
            <w:shd w:val="clear" w:color="auto" w:fill="auto"/>
            <w:noWrap/>
            <w:vAlign w:val="center"/>
            <w:hideMark/>
          </w:tcPr>
          <w:p w14:paraId="28F0BB78" w14:textId="17BBB744" w:rsidR="00A20E3E" w:rsidRPr="007E0D22" w:rsidRDefault="00A20E3E" w:rsidP="001455B4">
            <w:pPr>
              <w:jc w:val="center"/>
              <w:rPr>
                <w:rFonts w:eastAsia="DengXian" w:cs="Times New Roman"/>
                <w:color w:val="000000"/>
                <w:sz w:val="21"/>
                <w:szCs w:val="21"/>
              </w:rPr>
            </w:pPr>
            <w:r w:rsidRPr="007E0D22">
              <w:rPr>
                <w:rFonts w:eastAsia="DengXian" w:cs="Times New Roman" w:hint="eastAsia"/>
                <w:color w:val="000000"/>
                <w:sz w:val="21"/>
                <w:szCs w:val="21"/>
              </w:rPr>
              <w:t>a</w:t>
            </w:r>
            <w:r w:rsidRPr="007E0D22">
              <w:rPr>
                <w:rFonts w:eastAsia="DengXian" w:cs="Times New Roman"/>
                <w:color w:val="000000"/>
                <w:sz w:val="21"/>
                <w:szCs w:val="21"/>
              </w:rPr>
              <w:t>uto</w:t>
            </w:r>
          </w:p>
        </w:tc>
      </w:tr>
      <w:tr w:rsidR="00A20E3E" w:rsidRPr="007E0D22" w14:paraId="095F2768" w14:textId="77777777" w:rsidTr="001455B4">
        <w:trPr>
          <w:trHeight w:val="285"/>
        </w:trPr>
        <w:tc>
          <w:tcPr>
            <w:tcW w:w="2835" w:type="dxa"/>
            <w:tcBorders>
              <w:top w:val="nil"/>
              <w:left w:val="nil"/>
              <w:bottom w:val="single" w:sz="12" w:space="0" w:color="auto"/>
              <w:right w:val="nil"/>
            </w:tcBorders>
            <w:shd w:val="clear" w:color="auto" w:fill="auto"/>
            <w:noWrap/>
            <w:vAlign w:val="center"/>
            <w:hideMark/>
          </w:tcPr>
          <w:p w14:paraId="5BEF2488" w14:textId="237DFEB6" w:rsidR="00A20E3E" w:rsidRPr="007E0D22" w:rsidRDefault="00A20E3E" w:rsidP="001455B4">
            <w:pPr>
              <w:jc w:val="center"/>
              <w:rPr>
                <w:rFonts w:eastAsia="DengXian" w:cs="Times New Roman"/>
                <w:color w:val="000000"/>
                <w:sz w:val="21"/>
                <w:szCs w:val="21"/>
              </w:rPr>
            </w:pPr>
            <w:r w:rsidRPr="007E0D22">
              <w:rPr>
                <w:rFonts w:eastAsia="DengXian" w:cs="Times New Roman" w:hint="eastAsia"/>
                <w:color w:val="000000"/>
                <w:sz w:val="21"/>
                <w:szCs w:val="21"/>
              </w:rPr>
              <w:t>c</w:t>
            </w:r>
            <w:r w:rsidRPr="007E0D22">
              <w:rPr>
                <w:rFonts w:eastAsia="DengXian" w:cs="Times New Roman"/>
                <w:color w:val="000000"/>
                <w:sz w:val="21"/>
                <w:szCs w:val="21"/>
              </w:rPr>
              <w:t>riterion</w:t>
            </w:r>
          </w:p>
        </w:tc>
        <w:tc>
          <w:tcPr>
            <w:tcW w:w="5178" w:type="dxa"/>
            <w:tcBorders>
              <w:top w:val="nil"/>
              <w:left w:val="nil"/>
              <w:bottom w:val="single" w:sz="12" w:space="0" w:color="auto"/>
              <w:right w:val="nil"/>
            </w:tcBorders>
            <w:shd w:val="clear" w:color="auto" w:fill="auto"/>
            <w:noWrap/>
            <w:vAlign w:val="center"/>
            <w:hideMark/>
          </w:tcPr>
          <w:p w14:paraId="00596A4C" w14:textId="15FC5350" w:rsidR="00A20E3E" w:rsidRPr="007E0D22" w:rsidRDefault="00A20E3E" w:rsidP="001455B4">
            <w:pPr>
              <w:jc w:val="center"/>
              <w:rPr>
                <w:rFonts w:eastAsia="DengXian" w:cs="Times New Roman"/>
                <w:color w:val="000000"/>
                <w:sz w:val="21"/>
                <w:szCs w:val="21"/>
              </w:rPr>
            </w:pPr>
            <w:proofErr w:type="spellStart"/>
            <w:r w:rsidRPr="007E0D22">
              <w:rPr>
                <w:rFonts w:eastAsia="DengXian" w:cs="Times New Roman" w:hint="eastAsia"/>
                <w:color w:val="000000"/>
                <w:sz w:val="21"/>
                <w:szCs w:val="21"/>
              </w:rPr>
              <w:t>g</w:t>
            </w:r>
            <w:r w:rsidRPr="007E0D22">
              <w:rPr>
                <w:rFonts w:eastAsia="DengXian" w:cs="Times New Roman"/>
                <w:color w:val="000000"/>
                <w:sz w:val="21"/>
                <w:szCs w:val="21"/>
              </w:rPr>
              <w:t>ini</w:t>
            </w:r>
            <w:proofErr w:type="spellEnd"/>
          </w:p>
        </w:tc>
      </w:tr>
    </w:tbl>
    <w:p w14:paraId="5A31A2FC" w14:textId="77777777" w:rsidR="00940925" w:rsidRPr="007E0D22" w:rsidRDefault="00940925" w:rsidP="00940925">
      <w:pPr>
        <w:rPr>
          <w:rFonts w:cs="Times New Roman" w:hint="eastAsia"/>
          <w:sz w:val="21"/>
          <w:szCs w:val="21"/>
        </w:rPr>
      </w:pPr>
    </w:p>
    <w:p w14:paraId="3D467E94" w14:textId="6BAF7197" w:rsidR="00940925" w:rsidRPr="007E0D22" w:rsidRDefault="007E0D22" w:rsidP="00940925">
      <w:pPr>
        <w:jc w:val="center"/>
        <w:rPr>
          <w:b/>
          <w:bCs/>
          <w:sz w:val="21"/>
          <w:szCs w:val="21"/>
        </w:rPr>
      </w:pPr>
      <w:r w:rsidRPr="007E0D22">
        <w:rPr>
          <w:rFonts w:hint="eastAsia"/>
          <w:b/>
          <w:bCs/>
          <w:sz w:val="21"/>
          <w:szCs w:val="21"/>
        </w:rPr>
        <w:t>T</w:t>
      </w:r>
      <w:r w:rsidR="00940925" w:rsidRPr="007E0D22">
        <w:rPr>
          <w:rFonts w:hint="eastAsia"/>
          <w:b/>
          <w:bCs/>
          <w:sz w:val="21"/>
          <w:szCs w:val="21"/>
        </w:rPr>
        <w:t>able</w:t>
      </w:r>
      <w:r w:rsidR="00940925" w:rsidRPr="007E0D22">
        <w:rPr>
          <w:b/>
          <w:bCs/>
          <w:sz w:val="21"/>
          <w:szCs w:val="21"/>
        </w:rPr>
        <w:t>.</w:t>
      </w:r>
      <w:r w:rsidR="00A20E3E" w:rsidRPr="007E0D22">
        <w:rPr>
          <w:b/>
          <w:bCs/>
          <w:sz w:val="21"/>
          <w:szCs w:val="21"/>
        </w:rPr>
        <w:t>3</w:t>
      </w:r>
      <w:r w:rsidR="00940925" w:rsidRPr="007E0D22">
        <w:rPr>
          <w:b/>
          <w:bCs/>
          <w:sz w:val="21"/>
          <w:szCs w:val="21"/>
        </w:rPr>
        <w:t xml:space="preserve">. </w:t>
      </w:r>
      <w:r w:rsidR="001F4A92" w:rsidRPr="007E0D22">
        <w:rPr>
          <w:b/>
          <w:bCs/>
          <w:sz w:val="21"/>
          <w:szCs w:val="21"/>
        </w:rPr>
        <w:t>DNN classification model parameters</w:t>
      </w:r>
    </w:p>
    <w:tbl>
      <w:tblPr>
        <w:tblW w:w="0" w:type="auto"/>
        <w:tblLook w:val="04A0" w:firstRow="1" w:lastRow="0" w:firstColumn="1" w:lastColumn="0" w:noHBand="0" w:noVBand="1"/>
      </w:tblPr>
      <w:tblGrid>
        <w:gridCol w:w="2835"/>
        <w:gridCol w:w="1276"/>
        <w:gridCol w:w="1843"/>
        <w:gridCol w:w="1984"/>
      </w:tblGrid>
      <w:tr w:rsidR="00940925" w:rsidRPr="007E0D22" w14:paraId="45E846AD" w14:textId="77777777" w:rsidTr="007E0D22">
        <w:trPr>
          <w:trHeight w:val="285"/>
        </w:trPr>
        <w:tc>
          <w:tcPr>
            <w:tcW w:w="2835" w:type="dxa"/>
            <w:tcBorders>
              <w:top w:val="single" w:sz="12" w:space="0" w:color="auto"/>
              <w:left w:val="nil"/>
              <w:bottom w:val="single" w:sz="12" w:space="0" w:color="auto"/>
              <w:right w:val="nil"/>
            </w:tcBorders>
            <w:shd w:val="clear" w:color="auto" w:fill="auto"/>
            <w:noWrap/>
            <w:vAlign w:val="center"/>
            <w:hideMark/>
          </w:tcPr>
          <w:p w14:paraId="5472D638"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layer</w:t>
            </w:r>
          </w:p>
        </w:tc>
        <w:tc>
          <w:tcPr>
            <w:tcW w:w="1276" w:type="dxa"/>
            <w:tcBorders>
              <w:top w:val="single" w:sz="12" w:space="0" w:color="auto"/>
              <w:left w:val="nil"/>
              <w:bottom w:val="single" w:sz="12" w:space="0" w:color="auto"/>
              <w:right w:val="nil"/>
            </w:tcBorders>
            <w:shd w:val="clear" w:color="auto" w:fill="auto"/>
            <w:noWrap/>
            <w:vAlign w:val="center"/>
            <w:hideMark/>
          </w:tcPr>
          <w:p w14:paraId="5491161B"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hidden units</w:t>
            </w:r>
          </w:p>
        </w:tc>
        <w:tc>
          <w:tcPr>
            <w:tcW w:w="1843" w:type="dxa"/>
            <w:tcBorders>
              <w:top w:val="single" w:sz="12" w:space="0" w:color="auto"/>
              <w:left w:val="nil"/>
              <w:bottom w:val="single" w:sz="12" w:space="0" w:color="auto"/>
              <w:right w:val="nil"/>
            </w:tcBorders>
            <w:shd w:val="clear" w:color="auto" w:fill="auto"/>
            <w:noWrap/>
            <w:vAlign w:val="center"/>
            <w:hideMark/>
          </w:tcPr>
          <w:p w14:paraId="5D09FBFF"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activation function</w:t>
            </w:r>
          </w:p>
        </w:tc>
        <w:tc>
          <w:tcPr>
            <w:tcW w:w="1984" w:type="dxa"/>
            <w:tcBorders>
              <w:top w:val="single" w:sz="12" w:space="0" w:color="auto"/>
              <w:left w:val="nil"/>
              <w:bottom w:val="single" w:sz="12" w:space="0" w:color="auto"/>
              <w:right w:val="nil"/>
            </w:tcBorders>
            <w:shd w:val="clear" w:color="auto" w:fill="auto"/>
            <w:noWrap/>
            <w:vAlign w:val="center"/>
            <w:hideMark/>
          </w:tcPr>
          <w:p w14:paraId="63155EF2"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dropout rate</w:t>
            </w:r>
          </w:p>
        </w:tc>
      </w:tr>
      <w:tr w:rsidR="00940925" w:rsidRPr="007E0D22" w14:paraId="3CE69C08" w14:textId="77777777" w:rsidTr="007E0D22">
        <w:trPr>
          <w:trHeight w:val="285"/>
        </w:trPr>
        <w:tc>
          <w:tcPr>
            <w:tcW w:w="2835" w:type="dxa"/>
            <w:tcBorders>
              <w:top w:val="single" w:sz="12" w:space="0" w:color="auto"/>
              <w:left w:val="nil"/>
              <w:bottom w:val="nil"/>
              <w:right w:val="nil"/>
            </w:tcBorders>
            <w:shd w:val="clear" w:color="auto" w:fill="auto"/>
            <w:noWrap/>
            <w:vAlign w:val="center"/>
            <w:hideMark/>
          </w:tcPr>
          <w:p w14:paraId="7AEC2FBD"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output from concatenate layer</w:t>
            </w:r>
          </w:p>
        </w:tc>
        <w:tc>
          <w:tcPr>
            <w:tcW w:w="1276" w:type="dxa"/>
            <w:tcBorders>
              <w:top w:val="single" w:sz="12" w:space="0" w:color="auto"/>
              <w:left w:val="nil"/>
              <w:bottom w:val="nil"/>
              <w:right w:val="nil"/>
            </w:tcBorders>
            <w:shd w:val="clear" w:color="auto" w:fill="auto"/>
            <w:noWrap/>
            <w:vAlign w:val="center"/>
            <w:hideMark/>
          </w:tcPr>
          <w:p w14:paraId="51F05E25"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41</w:t>
            </w:r>
          </w:p>
        </w:tc>
        <w:tc>
          <w:tcPr>
            <w:tcW w:w="1843" w:type="dxa"/>
            <w:tcBorders>
              <w:top w:val="single" w:sz="12" w:space="0" w:color="auto"/>
              <w:left w:val="nil"/>
              <w:bottom w:val="nil"/>
              <w:right w:val="nil"/>
            </w:tcBorders>
            <w:shd w:val="clear" w:color="auto" w:fill="auto"/>
            <w:noWrap/>
            <w:vAlign w:val="center"/>
            <w:hideMark/>
          </w:tcPr>
          <w:p w14:paraId="0D588E48" w14:textId="77777777" w:rsidR="00940925" w:rsidRPr="007E0D22" w:rsidRDefault="00940925" w:rsidP="00CF3E64">
            <w:pPr>
              <w:jc w:val="center"/>
              <w:rPr>
                <w:rFonts w:eastAsia="DengXian" w:cs="Times New Roman"/>
                <w:color w:val="000000"/>
                <w:sz w:val="21"/>
                <w:szCs w:val="21"/>
              </w:rPr>
            </w:pPr>
          </w:p>
        </w:tc>
        <w:tc>
          <w:tcPr>
            <w:tcW w:w="1984" w:type="dxa"/>
            <w:tcBorders>
              <w:top w:val="single" w:sz="12" w:space="0" w:color="auto"/>
              <w:left w:val="nil"/>
              <w:bottom w:val="nil"/>
              <w:right w:val="nil"/>
            </w:tcBorders>
            <w:shd w:val="clear" w:color="auto" w:fill="auto"/>
            <w:noWrap/>
            <w:vAlign w:val="center"/>
            <w:hideMark/>
          </w:tcPr>
          <w:p w14:paraId="195715A8" w14:textId="77777777" w:rsidR="00940925" w:rsidRPr="007E0D22" w:rsidRDefault="00940925" w:rsidP="00CF3E64">
            <w:pPr>
              <w:jc w:val="center"/>
              <w:rPr>
                <w:rFonts w:eastAsia="Times New Roman" w:cs="Times New Roman"/>
                <w:sz w:val="21"/>
                <w:szCs w:val="21"/>
              </w:rPr>
            </w:pPr>
          </w:p>
        </w:tc>
      </w:tr>
      <w:tr w:rsidR="00940925" w:rsidRPr="007E0D22" w14:paraId="19EB2100" w14:textId="77777777" w:rsidTr="007E0D22">
        <w:trPr>
          <w:trHeight w:val="285"/>
        </w:trPr>
        <w:tc>
          <w:tcPr>
            <w:tcW w:w="2835" w:type="dxa"/>
            <w:tcBorders>
              <w:top w:val="nil"/>
              <w:left w:val="nil"/>
              <w:bottom w:val="nil"/>
              <w:right w:val="nil"/>
            </w:tcBorders>
            <w:shd w:val="clear" w:color="auto" w:fill="auto"/>
            <w:noWrap/>
            <w:vAlign w:val="center"/>
            <w:hideMark/>
          </w:tcPr>
          <w:p w14:paraId="75FCBC1D"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hidden fully connected</w:t>
            </w:r>
          </w:p>
        </w:tc>
        <w:tc>
          <w:tcPr>
            <w:tcW w:w="1276" w:type="dxa"/>
            <w:tcBorders>
              <w:top w:val="nil"/>
              <w:left w:val="nil"/>
              <w:bottom w:val="nil"/>
              <w:right w:val="nil"/>
            </w:tcBorders>
            <w:shd w:val="clear" w:color="auto" w:fill="auto"/>
            <w:noWrap/>
            <w:vAlign w:val="center"/>
            <w:hideMark/>
          </w:tcPr>
          <w:p w14:paraId="7BC9A33C"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256</w:t>
            </w:r>
          </w:p>
        </w:tc>
        <w:tc>
          <w:tcPr>
            <w:tcW w:w="1843" w:type="dxa"/>
            <w:tcBorders>
              <w:top w:val="nil"/>
              <w:left w:val="nil"/>
              <w:bottom w:val="nil"/>
              <w:right w:val="nil"/>
            </w:tcBorders>
            <w:shd w:val="clear" w:color="auto" w:fill="auto"/>
            <w:noWrap/>
            <w:vAlign w:val="center"/>
            <w:hideMark/>
          </w:tcPr>
          <w:p w14:paraId="01883AFF" w14:textId="77777777" w:rsidR="00940925" w:rsidRPr="007E0D22" w:rsidRDefault="00940925" w:rsidP="00CF3E64">
            <w:pPr>
              <w:jc w:val="center"/>
              <w:rPr>
                <w:rFonts w:eastAsia="DengXian" w:cs="Times New Roman"/>
                <w:color w:val="000000"/>
                <w:sz w:val="21"/>
                <w:szCs w:val="21"/>
              </w:rPr>
            </w:pPr>
            <w:proofErr w:type="spellStart"/>
            <w:r w:rsidRPr="007E0D22">
              <w:rPr>
                <w:rFonts w:eastAsia="DengXian" w:cs="Times New Roman"/>
                <w:color w:val="000000"/>
                <w:sz w:val="21"/>
                <w:szCs w:val="21"/>
              </w:rPr>
              <w:t>ReLU</w:t>
            </w:r>
            <w:proofErr w:type="spellEnd"/>
          </w:p>
        </w:tc>
        <w:tc>
          <w:tcPr>
            <w:tcW w:w="1984" w:type="dxa"/>
            <w:tcBorders>
              <w:top w:val="nil"/>
              <w:left w:val="nil"/>
              <w:bottom w:val="nil"/>
              <w:right w:val="nil"/>
            </w:tcBorders>
            <w:shd w:val="clear" w:color="auto" w:fill="auto"/>
            <w:noWrap/>
            <w:vAlign w:val="center"/>
            <w:hideMark/>
          </w:tcPr>
          <w:p w14:paraId="624C0866"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0.5</w:t>
            </w:r>
          </w:p>
        </w:tc>
      </w:tr>
      <w:tr w:rsidR="00940925" w:rsidRPr="007E0D22" w14:paraId="56D971C1" w14:textId="77777777" w:rsidTr="007E0D22">
        <w:trPr>
          <w:trHeight w:val="285"/>
        </w:trPr>
        <w:tc>
          <w:tcPr>
            <w:tcW w:w="2835" w:type="dxa"/>
            <w:tcBorders>
              <w:top w:val="nil"/>
              <w:left w:val="nil"/>
              <w:bottom w:val="nil"/>
              <w:right w:val="nil"/>
            </w:tcBorders>
            <w:shd w:val="clear" w:color="auto" w:fill="auto"/>
            <w:noWrap/>
            <w:vAlign w:val="center"/>
            <w:hideMark/>
          </w:tcPr>
          <w:p w14:paraId="6C5DCA2C"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hidden fully connected</w:t>
            </w:r>
          </w:p>
        </w:tc>
        <w:tc>
          <w:tcPr>
            <w:tcW w:w="1276" w:type="dxa"/>
            <w:tcBorders>
              <w:top w:val="nil"/>
              <w:left w:val="nil"/>
              <w:bottom w:val="nil"/>
              <w:right w:val="nil"/>
            </w:tcBorders>
            <w:shd w:val="clear" w:color="auto" w:fill="auto"/>
            <w:noWrap/>
            <w:vAlign w:val="center"/>
            <w:hideMark/>
          </w:tcPr>
          <w:p w14:paraId="6521FDA2"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128</w:t>
            </w:r>
          </w:p>
        </w:tc>
        <w:tc>
          <w:tcPr>
            <w:tcW w:w="1843" w:type="dxa"/>
            <w:tcBorders>
              <w:top w:val="nil"/>
              <w:left w:val="nil"/>
              <w:bottom w:val="nil"/>
              <w:right w:val="nil"/>
            </w:tcBorders>
            <w:shd w:val="clear" w:color="auto" w:fill="auto"/>
            <w:noWrap/>
            <w:vAlign w:val="center"/>
            <w:hideMark/>
          </w:tcPr>
          <w:p w14:paraId="640C0F3C" w14:textId="77777777" w:rsidR="00940925" w:rsidRPr="007E0D22" w:rsidRDefault="00940925" w:rsidP="00CF3E64">
            <w:pPr>
              <w:jc w:val="center"/>
              <w:rPr>
                <w:rFonts w:eastAsia="DengXian" w:cs="Times New Roman"/>
                <w:color w:val="000000"/>
                <w:sz w:val="21"/>
                <w:szCs w:val="21"/>
              </w:rPr>
            </w:pPr>
            <w:proofErr w:type="spellStart"/>
            <w:r w:rsidRPr="007E0D22">
              <w:rPr>
                <w:rFonts w:eastAsia="DengXian" w:cs="Times New Roman"/>
                <w:color w:val="000000"/>
                <w:sz w:val="21"/>
                <w:szCs w:val="21"/>
              </w:rPr>
              <w:t>ReLU</w:t>
            </w:r>
            <w:proofErr w:type="spellEnd"/>
          </w:p>
        </w:tc>
        <w:tc>
          <w:tcPr>
            <w:tcW w:w="1984" w:type="dxa"/>
            <w:tcBorders>
              <w:top w:val="nil"/>
              <w:left w:val="nil"/>
              <w:bottom w:val="nil"/>
              <w:right w:val="nil"/>
            </w:tcBorders>
            <w:shd w:val="clear" w:color="auto" w:fill="auto"/>
            <w:noWrap/>
            <w:vAlign w:val="center"/>
            <w:hideMark/>
          </w:tcPr>
          <w:p w14:paraId="3DB15367"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0.25</w:t>
            </w:r>
          </w:p>
        </w:tc>
      </w:tr>
      <w:tr w:rsidR="00940925" w:rsidRPr="007E0D22" w14:paraId="1838FE21" w14:textId="77777777" w:rsidTr="007E0D22">
        <w:trPr>
          <w:trHeight w:val="285"/>
        </w:trPr>
        <w:tc>
          <w:tcPr>
            <w:tcW w:w="2835" w:type="dxa"/>
            <w:tcBorders>
              <w:top w:val="nil"/>
              <w:left w:val="nil"/>
              <w:bottom w:val="nil"/>
              <w:right w:val="nil"/>
            </w:tcBorders>
            <w:shd w:val="clear" w:color="auto" w:fill="auto"/>
            <w:noWrap/>
            <w:vAlign w:val="center"/>
            <w:hideMark/>
          </w:tcPr>
          <w:p w14:paraId="6EEDE30F"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hidden fully connected</w:t>
            </w:r>
          </w:p>
        </w:tc>
        <w:tc>
          <w:tcPr>
            <w:tcW w:w="1276" w:type="dxa"/>
            <w:tcBorders>
              <w:top w:val="nil"/>
              <w:left w:val="nil"/>
              <w:bottom w:val="nil"/>
              <w:right w:val="nil"/>
            </w:tcBorders>
            <w:shd w:val="clear" w:color="auto" w:fill="auto"/>
            <w:noWrap/>
            <w:vAlign w:val="center"/>
            <w:hideMark/>
          </w:tcPr>
          <w:p w14:paraId="372CB082"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64</w:t>
            </w:r>
          </w:p>
        </w:tc>
        <w:tc>
          <w:tcPr>
            <w:tcW w:w="1843" w:type="dxa"/>
            <w:tcBorders>
              <w:top w:val="nil"/>
              <w:left w:val="nil"/>
              <w:bottom w:val="nil"/>
              <w:right w:val="nil"/>
            </w:tcBorders>
            <w:shd w:val="clear" w:color="auto" w:fill="auto"/>
            <w:noWrap/>
            <w:vAlign w:val="center"/>
            <w:hideMark/>
          </w:tcPr>
          <w:p w14:paraId="487C4105" w14:textId="77777777" w:rsidR="00940925" w:rsidRPr="007E0D22" w:rsidRDefault="00940925" w:rsidP="00CF3E64">
            <w:pPr>
              <w:jc w:val="center"/>
              <w:rPr>
                <w:rFonts w:eastAsia="DengXian" w:cs="Times New Roman"/>
                <w:color w:val="000000"/>
                <w:sz w:val="21"/>
                <w:szCs w:val="21"/>
              </w:rPr>
            </w:pPr>
            <w:proofErr w:type="spellStart"/>
            <w:r w:rsidRPr="007E0D22">
              <w:rPr>
                <w:rFonts w:eastAsia="DengXian" w:cs="Times New Roman"/>
                <w:color w:val="000000"/>
                <w:sz w:val="21"/>
                <w:szCs w:val="21"/>
              </w:rPr>
              <w:t>ReLU</w:t>
            </w:r>
            <w:proofErr w:type="spellEnd"/>
          </w:p>
        </w:tc>
        <w:tc>
          <w:tcPr>
            <w:tcW w:w="1984" w:type="dxa"/>
            <w:tcBorders>
              <w:top w:val="nil"/>
              <w:left w:val="nil"/>
              <w:bottom w:val="nil"/>
              <w:right w:val="nil"/>
            </w:tcBorders>
            <w:shd w:val="clear" w:color="auto" w:fill="auto"/>
            <w:noWrap/>
            <w:vAlign w:val="center"/>
            <w:hideMark/>
          </w:tcPr>
          <w:p w14:paraId="61D735D4"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0.15</w:t>
            </w:r>
          </w:p>
        </w:tc>
      </w:tr>
      <w:tr w:rsidR="00940925" w:rsidRPr="007E0D22" w14:paraId="11A39CF5" w14:textId="77777777" w:rsidTr="007E0D22">
        <w:trPr>
          <w:trHeight w:val="285"/>
        </w:trPr>
        <w:tc>
          <w:tcPr>
            <w:tcW w:w="2835" w:type="dxa"/>
            <w:tcBorders>
              <w:top w:val="nil"/>
              <w:left w:val="nil"/>
              <w:right w:val="nil"/>
            </w:tcBorders>
            <w:shd w:val="clear" w:color="auto" w:fill="auto"/>
            <w:noWrap/>
            <w:vAlign w:val="center"/>
            <w:hideMark/>
          </w:tcPr>
          <w:p w14:paraId="5D79F1FB"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hidden fully connected</w:t>
            </w:r>
          </w:p>
        </w:tc>
        <w:tc>
          <w:tcPr>
            <w:tcW w:w="1276" w:type="dxa"/>
            <w:tcBorders>
              <w:top w:val="nil"/>
              <w:left w:val="nil"/>
              <w:right w:val="nil"/>
            </w:tcBorders>
            <w:shd w:val="clear" w:color="auto" w:fill="auto"/>
            <w:noWrap/>
            <w:vAlign w:val="center"/>
            <w:hideMark/>
          </w:tcPr>
          <w:p w14:paraId="2A451AA7"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32</w:t>
            </w:r>
          </w:p>
        </w:tc>
        <w:tc>
          <w:tcPr>
            <w:tcW w:w="1843" w:type="dxa"/>
            <w:tcBorders>
              <w:top w:val="nil"/>
              <w:left w:val="nil"/>
              <w:right w:val="nil"/>
            </w:tcBorders>
            <w:shd w:val="clear" w:color="auto" w:fill="auto"/>
            <w:noWrap/>
            <w:vAlign w:val="center"/>
            <w:hideMark/>
          </w:tcPr>
          <w:p w14:paraId="381C44CC" w14:textId="77777777" w:rsidR="00940925" w:rsidRPr="007E0D22" w:rsidRDefault="00940925" w:rsidP="00CF3E64">
            <w:pPr>
              <w:jc w:val="center"/>
              <w:rPr>
                <w:rFonts w:eastAsia="DengXian" w:cs="Times New Roman"/>
                <w:color w:val="000000"/>
                <w:sz w:val="21"/>
                <w:szCs w:val="21"/>
              </w:rPr>
            </w:pPr>
            <w:proofErr w:type="spellStart"/>
            <w:r w:rsidRPr="007E0D22">
              <w:rPr>
                <w:rFonts w:eastAsia="DengXian" w:cs="Times New Roman"/>
                <w:color w:val="000000"/>
                <w:sz w:val="21"/>
                <w:szCs w:val="21"/>
              </w:rPr>
              <w:t>ReLU</w:t>
            </w:r>
            <w:proofErr w:type="spellEnd"/>
          </w:p>
        </w:tc>
        <w:tc>
          <w:tcPr>
            <w:tcW w:w="1984" w:type="dxa"/>
            <w:tcBorders>
              <w:top w:val="nil"/>
              <w:left w:val="nil"/>
              <w:right w:val="nil"/>
            </w:tcBorders>
            <w:shd w:val="clear" w:color="auto" w:fill="auto"/>
            <w:noWrap/>
            <w:vAlign w:val="center"/>
            <w:hideMark/>
          </w:tcPr>
          <w:p w14:paraId="2F880E91"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0.1</w:t>
            </w:r>
          </w:p>
        </w:tc>
      </w:tr>
      <w:tr w:rsidR="00940925" w:rsidRPr="007E0D22" w14:paraId="1C84734B" w14:textId="77777777" w:rsidTr="007E0D22">
        <w:trPr>
          <w:trHeight w:val="285"/>
        </w:trPr>
        <w:tc>
          <w:tcPr>
            <w:tcW w:w="2835" w:type="dxa"/>
            <w:tcBorders>
              <w:top w:val="nil"/>
              <w:left w:val="nil"/>
              <w:bottom w:val="single" w:sz="12" w:space="0" w:color="auto"/>
              <w:right w:val="nil"/>
            </w:tcBorders>
            <w:shd w:val="clear" w:color="auto" w:fill="auto"/>
            <w:noWrap/>
            <w:vAlign w:val="center"/>
            <w:hideMark/>
          </w:tcPr>
          <w:p w14:paraId="4CC91308"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main output</w:t>
            </w:r>
          </w:p>
        </w:tc>
        <w:tc>
          <w:tcPr>
            <w:tcW w:w="1276" w:type="dxa"/>
            <w:tcBorders>
              <w:top w:val="nil"/>
              <w:left w:val="nil"/>
              <w:bottom w:val="single" w:sz="12" w:space="0" w:color="auto"/>
              <w:right w:val="nil"/>
            </w:tcBorders>
            <w:shd w:val="clear" w:color="auto" w:fill="auto"/>
            <w:noWrap/>
            <w:vAlign w:val="center"/>
            <w:hideMark/>
          </w:tcPr>
          <w:p w14:paraId="58EC044E"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1</w:t>
            </w:r>
          </w:p>
        </w:tc>
        <w:tc>
          <w:tcPr>
            <w:tcW w:w="1843" w:type="dxa"/>
            <w:tcBorders>
              <w:top w:val="nil"/>
              <w:left w:val="nil"/>
              <w:bottom w:val="single" w:sz="12" w:space="0" w:color="auto"/>
              <w:right w:val="nil"/>
            </w:tcBorders>
            <w:shd w:val="clear" w:color="auto" w:fill="auto"/>
            <w:noWrap/>
            <w:vAlign w:val="center"/>
            <w:hideMark/>
          </w:tcPr>
          <w:p w14:paraId="716DFB7A" w14:textId="77777777" w:rsidR="00940925" w:rsidRPr="007E0D22" w:rsidRDefault="00940925" w:rsidP="00CF3E64">
            <w:pPr>
              <w:jc w:val="center"/>
              <w:rPr>
                <w:rFonts w:eastAsia="DengXian" w:cs="Times New Roman"/>
                <w:color w:val="000000"/>
                <w:sz w:val="21"/>
                <w:szCs w:val="21"/>
              </w:rPr>
            </w:pPr>
            <w:r w:rsidRPr="007E0D22">
              <w:rPr>
                <w:rFonts w:eastAsia="DengXian" w:cs="Times New Roman"/>
                <w:color w:val="000000"/>
                <w:sz w:val="21"/>
                <w:szCs w:val="21"/>
              </w:rPr>
              <w:t>sigmoid</w:t>
            </w:r>
          </w:p>
        </w:tc>
        <w:tc>
          <w:tcPr>
            <w:tcW w:w="1984" w:type="dxa"/>
            <w:tcBorders>
              <w:top w:val="nil"/>
              <w:left w:val="nil"/>
              <w:bottom w:val="single" w:sz="12" w:space="0" w:color="auto"/>
              <w:right w:val="nil"/>
            </w:tcBorders>
            <w:shd w:val="clear" w:color="auto" w:fill="auto"/>
            <w:noWrap/>
            <w:vAlign w:val="center"/>
            <w:hideMark/>
          </w:tcPr>
          <w:p w14:paraId="23555AAD" w14:textId="77777777" w:rsidR="00940925" w:rsidRPr="007E0D22" w:rsidRDefault="00940925" w:rsidP="00CF3E64">
            <w:pPr>
              <w:jc w:val="center"/>
              <w:rPr>
                <w:rFonts w:eastAsia="DengXian" w:cs="Times New Roman"/>
                <w:color w:val="000000"/>
                <w:sz w:val="21"/>
                <w:szCs w:val="21"/>
              </w:rPr>
            </w:pPr>
          </w:p>
        </w:tc>
      </w:tr>
    </w:tbl>
    <w:p w14:paraId="6B9AFBAC" w14:textId="77777777" w:rsidR="00E93988" w:rsidRPr="007E0D22" w:rsidRDefault="00E93988" w:rsidP="00E93988">
      <w:pPr>
        <w:rPr>
          <w:rFonts w:hint="eastAsia"/>
          <w:sz w:val="21"/>
          <w:szCs w:val="21"/>
        </w:rPr>
      </w:pPr>
    </w:p>
    <w:p w14:paraId="33B5E91A" w14:textId="210AFEAE" w:rsidR="00E93988" w:rsidRPr="007E0D22" w:rsidRDefault="007E0D22" w:rsidP="00E93988">
      <w:pPr>
        <w:jc w:val="center"/>
        <w:rPr>
          <w:sz w:val="21"/>
          <w:szCs w:val="21"/>
        </w:rPr>
      </w:pPr>
      <w:r w:rsidRPr="007E0D22">
        <w:rPr>
          <w:rFonts w:hint="eastAsia"/>
          <w:sz w:val="21"/>
          <w:szCs w:val="21"/>
        </w:rPr>
        <w:t>T</w:t>
      </w:r>
      <w:r w:rsidR="00E93988" w:rsidRPr="007E0D22">
        <w:rPr>
          <w:rFonts w:hint="eastAsia"/>
          <w:sz w:val="21"/>
          <w:szCs w:val="21"/>
        </w:rPr>
        <w:t>able</w:t>
      </w:r>
      <w:r w:rsidR="00E93988" w:rsidRPr="007E0D22">
        <w:rPr>
          <w:sz w:val="21"/>
          <w:szCs w:val="21"/>
        </w:rPr>
        <w:t>.</w:t>
      </w:r>
      <w:r w:rsidR="00E83A1D" w:rsidRPr="007E0D22">
        <w:rPr>
          <w:sz w:val="21"/>
          <w:szCs w:val="21"/>
        </w:rPr>
        <w:t>4</w:t>
      </w:r>
      <w:r w:rsidR="00E93988" w:rsidRPr="007E0D22">
        <w:rPr>
          <w:sz w:val="21"/>
          <w:szCs w:val="21"/>
        </w:rPr>
        <w:t xml:space="preserve">. </w:t>
      </w:r>
      <w:r w:rsidR="001F4A92" w:rsidRPr="007E0D22">
        <w:rPr>
          <w:sz w:val="21"/>
          <w:szCs w:val="21"/>
        </w:rPr>
        <w:t>GCN classification model parameters</w:t>
      </w:r>
    </w:p>
    <w:tbl>
      <w:tblPr>
        <w:tblW w:w="0" w:type="auto"/>
        <w:tblLook w:val="04A0" w:firstRow="1" w:lastRow="0" w:firstColumn="1" w:lastColumn="0" w:noHBand="0" w:noVBand="1"/>
      </w:tblPr>
      <w:tblGrid>
        <w:gridCol w:w="3402"/>
        <w:gridCol w:w="4536"/>
      </w:tblGrid>
      <w:tr w:rsidR="00E93988" w:rsidRPr="007E0D22" w14:paraId="04EE4FDE" w14:textId="77777777" w:rsidTr="001455B4">
        <w:trPr>
          <w:trHeight w:val="285"/>
        </w:trPr>
        <w:tc>
          <w:tcPr>
            <w:tcW w:w="3402" w:type="dxa"/>
            <w:tcBorders>
              <w:top w:val="single" w:sz="12" w:space="0" w:color="auto"/>
              <w:left w:val="nil"/>
              <w:bottom w:val="single" w:sz="12" w:space="0" w:color="auto"/>
              <w:right w:val="nil"/>
            </w:tcBorders>
            <w:shd w:val="clear" w:color="auto" w:fill="auto"/>
            <w:noWrap/>
            <w:vAlign w:val="center"/>
            <w:hideMark/>
          </w:tcPr>
          <w:p w14:paraId="64BC4869" w14:textId="70A8BA23" w:rsidR="00E93988" w:rsidRPr="007E0D22" w:rsidRDefault="00CC290A" w:rsidP="00CF3E64">
            <w:pPr>
              <w:jc w:val="center"/>
              <w:rPr>
                <w:rFonts w:eastAsia="DengXian" w:cs="Times New Roman"/>
                <w:color w:val="000000"/>
                <w:sz w:val="21"/>
                <w:szCs w:val="21"/>
              </w:rPr>
            </w:pPr>
            <w:r w:rsidRPr="007E0D22">
              <w:rPr>
                <w:rFonts w:eastAsia="DengXian" w:cs="Times New Roman" w:hint="eastAsia"/>
                <w:color w:val="000000"/>
                <w:sz w:val="21"/>
                <w:szCs w:val="21"/>
              </w:rPr>
              <w:t>P</w:t>
            </w:r>
            <w:r w:rsidRPr="007E0D22">
              <w:rPr>
                <w:rFonts w:eastAsia="DengXian" w:cs="Times New Roman"/>
                <w:color w:val="000000"/>
                <w:sz w:val="21"/>
                <w:szCs w:val="21"/>
              </w:rPr>
              <w:t>arameters</w:t>
            </w:r>
          </w:p>
        </w:tc>
        <w:tc>
          <w:tcPr>
            <w:tcW w:w="4536" w:type="dxa"/>
            <w:tcBorders>
              <w:top w:val="single" w:sz="12" w:space="0" w:color="auto"/>
              <w:left w:val="nil"/>
              <w:bottom w:val="single" w:sz="12" w:space="0" w:color="auto"/>
              <w:right w:val="nil"/>
            </w:tcBorders>
            <w:shd w:val="clear" w:color="auto" w:fill="auto"/>
            <w:noWrap/>
            <w:vAlign w:val="center"/>
            <w:hideMark/>
          </w:tcPr>
          <w:p w14:paraId="2632C64D" w14:textId="0B8042BD" w:rsidR="00E93988" w:rsidRPr="007E0D22" w:rsidRDefault="00CC290A" w:rsidP="00CF3E64">
            <w:pPr>
              <w:jc w:val="center"/>
              <w:rPr>
                <w:rFonts w:eastAsia="DengXian" w:cs="Times New Roman"/>
                <w:color w:val="000000"/>
                <w:sz w:val="21"/>
                <w:szCs w:val="21"/>
              </w:rPr>
            </w:pPr>
            <w:r w:rsidRPr="007E0D22">
              <w:rPr>
                <w:rFonts w:eastAsia="DengXian" w:cs="Times New Roman"/>
                <w:color w:val="000000"/>
                <w:sz w:val="21"/>
                <w:szCs w:val="21"/>
              </w:rPr>
              <w:t>V</w:t>
            </w:r>
            <w:r w:rsidRPr="007E0D22">
              <w:rPr>
                <w:rFonts w:eastAsia="DengXian" w:cs="Times New Roman" w:hint="eastAsia"/>
                <w:color w:val="000000"/>
                <w:sz w:val="21"/>
                <w:szCs w:val="21"/>
              </w:rPr>
              <w:t>alue</w:t>
            </w:r>
            <w:r w:rsidR="00FD6A98" w:rsidRPr="007E0D22">
              <w:rPr>
                <w:rFonts w:eastAsia="DengXian" w:cs="Times New Roman" w:hint="eastAsia"/>
                <w:color w:val="000000"/>
                <w:sz w:val="21"/>
                <w:szCs w:val="21"/>
              </w:rPr>
              <w:t>s</w:t>
            </w:r>
          </w:p>
        </w:tc>
      </w:tr>
      <w:tr w:rsidR="00E93988" w:rsidRPr="007E0D22" w14:paraId="776F2F63" w14:textId="77777777" w:rsidTr="001455B4">
        <w:trPr>
          <w:trHeight w:val="285"/>
        </w:trPr>
        <w:tc>
          <w:tcPr>
            <w:tcW w:w="3402" w:type="dxa"/>
            <w:tcBorders>
              <w:top w:val="single" w:sz="12" w:space="0" w:color="auto"/>
              <w:left w:val="nil"/>
              <w:bottom w:val="nil"/>
              <w:right w:val="nil"/>
            </w:tcBorders>
            <w:shd w:val="clear" w:color="auto" w:fill="auto"/>
            <w:noWrap/>
            <w:vAlign w:val="center"/>
            <w:hideMark/>
          </w:tcPr>
          <w:p w14:paraId="457AAD99" w14:textId="17FC441A" w:rsidR="00E93988" w:rsidRPr="007E0D22" w:rsidRDefault="00E93988" w:rsidP="00CF3E64">
            <w:pPr>
              <w:jc w:val="center"/>
              <w:rPr>
                <w:rFonts w:eastAsia="DengXian" w:cs="Times New Roman"/>
                <w:color w:val="000000"/>
                <w:sz w:val="21"/>
                <w:szCs w:val="21"/>
              </w:rPr>
            </w:pPr>
            <w:proofErr w:type="spellStart"/>
            <w:r w:rsidRPr="007E0D22">
              <w:rPr>
                <w:rFonts w:eastAsia="DengXian" w:cs="Times New Roman"/>
                <w:color w:val="000000"/>
                <w:sz w:val="21"/>
                <w:szCs w:val="21"/>
              </w:rPr>
              <w:t>in_channels</w:t>
            </w:r>
            <w:proofErr w:type="spellEnd"/>
          </w:p>
        </w:tc>
        <w:tc>
          <w:tcPr>
            <w:tcW w:w="4536" w:type="dxa"/>
            <w:tcBorders>
              <w:top w:val="single" w:sz="12" w:space="0" w:color="auto"/>
              <w:left w:val="nil"/>
              <w:bottom w:val="nil"/>
              <w:right w:val="nil"/>
            </w:tcBorders>
            <w:shd w:val="clear" w:color="auto" w:fill="auto"/>
            <w:noWrap/>
            <w:vAlign w:val="center"/>
            <w:hideMark/>
          </w:tcPr>
          <w:p w14:paraId="0E629808" w14:textId="75F980AA" w:rsidR="00E93988" w:rsidRPr="007E0D22" w:rsidRDefault="00E93988" w:rsidP="00CF3E64">
            <w:pPr>
              <w:jc w:val="center"/>
              <w:rPr>
                <w:rFonts w:eastAsia="DengXian" w:cs="Times New Roman"/>
                <w:color w:val="000000"/>
                <w:sz w:val="21"/>
                <w:szCs w:val="21"/>
              </w:rPr>
            </w:pPr>
            <w:r w:rsidRPr="007E0D22">
              <w:rPr>
                <w:rFonts w:eastAsia="DengXian" w:cs="Times New Roman" w:hint="eastAsia"/>
                <w:color w:val="000000"/>
                <w:sz w:val="21"/>
                <w:szCs w:val="21"/>
              </w:rPr>
              <w:t>4</w:t>
            </w:r>
            <w:r w:rsidRPr="007E0D22">
              <w:rPr>
                <w:rFonts w:eastAsia="DengXian" w:cs="Times New Roman"/>
                <w:color w:val="000000"/>
                <w:sz w:val="21"/>
                <w:szCs w:val="21"/>
              </w:rPr>
              <w:t>0</w:t>
            </w:r>
          </w:p>
        </w:tc>
      </w:tr>
      <w:tr w:rsidR="00E93988" w:rsidRPr="007E0D22" w14:paraId="0A89617E" w14:textId="77777777" w:rsidTr="001455B4">
        <w:trPr>
          <w:trHeight w:val="285"/>
        </w:trPr>
        <w:tc>
          <w:tcPr>
            <w:tcW w:w="3402" w:type="dxa"/>
            <w:tcBorders>
              <w:top w:val="nil"/>
              <w:left w:val="nil"/>
              <w:bottom w:val="nil"/>
              <w:right w:val="nil"/>
            </w:tcBorders>
            <w:shd w:val="clear" w:color="auto" w:fill="auto"/>
            <w:noWrap/>
            <w:vAlign w:val="center"/>
            <w:hideMark/>
          </w:tcPr>
          <w:p w14:paraId="7F79E9EA" w14:textId="53CF7E86" w:rsidR="00E93988" w:rsidRPr="007E0D22" w:rsidRDefault="00E93988" w:rsidP="00CF3E64">
            <w:pPr>
              <w:jc w:val="center"/>
              <w:rPr>
                <w:rFonts w:eastAsia="DengXian" w:cs="Times New Roman"/>
                <w:color w:val="000000"/>
                <w:sz w:val="21"/>
                <w:szCs w:val="21"/>
              </w:rPr>
            </w:pPr>
            <w:proofErr w:type="spellStart"/>
            <w:r w:rsidRPr="007E0D22">
              <w:rPr>
                <w:rFonts w:eastAsia="DengXian" w:cs="Times New Roman"/>
                <w:color w:val="000000"/>
                <w:sz w:val="21"/>
                <w:szCs w:val="21"/>
              </w:rPr>
              <w:t>hidden_channels</w:t>
            </w:r>
            <w:proofErr w:type="spellEnd"/>
          </w:p>
        </w:tc>
        <w:tc>
          <w:tcPr>
            <w:tcW w:w="4536" w:type="dxa"/>
            <w:tcBorders>
              <w:top w:val="nil"/>
              <w:left w:val="nil"/>
              <w:bottom w:val="nil"/>
              <w:right w:val="nil"/>
            </w:tcBorders>
            <w:shd w:val="clear" w:color="auto" w:fill="auto"/>
            <w:noWrap/>
            <w:vAlign w:val="center"/>
            <w:hideMark/>
          </w:tcPr>
          <w:p w14:paraId="030FA714" w14:textId="7EE6638D" w:rsidR="00E93988" w:rsidRPr="007E0D22" w:rsidRDefault="00E83A1D" w:rsidP="00CF3E64">
            <w:pPr>
              <w:jc w:val="center"/>
              <w:rPr>
                <w:rFonts w:eastAsia="DengXian" w:cs="Times New Roman"/>
                <w:color w:val="000000"/>
                <w:sz w:val="21"/>
                <w:szCs w:val="21"/>
              </w:rPr>
            </w:pPr>
            <w:r w:rsidRPr="007E0D22">
              <w:rPr>
                <w:rFonts w:eastAsia="DengXian" w:cs="Times New Roman" w:hint="eastAsia"/>
                <w:color w:val="000000"/>
                <w:sz w:val="21"/>
                <w:szCs w:val="21"/>
              </w:rPr>
              <w:t>5</w:t>
            </w:r>
            <w:r w:rsidRPr="007E0D22">
              <w:rPr>
                <w:rFonts w:eastAsia="DengXian" w:cs="Times New Roman"/>
                <w:color w:val="000000"/>
                <w:sz w:val="21"/>
                <w:szCs w:val="21"/>
              </w:rPr>
              <w:t>12</w:t>
            </w:r>
          </w:p>
        </w:tc>
      </w:tr>
      <w:tr w:rsidR="00E93988" w:rsidRPr="007E0D22" w14:paraId="41AFA5AA" w14:textId="77777777" w:rsidTr="001455B4">
        <w:trPr>
          <w:trHeight w:val="285"/>
        </w:trPr>
        <w:tc>
          <w:tcPr>
            <w:tcW w:w="3402" w:type="dxa"/>
            <w:tcBorders>
              <w:top w:val="nil"/>
              <w:left w:val="nil"/>
              <w:bottom w:val="nil"/>
              <w:right w:val="nil"/>
            </w:tcBorders>
            <w:shd w:val="clear" w:color="auto" w:fill="auto"/>
            <w:noWrap/>
            <w:vAlign w:val="center"/>
          </w:tcPr>
          <w:p w14:paraId="704149E3" w14:textId="3143C0DF" w:rsidR="00E93988" w:rsidRPr="007E0D22" w:rsidRDefault="00E93988" w:rsidP="00CF3E64">
            <w:pPr>
              <w:jc w:val="center"/>
              <w:rPr>
                <w:rFonts w:eastAsia="DengXian" w:cs="Times New Roman"/>
                <w:color w:val="000000"/>
                <w:sz w:val="21"/>
                <w:szCs w:val="21"/>
              </w:rPr>
            </w:pPr>
            <w:r w:rsidRPr="007E0D22">
              <w:rPr>
                <w:rFonts w:eastAsia="DengXian" w:cs="Times New Roman"/>
                <w:color w:val="000000"/>
                <w:sz w:val="21"/>
                <w:szCs w:val="21"/>
              </w:rPr>
              <w:t>dropout rate</w:t>
            </w:r>
          </w:p>
        </w:tc>
        <w:tc>
          <w:tcPr>
            <w:tcW w:w="4536" w:type="dxa"/>
            <w:tcBorders>
              <w:top w:val="nil"/>
              <w:left w:val="nil"/>
              <w:bottom w:val="nil"/>
              <w:right w:val="nil"/>
            </w:tcBorders>
            <w:shd w:val="clear" w:color="auto" w:fill="auto"/>
            <w:noWrap/>
            <w:vAlign w:val="center"/>
          </w:tcPr>
          <w:p w14:paraId="13BC810E" w14:textId="27588F47" w:rsidR="00E93988" w:rsidRPr="007E0D22" w:rsidRDefault="00E93988" w:rsidP="00CF3E64">
            <w:pPr>
              <w:jc w:val="center"/>
              <w:rPr>
                <w:rFonts w:eastAsia="DengXian" w:cs="Times New Roman"/>
                <w:color w:val="000000"/>
                <w:sz w:val="21"/>
                <w:szCs w:val="21"/>
              </w:rPr>
            </w:pPr>
            <w:r w:rsidRPr="007E0D22">
              <w:rPr>
                <w:rFonts w:eastAsia="DengXian" w:cs="Times New Roman" w:hint="eastAsia"/>
                <w:color w:val="000000"/>
                <w:sz w:val="21"/>
                <w:szCs w:val="21"/>
              </w:rPr>
              <w:t>0</w:t>
            </w:r>
            <w:r w:rsidRPr="007E0D22">
              <w:rPr>
                <w:rFonts w:eastAsia="DengXian" w:cs="Times New Roman"/>
                <w:color w:val="000000"/>
                <w:sz w:val="21"/>
                <w:szCs w:val="21"/>
              </w:rPr>
              <w:t>.5</w:t>
            </w:r>
          </w:p>
        </w:tc>
      </w:tr>
      <w:tr w:rsidR="00E93988" w:rsidRPr="007E0D22" w14:paraId="300C46BC" w14:textId="77777777" w:rsidTr="001455B4">
        <w:trPr>
          <w:trHeight w:val="285"/>
        </w:trPr>
        <w:tc>
          <w:tcPr>
            <w:tcW w:w="3402" w:type="dxa"/>
            <w:tcBorders>
              <w:top w:val="nil"/>
              <w:left w:val="nil"/>
              <w:bottom w:val="nil"/>
              <w:right w:val="nil"/>
            </w:tcBorders>
            <w:shd w:val="clear" w:color="auto" w:fill="auto"/>
            <w:noWrap/>
            <w:vAlign w:val="center"/>
            <w:hideMark/>
          </w:tcPr>
          <w:p w14:paraId="536DCD3B" w14:textId="140F3BD7" w:rsidR="00E93988" w:rsidRPr="007E0D22" w:rsidRDefault="00E93988" w:rsidP="00CF3E64">
            <w:pPr>
              <w:jc w:val="center"/>
              <w:rPr>
                <w:rFonts w:eastAsia="DengXian" w:cs="Times New Roman"/>
                <w:color w:val="000000"/>
                <w:sz w:val="21"/>
                <w:szCs w:val="21"/>
              </w:rPr>
            </w:pPr>
            <w:proofErr w:type="spellStart"/>
            <w:r w:rsidRPr="007E0D22">
              <w:rPr>
                <w:rFonts w:eastAsia="DengXian" w:cs="Times New Roman"/>
                <w:color w:val="000000"/>
                <w:sz w:val="21"/>
                <w:szCs w:val="21"/>
              </w:rPr>
              <w:t>out_channels</w:t>
            </w:r>
            <w:proofErr w:type="spellEnd"/>
          </w:p>
        </w:tc>
        <w:tc>
          <w:tcPr>
            <w:tcW w:w="4536" w:type="dxa"/>
            <w:tcBorders>
              <w:top w:val="nil"/>
              <w:left w:val="nil"/>
              <w:bottom w:val="nil"/>
              <w:right w:val="nil"/>
            </w:tcBorders>
            <w:shd w:val="clear" w:color="auto" w:fill="auto"/>
            <w:noWrap/>
            <w:vAlign w:val="center"/>
            <w:hideMark/>
          </w:tcPr>
          <w:p w14:paraId="36673295" w14:textId="369BBA5A" w:rsidR="00E93988" w:rsidRPr="007E0D22" w:rsidRDefault="00E83A1D" w:rsidP="00CF3E64">
            <w:pPr>
              <w:jc w:val="center"/>
              <w:rPr>
                <w:rFonts w:eastAsia="DengXian" w:cs="Times New Roman"/>
                <w:color w:val="000000"/>
                <w:sz w:val="21"/>
                <w:szCs w:val="21"/>
              </w:rPr>
            </w:pPr>
            <w:r w:rsidRPr="007E0D22">
              <w:rPr>
                <w:rFonts w:eastAsia="DengXian" w:cs="Times New Roman" w:hint="eastAsia"/>
                <w:color w:val="000000"/>
                <w:sz w:val="21"/>
                <w:szCs w:val="21"/>
              </w:rPr>
              <w:t>2</w:t>
            </w:r>
          </w:p>
        </w:tc>
      </w:tr>
      <w:tr w:rsidR="00E83A1D" w:rsidRPr="007E0D22" w14:paraId="60CB4A64" w14:textId="77777777" w:rsidTr="001455B4">
        <w:trPr>
          <w:trHeight w:val="285"/>
        </w:trPr>
        <w:tc>
          <w:tcPr>
            <w:tcW w:w="3402" w:type="dxa"/>
            <w:tcBorders>
              <w:top w:val="nil"/>
              <w:left w:val="nil"/>
              <w:right w:val="nil"/>
            </w:tcBorders>
            <w:shd w:val="clear" w:color="auto" w:fill="auto"/>
            <w:noWrap/>
            <w:vAlign w:val="center"/>
          </w:tcPr>
          <w:p w14:paraId="17664A57" w14:textId="5AC83714" w:rsidR="00E83A1D" w:rsidRPr="007E0D22" w:rsidRDefault="00E83A1D" w:rsidP="00CF3E64">
            <w:pPr>
              <w:jc w:val="center"/>
              <w:rPr>
                <w:rFonts w:eastAsia="DengXian" w:cs="Times New Roman"/>
                <w:color w:val="000000"/>
                <w:sz w:val="21"/>
                <w:szCs w:val="21"/>
              </w:rPr>
            </w:pPr>
            <w:proofErr w:type="spellStart"/>
            <w:r w:rsidRPr="007E0D22">
              <w:rPr>
                <w:rFonts w:eastAsia="DengXian" w:cs="Times New Roman"/>
                <w:color w:val="000000"/>
                <w:sz w:val="21"/>
                <w:szCs w:val="21"/>
              </w:rPr>
              <w:t>add_self_loops</w:t>
            </w:r>
            <w:proofErr w:type="spellEnd"/>
          </w:p>
        </w:tc>
        <w:tc>
          <w:tcPr>
            <w:tcW w:w="4536" w:type="dxa"/>
            <w:tcBorders>
              <w:top w:val="nil"/>
              <w:left w:val="nil"/>
              <w:right w:val="nil"/>
            </w:tcBorders>
            <w:shd w:val="clear" w:color="auto" w:fill="auto"/>
            <w:noWrap/>
            <w:vAlign w:val="center"/>
          </w:tcPr>
          <w:p w14:paraId="4A3EA84C" w14:textId="53998934" w:rsidR="00E83A1D" w:rsidRPr="007E0D22" w:rsidRDefault="00E83A1D" w:rsidP="00CF3E64">
            <w:pPr>
              <w:jc w:val="center"/>
              <w:rPr>
                <w:rFonts w:eastAsia="DengXian" w:cs="Times New Roman"/>
                <w:color w:val="000000"/>
                <w:sz w:val="21"/>
                <w:szCs w:val="21"/>
              </w:rPr>
            </w:pPr>
            <w:r w:rsidRPr="007E0D22">
              <w:rPr>
                <w:rFonts w:eastAsia="DengXian" w:cs="Times New Roman"/>
                <w:color w:val="000000"/>
                <w:sz w:val="21"/>
                <w:szCs w:val="21"/>
              </w:rPr>
              <w:t>True</w:t>
            </w:r>
          </w:p>
        </w:tc>
      </w:tr>
      <w:tr w:rsidR="00E83A1D" w:rsidRPr="007E0D22" w14:paraId="33FEAF97" w14:textId="77777777" w:rsidTr="001455B4">
        <w:trPr>
          <w:trHeight w:val="285"/>
        </w:trPr>
        <w:tc>
          <w:tcPr>
            <w:tcW w:w="3402" w:type="dxa"/>
            <w:tcBorders>
              <w:top w:val="nil"/>
              <w:left w:val="nil"/>
              <w:right w:val="nil"/>
            </w:tcBorders>
            <w:shd w:val="clear" w:color="auto" w:fill="auto"/>
            <w:noWrap/>
            <w:vAlign w:val="center"/>
          </w:tcPr>
          <w:p w14:paraId="7090A730" w14:textId="57908E4E" w:rsidR="00E83A1D" w:rsidRPr="007E0D22" w:rsidRDefault="00E83A1D" w:rsidP="00CF3E64">
            <w:pPr>
              <w:jc w:val="center"/>
              <w:rPr>
                <w:rFonts w:eastAsia="DengXian" w:cs="Times New Roman"/>
                <w:color w:val="000000"/>
                <w:sz w:val="21"/>
                <w:szCs w:val="21"/>
              </w:rPr>
            </w:pPr>
            <w:r w:rsidRPr="007E0D22">
              <w:rPr>
                <w:rFonts w:eastAsia="DengXian" w:cs="Times New Roman"/>
                <w:color w:val="000000"/>
                <w:sz w:val="21"/>
                <w:szCs w:val="21"/>
              </w:rPr>
              <w:t>normalize</w:t>
            </w:r>
          </w:p>
        </w:tc>
        <w:tc>
          <w:tcPr>
            <w:tcW w:w="4536" w:type="dxa"/>
            <w:tcBorders>
              <w:top w:val="nil"/>
              <w:left w:val="nil"/>
              <w:right w:val="nil"/>
            </w:tcBorders>
            <w:shd w:val="clear" w:color="auto" w:fill="auto"/>
            <w:noWrap/>
            <w:vAlign w:val="center"/>
          </w:tcPr>
          <w:p w14:paraId="786ACB1A" w14:textId="02C0D0AC" w:rsidR="00E83A1D" w:rsidRPr="007E0D22" w:rsidRDefault="00E83A1D" w:rsidP="00CF3E64">
            <w:pPr>
              <w:jc w:val="center"/>
              <w:rPr>
                <w:rFonts w:eastAsia="DengXian" w:cs="Times New Roman"/>
                <w:color w:val="000000"/>
                <w:sz w:val="21"/>
                <w:szCs w:val="21"/>
              </w:rPr>
            </w:pPr>
            <w:r w:rsidRPr="007E0D22">
              <w:rPr>
                <w:rFonts w:eastAsia="DengXian" w:cs="Times New Roman" w:hint="eastAsia"/>
                <w:color w:val="000000"/>
                <w:sz w:val="21"/>
                <w:szCs w:val="21"/>
              </w:rPr>
              <w:t>True</w:t>
            </w:r>
          </w:p>
        </w:tc>
      </w:tr>
      <w:tr w:rsidR="00E93988" w:rsidRPr="007E0D22" w14:paraId="3A8ED36D" w14:textId="77777777" w:rsidTr="001455B4">
        <w:trPr>
          <w:trHeight w:val="285"/>
        </w:trPr>
        <w:tc>
          <w:tcPr>
            <w:tcW w:w="3402" w:type="dxa"/>
            <w:tcBorders>
              <w:top w:val="nil"/>
              <w:left w:val="nil"/>
              <w:bottom w:val="single" w:sz="12" w:space="0" w:color="auto"/>
              <w:right w:val="nil"/>
            </w:tcBorders>
            <w:shd w:val="clear" w:color="auto" w:fill="auto"/>
            <w:noWrap/>
            <w:vAlign w:val="center"/>
            <w:hideMark/>
          </w:tcPr>
          <w:p w14:paraId="5E03906F" w14:textId="3F5326CD" w:rsidR="00E93988" w:rsidRPr="007E0D22" w:rsidRDefault="00E93988" w:rsidP="00CF3E64">
            <w:pPr>
              <w:jc w:val="center"/>
              <w:rPr>
                <w:rFonts w:eastAsia="DengXian" w:cs="Times New Roman"/>
                <w:color w:val="000000"/>
                <w:sz w:val="21"/>
                <w:szCs w:val="21"/>
              </w:rPr>
            </w:pPr>
            <w:r w:rsidRPr="007E0D22">
              <w:rPr>
                <w:rFonts w:eastAsia="DengXian" w:cs="Times New Roman"/>
                <w:color w:val="000000"/>
                <w:sz w:val="21"/>
                <w:szCs w:val="21"/>
              </w:rPr>
              <w:t>bias</w:t>
            </w:r>
          </w:p>
        </w:tc>
        <w:tc>
          <w:tcPr>
            <w:tcW w:w="4536" w:type="dxa"/>
            <w:tcBorders>
              <w:top w:val="nil"/>
              <w:left w:val="nil"/>
              <w:bottom w:val="single" w:sz="12" w:space="0" w:color="auto"/>
              <w:right w:val="nil"/>
            </w:tcBorders>
            <w:shd w:val="clear" w:color="auto" w:fill="auto"/>
            <w:noWrap/>
            <w:vAlign w:val="center"/>
            <w:hideMark/>
          </w:tcPr>
          <w:p w14:paraId="49C8E1E4" w14:textId="3013F46E" w:rsidR="00E93988" w:rsidRPr="007E0D22" w:rsidRDefault="00E83A1D" w:rsidP="00CF3E64">
            <w:pPr>
              <w:jc w:val="center"/>
              <w:rPr>
                <w:rFonts w:eastAsia="DengXian" w:cs="Times New Roman"/>
                <w:color w:val="000000"/>
                <w:sz w:val="21"/>
                <w:szCs w:val="21"/>
              </w:rPr>
            </w:pPr>
            <w:r w:rsidRPr="007E0D22">
              <w:rPr>
                <w:rFonts w:eastAsia="DengXian" w:cs="Times New Roman" w:hint="eastAsia"/>
                <w:color w:val="000000"/>
                <w:sz w:val="21"/>
                <w:szCs w:val="21"/>
              </w:rPr>
              <w:t>True</w:t>
            </w:r>
          </w:p>
        </w:tc>
      </w:tr>
    </w:tbl>
    <w:p w14:paraId="4FA798BA" w14:textId="40E80E4C" w:rsidR="00E93988" w:rsidRPr="007E0D22" w:rsidRDefault="00863893" w:rsidP="001455B4">
      <w:pPr>
        <w:rPr>
          <w:sz w:val="21"/>
          <w:szCs w:val="21"/>
        </w:rPr>
      </w:pPr>
      <w:r w:rsidRPr="007E0D22">
        <w:rPr>
          <w:sz w:val="21"/>
          <w:szCs w:val="21"/>
        </w:rPr>
        <w:br/>
      </w:r>
    </w:p>
    <w:sectPr w:rsidR="00E93988" w:rsidRPr="007E0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BBE9E" w14:textId="77777777" w:rsidR="00CE6E1B" w:rsidRDefault="00CE6E1B" w:rsidP="00D9113B">
      <w:r>
        <w:separator/>
      </w:r>
    </w:p>
  </w:endnote>
  <w:endnote w:type="continuationSeparator" w:id="0">
    <w:p w14:paraId="1A450FCC" w14:textId="77777777" w:rsidR="00CE6E1B" w:rsidRDefault="00CE6E1B" w:rsidP="00D9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ingFang SC">
    <w:altName w:val="微软雅黑"/>
    <w:panose1 w:val="020B0400000000000000"/>
    <w:charset w:val="86"/>
    <w:family w:val="swiss"/>
    <w:pitch w:val="variable"/>
    <w:sig w:usb0="A00002FF" w:usb1="7ACFFDFB" w:usb2="00000017"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E07E0" w14:textId="77777777" w:rsidR="00CE6E1B" w:rsidRDefault="00CE6E1B" w:rsidP="00D9113B">
      <w:r>
        <w:separator/>
      </w:r>
    </w:p>
  </w:footnote>
  <w:footnote w:type="continuationSeparator" w:id="0">
    <w:p w14:paraId="3588F03D" w14:textId="77777777" w:rsidR="00CE6E1B" w:rsidRDefault="00CE6E1B" w:rsidP="00D911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B0E"/>
    <w:rsid w:val="000C6E7A"/>
    <w:rsid w:val="000D23BF"/>
    <w:rsid w:val="00111337"/>
    <w:rsid w:val="00135F51"/>
    <w:rsid w:val="001455B4"/>
    <w:rsid w:val="001E780E"/>
    <w:rsid w:val="001F4A92"/>
    <w:rsid w:val="004B446C"/>
    <w:rsid w:val="004C7363"/>
    <w:rsid w:val="005E0B84"/>
    <w:rsid w:val="00651EDA"/>
    <w:rsid w:val="00691D62"/>
    <w:rsid w:val="007052A3"/>
    <w:rsid w:val="007E0D22"/>
    <w:rsid w:val="00863165"/>
    <w:rsid w:val="00863893"/>
    <w:rsid w:val="008F3DC1"/>
    <w:rsid w:val="00940925"/>
    <w:rsid w:val="0095506F"/>
    <w:rsid w:val="009D7B68"/>
    <w:rsid w:val="009E6048"/>
    <w:rsid w:val="00A20E3E"/>
    <w:rsid w:val="00A432C0"/>
    <w:rsid w:val="00B40768"/>
    <w:rsid w:val="00CC290A"/>
    <w:rsid w:val="00CE6E1B"/>
    <w:rsid w:val="00D9113B"/>
    <w:rsid w:val="00E83A1D"/>
    <w:rsid w:val="00E93988"/>
    <w:rsid w:val="00EB4B0E"/>
    <w:rsid w:val="00F43948"/>
    <w:rsid w:val="00FD6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2F231"/>
  <w15:chartTrackingRefBased/>
  <w15:docId w15:val="{A30DC6B3-B7C3-427C-8306-88C15A97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B0E"/>
    <w:pPr>
      <w:widowControl w:val="0"/>
      <w:jc w:val="both"/>
    </w:pPr>
    <w:rPr>
      <w:rFonts w:ascii="Times New Roman" w:eastAsia="宋体" w:hAnsi="Times New Roman" w:cs="宋体"/>
      <w:sz w:val="24"/>
      <w:szCs w:val="24"/>
    </w:rPr>
  </w:style>
  <w:style w:type="paragraph" w:styleId="1">
    <w:name w:val="heading 1"/>
    <w:basedOn w:val="a"/>
    <w:next w:val="a"/>
    <w:link w:val="10"/>
    <w:uiPriority w:val="9"/>
    <w:qFormat/>
    <w:rsid w:val="007052A3"/>
    <w:pPr>
      <w:keepNext/>
      <w:keepLines/>
      <w:widowControl/>
      <w:spacing w:beforeLines="100" w:before="100" w:afterLines="80" w:after="80" w:line="360" w:lineRule="auto"/>
      <w:jc w:val="center"/>
      <w:outlineLvl w:val="0"/>
    </w:pPr>
    <w:rPr>
      <w:rFonts w:eastAsia="黑体" w:cs="Times New Roman"/>
      <w:bCs/>
      <w:kern w:val="44"/>
      <w:sz w:val="36"/>
      <w:szCs w:val="44"/>
      <w:lang w:eastAsia="en-US"/>
    </w:rPr>
  </w:style>
  <w:style w:type="paragraph" w:styleId="3">
    <w:name w:val="heading 3"/>
    <w:basedOn w:val="a"/>
    <w:next w:val="a"/>
    <w:link w:val="30"/>
    <w:uiPriority w:val="9"/>
    <w:unhideWhenUsed/>
    <w:qFormat/>
    <w:rsid w:val="005E0B84"/>
    <w:pPr>
      <w:keepNext/>
      <w:keepLines/>
      <w:widowControl/>
      <w:snapToGrid w:val="0"/>
      <w:spacing w:before="120" w:after="120" w:line="276" w:lineRule="auto"/>
      <w:ind w:leftChars="100" w:left="100" w:rightChars="100" w:right="100"/>
      <w:jc w:val="left"/>
      <w:outlineLvl w:val="2"/>
    </w:pPr>
    <w:rPr>
      <w:rFonts w:asciiTheme="minorHAnsi" w:hAnsiTheme="minorHAnsi" w:cstheme="minorBidi"/>
      <w:b/>
      <w:bCs/>
      <w:kern w:val="0"/>
      <w:sz w:val="30"/>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7052A3"/>
    <w:rPr>
      <w:rFonts w:ascii="Times New Roman" w:eastAsia="黑体" w:hAnsi="Times New Roman" w:cs="Times New Roman"/>
      <w:bCs/>
      <w:kern w:val="44"/>
      <w:sz w:val="36"/>
      <w:szCs w:val="44"/>
    </w:rPr>
  </w:style>
  <w:style w:type="character" w:customStyle="1" w:styleId="30">
    <w:name w:val="标题 3 字符"/>
    <w:basedOn w:val="a0"/>
    <w:link w:val="3"/>
    <w:uiPriority w:val="9"/>
    <w:rsid w:val="005E0B84"/>
    <w:rPr>
      <w:b/>
      <w:bCs/>
      <w:sz w:val="30"/>
      <w:szCs w:val="32"/>
    </w:rPr>
  </w:style>
  <w:style w:type="paragraph" w:styleId="a3">
    <w:name w:val="caption"/>
    <w:basedOn w:val="a"/>
    <w:next w:val="a"/>
    <w:uiPriority w:val="35"/>
    <w:unhideWhenUsed/>
    <w:qFormat/>
    <w:rsid w:val="00EB4B0E"/>
    <w:rPr>
      <w:rFonts w:asciiTheme="majorHAnsi" w:eastAsia="黑体" w:hAnsiTheme="majorHAnsi" w:cstheme="majorBidi"/>
      <w:sz w:val="20"/>
      <w:szCs w:val="20"/>
    </w:rPr>
  </w:style>
  <w:style w:type="character" w:customStyle="1" w:styleId="tgt1">
    <w:name w:val="tgt1"/>
    <w:basedOn w:val="a0"/>
    <w:qFormat/>
    <w:rsid w:val="00EB4B0E"/>
  </w:style>
  <w:style w:type="paragraph" w:styleId="a4">
    <w:name w:val="header"/>
    <w:basedOn w:val="a"/>
    <w:link w:val="a5"/>
    <w:uiPriority w:val="99"/>
    <w:unhideWhenUsed/>
    <w:rsid w:val="00D9113B"/>
    <w:pPr>
      <w:tabs>
        <w:tab w:val="center" w:pos="4153"/>
        <w:tab w:val="right" w:pos="8306"/>
      </w:tabs>
      <w:snapToGrid w:val="0"/>
      <w:jc w:val="center"/>
    </w:pPr>
    <w:rPr>
      <w:sz w:val="18"/>
      <w:szCs w:val="18"/>
    </w:rPr>
  </w:style>
  <w:style w:type="character" w:customStyle="1" w:styleId="a5">
    <w:name w:val="页眉 字符"/>
    <w:basedOn w:val="a0"/>
    <w:link w:val="a4"/>
    <w:uiPriority w:val="99"/>
    <w:rsid w:val="00D9113B"/>
    <w:rPr>
      <w:rFonts w:ascii="Times New Roman" w:eastAsia="宋体" w:hAnsi="Times New Roman" w:cs="宋体"/>
      <w:sz w:val="18"/>
      <w:szCs w:val="18"/>
    </w:rPr>
  </w:style>
  <w:style w:type="paragraph" w:styleId="a6">
    <w:name w:val="footer"/>
    <w:basedOn w:val="a"/>
    <w:link w:val="a7"/>
    <w:uiPriority w:val="99"/>
    <w:unhideWhenUsed/>
    <w:rsid w:val="00D9113B"/>
    <w:pPr>
      <w:tabs>
        <w:tab w:val="center" w:pos="4153"/>
        <w:tab w:val="right" w:pos="8306"/>
      </w:tabs>
      <w:snapToGrid w:val="0"/>
      <w:jc w:val="left"/>
    </w:pPr>
    <w:rPr>
      <w:sz w:val="18"/>
      <w:szCs w:val="18"/>
    </w:rPr>
  </w:style>
  <w:style w:type="character" w:customStyle="1" w:styleId="a7">
    <w:name w:val="页脚 字符"/>
    <w:basedOn w:val="a0"/>
    <w:link w:val="a6"/>
    <w:uiPriority w:val="99"/>
    <w:rsid w:val="00D9113B"/>
    <w:rPr>
      <w:rFonts w:ascii="Times New Roman" w:eastAsia="宋体" w:hAnsi="Times New Roman" w:cs="宋体"/>
      <w:sz w:val="18"/>
      <w:szCs w:val="18"/>
    </w:rPr>
  </w:style>
  <w:style w:type="paragraph" w:customStyle="1" w:styleId="u-mb-32">
    <w:name w:val="u-mb-32"/>
    <w:basedOn w:val="a"/>
    <w:rsid w:val="00863893"/>
    <w:pPr>
      <w:widowControl/>
      <w:spacing w:before="100" w:beforeAutospacing="1" w:after="100" w:afterAutospacing="1"/>
      <w:jc w:val="left"/>
    </w:pPr>
    <w:rPr>
      <w:rFonts w:ascii="宋体" w:hAnsi="宋体"/>
      <w:kern w:val="0"/>
    </w:rPr>
  </w:style>
  <w:style w:type="table" w:styleId="4-3">
    <w:name w:val="Grid Table 4 Accent 3"/>
    <w:basedOn w:val="a1"/>
    <w:uiPriority w:val="49"/>
    <w:rsid w:val="00651ED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90446">
      <w:bodyDiv w:val="1"/>
      <w:marLeft w:val="0"/>
      <w:marRight w:val="0"/>
      <w:marTop w:val="0"/>
      <w:marBottom w:val="0"/>
      <w:divBdr>
        <w:top w:val="none" w:sz="0" w:space="0" w:color="auto"/>
        <w:left w:val="none" w:sz="0" w:space="0" w:color="auto"/>
        <w:bottom w:val="none" w:sz="0" w:space="0" w:color="auto"/>
        <w:right w:val="none" w:sz="0" w:space="0" w:color="auto"/>
      </w:divBdr>
    </w:div>
    <w:div w:id="31217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5</Pages>
  <Words>1082</Words>
  <Characters>6171</Characters>
  <Application>Microsoft Office Word</Application>
  <DocSecurity>0</DocSecurity>
  <Lines>51</Lines>
  <Paragraphs>14</Paragraphs>
  <ScaleCrop>false</ScaleCrop>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tian</dc:creator>
  <cp:keywords/>
  <dc:description/>
  <cp:lastModifiedBy>2009853gia30009@student.must.edu.mo</cp:lastModifiedBy>
  <cp:revision>18</cp:revision>
  <dcterms:created xsi:type="dcterms:W3CDTF">2024-02-02T09:19:00Z</dcterms:created>
  <dcterms:modified xsi:type="dcterms:W3CDTF">2025-10-20T14:17:00Z</dcterms:modified>
</cp:coreProperties>
</file>