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81B8" w14:textId="112E49B0" w:rsidR="00054920" w:rsidRDefault="659FC734" w:rsidP="53BD057C">
      <w:pPr>
        <w:rPr>
          <w:rFonts w:ascii="Times New Roman" w:eastAsia="Times New Roman" w:hAnsi="Times New Roman" w:cs="Times New Roman"/>
          <w:b/>
          <w:bCs/>
          <w:color w:val="000000" w:themeColor="text1"/>
          <w:lang w:val="en-GB"/>
        </w:rPr>
      </w:pPr>
      <w:r w:rsidRPr="53BD057C">
        <w:rPr>
          <w:rFonts w:ascii="Times New Roman" w:eastAsia="Times New Roman" w:hAnsi="Times New Roman" w:cs="Times New Roman"/>
          <w:b/>
          <w:bCs/>
          <w:color w:val="000000" w:themeColor="text1"/>
          <w:lang w:val="en-GB"/>
        </w:rPr>
        <w:t xml:space="preserve">Additional File </w:t>
      </w:r>
      <w:r w:rsidR="00A76428">
        <w:rPr>
          <w:rFonts w:ascii="Times New Roman" w:eastAsia="Times New Roman" w:hAnsi="Times New Roman" w:cs="Times New Roman"/>
          <w:b/>
          <w:bCs/>
          <w:color w:val="000000" w:themeColor="text1"/>
          <w:lang w:val="en-GB"/>
        </w:rPr>
        <w:t>3</w:t>
      </w:r>
    </w:p>
    <w:p w14:paraId="73A7B0FF" w14:textId="2444DDBC" w:rsidR="00054920" w:rsidRPr="00676B0B" w:rsidRDefault="00781CF3" w:rsidP="53BD057C">
      <w:r>
        <w:rPr>
          <w:rFonts w:ascii="Times New Roman" w:eastAsia="Times New Roman" w:hAnsi="Times New Roman" w:cs="Times New Roman"/>
          <w:b/>
          <w:bCs/>
          <w:color w:val="000000" w:themeColor="text1"/>
          <w:lang w:val="en-GB"/>
        </w:rPr>
        <w:t xml:space="preserve">Appendix </w:t>
      </w:r>
      <w:r w:rsidR="00FE1EC8">
        <w:rPr>
          <w:rFonts w:ascii="Times New Roman" w:eastAsia="Times New Roman" w:hAnsi="Times New Roman" w:cs="Times New Roman"/>
          <w:b/>
          <w:bCs/>
          <w:color w:val="000000" w:themeColor="text1"/>
          <w:lang w:val="en-GB"/>
        </w:rPr>
        <w:t>3</w:t>
      </w:r>
      <w:r w:rsidR="00676B0B">
        <w:rPr>
          <w:rFonts w:ascii="Times New Roman" w:eastAsia="Times New Roman" w:hAnsi="Times New Roman" w:cs="Times New Roman"/>
          <w:b/>
          <w:bCs/>
          <w:color w:val="000000" w:themeColor="text1"/>
          <w:lang w:val="en-GB"/>
        </w:rPr>
        <w:t xml:space="preserve">: </w:t>
      </w:r>
      <w:r w:rsidR="3356F049" w:rsidRPr="53BD057C">
        <w:rPr>
          <w:rFonts w:ascii="Times New Roman" w:eastAsia="Times New Roman" w:hAnsi="Times New Roman" w:cs="Times New Roman"/>
          <w:b/>
          <w:bCs/>
        </w:rPr>
        <w:t xml:space="preserve">Summary of </w:t>
      </w:r>
      <w:r w:rsidR="4FB280AF" w:rsidRPr="53BD057C">
        <w:rPr>
          <w:rFonts w:ascii="Times New Roman" w:eastAsia="Times New Roman" w:hAnsi="Times New Roman" w:cs="Times New Roman"/>
          <w:b/>
          <w:bCs/>
        </w:rPr>
        <w:t>theoretical</w:t>
      </w:r>
      <w:r w:rsidR="3356F049" w:rsidRPr="53BD057C">
        <w:rPr>
          <w:rFonts w:ascii="Times New Roman" w:eastAsia="Times New Roman" w:hAnsi="Times New Roman" w:cs="Times New Roman"/>
          <w:b/>
          <w:bCs/>
        </w:rPr>
        <w:t xml:space="preserve"> approach</w:t>
      </w:r>
      <w:r w:rsidR="2FC5A13E" w:rsidRPr="53BD057C">
        <w:rPr>
          <w:rFonts w:ascii="Times New Roman" w:eastAsia="Times New Roman" w:hAnsi="Times New Roman" w:cs="Times New Roman"/>
          <w:b/>
          <w:bCs/>
        </w:rPr>
        <w:t>e</w:t>
      </w:r>
      <w:r w:rsidR="602BA8BF" w:rsidRPr="53BD057C">
        <w:rPr>
          <w:rFonts w:ascii="Times New Roman" w:eastAsia="Times New Roman" w:hAnsi="Times New Roman" w:cs="Times New Roman"/>
          <w:b/>
          <w:bCs/>
        </w:rPr>
        <w:t xml:space="preserve">s </w:t>
      </w:r>
      <w:r w:rsidR="3356F049" w:rsidRPr="53BD057C">
        <w:rPr>
          <w:rFonts w:ascii="Times New Roman" w:eastAsia="Times New Roman" w:hAnsi="Times New Roman" w:cs="Times New Roman"/>
          <w:b/>
          <w:bCs/>
        </w:rPr>
        <w:t xml:space="preserve">for each intervention category </w:t>
      </w:r>
    </w:p>
    <w:p w14:paraId="20396261" w14:textId="33098B75" w:rsidR="00054920" w:rsidRDefault="00054920" w:rsidP="53BD057C">
      <w:pPr>
        <w:rPr>
          <w:rFonts w:ascii="Times New Roman" w:eastAsia="Times New Roman" w:hAnsi="Times New Roman" w:cs="Times New Roman"/>
        </w:rPr>
      </w:pPr>
    </w:p>
    <w:p w14:paraId="1673EB39" w14:textId="49B2516A" w:rsidR="00054920" w:rsidRDefault="18F3CB32" w:rsidP="53BD057C">
      <w:pPr>
        <w:rPr>
          <w:rFonts w:ascii="Times New Roman" w:eastAsia="Times New Roman" w:hAnsi="Times New Roman" w:cs="Times New Roman"/>
          <w:i/>
          <w:iCs/>
        </w:rPr>
      </w:pPr>
      <w:r w:rsidRPr="53BD057C">
        <w:rPr>
          <w:rFonts w:ascii="Times New Roman" w:eastAsia="Times New Roman" w:hAnsi="Times New Roman" w:cs="Times New Roman"/>
          <w:i/>
          <w:iCs/>
        </w:rPr>
        <w:t xml:space="preserve">Cognitive </w:t>
      </w:r>
      <w:proofErr w:type="spellStart"/>
      <w:r w:rsidRPr="53BD057C">
        <w:rPr>
          <w:rFonts w:ascii="Times New Roman" w:eastAsia="Times New Roman" w:hAnsi="Times New Roman" w:cs="Times New Roman"/>
          <w:i/>
          <w:iCs/>
        </w:rPr>
        <w:t>behavioural</w:t>
      </w:r>
      <w:proofErr w:type="spellEnd"/>
      <w:r w:rsidRPr="53BD057C">
        <w:rPr>
          <w:rFonts w:ascii="Times New Roman" w:eastAsia="Times New Roman" w:hAnsi="Times New Roman" w:cs="Times New Roman"/>
          <w:i/>
          <w:iCs/>
        </w:rPr>
        <w:t xml:space="preserve"> </w:t>
      </w:r>
      <w:r w:rsidR="7BDA4790" w:rsidRPr="53BD057C">
        <w:rPr>
          <w:rFonts w:ascii="Times New Roman" w:eastAsia="Times New Roman" w:hAnsi="Times New Roman" w:cs="Times New Roman"/>
          <w:i/>
          <w:iCs/>
        </w:rPr>
        <w:t>approaches</w:t>
      </w:r>
    </w:p>
    <w:p w14:paraId="2C078E63" w14:textId="19F68B14" w:rsidR="00054920" w:rsidRDefault="40B4F216" w:rsidP="53BD057C">
      <w:pPr>
        <w:rPr>
          <w:rFonts w:ascii="Times New Roman" w:eastAsia="Times New Roman" w:hAnsi="Times New Roman" w:cs="Times New Roman"/>
        </w:rPr>
      </w:pPr>
      <w:r w:rsidRPr="63F4F203">
        <w:rPr>
          <w:rFonts w:ascii="Times New Roman" w:eastAsia="Times New Roman" w:hAnsi="Times New Roman" w:cs="Times New Roman"/>
        </w:rPr>
        <w:t>Cognitive-</w:t>
      </w:r>
      <w:proofErr w:type="spellStart"/>
      <w:r w:rsidR="3EB4B487" w:rsidRPr="63F4F203">
        <w:rPr>
          <w:rFonts w:ascii="Times New Roman" w:eastAsia="Times New Roman" w:hAnsi="Times New Roman" w:cs="Times New Roman"/>
        </w:rPr>
        <w:t>behavioural</w:t>
      </w:r>
      <w:proofErr w:type="spellEnd"/>
      <w:r w:rsidRPr="63F4F203">
        <w:rPr>
          <w:rFonts w:ascii="Times New Roman" w:eastAsia="Times New Roman" w:hAnsi="Times New Roman" w:cs="Times New Roman"/>
        </w:rPr>
        <w:t xml:space="preserve"> theory posits that an individual’s cognitions, and specifically their core negative assumptions about themselves and others, strongly influence and interact with their emotional and </w:t>
      </w:r>
      <w:proofErr w:type="spellStart"/>
      <w:r w:rsidRPr="63F4F203">
        <w:rPr>
          <w:rFonts w:ascii="Times New Roman" w:eastAsia="Times New Roman" w:hAnsi="Times New Roman" w:cs="Times New Roman"/>
        </w:rPr>
        <w:t>behavioural</w:t>
      </w:r>
      <w:proofErr w:type="spellEnd"/>
      <w:r w:rsidRPr="63F4F203">
        <w:rPr>
          <w:rFonts w:ascii="Times New Roman" w:eastAsia="Times New Roman" w:hAnsi="Times New Roman" w:cs="Times New Roman"/>
        </w:rPr>
        <w:t xml:space="preserve"> responses to life situations, and thus the development and maintenance of symptoms of psychopathology</w:t>
      </w:r>
      <w:r w:rsidR="3BE0A0B0" w:rsidRPr="63F4F203">
        <w:rPr>
          <w:rFonts w:ascii="Times New Roman" w:eastAsia="Times New Roman" w:hAnsi="Times New Roman" w:cs="Times New Roman"/>
        </w:rPr>
        <w:t xml:space="preserve"> (</w:t>
      </w:r>
      <w:r w:rsidR="1E9A44C8" w:rsidRPr="63F4F203">
        <w:rPr>
          <w:rFonts w:ascii="Times New Roman" w:eastAsia="Times New Roman" w:hAnsi="Times New Roman" w:cs="Times New Roman"/>
        </w:rPr>
        <w:t>Käll et al., 2021</w:t>
      </w:r>
      <w:r w:rsidR="3BE0A0B0" w:rsidRPr="63F4F203">
        <w:rPr>
          <w:rFonts w:ascii="Times New Roman" w:eastAsia="Times New Roman" w:hAnsi="Times New Roman" w:cs="Times New Roman"/>
        </w:rPr>
        <w:t>)</w:t>
      </w:r>
      <w:r w:rsidR="53CA7E8C" w:rsidRPr="63F4F203">
        <w:rPr>
          <w:rFonts w:ascii="Times New Roman" w:eastAsia="Times New Roman" w:hAnsi="Times New Roman" w:cs="Times New Roman"/>
        </w:rPr>
        <w:t>.</w:t>
      </w:r>
      <w:r w:rsidRPr="63F4F203">
        <w:rPr>
          <w:rFonts w:ascii="Times New Roman" w:eastAsia="Times New Roman" w:hAnsi="Times New Roman" w:cs="Times New Roman"/>
        </w:rPr>
        <w:t xml:space="preserve"> </w:t>
      </w:r>
      <w:r w:rsidR="00D245DC">
        <w:rPr>
          <w:rFonts w:ascii="Times New Roman" w:eastAsia="Times New Roman" w:hAnsi="Times New Roman" w:cs="Times New Roman"/>
        </w:rPr>
        <w:t xml:space="preserve">Cognitive </w:t>
      </w:r>
      <w:proofErr w:type="spellStart"/>
      <w:r w:rsidR="00D245DC">
        <w:rPr>
          <w:rFonts w:ascii="Times New Roman" w:eastAsia="Times New Roman" w:hAnsi="Times New Roman" w:cs="Times New Roman"/>
        </w:rPr>
        <w:t>behavioural</w:t>
      </w:r>
      <w:proofErr w:type="spellEnd"/>
      <w:r w:rsidR="00D245DC">
        <w:rPr>
          <w:rFonts w:ascii="Times New Roman" w:eastAsia="Times New Roman" w:hAnsi="Times New Roman" w:cs="Times New Roman"/>
        </w:rPr>
        <w:t xml:space="preserve"> therapy</w:t>
      </w:r>
      <w:r w:rsidRPr="63F4F203">
        <w:rPr>
          <w:rFonts w:ascii="Times New Roman" w:eastAsia="Times New Roman" w:hAnsi="Times New Roman" w:cs="Times New Roman"/>
        </w:rPr>
        <w:t xml:space="preserve"> might involve using exposure-based techniques and/or techniques to re-frame or re-structure maladaptive cognitions that produce and maintain loneliness and limit social interactions.</w:t>
      </w:r>
    </w:p>
    <w:p w14:paraId="7D212C49" w14:textId="0A6640D6" w:rsidR="53BD057C" w:rsidRDefault="53BD057C" w:rsidP="53BD057C">
      <w:pPr>
        <w:rPr>
          <w:rFonts w:ascii="Times New Roman" w:eastAsia="Times New Roman" w:hAnsi="Times New Roman" w:cs="Times New Roman"/>
        </w:rPr>
      </w:pPr>
    </w:p>
    <w:p w14:paraId="4348A5EF" w14:textId="2E4E27A3" w:rsidR="53BD057C" w:rsidRDefault="53BD057C" w:rsidP="53BD057C">
      <w:pPr>
        <w:rPr>
          <w:rFonts w:ascii="Times New Roman" w:eastAsia="Times New Roman" w:hAnsi="Times New Roman" w:cs="Times New Roman"/>
        </w:rPr>
      </w:pPr>
    </w:p>
    <w:p w14:paraId="09B9F61D" w14:textId="46E1D8EF" w:rsidR="3A3845AF" w:rsidRDefault="3A3845AF" w:rsidP="53BD057C">
      <w:pPr>
        <w:rPr>
          <w:rFonts w:ascii="Times New Roman" w:eastAsia="Times New Roman" w:hAnsi="Times New Roman" w:cs="Times New Roman"/>
          <w:i/>
          <w:iCs/>
        </w:rPr>
      </w:pPr>
      <w:r w:rsidRPr="53BD057C">
        <w:rPr>
          <w:rFonts w:ascii="Times New Roman" w:eastAsia="Times New Roman" w:hAnsi="Times New Roman" w:cs="Times New Roman"/>
          <w:i/>
          <w:iCs/>
        </w:rPr>
        <w:t>Mindfulness-based approaches</w:t>
      </w:r>
    </w:p>
    <w:p w14:paraId="2AA1CF67" w14:textId="4CE00C8D" w:rsidR="40B4F216" w:rsidRDefault="40B4F216" w:rsidP="53BD057C">
      <w:pPr>
        <w:rPr>
          <w:rFonts w:ascii="Times New Roman" w:eastAsia="Times New Roman" w:hAnsi="Times New Roman" w:cs="Times New Roman"/>
        </w:rPr>
      </w:pPr>
      <w:r w:rsidRPr="53BD057C">
        <w:rPr>
          <w:rFonts w:ascii="Times New Roman" w:eastAsia="Times New Roman" w:hAnsi="Times New Roman" w:cs="Times New Roman"/>
        </w:rPr>
        <w:t xml:space="preserve">Mindfulness-based approaches focus on </w:t>
      </w:r>
      <w:r w:rsidR="28E51169" w:rsidRPr="53BD057C">
        <w:rPr>
          <w:rFonts w:ascii="Times New Roman" w:eastAsia="Times New Roman" w:hAnsi="Times New Roman" w:cs="Times New Roman"/>
        </w:rPr>
        <w:t xml:space="preserve">purposively </w:t>
      </w:r>
      <w:r w:rsidRPr="53BD057C">
        <w:rPr>
          <w:rFonts w:ascii="Times New Roman" w:eastAsia="Times New Roman" w:hAnsi="Times New Roman" w:cs="Times New Roman"/>
        </w:rPr>
        <w:t xml:space="preserve">monitoring </w:t>
      </w:r>
      <w:r w:rsidR="39C05F0A" w:rsidRPr="53BD057C">
        <w:rPr>
          <w:rFonts w:ascii="Times New Roman" w:eastAsia="Times New Roman" w:hAnsi="Times New Roman" w:cs="Times New Roman"/>
        </w:rPr>
        <w:t xml:space="preserve">and attending to </w:t>
      </w:r>
      <w:r w:rsidRPr="53BD057C">
        <w:rPr>
          <w:rFonts w:ascii="Times New Roman" w:eastAsia="Times New Roman" w:hAnsi="Times New Roman" w:cs="Times New Roman"/>
        </w:rPr>
        <w:t>one’s experiences in the moment</w:t>
      </w:r>
      <w:r w:rsidR="1C083637" w:rsidRPr="53BD057C">
        <w:rPr>
          <w:rFonts w:ascii="Times New Roman" w:eastAsia="Times New Roman" w:hAnsi="Times New Roman" w:cs="Times New Roman"/>
        </w:rPr>
        <w:t xml:space="preserve"> </w:t>
      </w:r>
      <w:r w:rsidR="29CBECB6" w:rsidRPr="53BD057C">
        <w:rPr>
          <w:rFonts w:ascii="Times New Roman" w:eastAsia="Times New Roman" w:hAnsi="Times New Roman" w:cs="Times New Roman"/>
        </w:rPr>
        <w:t xml:space="preserve">with a </w:t>
      </w:r>
      <w:r w:rsidR="1C083637" w:rsidRPr="53BD057C">
        <w:rPr>
          <w:rFonts w:ascii="Times New Roman" w:eastAsia="Times New Roman" w:hAnsi="Times New Roman" w:cs="Times New Roman"/>
        </w:rPr>
        <w:t>non-judgmental</w:t>
      </w:r>
      <w:r w:rsidR="0C92FE89" w:rsidRPr="53BD057C">
        <w:rPr>
          <w:rFonts w:ascii="Times New Roman" w:eastAsia="Times New Roman" w:hAnsi="Times New Roman" w:cs="Times New Roman"/>
        </w:rPr>
        <w:t xml:space="preserve"> attitude. </w:t>
      </w:r>
      <w:r w:rsidR="5704C900" w:rsidRPr="53BD057C">
        <w:rPr>
          <w:rFonts w:ascii="Times New Roman" w:eastAsia="Times New Roman" w:hAnsi="Times New Roman" w:cs="Times New Roman"/>
        </w:rPr>
        <w:t xml:space="preserve">Mindfulness-based interventions </w:t>
      </w:r>
      <w:r w:rsidR="25DDD330" w:rsidRPr="53BD057C">
        <w:rPr>
          <w:rFonts w:ascii="Times New Roman" w:eastAsia="Times New Roman" w:hAnsi="Times New Roman" w:cs="Times New Roman"/>
        </w:rPr>
        <w:t>aim</w:t>
      </w:r>
      <w:r w:rsidR="5704C900" w:rsidRPr="53BD057C">
        <w:rPr>
          <w:rFonts w:ascii="Times New Roman" w:eastAsia="Times New Roman" w:hAnsi="Times New Roman" w:cs="Times New Roman"/>
        </w:rPr>
        <w:t xml:space="preserve"> to promote </w:t>
      </w:r>
      <w:r w:rsidR="168D25FD" w:rsidRPr="53BD057C">
        <w:rPr>
          <w:rFonts w:ascii="Times New Roman" w:eastAsia="Times New Roman" w:hAnsi="Times New Roman" w:cs="Times New Roman"/>
        </w:rPr>
        <w:t>openness</w:t>
      </w:r>
      <w:r w:rsidR="3CF458B2" w:rsidRPr="53BD057C">
        <w:rPr>
          <w:rFonts w:ascii="Times New Roman" w:eastAsia="Times New Roman" w:hAnsi="Times New Roman" w:cs="Times New Roman"/>
        </w:rPr>
        <w:t xml:space="preserve"> </w:t>
      </w:r>
      <w:r w:rsidR="5704C900" w:rsidRPr="53BD057C">
        <w:rPr>
          <w:rFonts w:ascii="Times New Roman" w:eastAsia="Times New Roman" w:hAnsi="Times New Roman" w:cs="Times New Roman"/>
        </w:rPr>
        <w:t xml:space="preserve">and </w:t>
      </w:r>
      <w:r w:rsidR="7F0C3B90" w:rsidRPr="53BD057C">
        <w:rPr>
          <w:rFonts w:ascii="Times New Roman" w:eastAsia="Times New Roman" w:hAnsi="Times New Roman" w:cs="Times New Roman"/>
        </w:rPr>
        <w:t>non-judgmental</w:t>
      </w:r>
      <w:r w:rsidR="5704C900" w:rsidRPr="53BD057C">
        <w:rPr>
          <w:rFonts w:ascii="Times New Roman" w:eastAsia="Times New Roman" w:hAnsi="Times New Roman" w:cs="Times New Roman"/>
        </w:rPr>
        <w:t xml:space="preserve"> awareness </w:t>
      </w:r>
      <w:r w:rsidR="2BBB3795" w:rsidRPr="53BD057C">
        <w:rPr>
          <w:rFonts w:ascii="Times New Roman" w:eastAsia="Times New Roman" w:hAnsi="Times New Roman" w:cs="Times New Roman"/>
        </w:rPr>
        <w:t xml:space="preserve">of one’s </w:t>
      </w:r>
      <w:r w:rsidR="686A2384" w:rsidRPr="53BD057C">
        <w:rPr>
          <w:rFonts w:ascii="Times New Roman" w:eastAsia="Times New Roman" w:hAnsi="Times New Roman" w:cs="Times New Roman"/>
        </w:rPr>
        <w:t>mind and bo</w:t>
      </w:r>
      <w:r w:rsidR="128EF043" w:rsidRPr="53BD057C">
        <w:rPr>
          <w:rFonts w:ascii="Times New Roman" w:eastAsia="Times New Roman" w:hAnsi="Times New Roman" w:cs="Times New Roman"/>
        </w:rPr>
        <w:t>d</w:t>
      </w:r>
      <w:r w:rsidR="686A2384" w:rsidRPr="53BD057C">
        <w:rPr>
          <w:rFonts w:ascii="Times New Roman" w:eastAsia="Times New Roman" w:hAnsi="Times New Roman" w:cs="Times New Roman"/>
        </w:rPr>
        <w:t>y</w:t>
      </w:r>
      <w:r w:rsidR="4FDD247B" w:rsidRPr="53BD057C">
        <w:rPr>
          <w:rFonts w:ascii="Times New Roman" w:eastAsia="Times New Roman" w:hAnsi="Times New Roman" w:cs="Times New Roman"/>
        </w:rPr>
        <w:t xml:space="preserve"> (</w:t>
      </w:r>
      <w:r w:rsidR="4FDD247B" w:rsidRPr="53BD057C">
        <w:rPr>
          <w:rFonts w:ascii="Times New Roman" w:eastAsia="Times New Roman" w:hAnsi="Times New Roman" w:cs="Times New Roman"/>
          <w:lang w:val="en-GB"/>
        </w:rPr>
        <w:t>Hofmann &amp; Gómez, 2017)</w:t>
      </w:r>
      <w:r w:rsidR="4BC868C6" w:rsidRPr="53BD057C">
        <w:rPr>
          <w:rFonts w:ascii="Times New Roman" w:eastAsia="Times New Roman" w:hAnsi="Times New Roman" w:cs="Times New Roman"/>
        </w:rPr>
        <w:t>.</w:t>
      </w:r>
      <w:r w:rsidR="3A1B395A" w:rsidRPr="53BD057C">
        <w:rPr>
          <w:rFonts w:ascii="Times New Roman" w:eastAsia="Times New Roman" w:hAnsi="Times New Roman" w:cs="Times New Roman"/>
        </w:rPr>
        <w:t xml:space="preserve"> This </w:t>
      </w:r>
      <w:r w:rsidR="6EB0B0AA" w:rsidRPr="53BD057C">
        <w:rPr>
          <w:rFonts w:ascii="Times New Roman" w:eastAsia="Times New Roman" w:hAnsi="Times New Roman" w:cs="Times New Roman"/>
        </w:rPr>
        <w:t>non-judgmental</w:t>
      </w:r>
      <w:r w:rsidR="3A1B395A" w:rsidRPr="53BD057C">
        <w:rPr>
          <w:rFonts w:ascii="Times New Roman" w:eastAsia="Times New Roman" w:hAnsi="Times New Roman" w:cs="Times New Roman"/>
        </w:rPr>
        <w:t xml:space="preserve"> awareness </w:t>
      </w:r>
      <w:r w:rsidR="18350CA7" w:rsidRPr="53BD057C">
        <w:rPr>
          <w:rFonts w:ascii="Times New Roman" w:eastAsia="Times New Roman" w:hAnsi="Times New Roman" w:cs="Times New Roman"/>
        </w:rPr>
        <w:t xml:space="preserve">of thoughts and emotions </w:t>
      </w:r>
      <w:r w:rsidR="3A1B395A" w:rsidRPr="53BD057C">
        <w:rPr>
          <w:rFonts w:ascii="Times New Roman" w:eastAsia="Times New Roman" w:hAnsi="Times New Roman" w:cs="Times New Roman"/>
        </w:rPr>
        <w:t xml:space="preserve">can </w:t>
      </w:r>
      <w:r w:rsidR="0513150F" w:rsidRPr="53BD057C">
        <w:rPr>
          <w:rFonts w:ascii="Times New Roman" w:eastAsia="Times New Roman" w:hAnsi="Times New Roman" w:cs="Times New Roman"/>
        </w:rPr>
        <w:t xml:space="preserve">help people emotionally </w:t>
      </w:r>
      <w:r w:rsidR="7F9D670C" w:rsidRPr="53BD057C">
        <w:rPr>
          <w:rFonts w:ascii="Times New Roman" w:eastAsia="Times New Roman" w:hAnsi="Times New Roman" w:cs="Times New Roman"/>
        </w:rPr>
        <w:t xml:space="preserve">regulate and </w:t>
      </w:r>
      <w:r w:rsidR="0513150F" w:rsidRPr="53BD057C">
        <w:rPr>
          <w:rFonts w:ascii="Times New Roman" w:eastAsia="Times New Roman" w:hAnsi="Times New Roman" w:cs="Times New Roman"/>
        </w:rPr>
        <w:t>promote self-acceptance and compassion</w:t>
      </w:r>
      <w:r w:rsidR="1591E4E3" w:rsidRPr="53BD057C">
        <w:rPr>
          <w:rFonts w:ascii="Times New Roman" w:eastAsia="Times New Roman" w:hAnsi="Times New Roman" w:cs="Times New Roman"/>
        </w:rPr>
        <w:t xml:space="preserve"> </w:t>
      </w:r>
      <w:r w:rsidR="66F01552" w:rsidRPr="53BD057C">
        <w:rPr>
          <w:rFonts w:ascii="Times New Roman" w:eastAsia="Times New Roman" w:hAnsi="Times New Roman" w:cs="Times New Roman"/>
        </w:rPr>
        <w:t xml:space="preserve">which in turn </w:t>
      </w:r>
      <w:r w:rsidR="4DA42441" w:rsidRPr="53BD057C">
        <w:rPr>
          <w:rFonts w:ascii="Times New Roman" w:eastAsia="Times New Roman" w:hAnsi="Times New Roman" w:cs="Times New Roman"/>
        </w:rPr>
        <w:t>improve</w:t>
      </w:r>
      <w:r w:rsidR="347EC55F" w:rsidRPr="53BD057C">
        <w:rPr>
          <w:rFonts w:ascii="Times New Roman" w:eastAsia="Times New Roman" w:hAnsi="Times New Roman" w:cs="Times New Roman"/>
        </w:rPr>
        <w:t>s</w:t>
      </w:r>
      <w:r w:rsidR="4DA42441" w:rsidRPr="53BD057C">
        <w:rPr>
          <w:rFonts w:ascii="Times New Roman" w:eastAsia="Times New Roman" w:hAnsi="Times New Roman" w:cs="Times New Roman"/>
        </w:rPr>
        <w:t xml:space="preserve"> emotional wellbeing</w:t>
      </w:r>
      <w:r w:rsidR="4C16675E" w:rsidRPr="53BD057C">
        <w:rPr>
          <w:rFonts w:ascii="Times New Roman" w:eastAsia="Times New Roman" w:hAnsi="Times New Roman" w:cs="Times New Roman"/>
        </w:rPr>
        <w:t>.</w:t>
      </w:r>
      <w:r w:rsidR="0CA9FF78" w:rsidRPr="53BD057C">
        <w:rPr>
          <w:rFonts w:ascii="Times New Roman" w:eastAsia="Times New Roman" w:hAnsi="Times New Roman" w:cs="Times New Roman"/>
        </w:rPr>
        <w:t xml:space="preserve"> </w:t>
      </w:r>
      <w:r w:rsidR="6174D74B" w:rsidRPr="53BD057C">
        <w:rPr>
          <w:rFonts w:ascii="Times New Roman" w:eastAsia="Times New Roman" w:hAnsi="Times New Roman" w:cs="Times New Roman"/>
        </w:rPr>
        <w:t xml:space="preserve">This approach </w:t>
      </w:r>
      <w:r w:rsidR="6468C913" w:rsidRPr="53BD057C">
        <w:rPr>
          <w:rFonts w:ascii="Times New Roman" w:eastAsia="Times New Roman" w:hAnsi="Times New Roman" w:cs="Times New Roman"/>
        </w:rPr>
        <w:t xml:space="preserve">can </w:t>
      </w:r>
      <w:r w:rsidR="4BC868C6" w:rsidRPr="53BD057C">
        <w:rPr>
          <w:rFonts w:ascii="Times New Roman" w:eastAsia="Times New Roman" w:hAnsi="Times New Roman" w:cs="Times New Roman"/>
        </w:rPr>
        <w:t xml:space="preserve">involve body scanning, meditation and gentle stretching. </w:t>
      </w:r>
    </w:p>
    <w:p w14:paraId="59C8C43D" w14:textId="5696C194" w:rsidR="53BD057C" w:rsidRDefault="53BD057C" w:rsidP="53BD057C">
      <w:pPr>
        <w:rPr>
          <w:rFonts w:ascii="Times New Roman" w:eastAsia="Times New Roman" w:hAnsi="Times New Roman" w:cs="Times New Roman"/>
        </w:rPr>
      </w:pPr>
    </w:p>
    <w:p w14:paraId="36AA6BD8" w14:textId="76CC63D5" w:rsidR="53BD057C" w:rsidRDefault="53BD057C" w:rsidP="53BD057C">
      <w:pPr>
        <w:rPr>
          <w:rFonts w:ascii="Times New Roman" w:eastAsia="Times New Roman" w:hAnsi="Times New Roman" w:cs="Times New Roman"/>
        </w:rPr>
      </w:pPr>
    </w:p>
    <w:p w14:paraId="3EB6BD4C" w14:textId="7636A70D" w:rsidR="0933E68C" w:rsidRDefault="0933E68C" w:rsidP="53BD057C">
      <w:pPr>
        <w:rPr>
          <w:rFonts w:ascii="Times New Roman" w:eastAsia="Times New Roman" w:hAnsi="Times New Roman" w:cs="Times New Roman"/>
          <w:i/>
          <w:iCs/>
        </w:rPr>
      </w:pPr>
      <w:r w:rsidRPr="53BD057C">
        <w:rPr>
          <w:rFonts w:ascii="Times New Roman" w:eastAsia="Times New Roman" w:hAnsi="Times New Roman" w:cs="Times New Roman"/>
          <w:i/>
          <w:iCs/>
        </w:rPr>
        <w:t>Social identity Theory</w:t>
      </w:r>
    </w:p>
    <w:p w14:paraId="6D2743FC" w14:textId="79787A34" w:rsidR="40B4F216" w:rsidRDefault="40B4F216" w:rsidP="53BD057C">
      <w:r w:rsidRPr="63F4F203">
        <w:rPr>
          <w:rFonts w:ascii="Times New Roman" w:eastAsia="Times New Roman" w:hAnsi="Times New Roman" w:cs="Times New Roman"/>
        </w:rPr>
        <w:t>The social identity approach to reducing loneliness predicts that when people gain a sense of social group-based belonging, they are provided with a sense of meaning, connection, support and agency; and this sense of positive identity improves wellbeing and reduces depression and loneliness (Haslam et al., 2022). The theory suggests that such changes in social identity are achieved through helping people to find and sustain the group memberships that would provide these psychological resources</w:t>
      </w:r>
      <w:r w:rsidR="799047B2" w:rsidRPr="63F4F203">
        <w:rPr>
          <w:rFonts w:ascii="Times New Roman" w:eastAsia="Times New Roman" w:hAnsi="Times New Roman" w:cs="Times New Roman"/>
        </w:rPr>
        <w:t>.</w:t>
      </w:r>
    </w:p>
    <w:p w14:paraId="52F414CB" w14:textId="2A2BCCC9" w:rsidR="53BD057C" w:rsidRDefault="53BD057C" w:rsidP="53BD057C">
      <w:pPr>
        <w:rPr>
          <w:rFonts w:ascii="Times New Roman" w:eastAsia="Times New Roman" w:hAnsi="Times New Roman" w:cs="Times New Roman"/>
        </w:rPr>
      </w:pPr>
    </w:p>
    <w:p w14:paraId="4B108F61" w14:textId="377CE1C2" w:rsidR="53BD057C" w:rsidRDefault="53BD057C" w:rsidP="53BD057C">
      <w:pPr>
        <w:rPr>
          <w:rFonts w:ascii="Times New Roman" w:eastAsia="Times New Roman" w:hAnsi="Times New Roman" w:cs="Times New Roman"/>
        </w:rPr>
      </w:pPr>
    </w:p>
    <w:p w14:paraId="4D156577" w14:textId="1DBD0911" w:rsidR="1AE25729" w:rsidRDefault="1AE25729" w:rsidP="53BD057C">
      <w:pPr>
        <w:rPr>
          <w:rFonts w:ascii="Times New Roman" w:eastAsia="Times New Roman" w:hAnsi="Times New Roman" w:cs="Times New Roman"/>
          <w:i/>
          <w:iCs/>
        </w:rPr>
      </w:pPr>
      <w:r w:rsidRPr="53BD057C">
        <w:rPr>
          <w:rFonts w:ascii="Times New Roman" w:eastAsia="Times New Roman" w:hAnsi="Times New Roman" w:cs="Times New Roman"/>
          <w:i/>
          <w:iCs/>
        </w:rPr>
        <w:t xml:space="preserve">Self-management of well-being theory </w:t>
      </w:r>
    </w:p>
    <w:p w14:paraId="59FF0FA1" w14:textId="43A91B2C" w:rsidR="40B4F216" w:rsidRDefault="40B4F216" w:rsidP="53BD057C">
      <w:r w:rsidRPr="63F4F203">
        <w:rPr>
          <w:rFonts w:ascii="Times New Roman" w:eastAsia="Times New Roman" w:hAnsi="Times New Roman" w:cs="Times New Roman"/>
        </w:rPr>
        <w:lastRenderedPageBreak/>
        <w:t xml:space="preserve">The Self-Management of Well-being (SWB) theory </w:t>
      </w:r>
      <w:r w:rsidRPr="63F4F203">
        <w:rPr>
          <w:rFonts w:ascii="Times New Roman" w:eastAsia="Times New Roman" w:hAnsi="Times New Roman" w:cs="Times New Roman"/>
          <w:color w:val="000000" w:themeColor="text1"/>
        </w:rPr>
        <w:t xml:space="preserve">postulates that if people have good self-management abilities, namely skills enabling them to achieve and maintain key physical and social resources, they can ensure good well-being. </w:t>
      </w:r>
      <w:r w:rsidRPr="63F4F203">
        <w:rPr>
          <w:rFonts w:ascii="Times New Roman" w:eastAsia="Times New Roman" w:hAnsi="Times New Roman" w:cs="Times New Roman"/>
        </w:rPr>
        <w:t xml:space="preserve">The theory suggests that </w:t>
      </w:r>
      <w:proofErr w:type="gramStart"/>
      <w:r w:rsidRPr="63F4F203">
        <w:rPr>
          <w:rFonts w:ascii="Times New Roman" w:eastAsia="Times New Roman" w:hAnsi="Times New Roman" w:cs="Times New Roman"/>
        </w:rPr>
        <w:t>where</w:t>
      </w:r>
      <w:proofErr w:type="gramEnd"/>
      <w:r w:rsidRPr="63F4F203">
        <w:rPr>
          <w:rFonts w:ascii="Times New Roman" w:eastAsia="Times New Roman" w:hAnsi="Times New Roman" w:cs="Times New Roman"/>
        </w:rPr>
        <w:t xml:space="preserve"> applied to achieving and maintaining friends, a key dimension of wellbeing (affection) is satisfied, thereby improving well-being and reducing social and emotional loneliness. </w:t>
      </w:r>
      <w:r w:rsidRPr="63F4F203">
        <w:rPr>
          <w:rFonts w:ascii="Times New Roman" w:eastAsia="Times New Roman" w:hAnsi="Times New Roman" w:cs="Times New Roman"/>
          <w:color w:val="000000" w:themeColor="text1"/>
        </w:rPr>
        <w:t xml:space="preserve">These self-management abilities are </w:t>
      </w:r>
      <w:proofErr w:type="spellStart"/>
      <w:r w:rsidRPr="63F4F203">
        <w:rPr>
          <w:rFonts w:ascii="Times New Roman" w:eastAsia="Times New Roman" w:hAnsi="Times New Roman" w:cs="Times New Roman"/>
          <w:color w:val="000000" w:themeColor="text1"/>
        </w:rPr>
        <w:t>conceptualised</w:t>
      </w:r>
      <w:proofErr w:type="spellEnd"/>
      <w:r w:rsidRPr="63F4F203">
        <w:rPr>
          <w:rFonts w:ascii="Times New Roman" w:eastAsia="Times New Roman" w:hAnsi="Times New Roman" w:cs="Times New Roman"/>
          <w:color w:val="000000" w:themeColor="text1"/>
        </w:rPr>
        <w:t xml:space="preserve"> as: 1) taking initiatives; 2) being self-efficacious; 3) investing; 4) having a positive outlook; 5) ensuring multi-functionality in resources; and 6) ensuring variety in resources (Kuiper et al, 2019).</w:t>
      </w:r>
      <w:r w:rsidRPr="63F4F203">
        <w:rPr>
          <w:rFonts w:ascii="Times New Roman" w:eastAsia="Times New Roman" w:hAnsi="Times New Roman" w:cs="Times New Roman"/>
        </w:rPr>
        <w:t xml:space="preserve"> Interventions based on SWB theory use psychological approaches that enhance self-management abilities in relation to friendships and are therefore seen to have the potential to reduce loneliness</w:t>
      </w:r>
      <w:r w:rsidR="18F09C02" w:rsidRPr="63F4F203">
        <w:rPr>
          <w:rFonts w:ascii="Times New Roman" w:eastAsia="Times New Roman" w:hAnsi="Times New Roman" w:cs="Times New Roman"/>
        </w:rPr>
        <w:t>.</w:t>
      </w:r>
    </w:p>
    <w:p w14:paraId="2A9AC7CD" w14:textId="1F61E7CC" w:rsidR="53BD057C" w:rsidRDefault="53BD057C" w:rsidP="53BD057C">
      <w:pPr>
        <w:rPr>
          <w:rFonts w:ascii="Times New Roman" w:eastAsia="Times New Roman" w:hAnsi="Times New Roman" w:cs="Times New Roman"/>
        </w:rPr>
      </w:pPr>
    </w:p>
    <w:p w14:paraId="17BC45D3" w14:textId="18BD1892" w:rsidR="63F4F203" w:rsidRDefault="63F4F203" w:rsidP="63F4F203">
      <w:pPr>
        <w:rPr>
          <w:rFonts w:ascii="Times New Roman" w:eastAsia="Times New Roman" w:hAnsi="Times New Roman" w:cs="Times New Roman"/>
        </w:rPr>
      </w:pPr>
    </w:p>
    <w:p w14:paraId="6D228607" w14:textId="2D57839F" w:rsidR="4A344BC9" w:rsidRDefault="4A344BC9" w:rsidP="53BD057C">
      <w:pPr>
        <w:pStyle w:val="Heading5"/>
        <w:spacing w:before="200" w:after="0" w:line="480" w:lineRule="auto"/>
        <w:rPr>
          <w:rFonts w:ascii="Times New Roman" w:eastAsia="Times New Roman" w:hAnsi="Times New Roman" w:cs="Times New Roman"/>
          <w:i/>
          <w:iCs/>
          <w:color w:val="000000" w:themeColor="text1"/>
          <w:lang w:val="en-GB"/>
        </w:rPr>
      </w:pPr>
      <w:r w:rsidRPr="53BD057C">
        <w:rPr>
          <w:rFonts w:ascii="Times New Roman" w:eastAsia="Times New Roman" w:hAnsi="Times New Roman" w:cs="Times New Roman"/>
          <w:i/>
          <w:iCs/>
          <w:color w:val="000000" w:themeColor="text1"/>
          <w:lang w:val="en-GB"/>
        </w:rPr>
        <w:t xml:space="preserve">Behavioural activation </w:t>
      </w:r>
    </w:p>
    <w:p w14:paraId="500C4E1A" w14:textId="1AE1613D" w:rsidR="40B4F216" w:rsidRDefault="40B4F216" w:rsidP="53BD057C">
      <w:proofErr w:type="spellStart"/>
      <w:r w:rsidRPr="53BD057C">
        <w:rPr>
          <w:rFonts w:ascii="Times New Roman" w:eastAsia="Times New Roman" w:hAnsi="Times New Roman" w:cs="Times New Roman"/>
        </w:rPr>
        <w:t>Behavioural</w:t>
      </w:r>
      <w:proofErr w:type="spellEnd"/>
      <w:r w:rsidRPr="53BD057C">
        <w:rPr>
          <w:rFonts w:ascii="Times New Roman" w:eastAsia="Times New Roman" w:hAnsi="Times New Roman" w:cs="Times New Roman"/>
        </w:rPr>
        <w:t xml:space="preserve"> activation is grounded in learning theory and uses activity scheduling of avoided </w:t>
      </w:r>
      <w:proofErr w:type="spellStart"/>
      <w:r w:rsidRPr="53BD057C">
        <w:rPr>
          <w:rFonts w:ascii="Times New Roman" w:eastAsia="Times New Roman" w:hAnsi="Times New Roman" w:cs="Times New Roman"/>
        </w:rPr>
        <w:t>behaviours</w:t>
      </w:r>
      <w:proofErr w:type="spellEnd"/>
      <w:r w:rsidRPr="53BD057C">
        <w:rPr>
          <w:rFonts w:ascii="Times New Roman" w:eastAsia="Times New Roman" w:hAnsi="Times New Roman" w:cs="Times New Roman"/>
        </w:rPr>
        <w:t xml:space="preserve"> and functional analysis of the cognitive processes that involve avoidance, which together enhance change in behaviour towards goals (Janssen et al, 2021).</w:t>
      </w:r>
    </w:p>
    <w:p w14:paraId="546A3426" w14:textId="669EE81D" w:rsidR="53BD057C" w:rsidRDefault="53BD057C" w:rsidP="53BD057C">
      <w:pPr>
        <w:rPr>
          <w:rFonts w:ascii="Times New Roman" w:eastAsia="Times New Roman" w:hAnsi="Times New Roman" w:cs="Times New Roman"/>
        </w:rPr>
      </w:pPr>
    </w:p>
    <w:p w14:paraId="186A1565" w14:textId="72CD7F89" w:rsidR="53BD057C" w:rsidRDefault="53BD057C" w:rsidP="53BD057C">
      <w:pPr>
        <w:rPr>
          <w:rFonts w:ascii="Times New Roman" w:eastAsia="Times New Roman" w:hAnsi="Times New Roman" w:cs="Times New Roman"/>
        </w:rPr>
      </w:pPr>
    </w:p>
    <w:p w14:paraId="4DA66A35" w14:textId="215B450F" w:rsidR="16BAFFE0" w:rsidRDefault="16BAFFE0" w:rsidP="53BD057C">
      <w:pPr>
        <w:rPr>
          <w:rFonts w:ascii="Times New Roman" w:eastAsia="Times New Roman" w:hAnsi="Times New Roman" w:cs="Times New Roman"/>
          <w:i/>
          <w:iCs/>
        </w:rPr>
      </w:pPr>
      <w:r w:rsidRPr="53BD057C">
        <w:rPr>
          <w:rFonts w:ascii="Times New Roman" w:eastAsia="Times New Roman" w:hAnsi="Times New Roman" w:cs="Times New Roman"/>
          <w:i/>
          <w:iCs/>
        </w:rPr>
        <w:t xml:space="preserve">Reminiscence therapy </w:t>
      </w:r>
    </w:p>
    <w:p w14:paraId="24249347" w14:textId="19EE165A" w:rsidR="40B4F216" w:rsidRDefault="40B4F216" w:rsidP="53BD057C">
      <w:pPr>
        <w:rPr>
          <w:rFonts w:ascii="Times New Roman" w:eastAsia="Times New Roman" w:hAnsi="Times New Roman" w:cs="Times New Roman"/>
        </w:rPr>
      </w:pPr>
      <w:r w:rsidRPr="53BD057C">
        <w:rPr>
          <w:rFonts w:ascii="Times New Roman" w:eastAsia="Times New Roman" w:hAnsi="Times New Roman" w:cs="Times New Roman"/>
        </w:rPr>
        <w:t>Reminiscence therapy is intended to improve cognitive functioning (specifically memory) to facilitate social interaction through the recollection and sharing of memories</w:t>
      </w:r>
      <w:r w:rsidR="075D9F04" w:rsidRPr="53BD057C">
        <w:rPr>
          <w:rFonts w:ascii="Times New Roman" w:eastAsia="Times New Roman" w:hAnsi="Times New Roman" w:cs="Times New Roman"/>
        </w:rPr>
        <w:t xml:space="preserve"> </w:t>
      </w:r>
      <w:r w:rsidR="2963FA8F" w:rsidRPr="53BD057C">
        <w:rPr>
          <w:rFonts w:ascii="Times New Roman" w:eastAsia="Times New Roman" w:hAnsi="Times New Roman" w:cs="Times New Roman"/>
        </w:rPr>
        <w:t xml:space="preserve">and emotional experiences </w:t>
      </w:r>
      <w:r w:rsidR="075D9F04" w:rsidRPr="53BD057C">
        <w:rPr>
          <w:rFonts w:ascii="Times New Roman" w:eastAsia="Times New Roman" w:hAnsi="Times New Roman" w:cs="Times New Roman"/>
        </w:rPr>
        <w:t>(Chiang et al., 2021)</w:t>
      </w:r>
      <w:r w:rsidRPr="53BD057C">
        <w:rPr>
          <w:rFonts w:ascii="Times New Roman" w:eastAsia="Times New Roman" w:hAnsi="Times New Roman" w:cs="Times New Roman"/>
        </w:rPr>
        <w:t>.</w:t>
      </w:r>
      <w:r w:rsidR="6B318416" w:rsidRPr="53BD057C">
        <w:rPr>
          <w:rFonts w:ascii="Times New Roman" w:eastAsia="Times New Roman" w:hAnsi="Times New Roman" w:cs="Times New Roman"/>
        </w:rPr>
        <w:t xml:space="preserve"> </w:t>
      </w:r>
    </w:p>
    <w:p w14:paraId="6709D72C" w14:textId="1B503F12" w:rsidR="53BD057C" w:rsidRDefault="53BD057C" w:rsidP="53BD057C">
      <w:pPr>
        <w:rPr>
          <w:rFonts w:ascii="Times New Roman" w:eastAsia="Times New Roman" w:hAnsi="Times New Roman" w:cs="Times New Roman"/>
        </w:rPr>
      </w:pPr>
    </w:p>
    <w:p w14:paraId="0E96C37B" w14:textId="4E872B57" w:rsidR="53BD057C" w:rsidRDefault="53BD057C" w:rsidP="53BD057C">
      <w:pPr>
        <w:rPr>
          <w:rFonts w:ascii="Times New Roman" w:eastAsia="Times New Roman" w:hAnsi="Times New Roman" w:cs="Times New Roman"/>
        </w:rPr>
      </w:pPr>
    </w:p>
    <w:p w14:paraId="6E10D9A0" w14:textId="0E83ABDB" w:rsidR="250C8D67" w:rsidRDefault="250C8D67" w:rsidP="53BD057C">
      <w:pPr>
        <w:rPr>
          <w:rFonts w:ascii="Times New Roman" w:eastAsia="Times New Roman" w:hAnsi="Times New Roman" w:cs="Times New Roman"/>
          <w:i/>
          <w:iCs/>
        </w:rPr>
      </w:pPr>
      <w:r w:rsidRPr="53BD057C">
        <w:rPr>
          <w:rFonts w:ascii="Times New Roman" w:eastAsia="Times New Roman" w:hAnsi="Times New Roman" w:cs="Times New Roman"/>
          <w:i/>
          <w:iCs/>
        </w:rPr>
        <w:t>Interpersonal psychotherapy</w:t>
      </w:r>
    </w:p>
    <w:p w14:paraId="7AD7774A" w14:textId="5951F323" w:rsidR="1B7F1EF6" w:rsidRDefault="1B7F1EF6" w:rsidP="53BD057C">
      <w:pPr>
        <w:rPr>
          <w:rFonts w:ascii="Times New Roman" w:eastAsia="Times New Roman" w:hAnsi="Times New Roman" w:cs="Times New Roman"/>
        </w:rPr>
      </w:pPr>
      <w:r w:rsidRPr="53BD057C">
        <w:rPr>
          <w:rFonts w:ascii="Times New Roman" w:eastAsia="Times New Roman" w:hAnsi="Times New Roman" w:cs="Times New Roman"/>
        </w:rPr>
        <w:t>Interpersonal psychotherapy is focused on the link between mood and interpersonal interactions/events such as life changes (Käll et al., 2021). It uses a combination of role-play, communication analysis, and experiential exercises (Käll et al., 2021).</w:t>
      </w:r>
    </w:p>
    <w:p w14:paraId="3FCCE4EC" w14:textId="37040A30" w:rsidR="53BD057C" w:rsidRDefault="53BD057C" w:rsidP="53BD057C">
      <w:pPr>
        <w:rPr>
          <w:rFonts w:ascii="Times New Roman" w:eastAsia="Times New Roman" w:hAnsi="Times New Roman" w:cs="Times New Roman"/>
          <w:sz w:val="20"/>
          <w:szCs w:val="20"/>
        </w:rPr>
      </w:pPr>
    </w:p>
    <w:p w14:paraId="5342ECD2" w14:textId="61E9E506" w:rsidR="53BD057C" w:rsidRDefault="53BD057C" w:rsidP="53BD057C">
      <w:pPr>
        <w:rPr>
          <w:rFonts w:ascii="Times New Roman" w:eastAsia="Times New Roman" w:hAnsi="Times New Roman" w:cs="Times New Roman"/>
        </w:rPr>
      </w:pPr>
    </w:p>
    <w:p w14:paraId="4D95493A" w14:textId="383B0BDB" w:rsidR="53BD057C" w:rsidRDefault="53BD057C" w:rsidP="53BD057C">
      <w:pPr>
        <w:rPr>
          <w:rFonts w:ascii="Times New Roman" w:eastAsia="Times New Roman" w:hAnsi="Times New Roman" w:cs="Times New Roman"/>
        </w:rPr>
      </w:pPr>
    </w:p>
    <w:p w14:paraId="5618BFDE" w14:textId="2425BC93" w:rsidR="6783FD79" w:rsidRDefault="6783FD79" w:rsidP="53BD057C">
      <w:pPr>
        <w:rPr>
          <w:rFonts w:ascii="Times New Roman" w:eastAsia="Times New Roman" w:hAnsi="Times New Roman" w:cs="Times New Roman"/>
          <w:i/>
          <w:iCs/>
        </w:rPr>
      </w:pPr>
      <w:r w:rsidRPr="53BD057C">
        <w:rPr>
          <w:rFonts w:ascii="Times New Roman" w:eastAsia="Times New Roman" w:hAnsi="Times New Roman" w:cs="Times New Roman"/>
          <w:i/>
          <w:iCs/>
        </w:rPr>
        <w:t>Orem’s self-care deficit theory</w:t>
      </w:r>
    </w:p>
    <w:p w14:paraId="7BD70A55" w14:textId="5AC8F528" w:rsidR="1B7F1EF6" w:rsidRDefault="1B7F1EF6" w:rsidP="53BD057C">
      <w:r w:rsidRPr="53BD057C">
        <w:rPr>
          <w:rFonts w:ascii="Times New Roman" w:eastAsia="Times New Roman" w:hAnsi="Times New Roman" w:cs="Times New Roman"/>
        </w:rPr>
        <w:lastRenderedPageBreak/>
        <w:t xml:space="preserve">Orem’s self-care deficit theory underpins self-care nursing </w:t>
      </w:r>
      <w:proofErr w:type="spellStart"/>
      <w:r w:rsidRPr="53BD057C">
        <w:rPr>
          <w:rFonts w:ascii="Times New Roman" w:eastAsia="Times New Roman" w:hAnsi="Times New Roman" w:cs="Times New Roman"/>
        </w:rPr>
        <w:t>programmes</w:t>
      </w:r>
      <w:proofErr w:type="spellEnd"/>
      <w:r w:rsidRPr="53BD057C">
        <w:rPr>
          <w:rFonts w:ascii="Times New Roman" w:eastAsia="Times New Roman" w:hAnsi="Times New Roman" w:cs="Times New Roman"/>
        </w:rPr>
        <w:t xml:space="preserve"> focused on supporting and enhancing individual’s capacity for self-care, encompassing both the amount and quality of self-care practices (Ökten &amp; Özer et al., 2022; Queirós et al., 2014).</w:t>
      </w:r>
    </w:p>
    <w:p w14:paraId="1433A071" w14:textId="16FC5C5F" w:rsidR="53BD057C" w:rsidRDefault="53BD057C" w:rsidP="53BD057C">
      <w:pPr>
        <w:rPr>
          <w:rFonts w:ascii="Times New Roman" w:eastAsia="Times New Roman" w:hAnsi="Times New Roman" w:cs="Times New Roman"/>
        </w:rPr>
      </w:pPr>
    </w:p>
    <w:p w14:paraId="2445603F" w14:textId="3516E8E6" w:rsidR="53BD057C" w:rsidRDefault="53BD057C" w:rsidP="53BD057C">
      <w:pPr>
        <w:rPr>
          <w:rFonts w:ascii="Times New Roman" w:eastAsia="Times New Roman" w:hAnsi="Times New Roman" w:cs="Times New Roman"/>
        </w:rPr>
      </w:pPr>
    </w:p>
    <w:p w14:paraId="04E3ADF4" w14:textId="50B26700" w:rsidR="17FF6AE3" w:rsidRDefault="17FF6AE3" w:rsidP="53BD057C">
      <w:pPr>
        <w:rPr>
          <w:rFonts w:ascii="Times New Roman" w:eastAsia="Times New Roman" w:hAnsi="Times New Roman" w:cs="Times New Roman"/>
          <w:i/>
          <w:iCs/>
        </w:rPr>
      </w:pPr>
      <w:r w:rsidRPr="53BD057C">
        <w:rPr>
          <w:rFonts w:ascii="Times New Roman" w:eastAsia="Times New Roman" w:hAnsi="Times New Roman" w:cs="Times New Roman"/>
          <w:i/>
          <w:iCs/>
        </w:rPr>
        <w:t>Imagined Interaction theory</w:t>
      </w:r>
    </w:p>
    <w:p w14:paraId="4160C111" w14:textId="7A9B0338" w:rsidR="1B7F1EF6" w:rsidRDefault="1B7F1EF6" w:rsidP="53BD057C">
      <w:r w:rsidRPr="53BD057C">
        <w:rPr>
          <w:rFonts w:ascii="Times New Roman" w:eastAsia="Times New Roman" w:hAnsi="Times New Roman" w:cs="Times New Roman"/>
        </w:rPr>
        <w:t xml:space="preserve">Imagined </w:t>
      </w:r>
      <w:r w:rsidR="29D8A8A9" w:rsidRPr="53BD057C">
        <w:rPr>
          <w:rFonts w:ascii="Times New Roman" w:eastAsia="Times New Roman" w:hAnsi="Times New Roman" w:cs="Times New Roman"/>
        </w:rPr>
        <w:t>i</w:t>
      </w:r>
      <w:r w:rsidRPr="53BD057C">
        <w:rPr>
          <w:rFonts w:ascii="Times New Roman" w:eastAsia="Times New Roman" w:hAnsi="Times New Roman" w:cs="Times New Roman"/>
        </w:rPr>
        <w:t>nteraction theory suggests that interpersonal communication and relationships are founded on intrapersonal communication (Zhang et al., 2023). This includes both rehearsing expected interactions and imagining different endings to past interactions. Expressive writing can be used to mentally prepare for anticipated interactions that relate to one’s own personal trauma linked to mental health conditions (Zhang et al., 2023).</w:t>
      </w:r>
    </w:p>
    <w:p w14:paraId="07586179" w14:textId="322DEEC2" w:rsidR="53BD057C" w:rsidRDefault="53BD057C" w:rsidP="53BD057C">
      <w:pPr>
        <w:rPr>
          <w:rFonts w:ascii="Times New Roman" w:eastAsia="Times New Roman" w:hAnsi="Times New Roman" w:cs="Times New Roman"/>
        </w:rPr>
      </w:pPr>
    </w:p>
    <w:p w14:paraId="474C743E" w14:textId="58929FA3" w:rsidR="53BD057C" w:rsidRDefault="53BD057C" w:rsidP="53BD057C">
      <w:pPr>
        <w:rPr>
          <w:rFonts w:ascii="Times New Roman" w:eastAsia="Times New Roman" w:hAnsi="Times New Roman" w:cs="Times New Roman"/>
        </w:rPr>
      </w:pPr>
    </w:p>
    <w:p w14:paraId="305603F7" w14:textId="6A12D3F9" w:rsidR="047269FE" w:rsidRDefault="047269FE" w:rsidP="53BD057C">
      <w:pPr>
        <w:rPr>
          <w:rFonts w:ascii="Times New Roman" w:eastAsia="Times New Roman" w:hAnsi="Times New Roman" w:cs="Times New Roman"/>
          <w:i/>
          <w:iCs/>
        </w:rPr>
      </w:pPr>
      <w:r w:rsidRPr="53BD057C">
        <w:rPr>
          <w:rFonts w:ascii="Times New Roman" w:eastAsia="Times New Roman" w:hAnsi="Times New Roman" w:cs="Times New Roman"/>
          <w:i/>
          <w:iCs/>
        </w:rPr>
        <w:t xml:space="preserve">Logotherapy </w:t>
      </w:r>
    </w:p>
    <w:p w14:paraId="03EBC5C8" w14:textId="6B531DCA" w:rsidR="1B7F1EF6" w:rsidRDefault="1B7F1EF6" w:rsidP="53BD057C">
      <w:r w:rsidRPr="63F4F203">
        <w:rPr>
          <w:rFonts w:ascii="Times New Roman" w:eastAsia="Times New Roman" w:hAnsi="Times New Roman" w:cs="Times New Roman"/>
        </w:rPr>
        <w:t>Through increasing motivation for change, logotherapy aims to support people in finding a deeper meaning in their lives</w:t>
      </w:r>
      <w:r w:rsidR="37B2D1D5" w:rsidRPr="63F4F203">
        <w:rPr>
          <w:rFonts w:ascii="Times New Roman" w:eastAsia="Times New Roman" w:hAnsi="Times New Roman" w:cs="Times New Roman"/>
        </w:rPr>
        <w:t xml:space="preserve"> (Heidary et al., 2023)</w:t>
      </w:r>
      <w:r w:rsidRPr="63F4F203">
        <w:rPr>
          <w:rFonts w:ascii="Times New Roman" w:eastAsia="Times New Roman" w:hAnsi="Times New Roman" w:cs="Times New Roman"/>
        </w:rPr>
        <w:t>. When delivered in group format, individuals will be able to share similar experiences and emotions. In this way, a shared meaning can be created, and individuals might feel more connected to each other, and therefore less lonely</w:t>
      </w:r>
      <w:r w:rsidR="14F79DA5" w:rsidRPr="63F4F203">
        <w:rPr>
          <w:rFonts w:ascii="Times New Roman" w:eastAsia="Times New Roman" w:hAnsi="Times New Roman" w:cs="Times New Roman"/>
        </w:rPr>
        <w:t>.</w:t>
      </w:r>
    </w:p>
    <w:p w14:paraId="7D47FD77" w14:textId="4641B825" w:rsidR="53BD057C" w:rsidRDefault="53BD057C" w:rsidP="53BD057C">
      <w:pPr>
        <w:rPr>
          <w:rFonts w:ascii="Times New Roman" w:eastAsia="Times New Roman" w:hAnsi="Times New Roman" w:cs="Times New Roman"/>
        </w:rPr>
      </w:pPr>
    </w:p>
    <w:p w14:paraId="5867BE5F" w14:textId="47F5D5D7" w:rsidR="53BD057C" w:rsidRDefault="53BD057C" w:rsidP="53BD057C">
      <w:pPr>
        <w:rPr>
          <w:rFonts w:ascii="Times New Roman" w:eastAsia="Times New Roman" w:hAnsi="Times New Roman" w:cs="Times New Roman"/>
        </w:rPr>
      </w:pPr>
    </w:p>
    <w:p w14:paraId="7BC900D5" w14:textId="77777777" w:rsidR="00D245DC" w:rsidRDefault="00D245DC" w:rsidP="53BD057C">
      <w:pPr>
        <w:rPr>
          <w:rFonts w:ascii="Times New Roman" w:eastAsia="Times New Roman" w:hAnsi="Times New Roman" w:cs="Times New Roman"/>
        </w:rPr>
      </w:pPr>
    </w:p>
    <w:p w14:paraId="3B4A0353" w14:textId="77777777" w:rsidR="00D245DC" w:rsidRDefault="00D245DC" w:rsidP="53BD057C">
      <w:pPr>
        <w:rPr>
          <w:rFonts w:ascii="Times New Roman" w:eastAsia="Times New Roman" w:hAnsi="Times New Roman" w:cs="Times New Roman"/>
        </w:rPr>
      </w:pPr>
    </w:p>
    <w:p w14:paraId="21DC69D6" w14:textId="77777777" w:rsidR="00D245DC" w:rsidRDefault="00D245DC" w:rsidP="53BD057C">
      <w:pPr>
        <w:rPr>
          <w:rFonts w:ascii="Times New Roman" w:eastAsia="Times New Roman" w:hAnsi="Times New Roman" w:cs="Times New Roman"/>
        </w:rPr>
      </w:pPr>
    </w:p>
    <w:p w14:paraId="49467431" w14:textId="77777777" w:rsidR="00D245DC" w:rsidRDefault="00D245DC" w:rsidP="53BD057C">
      <w:pPr>
        <w:rPr>
          <w:rFonts w:ascii="Times New Roman" w:eastAsia="Times New Roman" w:hAnsi="Times New Roman" w:cs="Times New Roman"/>
        </w:rPr>
      </w:pPr>
    </w:p>
    <w:p w14:paraId="0A0C56DD" w14:textId="77777777" w:rsidR="00D245DC" w:rsidRDefault="00D245DC" w:rsidP="53BD057C">
      <w:pPr>
        <w:rPr>
          <w:rFonts w:ascii="Times New Roman" w:eastAsia="Times New Roman" w:hAnsi="Times New Roman" w:cs="Times New Roman"/>
        </w:rPr>
      </w:pPr>
    </w:p>
    <w:p w14:paraId="72304FEE" w14:textId="77777777" w:rsidR="00D245DC" w:rsidRDefault="00D245DC" w:rsidP="53BD057C">
      <w:pPr>
        <w:rPr>
          <w:rFonts w:ascii="Times New Roman" w:eastAsia="Times New Roman" w:hAnsi="Times New Roman" w:cs="Times New Roman"/>
        </w:rPr>
      </w:pPr>
    </w:p>
    <w:p w14:paraId="76A4C7D9" w14:textId="77777777" w:rsidR="00D245DC" w:rsidRDefault="00D245DC" w:rsidP="53BD057C">
      <w:pPr>
        <w:rPr>
          <w:rFonts w:ascii="Times New Roman" w:eastAsia="Times New Roman" w:hAnsi="Times New Roman" w:cs="Times New Roman"/>
        </w:rPr>
      </w:pPr>
    </w:p>
    <w:p w14:paraId="7FEF05A3" w14:textId="77777777" w:rsidR="00D245DC" w:rsidRDefault="00D245DC" w:rsidP="53BD057C">
      <w:pPr>
        <w:rPr>
          <w:rFonts w:ascii="Times New Roman" w:eastAsia="Times New Roman" w:hAnsi="Times New Roman" w:cs="Times New Roman"/>
        </w:rPr>
      </w:pPr>
    </w:p>
    <w:p w14:paraId="287C1500" w14:textId="77777777" w:rsidR="00D245DC" w:rsidRDefault="00D245DC" w:rsidP="53BD057C">
      <w:pPr>
        <w:rPr>
          <w:rFonts w:ascii="Times New Roman" w:eastAsia="Times New Roman" w:hAnsi="Times New Roman" w:cs="Times New Roman"/>
        </w:rPr>
      </w:pPr>
    </w:p>
    <w:p w14:paraId="627AAFA3" w14:textId="77777777" w:rsidR="00D245DC" w:rsidRDefault="00D245DC" w:rsidP="53BD057C">
      <w:pPr>
        <w:rPr>
          <w:rFonts w:ascii="Times New Roman" w:eastAsia="Times New Roman" w:hAnsi="Times New Roman" w:cs="Times New Roman"/>
        </w:rPr>
      </w:pPr>
    </w:p>
    <w:p w14:paraId="7708F87D" w14:textId="3F4A403A" w:rsidR="00D245DC" w:rsidRPr="00D245DC" w:rsidRDefault="00D245DC" w:rsidP="00D245DC">
      <w:pPr>
        <w:jc w:val="center"/>
        <w:rPr>
          <w:rFonts w:ascii="Times New Roman" w:eastAsia="Times New Roman" w:hAnsi="Times New Roman" w:cs="Times New Roman"/>
          <w:b/>
          <w:bCs/>
        </w:rPr>
      </w:pPr>
      <w:r w:rsidRPr="00D245DC">
        <w:rPr>
          <w:rFonts w:ascii="Times New Roman" w:eastAsia="Times New Roman" w:hAnsi="Times New Roman" w:cs="Times New Roman"/>
          <w:b/>
          <w:bCs/>
        </w:rPr>
        <w:lastRenderedPageBreak/>
        <w:t>References</w:t>
      </w:r>
    </w:p>
    <w:p w14:paraId="36859FA5" w14:textId="77777777" w:rsidR="00D245DC" w:rsidRPr="00D245DC" w:rsidRDefault="00D245DC" w:rsidP="53BD057C">
      <w:pPr>
        <w:rPr>
          <w:rFonts w:ascii="Times New Roman" w:eastAsia="Times New Roman" w:hAnsi="Times New Roman" w:cs="Times New Roman"/>
        </w:rPr>
      </w:pPr>
    </w:p>
    <w:p w14:paraId="11F7A5F8" w14:textId="77777777" w:rsidR="00D245DC" w:rsidRPr="00D245DC" w:rsidRDefault="00D245DC" w:rsidP="00D245DC">
      <w:pPr>
        <w:spacing w:after="120" w:line="480" w:lineRule="auto"/>
        <w:rPr>
          <w:rFonts w:ascii="Times New Roman" w:hAnsi="Times New Roman" w:cs="Times New Roman"/>
        </w:rPr>
      </w:pPr>
      <w:r w:rsidRPr="00D245DC">
        <w:rPr>
          <w:rFonts w:ascii="Times New Roman" w:hAnsi="Times New Roman" w:cs="Times New Roman"/>
        </w:rPr>
        <w:t xml:space="preserve">Chiang, K.J., Chu, H., Chang, H.J., Chung, M.H., Chen, C.H., Chiou, H.Y., &amp; Chou, K.R. (2010). The effects of reminiscence therapy on psychological well-being, depression, and loneliness among the institutionalized aged. </w:t>
      </w:r>
      <w:r w:rsidRPr="00D245DC">
        <w:rPr>
          <w:rFonts w:ascii="Times New Roman" w:hAnsi="Times New Roman" w:cs="Times New Roman"/>
          <w:i/>
          <w:iCs/>
        </w:rPr>
        <w:t>International Journal of Geriatric Psychiatry</w:t>
      </w:r>
      <w:r w:rsidRPr="00D245DC">
        <w:rPr>
          <w:rFonts w:ascii="Times New Roman" w:hAnsi="Times New Roman" w:cs="Times New Roman"/>
        </w:rPr>
        <w:t xml:space="preserve">, </w:t>
      </w:r>
      <w:r w:rsidRPr="00D245DC">
        <w:rPr>
          <w:rFonts w:ascii="Times New Roman" w:hAnsi="Times New Roman" w:cs="Times New Roman"/>
          <w:i/>
          <w:iCs/>
        </w:rPr>
        <w:t>25</w:t>
      </w:r>
      <w:r w:rsidRPr="00D245DC">
        <w:rPr>
          <w:rFonts w:ascii="Times New Roman" w:hAnsi="Times New Roman" w:cs="Times New Roman"/>
        </w:rPr>
        <w:t xml:space="preserve">(7), 380-388. </w:t>
      </w:r>
      <w:hyperlink r:id="rId4">
        <w:r w:rsidRPr="00D245DC">
          <w:rPr>
            <w:rStyle w:val="Hyperlink"/>
            <w:rFonts w:ascii="Times New Roman" w:hAnsi="Times New Roman" w:cs="Times New Roman"/>
            <w:color w:val="000000" w:themeColor="text1"/>
          </w:rPr>
          <w:t>https://doi.org/10.1002/gps.2350</w:t>
        </w:r>
      </w:hyperlink>
    </w:p>
    <w:p w14:paraId="74C423EA" w14:textId="77777777" w:rsidR="00D245DC" w:rsidRPr="00D245DC" w:rsidRDefault="00D245DC" w:rsidP="00D245DC">
      <w:pPr>
        <w:autoSpaceDE w:val="0"/>
        <w:autoSpaceDN w:val="0"/>
        <w:adjustRightInd w:val="0"/>
        <w:spacing w:after="120" w:line="480" w:lineRule="auto"/>
        <w:rPr>
          <w:rFonts w:ascii="Times New Roman" w:hAnsi="Times New Roman" w:cs="Times New Roman"/>
          <w:shd w:val="clear" w:color="auto" w:fill="FFFFFF"/>
        </w:rPr>
      </w:pPr>
    </w:p>
    <w:p w14:paraId="75D5D27F" w14:textId="2F373A4B" w:rsidR="00D245DC" w:rsidRPr="00D245DC" w:rsidRDefault="00D245DC" w:rsidP="00D245DC">
      <w:pPr>
        <w:autoSpaceDE w:val="0"/>
        <w:autoSpaceDN w:val="0"/>
        <w:adjustRightInd w:val="0"/>
        <w:spacing w:after="120" w:line="480" w:lineRule="auto"/>
        <w:rPr>
          <w:rFonts w:ascii="Times New Roman" w:hAnsi="Times New Roman" w:cs="Times New Roman"/>
          <w:lang w:eastAsia="en-US"/>
        </w:rPr>
      </w:pPr>
      <w:r w:rsidRPr="00D245DC">
        <w:rPr>
          <w:rFonts w:ascii="Times New Roman" w:hAnsi="Times New Roman" w:cs="Times New Roman"/>
          <w:shd w:val="clear" w:color="auto" w:fill="FFFFFF"/>
        </w:rPr>
        <w:t>Haslam, S. A., Haslam, C., Cruwys, T., Jetten, J., Bentley, S. V., Fong, P., &amp; Steffens, N. K. (2022). Social identity makes group-based social connection possible: Implications for loneliness and mental health. </w:t>
      </w:r>
      <w:r w:rsidRPr="00D245DC">
        <w:rPr>
          <w:rFonts w:ascii="Times New Roman" w:hAnsi="Times New Roman" w:cs="Times New Roman"/>
          <w:i/>
          <w:iCs/>
          <w:shd w:val="clear" w:color="auto" w:fill="FFFFFF"/>
        </w:rPr>
        <w:t>Current Opinion in Psychology</w:t>
      </w:r>
      <w:r w:rsidRPr="00D245DC">
        <w:rPr>
          <w:rFonts w:ascii="Times New Roman" w:hAnsi="Times New Roman" w:cs="Times New Roman"/>
          <w:shd w:val="clear" w:color="auto" w:fill="FFFFFF"/>
        </w:rPr>
        <w:t>, </w:t>
      </w:r>
      <w:r w:rsidRPr="00D245DC">
        <w:rPr>
          <w:rFonts w:ascii="Times New Roman" w:hAnsi="Times New Roman" w:cs="Times New Roman"/>
          <w:i/>
          <w:iCs/>
          <w:shd w:val="clear" w:color="auto" w:fill="FFFFFF"/>
        </w:rPr>
        <w:t>43</w:t>
      </w:r>
      <w:r w:rsidRPr="00D245DC">
        <w:rPr>
          <w:rFonts w:ascii="Times New Roman" w:hAnsi="Times New Roman" w:cs="Times New Roman"/>
          <w:shd w:val="clear" w:color="auto" w:fill="FFFFFF"/>
        </w:rPr>
        <w:t xml:space="preserve">, 161-165. </w:t>
      </w:r>
      <w:r w:rsidRPr="00D245DC">
        <w:rPr>
          <w:rFonts w:ascii="Times New Roman" w:hAnsi="Times New Roman" w:cs="Times New Roman"/>
        </w:rPr>
        <w:t>https://doi.org/10.1016/j.copsyc.2021.07.013</w:t>
      </w:r>
    </w:p>
    <w:p w14:paraId="4F2266FD" w14:textId="77777777" w:rsidR="00D245DC" w:rsidRPr="00D245DC" w:rsidRDefault="00D245DC" w:rsidP="53BD057C">
      <w:pPr>
        <w:rPr>
          <w:rFonts w:ascii="Times New Roman" w:eastAsia="Times New Roman" w:hAnsi="Times New Roman" w:cs="Times New Roman"/>
        </w:rPr>
      </w:pPr>
    </w:p>
    <w:p w14:paraId="6625F479" w14:textId="77777777" w:rsidR="00D245DC" w:rsidRPr="00D245DC" w:rsidRDefault="00D245DC" w:rsidP="00D245DC">
      <w:pPr>
        <w:autoSpaceDE w:val="0"/>
        <w:autoSpaceDN w:val="0"/>
        <w:adjustRightInd w:val="0"/>
        <w:spacing w:after="120" w:line="480" w:lineRule="auto"/>
        <w:rPr>
          <w:rFonts w:ascii="Times New Roman" w:hAnsi="Times New Roman" w:cs="Times New Roman"/>
          <w:lang w:eastAsia="en-US"/>
        </w:rPr>
      </w:pPr>
      <w:r w:rsidRPr="00D245DC">
        <w:rPr>
          <w:rFonts w:ascii="Times New Roman" w:hAnsi="Times New Roman" w:cs="Times New Roman"/>
        </w:rPr>
        <w:t xml:space="preserve">Heidary, M., Heshmati, R., &amp; Hayes, J. (2023). Effect of group logotherapy on anxiety about death and existential loneliness in patients with advanced cancer: A randomized controlled trial. </w:t>
      </w:r>
      <w:r w:rsidRPr="00D245DC">
        <w:rPr>
          <w:rFonts w:ascii="Times New Roman" w:hAnsi="Times New Roman" w:cs="Times New Roman"/>
          <w:i/>
          <w:iCs/>
        </w:rPr>
        <w:t>Cancer Nursing</w:t>
      </w:r>
      <w:r w:rsidRPr="00D245DC">
        <w:rPr>
          <w:rFonts w:ascii="Times New Roman" w:hAnsi="Times New Roman" w:cs="Times New Roman"/>
        </w:rPr>
        <w:t xml:space="preserve">, </w:t>
      </w:r>
      <w:r w:rsidRPr="00D245DC">
        <w:rPr>
          <w:rFonts w:ascii="Times New Roman" w:hAnsi="Times New Roman" w:cs="Times New Roman"/>
          <w:i/>
          <w:iCs/>
        </w:rPr>
        <w:t>46</w:t>
      </w:r>
      <w:r w:rsidRPr="00D245DC">
        <w:rPr>
          <w:rFonts w:ascii="Times New Roman" w:hAnsi="Times New Roman" w:cs="Times New Roman"/>
        </w:rPr>
        <w:t>(1), E21-E30. https://doi.org/10.1097/ncc.0000000000001086</w:t>
      </w:r>
    </w:p>
    <w:p w14:paraId="1384BBD1" w14:textId="77777777" w:rsidR="00D245DC" w:rsidRPr="00D245DC" w:rsidRDefault="00D245DC" w:rsidP="53BD057C">
      <w:pPr>
        <w:rPr>
          <w:rFonts w:ascii="Times New Roman" w:eastAsia="Times New Roman" w:hAnsi="Times New Roman" w:cs="Times New Roman"/>
        </w:rPr>
      </w:pPr>
    </w:p>
    <w:p w14:paraId="5930E6A2" w14:textId="77777777" w:rsidR="00D245DC" w:rsidRPr="00D245DC" w:rsidRDefault="00D245DC" w:rsidP="53BD057C">
      <w:pPr>
        <w:rPr>
          <w:rFonts w:ascii="Times New Roman" w:eastAsia="Times New Roman" w:hAnsi="Times New Roman" w:cs="Times New Roman"/>
        </w:rPr>
      </w:pPr>
    </w:p>
    <w:p w14:paraId="544683AB" w14:textId="77777777" w:rsidR="00D245DC" w:rsidRPr="00D245DC" w:rsidRDefault="00D245DC" w:rsidP="00D245DC">
      <w:pPr>
        <w:spacing w:after="120" w:line="480" w:lineRule="auto"/>
        <w:rPr>
          <w:rFonts w:ascii="Times New Roman" w:hAnsi="Times New Roman" w:cs="Times New Roman"/>
        </w:rPr>
      </w:pPr>
      <w:r w:rsidRPr="00D245DC">
        <w:rPr>
          <w:rFonts w:ascii="Times New Roman" w:hAnsi="Times New Roman" w:cs="Times New Roman"/>
          <w:color w:val="222222"/>
        </w:rPr>
        <w:t xml:space="preserve">Hofmann, S. G., &amp; Gómez, A. F. (2017). </w:t>
      </w:r>
      <w:r w:rsidRPr="00D245DC">
        <w:rPr>
          <w:rFonts w:ascii="Times New Roman" w:hAnsi="Times New Roman" w:cs="Times New Roman"/>
        </w:rPr>
        <w:t xml:space="preserve">Mindfulness-based interventions for anxiety and depression. </w:t>
      </w:r>
      <w:r w:rsidRPr="00D245DC">
        <w:rPr>
          <w:rFonts w:ascii="Times New Roman" w:hAnsi="Times New Roman" w:cs="Times New Roman"/>
          <w:i/>
          <w:iCs/>
        </w:rPr>
        <w:t>Psychiatric Clinics</w:t>
      </w:r>
      <w:r w:rsidRPr="00D245DC">
        <w:rPr>
          <w:rFonts w:ascii="Times New Roman" w:hAnsi="Times New Roman" w:cs="Times New Roman"/>
        </w:rPr>
        <w:t xml:space="preserve">, </w:t>
      </w:r>
      <w:r w:rsidRPr="00D245DC">
        <w:rPr>
          <w:rFonts w:ascii="Times New Roman" w:hAnsi="Times New Roman" w:cs="Times New Roman"/>
          <w:i/>
          <w:iCs/>
        </w:rPr>
        <w:t>40</w:t>
      </w:r>
      <w:r w:rsidRPr="00D245DC">
        <w:rPr>
          <w:rFonts w:ascii="Times New Roman" w:hAnsi="Times New Roman" w:cs="Times New Roman"/>
        </w:rPr>
        <w:t xml:space="preserve">(4), 739-749. </w:t>
      </w:r>
      <w:hyperlink r:id="rId5">
        <w:r w:rsidRPr="00D245DC">
          <w:rPr>
            <w:rStyle w:val="Hyperlink"/>
            <w:rFonts w:ascii="Times New Roman" w:hAnsi="Times New Roman" w:cs="Times New Roman"/>
          </w:rPr>
          <w:t>https://doi.org/10.1016/j.psc.2017.08.008</w:t>
        </w:r>
      </w:hyperlink>
    </w:p>
    <w:p w14:paraId="00FF1147" w14:textId="77777777" w:rsidR="00D245DC" w:rsidRPr="00D245DC" w:rsidRDefault="00D245DC" w:rsidP="53BD057C">
      <w:pPr>
        <w:rPr>
          <w:rFonts w:ascii="Times New Roman" w:eastAsia="Times New Roman" w:hAnsi="Times New Roman" w:cs="Times New Roman"/>
        </w:rPr>
      </w:pPr>
    </w:p>
    <w:p w14:paraId="14E1FD6D" w14:textId="77777777" w:rsidR="00D245DC" w:rsidRPr="00D245DC" w:rsidRDefault="00D245DC" w:rsidP="00D245DC">
      <w:pPr>
        <w:spacing w:after="120" w:line="480" w:lineRule="auto"/>
        <w:rPr>
          <w:rFonts w:ascii="Times New Roman" w:hAnsi="Times New Roman" w:cs="Times New Roman"/>
        </w:rPr>
      </w:pPr>
      <w:r w:rsidRPr="00D245DC">
        <w:rPr>
          <w:rFonts w:ascii="Times New Roman" w:hAnsi="Times New Roman" w:cs="Times New Roman"/>
        </w:rPr>
        <w:t xml:space="preserve">Janssen, N. P., Hendriks, G. J., </w:t>
      </w:r>
      <w:proofErr w:type="spellStart"/>
      <w:r w:rsidRPr="00D245DC">
        <w:rPr>
          <w:rFonts w:ascii="Times New Roman" w:hAnsi="Times New Roman" w:cs="Times New Roman"/>
        </w:rPr>
        <w:t>Baranelli</w:t>
      </w:r>
      <w:proofErr w:type="spellEnd"/>
      <w:r w:rsidRPr="00D245DC">
        <w:rPr>
          <w:rFonts w:ascii="Times New Roman" w:hAnsi="Times New Roman" w:cs="Times New Roman"/>
        </w:rPr>
        <w:t xml:space="preserve">, C. T., Lucassen, P., Oude </w:t>
      </w:r>
      <w:proofErr w:type="spellStart"/>
      <w:r w:rsidRPr="00D245DC">
        <w:rPr>
          <w:rFonts w:ascii="Times New Roman" w:hAnsi="Times New Roman" w:cs="Times New Roman"/>
        </w:rPr>
        <w:t>Voshaar</w:t>
      </w:r>
      <w:proofErr w:type="spellEnd"/>
      <w:r w:rsidRPr="00D245DC">
        <w:rPr>
          <w:rFonts w:ascii="Times New Roman" w:hAnsi="Times New Roman" w:cs="Times New Roman"/>
        </w:rPr>
        <w:t xml:space="preserve">, R., Spijker, J., &amp; Huibers, M. J. (2021). How does </w:t>
      </w:r>
      <w:proofErr w:type="spellStart"/>
      <w:r w:rsidRPr="00D245DC">
        <w:rPr>
          <w:rFonts w:ascii="Times New Roman" w:hAnsi="Times New Roman" w:cs="Times New Roman"/>
        </w:rPr>
        <w:t>behavioural</w:t>
      </w:r>
      <w:proofErr w:type="spellEnd"/>
      <w:r w:rsidRPr="00D245DC">
        <w:rPr>
          <w:rFonts w:ascii="Times New Roman" w:hAnsi="Times New Roman" w:cs="Times New Roman"/>
        </w:rPr>
        <w:t xml:space="preserve"> activation work? A systematic review of the evidence on potential mediators. </w:t>
      </w:r>
      <w:r w:rsidRPr="00D245DC">
        <w:rPr>
          <w:rFonts w:ascii="Times New Roman" w:hAnsi="Times New Roman" w:cs="Times New Roman"/>
          <w:i/>
          <w:iCs/>
        </w:rPr>
        <w:t>Psychotherapy and Psychosomatics</w:t>
      </w:r>
      <w:r w:rsidRPr="00D245DC">
        <w:rPr>
          <w:rFonts w:ascii="Times New Roman" w:hAnsi="Times New Roman" w:cs="Times New Roman"/>
        </w:rPr>
        <w:t xml:space="preserve">, </w:t>
      </w:r>
      <w:r w:rsidRPr="00D245DC">
        <w:rPr>
          <w:rFonts w:ascii="Times New Roman" w:hAnsi="Times New Roman" w:cs="Times New Roman"/>
          <w:i/>
          <w:iCs/>
        </w:rPr>
        <w:t>90</w:t>
      </w:r>
      <w:r w:rsidRPr="00D245DC">
        <w:rPr>
          <w:rFonts w:ascii="Times New Roman" w:hAnsi="Times New Roman" w:cs="Times New Roman"/>
        </w:rPr>
        <w:t xml:space="preserve">(2), 85-93. </w:t>
      </w:r>
    </w:p>
    <w:p w14:paraId="3CC3FB5D" w14:textId="77777777" w:rsidR="00D245DC" w:rsidRPr="00D245DC" w:rsidRDefault="00D245DC" w:rsidP="00D245DC">
      <w:pPr>
        <w:spacing w:after="120" w:line="480" w:lineRule="auto"/>
        <w:rPr>
          <w:rFonts w:ascii="Times New Roman" w:hAnsi="Times New Roman" w:cs="Times New Roman"/>
        </w:rPr>
      </w:pPr>
      <w:hyperlink r:id="rId6" w:history="1">
        <w:r w:rsidRPr="00D245DC">
          <w:rPr>
            <w:rStyle w:val="Hyperlink"/>
            <w:rFonts w:ascii="Times New Roman" w:hAnsi="Times New Roman" w:cs="Times New Roman"/>
            <w:color w:val="000000" w:themeColor="text1"/>
          </w:rPr>
          <w:t>https://doi.org/10.1016/j.ijans.2019.100177</w:t>
        </w:r>
      </w:hyperlink>
      <w:r w:rsidRPr="00D245DC">
        <w:rPr>
          <w:rFonts w:ascii="Times New Roman" w:hAnsi="Times New Roman" w:cs="Times New Roman"/>
        </w:rPr>
        <w:t xml:space="preserve"> </w:t>
      </w:r>
    </w:p>
    <w:p w14:paraId="2ED3F81B" w14:textId="77777777" w:rsidR="00D245DC" w:rsidRPr="00D245DC" w:rsidRDefault="00D245DC" w:rsidP="53BD057C">
      <w:pPr>
        <w:rPr>
          <w:rFonts w:ascii="Times New Roman" w:eastAsia="Times New Roman" w:hAnsi="Times New Roman" w:cs="Times New Roman"/>
        </w:rPr>
      </w:pPr>
    </w:p>
    <w:p w14:paraId="758F2D82" w14:textId="77777777" w:rsidR="00D245DC" w:rsidRPr="00D245DC" w:rsidRDefault="00D245DC" w:rsidP="00D245DC">
      <w:pPr>
        <w:spacing w:after="120" w:line="480" w:lineRule="auto"/>
        <w:rPr>
          <w:rFonts w:ascii="Times New Roman" w:hAnsi="Times New Roman" w:cs="Times New Roman"/>
        </w:rPr>
      </w:pPr>
      <w:r w:rsidRPr="00D245DC">
        <w:rPr>
          <w:rFonts w:ascii="Times New Roman" w:hAnsi="Times New Roman" w:cs="Times New Roman"/>
        </w:rPr>
        <w:t xml:space="preserve">Käll, A., Bäck, M., Welin, C., </w:t>
      </w:r>
      <w:proofErr w:type="spellStart"/>
      <w:r w:rsidRPr="00D245DC">
        <w:rPr>
          <w:rFonts w:ascii="Times New Roman" w:hAnsi="Times New Roman" w:cs="Times New Roman"/>
        </w:rPr>
        <w:t>Åman</w:t>
      </w:r>
      <w:proofErr w:type="spellEnd"/>
      <w:r w:rsidRPr="00D245DC">
        <w:rPr>
          <w:rFonts w:ascii="Times New Roman" w:hAnsi="Times New Roman" w:cs="Times New Roman"/>
        </w:rPr>
        <w:t xml:space="preserve">, H., </w:t>
      </w:r>
      <w:proofErr w:type="spellStart"/>
      <w:r w:rsidRPr="00D245DC">
        <w:rPr>
          <w:rFonts w:ascii="Times New Roman" w:hAnsi="Times New Roman" w:cs="Times New Roman"/>
        </w:rPr>
        <w:t>Bjerkander</w:t>
      </w:r>
      <w:proofErr w:type="spellEnd"/>
      <w:r w:rsidRPr="00D245DC">
        <w:rPr>
          <w:rFonts w:ascii="Times New Roman" w:hAnsi="Times New Roman" w:cs="Times New Roman"/>
        </w:rPr>
        <w:t xml:space="preserve">, R., </w:t>
      </w:r>
      <w:proofErr w:type="spellStart"/>
      <w:r w:rsidRPr="00D245DC">
        <w:rPr>
          <w:rFonts w:ascii="Times New Roman" w:hAnsi="Times New Roman" w:cs="Times New Roman"/>
        </w:rPr>
        <w:t>Wänman</w:t>
      </w:r>
      <w:proofErr w:type="spellEnd"/>
      <w:r w:rsidRPr="00D245DC">
        <w:rPr>
          <w:rFonts w:ascii="Times New Roman" w:hAnsi="Times New Roman" w:cs="Times New Roman"/>
        </w:rPr>
        <w:t xml:space="preserve">, M., Lindegaard T., Berg M., Moche H., Shafran R., &amp; Andersson, G. (2021). Therapist-guided internet-based treatments for loneliness: A randomized controlled three-arm trial comparing cognitive behavioral therapy and interpersonal psychotherapy. </w:t>
      </w:r>
      <w:r w:rsidRPr="00D245DC">
        <w:rPr>
          <w:rFonts w:ascii="Times New Roman" w:hAnsi="Times New Roman" w:cs="Times New Roman"/>
          <w:i/>
          <w:iCs/>
        </w:rPr>
        <w:t>Psychotherapy and Psychosomatics</w:t>
      </w:r>
      <w:r w:rsidRPr="00D245DC">
        <w:rPr>
          <w:rFonts w:ascii="Times New Roman" w:hAnsi="Times New Roman" w:cs="Times New Roman"/>
        </w:rPr>
        <w:t xml:space="preserve">, </w:t>
      </w:r>
      <w:r w:rsidRPr="00D245DC">
        <w:rPr>
          <w:rFonts w:ascii="Times New Roman" w:hAnsi="Times New Roman" w:cs="Times New Roman"/>
          <w:i/>
          <w:iCs/>
        </w:rPr>
        <w:t>90</w:t>
      </w:r>
      <w:r w:rsidRPr="00D245DC">
        <w:rPr>
          <w:rFonts w:ascii="Times New Roman" w:hAnsi="Times New Roman" w:cs="Times New Roman"/>
        </w:rPr>
        <w:t>(5), 351-358. https://doi.org/10.1159/000516989</w:t>
      </w:r>
    </w:p>
    <w:p w14:paraId="7F1A1348" w14:textId="77777777" w:rsidR="00D245DC" w:rsidRPr="00D245DC" w:rsidRDefault="00D245DC" w:rsidP="53BD057C">
      <w:pPr>
        <w:rPr>
          <w:rFonts w:ascii="Times New Roman" w:eastAsia="Times New Roman" w:hAnsi="Times New Roman" w:cs="Times New Roman"/>
        </w:rPr>
      </w:pPr>
    </w:p>
    <w:p w14:paraId="59FC8D73" w14:textId="77777777" w:rsidR="00D245DC" w:rsidRPr="00D245DC" w:rsidRDefault="00D245DC" w:rsidP="00D245DC">
      <w:pPr>
        <w:autoSpaceDE w:val="0"/>
        <w:autoSpaceDN w:val="0"/>
        <w:adjustRightInd w:val="0"/>
        <w:spacing w:after="120" w:line="480" w:lineRule="auto"/>
        <w:rPr>
          <w:rFonts w:ascii="Times New Roman" w:hAnsi="Times New Roman" w:cs="Times New Roman"/>
          <w:shd w:val="clear" w:color="auto" w:fill="FFFFFF"/>
        </w:rPr>
      </w:pPr>
      <w:r w:rsidRPr="00D245DC">
        <w:rPr>
          <w:rFonts w:ascii="Times New Roman" w:hAnsi="Times New Roman" w:cs="Times New Roman"/>
          <w:shd w:val="clear" w:color="auto" w:fill="FFFFFF"/>
        </w:rPr>
        <w:t xml:space="preserve">Kuiper, D., </w:t>
      </w:r>
      <w:proofErr w:type="spellStart"/>
      <w:r w:rsidRPr="00D245DC">
        <w:rPr>
          <w:rFonts w:ascii="Times New Roman" w:hAnsi="Times New Roman" w:cs="Times New Roman"/>
          <w:shd w:val="clear" w:color="auto" w:fill="FFFFFF"/>
        </w:rPr>
        <w:t>Steverink</w:t>
      </w:r>
      <w:proofErr w:type="spellEnd"/>
      <w:r w:rsidRPr="00D245DC">
        <w:rPr>
          <w:rFonts w:ascii="Times New Roman" w:hAnsi="Times New Roman" w:cs="Times New Roman"/>
          <w:shd w:val="clear" w:color="auto" w:fill="FFFFFF"/>
        </w:rPr>
        <w:t xml:space="preserve">, N., Stewart, R.E., </w:t>
      </w:r>
      <w:proofErr w:type="spellStart"/>
      <w:r w:rsidRPr="00D245DC">
        <w:rPr>
          <w:rFonts w:ascii="Times New Roman" w:hAnsi="Times New Roman" w:cs="Times New Roman"/>
          <w:shd w:val="clear" w:color="auto" w:fill="FFFFFF"/>
        </w:rPr>
        <w:t>Reijneveld</w:t>
      </w:r>
      <w:proofErr w:type="spellEnd"/>
      <w:r w:rsidRPr="00D245DC">
        <w:rPr>
          <w:rFonts w:ascii="Times New Roman" w:hAnsi="Times New Roman" w:cs="Times New Roman"/>
          <w:shd w:val="clear" w:color="auto" w:fill="FFFFFF"/>
        </w:rPr>
        <w:t xml:space="preserve">, S.A., Sanderman, R., &amp; </w:t>
      </w:r>
      <w:proofErr w:type="spellStart"/>
      <w:r w:rsidRPr="00D245DC">
        <w:rPr>
          <w:rFonts w:ascii="Times New Roman" w:hAnsi="Times New Roman" w:cs="Times New Roman"/>
          <w:shd w:val="clear" w:color="auto" w:fill="FFFFFF"/>
        </w:rPr>
        <w:t>Goedendorp</w:t>
      </w:r>
      <w:proofErr w:type="spellEnd"/>
      <w:r w:rsidRPr="00D245DC">
        <w:rPr>
          <w:rFonts w:ascii="Times New Roman" w:hAnsi="Times New Roman" w:cs="Times New Roman"/>
          <w:shd w:val="clear" w:color="auto" w:fill="FFFFFF"/>
        </w:rPr>
        <w:t xml:space="preserve">, M.M. (2019). Pace and determinants of implementation of the self-management of well-being group intervention: A multilevel observational study. </w:t>
      </w:r>
      <w:r w:rsidRPr="00D245DC">
        <w:rPr>
          <w:rFonts w:ascii="Times New Roman" w:hAnsi="Times New Roman" w:cs="Times New Roman"/>
          <w:i/>
          <w:iCs/>
          <w:shd w:val="clear" w:color="auto" w:fill="FFFFFF"/>
        </w:rPr>
        <w:t>BMC Health Services Research, 19</w:t>
      </w:r>
      <w:r w:rsidRPr="00D245DC">
        <w:rPr>
          <w:rFonts w:ascii="Times New Roman" w:hAnsi="Times New Roman" w:cs="Times New Roman"/>
          <w:shd w:val="clear" w:color="auto" w:fill="FFFFFF"/>
        </w:rPr>
        <w:t xml:space="preserve">, 67. </w:t>
      </w:r>
      <w:r w:rsidRPr="00D245DC">
        <w:rPr>
          <w:rFonts w:ascii="Times New Roman" w:hAnsi="Times New Roman" w:cs="Times New Roman"/>
          <w:color w:val="333333"/>
          <w:lang w:eastAsia="en-GB"/>
        </w:rPr>
        <w:t>https://doi.org/10.1186/s12913-019-3891-x</w:t>
      </w:r>
    </w:p>
    <w:p w14:paraId="3796D1A8" w14:textId="77777777" w:rsidR="00D245DC" w:rsidRPr="00D245DC" w:rsidRDefault="00D245DC" w:rsidP="53BD057C">
      <w:pPr>
        <w:rPr>
          <w:rFonts w:ascii="Times New Roman" w:eastAsia="Times New Roman" w:hAnsi="Times New Roman" w:cs="Times New Roman"/>
        </w:rPr>
      </w:pPr>
    </w:p>
    <w:p w14:paraId="6E5F4759" w14:textId="77777777" w:rsidR="00D245DC" w:rsidRPr="00D245DC" w:rsidRDefault="00D245DC" w:rsidP="00D245DC">
      <w:pPr>
        <w:autoSpaceDE w:val="0"/>
        <w:autoSpaceDN w:val="0"/>
        <w:adjustRightInd w:val="0"/>
        <w:spacing w:after="120" w:line="480" w:lineRule="auto"/>
        <w:rPr>
          <w:rFonts w:ascii="Times New Roman" w:hAnsi="Times New Roman" w:cs="Times New Roman"/>
        </w:rPr>
      </w:pPr>
      <w:r w:rsidRPr="00D245DC">
        <w:rPr>
          <w:rFonts w:ascii="Times New Roman" w:hAnsi="Times New Roman" w:cs="Times New Roman"/>
        </w:rPr>
        <w:t xml:space="preserve">Ökten, Ç., &amp; Özer, Z. (2022). Orem’s Theory with Educational Telephone Follow-ups: A Randomized Controlled Trial. </w:t>
      </w:r>
      <w:r w:rsidRPr="00D245DC">
        <w:rPr>
          <w:rFonts w:ascii="Times New Roman" w:hAnsi="Times New Roman" w:cs="Times New Roman"/>
          <w:i/>
          <w:iCs/>
        </w:rPr>
        <w:t>Nursing Science Quarterly</w:t>
      </w:r>
      <w:r w:rsidRPr="00D245DC">
        <w:rPr>
          <w:rFonts w:ascii="Times New Roman" w:hAnsi="Times New Roman" w:cs="Times New Roman"/>
        </w:rPr>
        <w:t xml:space="preserve">, </w:t>
      </w:r>
      <w:r w:rsidRPr="00D245DC">
        <w:rPr>
          <w:rFonts w:ascii="Times New Roman" w:hAnsi="Times New Roman" w:cs="Times New Roman"/>
          <w:i/>
          <w:iCs/>
        </w:rPr>
        <w:t>35</w:t>
      </w:r>
      <w:r w:rsidRPr="00D245DC">
        <w:rPr>
          <w:rFonts w:ascii="Times New Roman" w:hAnsi="Times New Roman" w:cs="Times New Roman"/>
        </w:rPr>
        <w:t>(4), 444-454.  https://doi.org/10.1177/08943184221115126</w:t>
      </w:r>
    </w:p>
    <w:p w14:paraId="741540AE" w14:textId="77777777" w:rsidR="00D245DC" w:rsidRPr="00D245DC" w:rsidRDefault="00D245DC" w:rsidP="53BD057C">
      <w:pPr>
        <w:rPr>
          <w:rFonts w:ascii="Times New Roman" w:eastAsia="Times New Roman" w:hAnsi="Times New Roman" w:cs="Times New Roman"/>
        </w:rPr>
      </w:pPr>
    </w:p>
    <w:p w14:paraId="5B626F4C" w14:textId="77777777" w:rsidR="00D245DC" w:rsidRPr="00D245DC" w:rsidRDefault="00D245DC" w:rsidP="00D245DC">
      <w:pPr>
        <w:spacing w:line="480" w:lineRule="auto"/>
        <w:ind w:left="-20" w:right="-20"/>
        <w:rPr>
          <w:rFonts w:ascii="Times New Roman" w:hAnsi="Times New Roman" w:cs="Times New Roman"/>
        </w:rPr>
      </w:pPr>
      <w:r w:rsidRPr="00D245DC">
        <w:rPr>
          <w:rFonts w:ascii="Times New Roman" w:hAnsi="Times New Roman" w:cs="Times New Roman"/>
        </w:rPr>
        <w:t xml:space="preserve">Queirós, P., Vidinha, T., &amp; Filho, A. (2014). Self-care: Orem´s theoretical contribution to the nursing discipline and profession. </w:t>
      </w:r>
      <w:proofErr w:type="spellStart"/>
      <w:r w:rsidRPr="00D245DC">
        <w:rPr>
          <w:rFonts w:ascii="Times New Roman" w:hAnsi="Times New Roman" w:cs="Times New Roman"/>
          <w:i/>
          <w:iCs/>
        </w:rPr>
        <w:t>Revista</w:t>
      </w:r>
      <w:proofErr w:type="spellEnd"/>
      <w:r w:rsidRPr="00D245DC">
        <w:rPr>
          <w:rFonts w:ascii="Times New Roman" w:hAnsi="Times New Roman" w:cs="Times New Roman"/>
          <w:i/>
          <w:iCs/>
        </w:rPr>
        <w:t xml:space="preserve"> de Enfermagem </w:t>
      </w:r>
      <w:proofErr w:type="spellStart"/>
      <w:r w:rsidRPr="00D245DC">
        <w:rPr>
          <w:rFonts w:ascii="Times New Roman" w:hAnsi="Times New Roman" w:cs="Times New Roman"/>
          <w:i/>
          <w:iCs/>
        </w:rPr>
        <w:t>Referência</w:t>
      </w:r>
      <w:proofErr w:type="spellEnd"/>
      <w:r w:rsidRPr="00D245DC">
        <w:rPr>
          <w:rFonts w:ascii="Times New Roman" w:hAnsi="Times New Roman" w:cs="Times New Roman"/>
        </w:rPr>
        <w:t xml:space="preserve">, </w:t>
      </w:r>
      <w:r w:rsidRPr="00D245DC">
        <w:rPr>
          <w:rFonts w:ascii="Times New Roman" w:hAnsi="Times New Roman" w:cs="Times New Roman"/>
          <w:i/>
          <w:iCs/>
        </w:rPr>
        <w:t>IV Série</w:t>
      </w:r>
      <w:r w:rsidRPr="00D245DC">
        <w:rPr>
          <w:rFonts w:ascii="Times New Roman" w:hAnsi="Times New Roman" w:cs="Times New Roman"/>
        </w:rPr>
        <w:t xml:space="preserve">(3), 157–164. </w:t>
      </w:r>
      <w:hyperlink r:id="rId7">
        <w:r w:rsidRPr="00D245DC">
          <w:rPr>
            <w:rStyle w:val="Hyperlink"/>
            <w:rFonts w:ascii="Times New Roman" w:hAnsi="Times New Roman" w:cs="Times New Roman"/>
            <w:color w:val="000000" w:themeColor="text1"/>
          </w:rPr>
          <w:t>https://doi.org/10.12707/riv14081</w:t>
        </w:r>
      </w:hyperlink>
      <w:r w:rsidRPr="00D245DC">
        <w:rPr>
          <w:rFonts w:ascii="Times New Roman" w:hAnsi="Times New Roman" w:cs="Times New Roman"/>
        </w:rPr>
        <w:t xml:space="preserve"> </w:t>
      </w:r>
    </w:p>
    <w:p w14:paraId="1160F902" w14:textId="77777777" w:rsidR="00D245DC" w:rsidRPr="00D245DC" w:rsidRDefault="00D245DC" w:rsidP="53BD057C">
      <w:pPr>
        <w:rPr>
          <w:rFonts w:ascii="Times New Roman" w:eastAsia="Times New Roman" w:hAnsi="Times New Roman" w:cs="Times New Roman"/>
        </w:rPr>
      </w:pPr>
    </w:p>
    <w:p w14:paraId="6393DD5B" w14:textId="77777777" w:rsidR="00D245DC" w:rsidRPr="00D245DC" w:rsidRDefault="00D245DC" w:rsidP="00D245DC">
      <w:pPr>
        <w:autoSpaceDE w:val="0"/>
        <w:autoSpaceDN w:val="0"/>
        <w:adjustRightInd w:val="0"/>
        <w:spacing w:after="120" w:line="480" w:lineRule="auto"/>
        <w:rPr>
          <w:rFonts w:ascii="Times New Roman" w:hAnsi="Times New Roman" w:cs="Times New Roman"/>
          <w:lang w:eastAsia="en-US"/>
        </w:rPr>
      </w:pPr>
      <w:r w:rsidRPr="00D245DC">
        <w:rPr>
          <w:rFonts w:ascii="Times New Roman" w:hAnsi="Times New Roman" w:cs="Times New Roman"/>
        </w:rPr>
        <w:lastRenderedPageBreak/>
        <w:t xml:space="preserve">Zhang, W., Jhang, J., &amp; Greenwell, M. R. (2023). Effects of replay and rehearsal expressive writing on mental health: A randomized controlled trial. </w:t>
      </w:r>
      <w:r w:rsidRPr="00D245DC">
        <w:rPr>
          <w:rFonts w:ascii="Times New Roman" w:hAnsi="Times New Roman" w:cs="Times New Roman"/>
          <w:i/>
          <w:iCs/>
        </w:rPr>
        <w:t>Journal of Mental Health</w:t>
      </w:r>
      <w:r w:rsidRPr="00D245DC">
        <w:rPr>
          <w:rFonts w:ascii="Times New Roman" w:hAnsi="Times New Roman" w:cs="Times New Roman"/>
        </w:rPr>
        <w:t xml:space="preserve">, </w:t>
      </w:r>
      <w:r w:rsidRPr="00D245DC">
        <w:rPr>
          <w:rFonts w:ascii="Times New Roman" w:hAnsi="Times New Roman" w:cs="Times New Roman"/>
          <w:i/>
          <w:iCs/>
        </w:rPr>
        <w:t>32</w:t>
      </w:r>
      <w:r w:rsidRPr="00D245DC">
        <w:rPr>
          <w:rFonts w:ascii="Times New Roman" w:hAnsi="Times New Roman" w:cs="Times New Roman"/>
        </w:rPr>
        <w:t xml:space="preserve">(3), 582-591. </w:t>
      </w:r>
      <w:hyperlink r:id="rId8">
        <w:r w:rsidRPr="00D245DC">
          <w:rPr>
            <w:rStyle w:val="Hyperlink"/>
            <w:rFonts w:ascii="Times New Roman" w:hAnsi="Times New Roman" w:cs="Times New Roman"/>
            <w:color w:val="000000" w:themeColor="text1"/>
          </w:rPr>
          <w:t>https://doi.org/10.1080/09638237.2022.2140783</w:t>
        </w:r>
      </w:hyperlink>
      <w:r w:rsidRPr="00D245DC">
        <w:rPr>
          <w:rFonts w:ascii="Times New Roman" w:hAnsi="Times New Roman" w:cs="Times New Roman"/>
        </w:rPr>
        <w:t xml:space="preserve"> </w:t>
      </w:r>
    </w:p>
    <w:p w14:paraId="2194C69B" w14:textId="77777777" w:rsidR="00D245DC" w:rsidRPr="00D245DC" w:rsidRDefault="00D245DC" w:rsidP="53BD057C">
      <w:pPr>
        <w:rPr>
          <w:rFonts w:ascii="Times New Roman" w:eastAsia="Times New Roman" w:hAnsi="Times New Roman" w:cs="Times New Roman"/>
        </w:rPr>
      </w:pPr>
    </w:p>
    <w:sectPr w:rsidR="00D245DC" w:rsidRPr="00D245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C4A6FD"/>
    <w:rsid w:val="00054920"/>
    <w:rsid w:val="00196B3F"/>
    <w:rsid w:val="00272DAC"/>
    <w:rsid w:val="00340005"/>
    <w:rsid w:val="00393433"/>
    <w:rsid w:val="004F4840"/>
    <w:rsid w:val="00676B0B"/>
    <w:rsid w:val="00781CF3"/>
    <w:rsid w:val="008C230E"/>
    <w:rsid w:val="00A76428"/>
    <w:rsid w:val="00B6141A"/>
    <w:rsid w:val="00CC0D17"/>
    <w:rsid w:val="00D245DC"/>
    <w:rsid w:val="00EE1B23"/>
    <w:rsid w:val="00F64250"/>
    <w:rsid w:val="00FE1EC8"/>
    <w:rsid w:val="02C777E7"/>
    <w:rsid w:val="02DDC86E"/>
    <w:rsid w:val="0360E396"/>
    <w:rsid w:val="047269FE"/>
    <w:rsid w:val="0513150F"/>
    <w:rsid w:val="0530E32D"/>
    <w:rsid w:val="070D62CC"/>
    <w:rsid w:val="075D9F04"/>
    <w:rsid w:val="077A15F4"/>
    <w:rsid w:val="0933E68C"/>
    <w:rsid w:val="0BBE6BDE"/>
    <w:rsid w:val="0C92FE89"/>
    <w:rsid w:val="0CA9FF78"/>
    <w:rsid w:val="0EDF9B68"/>
    <w:rsid w:val="0FF8E475"/>
    <w:rsid w:val="1205ADCD"/>
    <w:rsid w:val="128EF043"/>
    <w:rsid w:val="14516305"/>
    <w:rsid w:val="14F79DA5"/>
    <w:rsid w:val="14FBAE64"/>
    <w:rsid w:val="1591E4E3"/>
    <w:rsid w:val="16233142"/>
    <w:rsid w:val="168D25FD"/>
    <w:rsid w:val="16BAFFE0"/>
    <w:rsid w:val="17FF6AE3"/>
    <w:rsid w:val="18350CA7"/>
    <w:rsid w:val="186B8194"/>
    <w:rsid w:val="18F09C02"/>
    <w:rsid w:val="18F3CB32"/>
    <w:rsid w:val="19C3D0EE"/>
    <w:rsid w:val="1AE25729"/>
    <w:rsid w:val="1B7F1EF6"/>
    <w:rsid w:val="1C083637"/>
    <w:rsid w:val="1CC4A6FD"/>
    <w:rsid w:val="1D4ACEB6"/>
    <w:rsid w:val="1E9A44C8"/>
    <w:rsid w:val="1F55C329"/>
    <w:rsid w:val="20736016"/>
    <w:rsid w:val="214452F5"/>
    <w:rsid w:val="21A60F03"/>
    <w:rsid w:val="250C8D67"/>
    <w:rsid w:val="25DDD330"/>
    <w:rsid w:val="26CE736D"/>
    <w:rsid w:val="27C1F84F"/>
    <w:rsid w:val="28E51169"/>
    <w:rsid w:val="28ECFBBD"/>
    <w:rsid w:val="2963FA8F"/>
    <w:rsid w:val="29CBECB6"/>
    <w:rsid w:val="29D8A8A9"/>
    <w:rsid w:val="2BBB3795"/>
    <w:rsid w:val="2D3EC303"/>
    <w:rsid w:val="2FC5A13E"/>
    <w:rsid w:val="30209921"/>
    <w:rsid w:val="31362A47"/>
    <w:rsid w:val="3356F049"/>
    <w:rsid w:val="347EC55F"/>
    <w:rsid w:val="37B2D1D5"/>
    <w:rsid w:val="37D80BC3"/>
    <w:rsid w:val="3971F4AA"/>
    <w:rsid w:val="39C05F0A"/>
    <w:rsid w:val="39C28085"/>
    <w:rsid w:val="3A1B395A"/>
    <w:rsid w:val="3A3845AF"/>
    <w:rsid w:val="3A3C1DC8"/>
    <w:rsid w:val="3BE0A0B0"/>
    <w:rsid w:val="3CF458B2"/>
    <w:rsid w:val="3D1FC106"/>
    <w:rsid w:val="3E5B1EA1"/>
    <w:rsid w:val="3EB4B487"/>
    <w:rsid w:val="3EE49DDF"/>
    <w:rsid w:val="3EFE83C0"/>
    <w:rsid w:val="3F3FCF55"/>
    <w:rsid w:val="4067887C"/>
    <w:rsid w:val="40B4F216"/>
    <w:rsid w:val="414D2A7A"/>
    <w:rsid w:val="49DB9C47"/>
    <w:rsid w:val="4A344BC9"/>
    <w:rsid w:val="4A4C5B15"/>
    <w:rsid w:val="4B039456"/>
    <w:rsid w:val="4B0AC9BE"/>
    <w:rsid w:val="4BC868C6"/>
    <w:rsid w:val="4C16675E"/>
    <w:rsid w:val="4CC47F99"/>
    <w:rsid w:val="4DA42441"/>
    <w:rsid w:val="4F76460F"/>
    <w:rsid w:val="4FB280AF"/>
    <w:rsid w:val="4FDD247B"/>
    <w:rsid w:val="510C723D"/>
    <w:rsid w:val="51DA12BA"/>
    <w:rsid w:val="52DEB43D"/>
    <w:rsid w:val="53BD057C"/>
    <w:rsid w:val="53CA7E8C"/>
    <w:rsid w:val="5704C900"/>
    <w:rsid w:val="5742ACB9"/>
    <w:rsid w:val="593AB7BF"/>
    <w:rsid w:val="5B347734"/>
    <w:rsid w:val="5C0CDAAD"/>
    <w:rsid w:val="5D76DF7E"/>
    <w:rsid w:val="5E6CF432"/>
    <w:rsid w:val="5F43D109"/>
    <w:rsid w:val="602BA8BF"/>
    <w:rsid w:val="6174D74B"/>
    <w:rsid w:val="62CB574E"/>
    <w:rsid w:val="63E62480"/>
    <w:rsid w:val="63F4F203"/>
    <w:rsid w:val="643EC447"/>
    <w:rsid w:val="6468C913"/>
    <w:rsid w:val="659FC734"/>
    <w:rsid w:val="660CA1BF"/>
    <w:rsid w:val="66E21404"/>
    <w:rsid w:val="66F01552"/>
    <w:rsid w:val="6783FD79"/>
    <w:rsid w:val="686A2384"/>
    <w:rsid w:val="690A3FCD"/>
    <w:rsid w:val="6AAC1E8F"/>
    <w:rsid w:val="6B318416"/>
    <w:rsid w:val="6C08654B"/>
    <w:rsid w:val="6DA83A8A"/>
    <w:rsid w:val="6EB0B0AA"/>
    <w:rsid w:val="713C0DF3"/>
    <w:rsid w:val="7278A48B"/>
    <w:rsid w:val="73B32ACC"/>
    <w:rsid w:val="745D021C"/>
    <w:rsid w:val="74F2FF42"/>
    <w:rsid w:val="75799D0D"/>
    <w:rsid w:val="763B30FD"/>
    <w:rsid w:val="77169A8F"/>
    <w:rsid w:val="77B80FCD"/>
    <w:rsid w:val="78C01562"/>
    <w:rsid w:val="799047B2"/>
    <w:rsid w:val="7A7BB89C"/>
    <w:rsid w:val="7BDA4790"/>
    <w:rsid w:val="7D31B6E6"/>
    <w:rsid w:val="7F0C3B90"/>
    <w:rsid w:val="7F9D6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4A6FD"/>
  <w15:chartTrackingRefBased/>
  <w15:docId w15:val="{AA6BB651-C7E5-4ED1-B57B-08CF3F6C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0D245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9638237.2022.2140783" TargetMode="External"/><Relationship Id="rId3" Type="http://schemas.openxmlformats.org/officeDocument/2006/relationships/webSettings" Target="webSettings.xml"/><Relationship Id="rId7" Type="http://schemas.openxmlformats.org/officeDocument/2006/relationships/hyperlink" Target="https://doi.org/10.12707/riv1408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ijans.2019.100177" TargetMode="External"/><Relationship Id="rId5" Type="http://schemas.openxmlformats.org/officeDocument/2006/relationships/hyperlink" Target="https://doi.org/10.1016/j.psc.2017.08.008" TargetMode="External"/><Relationship Id="rId10" Type="http://schemas.openxmlformats.org/officeDocument/2006/relationships/theme" Target="theme/theme1.xml"/><Relationship Id="rId4" Type="http://schemas.openxmlformats.org/officeDocument/2006/relationships/hyperlink" Target="https://doi.org/10.1002/gps.235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1130</Words>
  <Characters>6591</Characters>
  <Application>Microsoft Office Word</Application>
  <DocSecurity>0</DocSecurity>
  <Lines>117</Lines>
  <Paragraphs>41</Paragraphs>
  <ScaleCrop>false</ScaleCrop>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Ikhtabi, Sarah</dc:creator>
  <cp:keywords/>
  <dc:description/>
  <cp:lastModifiedBy>Sarah Ikhtabi</cp:lastModifiedBy>
  <cp:revision>2</cp:revision>
  <dcterms:created xsi:type="dcterms:W3CDTF">2025-09-18T14:08:00Z</dcterms:created>
  <dcterms:modified xsi:type="dcterms:W3CDTF">2025-09-18T14:08:00Z</dcterms:modified>
</cp:coreProperties>
</file>