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014923" w:rsidRPr="00B45AEE" w:rsidRDefault="00014923" w:rsidP="00014923">
      <w:pPr>
        <w:spacing w:line="480" w:lineRule="auto"/>
        <w:rPr>
          <w:b/>
          <w:bCs/>
          <w:color w:val="000000" w:themeColor="text1"/>
          <w:lang w:val="en-US"/>
        </w:rPr>
      </w:pPr>
      <w:r w:rsidRPr="00BB3773">
        <w:rPr>
          <w:b/>
          <w:bCs/>
          <w:color w:val="000000" w:themeColor="text1"/>
          <w:u w:val="single"/>
          <w:lang w:val="en-US"/>
        </w:rPr>
        <w:t xml:space="preserve">Supplementary </w:t>
      </w:r>
      <w:r w:rsidR="003844F4" w:rsidRPr="00BB3773">
        <w:rPr>
          <w:b/>
          <w:bCs/>
          <w:color w:val="000000" w:themeColor="text1"/>
          <w:u w:val="single"/>
          <w:lang w:val="en-US"/>
        </w:rPr>
        <w:t xml:space="preserve">File </w:t>
      </w:r>
      <w:r w:rsidR="00C740ED">
        <w:rPr>
          <w:b/>
          <w:bCs/>
          <w:color w:val="000000" w:themeColor="text1"/>
          <w:u w:val="single"/>
          <w:lang w:val="en-US"/>
        </w:rPr>
        <w:t>7</w:t>
      </w:r>
      <w:r w:rsidRPr="00BB3773">
        <w:rPr>
          <w:b/>
          <w:bCs/>
          <w:color w:val="000000" w:themeColor="text1"/>
          <w:u w:val="single"/>
          <w:lang w:val="en-US"/>
        </w:rPr>
        <w:t>:</w:t>
      </w:r>
      <w:r w:rsidRPr="00481A82">
        <w:rPr>
          <w:b/>
          <w:bCs/>
          <w:color w:val="000000" w:themeColor="text1"/>
          <w:lang w:val="en-US"/>
        </w:rPr>
        <w:t xml:space="preserve"> </w:t>
      </w:r>
      <w:r w:rsidRPr="00B45AEE">
        <w:rPr>
          <w:b/>
          <w:bCs/>
          <w:color w:val="000000" w:themeColor="text1"/>
          <w:lang w:val="en-US"/>
        </w:rPr>
        <w:t xml:space="preserve">Graphs </w:t>
      </w:r>
    </w:p>
    <w:p w:rsidR="00B45AEE" w:rsidRPr="00BB3773" w:rsidRDefault="00B45AEE" w:rsidP="00014923">
      <w:pPr>
        <w:spacing w:line="480" w:lineRule="auto"/>
        <w:rPr>
          <w:b/>
          <w:bCs/>
          <w:color w:val="000000" w:themeColor="text1"/>
          <w:lang w:val="en-US"/>
        </w:rPr>
      </w:pPr>
    </w:p>
    <w:p w:rsidR="00014923" w:rsidRPr="00BB3773" w:rsidRDefault="00B66B98" w:rsidP="00014923">
      <w:pPr>
        <w:pStyle w:val="NormalWeb"/>
        <w:spacing w:before="0" w:beforeAutospacing="0" w:after="0" w:afterAutospacing="0" w:line="480" w:lineRule="auto"/>
        <w:rPr>
          <w:color w:val="404040" w:themeColor="text1" w:themeTint="BF"/>
          <w:sz w:val="22"/>
          <w:szCs w:val="22"/>
        </w:rPr>
      </w:pPr>
      <w:r w:rsidRPr="00BB3773">
        <w:rPr>
          <w:b/>
          <w:bCs/>
          <w:color w:val="404040" w:themeColor="text1" w:themeTint="BF"/>
          <w:sz w:val="22"/>
          <w:szCs w:val="22"/>
          <w:u w:val="single"/>
        </w:rPr>
        <w:t>Graph 1.</w:t>
      </w:r>
      <w:r w:rsidR="00014923" w:rsidRPr="00BB3773">
        <w:rPr>
          <w:b/>
          <w:bCs/>
          <w:color w:val="404040" w:themeColor="text1" w:themeTint="BF"/>
          <w:sz w:val="22"/>
          <w:szCs w:val="22"/>
        </w:rPr>
        <w:t xml:space="preserve"> Relationship between overall PHQ-9 scores and maternal adverse events index </w:t>
      </w:r>
    </w:p>
    <w:p w:rsidR="00014923" w:rsidRPr="00246B74" w:rsidRDefault="00014923" w:rsidP="00014923">
      <w:pPr>
        <w:rPr>
          <w:sz w:val="22"/>
          <w:szCs w:val="22"/>
        </w:rPr>
      </w:pPr>
      <w:r w:rsidRPr="00246B74">
        <w:rPr>
          <w:noProof/>
          <w:sz w:val="22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42981E0" wp14:editId="7768698E">
                <wp:simplePos x="0" y="0"/>
                <wp:positionH relativeFrom="column">
                  <wp:posOffset>421005</wp:posOffset>
                </wp:positionH>
                <wp:positionV relativeFrom="paragraph">
                  <wp:posOffset>2378379</wp:posOffset>
                </wp:positionV>
                <wp:extent cx="4126727" cy="222636"/>
                <wp:effectExtent l="0" t="0" r="1270" b="6350"/>
                <wp:wrapNone/>
                <wp:docPr id="89221695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26727" cy="22263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014923" w:rsidRPr="00E97296" w:rsidRDefault="00014923" w:rsidP="00014923">
                            <w:pPr>
                              <w:rPr>
                                <w:rFonts w:ascii="Garamond" w:hAnsi="Garamond"/>
                                <w:color w:val="595959" w:themeColor="text1" w:themeTint="A6"/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rFonts w:ascii="Garamond" w:hAnsi="Garamond"/>
                                <w:color w:val="595959" w:themeColor="text1" w:themeTint="A6"/>
                                <w:sz w:val="20"/>
                                <w:szCs w:val="20"/>
                                <w:lang w:val="en-US"/>
                              </w:rPr>
                              <w:t xml:space="preserve">       </w:t>
                            </w:r>
                            <w:r w:rsidRPr="00E97296">
                              <w:rPr>
                                <w:rFonts w:ascii="Garamond" w:hAnsi="Garamond"/>
                                <w:color w:val="595959" w:themeColor="text1" w:themeTint="A6"/>
                                <w:sz w:val="20"/>
                                <w:szCs w:val="20"/>
                                <w:lang w:val="en-US"/>
                              </w:rPr>
                              <w:t xml:space="preserve">0 </w:t>
                            </w:r>
                            <w:r w:rsidRPr="00E97296">
                              <w:rPr>
                                <w:rFonts w:ascii="Garamond" w:hAnsi="Garamond"/>
                                <w:color w:val="595959" w:themeColor="text1" w:themeTint="A6"/>
                                <w:sz w:val="20"/>
                                <w:szCs w:val="20"/>
                                <w:lang w:val="en-US"/>
                              </w:rPr>
                              <w:tab/>
                            </w:r>
                            <w:r>
                              <w:rPr>
                                <w:rFonts w:ascii="Garamond" w:hAnsi="Garamond"/>
                                <w:color w:val="595959" w:themeColor="text1" w:themeTint="A6"/>
                                <w:sz w:val="20"/>
                                <w:szCs w:val="20"/>
                                <w:lang w:val="en-US"/>
                              </w:rPr>
                              <w:t xml:space="preserve">            </w:t>
                            </w:r>
                            <w:r w:rsidRPr="00E97296">
                              <w:rPr>
                                <w:rFonts w:ascii="Garamond" w:hAnsi="Garamond"/>
                                <w:color w:val="595959" w:themeColor="text1" w:themeTint="A6"/>
                                <w:sz w:val="20"/>
                                <w:szCs w:val="20"/>
                                <w:lang w:val="en-US"/>
                              </w:rPr>
                              <w:t>1</w:t>
                            </w:r>
                            <w:r>
                              <w:rPr>
                                <w:rFonts w:ascii="Garamond" w:hAnsi="Garamond"/>
                                <w:color w:val="595959" w:themeColor="text1" w:themeTint="A6"/>
                                <w:sz w:val="20"/>
                                <w:szCs w:val="20"/>
                                <w:lang w:val="en-US"/>
                              </w:rPr>
                              <w:tab/>
                              <w:t xml:space="preserve">  </w:t>
                            </w:r>
                            <w:r w:rsidRPr="00E97296">
                              <w:rPr>
                                <w:rFonts w:ascii="Garamond" w:hAnsi="Garamond"/>
                                <w:color w:val="595959" w:themeColor="text1" w:themeTint="A6"/>
                                <w:sz w:val="20"/>
                                <w:szCs w:val="20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ascii="Garamond" w:hAnsi="Garamond"/>
                                <w:color w:val="595959" w:themeColor="text1" w:themeTint="A6"/>
                                <w:sz w:val="20"/>
                                <w:szCs w:val="20"/>
                                <w:lang w:val="en-US"/>
                              </w:rPr>
                              <w:tab/>
                            </w:r>
                            <w:r w:rsidRPr="00E97296">
                              <w:rPr>
                                <w:rFonts w:ascii="Garamond" w:hAnsi="Garamond"/>
                                <w:color w:val="595959" w:themeColor="text1" w:themeTint="A6"/>
                                <w:sz w:val="20"/>
                                <w:szCs w:val="20"/>
                                <w:lang w:val="en-US"/>
                              </w:rPr>
                              <w:t xml:space="preserve">2 </w:t>
                            </w:r>
                            <w:r>
                              <w:rPr>
                                <w:rFonts w:ascii="Garamond" w:hAnsi="Garamond"/>
                                <w:color w:val="595959" w:themeColor="text1" w:themeTint="A6"/>
                                <w:sz w:val="20"/>
                                <w:szCs w:val="20"/>
                                <w:lang w:val="en-US"/>
                              </w:rPr>
                              <w:tab/>
                              <w:t xml:space="preserve">    </w:t>
                            </w:r>
                            <w:r w:rsidRPr="00E97296">
                              <w:rPr>
                                <w:rFonts w:ascii="Garamond" w:hAnsi="Garamond"/>
                                <w:color w:val="595959" w:themeColor="text1" w:themeTint="A6"/>
                                <w:sz w:val="20"/>
                                <w:szCs w:val="20"/>
                                <w:lang w:val="en-US"/>
                              </w:rPr>
                              <w:t xml:space="preserve">3 </w:t>
                            </w:r>
                            <w:r>
                              <w:rPr>
                                <w:rFonts w:ascii="Garamond" w:hAnsi="Garamond"/>
                                <w:color w:val="595959" w:themeColor="text1" w:themeTint="A6"/>
                                <w:sz w:val="20"/>
                                <w:szCs w:val="20"/>
                                <w:lang w:val="en-US"/>
                              </w:rPr>
                              <w:tab/>
                              <w:t xml:space="preserve">        </w:t>
                            </w:r>
                            <w:r w:rsidRPr="00E97296">
                              <w:rPr>
                                <w:rFonts w:ascii="Garamond" w:hAnsi="Garamond"/>
                                <w:color w:val="595959" w:themeColor="text1" w:themeTint="A6"/>
                                <w:sz w:val="20"/>
                                <w:szCs w:val="20"/>
                                <w:lang w:val="en-US"/>
                              </w:rPr>
                              <w:t>4</w:t>
                            </w:r>
                            <w:r>
                              <w:rPr>
                                <w:rFonts w:ascii="Garamond" w:hAnsi="Garamond"/>
                                <w:color w:val="595959" w:themeColor="text1" w:themeTint="A6"/>
                                <w:sz w:val="20"/>
                                <w:szCs w:val="20"/>
                                <w:lang w:val="en-US"/>
                              </w:rPr>
                              <w:tab/>
                              <w:t xml:space="preserve">     </w:t>
                            </w:r>
                            <w:r w:rsidRPr="00E97296">
                              <w:rPr>
                                <w:rFonts w:ascii="Garamond" w:hAnsi="Garamond"/>
                                <w:color w:val="595959" w:themeColor="text1" w:themeTint="A6"/>
                                <w:sz w:val="20"/>
                                <w:szCs w:val="20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ascii="Garamond" w:hAnsi="Garamond"/>
                                <w:color w:val="595959" w:themeColor="text1" w:themeTint="A6"/>
                                <w:sz w:val="20"/>
                                <w:szCs w:val="20"/>
                                <w:lang w:val="en-US"/>
                              </w:rPr>
                              <w:t xml:space="preserve">     </w:t>
                            </w:r>
                            <w:r w:rsidRPr="00E97296">
                              <w:rPr>
                                <w:rFonts w:ascii="Garamond" w:hAnsi="Garamond"/>
                                <w:color w:val="595959" w:themeColor="text1" w:themeTint="A6"/>
                                <w:sz w:val="20"/>
                                <w:szCs w:val="20"/>
                                <w:lang w:val="en-US"/>
                              </w:rPr>
                              <w:t>5</w:t>
                            </w:r>
                            <w:r>
                              <w:rPr>
                                <w:rFonts w:ascii="Garamond" w:hAnsi="Garamond"/>
                                <w:color w:val="595959" w:themeColor="text1" w:themeTint="A6"/>
                                <w:sz w:val="20"/>
                                <w:szCs w:val="20"/>
                                <w:lang w:val="en-US"/>
                              </w:rPr>
                              <w:tab/>
                              <w:t xml:space="preserve">         </w:t>
                            </w:r>
                            <w:r w:rsidRPr="00E97296">
                              <w:rPr>
                                <w:rFonts w:ascii="Garamond" w:hAnsi="Garamond"/>
                                <w:color w:val="595959" w:themeColor="text1" w:themeTint="A6"/>
                                <w:sz w:val="20"/>
                                <w:szCs w:val="20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ascii="Garamond" w:hAnsi="Garamond"/>
                                <w:color w:val="595959" w:themeColor="text1" w:themeTint="A6"/>
                                <w:sz w:val="20"/>
                                <w:szCs w:val="20"/>
                                <w:lang w:val="en-US"/>
                              </w:rPr>
                              <w:t xml:space="preserve">    </w:t>
                            </w:r>
                            <w:r w:rsidRPr="00E97296">
                              <w:rPr>
                                <w:rFonts w:ascii="Garamond" w:hAnsi="Garamond"/>
                                <w:color w:val="595959" w:themeColor="text1" w:themeTint="A6"/>
                                <w:sz w:val="20"/>
                                <w:szCs w:val="20"/>
                                <w:lang w:val="en-US"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42981E0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33.15pt;margin-top:187.25pt;width:324.95pt;height:17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" fillcolor="white [3201]" stroked="f" strokeweight=".5pt">
                <v:textbox>
                  <w:txbxContent>
                    <w:p w:rsidR="00014923" w:rsidRPr="00E97296" w:rsidRDefault="00014923" w:rsidP="00014923">
                      <w:pPr>
                        <w:rPr>
                          <w:rFonts w:ascii="Garamond" w:hAnsi="Garamond"/>
                          <w:color w:val="595959" w:themeColor="text1" w:themeTint="A6"/>
                          <w:sz w:val="20"/>
                          <w:szCs w:val="20"/>
                          <w:lang w:val="en-US"/>
                        </w:rPr>
                      </w:pPr>
                      <w:r>
                        <w:rPr>
                          <w:rFonts w:ascii="Garamond" w:hAnsi="Garamond"/>
                          <w:color w:val="595959" w:themeColor="text1" w:themeTint="A6"/>
                          <w:sz w:val="20"/>
                          <w:szCs w:val="20"/>
                          <w:lang w:val="en-US"/>
                        </w:rPr>
                        <w:t xml:space="preserve">       </w:t>
                      </w:r>
                      <w:r w:rsidRPr="00E97296">
                        <w:rPr>
                          <w:rFonts w:ascii="Garamond" w:hAnsi="Garamond"/>
                          <w:color w:val="595959" w:themeColor="text1" w:themeTint="A6"/>
                          <w:sz w:val="20"/>
                          <w:szCs w:val="20"/>
                          <w:lang w:val="en-US"/>
                        </w:rPr>
                        <w:t xml:space="preserve">0 </w:t>
                      </w:r>
                      <w:r w:rsidRPr="00E97296">
                        <w:rPr>
                          <w:rFonts w:ascii="Garamond" w:hAnsi="Garamond"/>
                          <w:color w:val="595959" w:themeColor="text1" w:themeTint="A6"/>
                          <w:sz w:val="20"/>
                          <w:szCs w:val="20"/>
                          <w:lang w:val="en-US"/>
                        </w:rPr>
                        <w:tab/>
                      </w:r>
                      <w:r>
                        <w:rPr>
                          <w:rFonts w:ascii="Garamond" w:hAnsi="Garamond"/>
                          <w:color w:val="595959" w:themeColor="text1" w:themeTint="A6"/>
                          <w:sz w:val="20"/>
                          <w:szCs w:val="20"/>
                          <w:lang w:val="en-US"/>
                        </w:rPr>
                        <w:t xml:space="preserve">            </w:t>
                      </w:r>
                      <w:r w:rsidRPr="00E97296">
                        <w:rPr>
                          <w:rFonts w:ascii="Garamond" w:hAnsi="Garamond"/>
                          <w:color w:val="595959" w:themeColor="text1" w:themeTint="A6"/>
                          <w:sz w:val="20"/>
                          <w:szCs w:val="20"/>
                          <w:lang w:val="en-US"/>
                        </w:rPr>
                        <w:t>1</w:t>
                      </w:r>
                      <w:r>
                        <w:rPr>
                          <w:rFonts w:ascii="Garamond" w:hAnsi="Garamond"/>
                          <w:color w:val="595959" w:themeColor="text1" w:themeTint="A6"/>
                          <w:sz w:val="20"/>
                          <w:szCs w:val="20"/>
                          <w:lang w:val="en-US"/>
                        </w:rPr>
                        <w:tab/>
                        <w:t xml:space="preserve">  </w:t>
                      </w:r>
                      <w:r w:rsidRPr="00E97296">
                        <w:rPr>
                          <w:rFonts w:ascii="Garamond" w:hAnsi="Garamond"/>
                          <w:color w:val="595959" w:themeColor="text1" w:themeTint="A6"/>
                          <w:sz w:val="20"/>
                          <w:szCs w:val="20"/>
                          <w:lang w:val="en-US"/>
                        </w:rPr>
                        <w:t xml:space="preserve"> </w:t>
                      </w:r>
                      <w:r>
                        <w:rPr>
                          <w:rFonts w:ascii="Garamond" w:hAnsi="Garamond"/>
                          <w:color w:val="595959" w:themeColor="text1" w:themeTint="A6"/>
                          <w:sz w:val="20"/>
                          <w:szCs w:val="20"/>
                          <w:lang w:val="en-US"/>
                        </w:rPr>
                        <w:tab/>
                      </w:r>
                      <w:r w:rsidRPr="00E97296">
                        <w:rPr>
                          <w:rFonts w:ascii="Garamond" w:hAnsi="Garamond"/>
                          <w:color w:val="595959" w:themeColor="text1" w:themeTint="A6"/>
                          <w:sz w:val="20"/>
                          <w:szCs w:val="20"/>
                          <w:lang w:val="en-US"/>
                        </w:rPr>
                        <w:t xml:space="preserve">2 </w:t>
                      </w:r>
                      <w:r>
                        <w:rPr>
                          <w:rFonts w:ascii="Garamond" w:hAnsi="Garamond"/>
                          <w:color w:val="595959" w:themeColor="text1" w:themeTint="A6"/>
                          <w:sz w:val="20"/>
                          <w:szCs w:val="20"/>
                          <w:lang w:val="en-US"/>
                        </w:rPr>
                        <w:tab/>
                        <w:t xml:space="preserve">    </w:t>
                      </w:r>
                      <w:r w:rsidRPr="00E97296">
                        <w:rPr>
                          <w:rFonts w:ascii="Garamond" w:hAnsi="Garamond"/>
                          <w:color w:val="595959" w:themeColor="text1" w:themeTint="A6"/>
                          <w:sz w:val="20"/>
                          <w:szCs w:val="20"/>
                          <w:lang w:val="en-US"/>
                        </w:rPr>
                        <w:t xml:space="preserve">3 </w:t>
                      </w:r>
                      <w:r>
                        <w:rPr>
                          <w:rFonts w:ascii="Garamond" w:hAnsi="Garamond"/>
                          <w:color w:val="595959" w:themeColor="text1" w:themeTint="A6"/>
                          <w:sz w:val="20"/>
                          <w:szCs w:val="20"/>
                          <w:lang w:val="en-US"/>
                        </w:rPr>
                        <w:tab/>
                        <w:t xml:space="preserve">        </w:t>
                      </w:r>
                      <w:r w:rsidRPr="00E97296">
                        <w:rPr>
                          <w:rFonts w:ascii="Garamond" w:hAnsi="Garamond"/>
                          <w:color w:val="595959" w:themeColor="text1" w:themeTint="A6"/>
                          <w:sz w:val="20"/>
                          <w:szCs w:val="20"/>
                          <w:lang w:val="en-US"/>
                        </w:rPr>
                        <w:t>4</w:t>
                      </w:r>
                      <w:r>
                        <w:rPr>
                          <w:rFonts w:ascii="Garamond" w:hAnsi="Garamond"/>
                          <w:color w:val="595959" w:themeColor="text1" w:themeTint="A6"/>
                          <w:sz w:val="20"/>
                          <w:szCs w:val="20"/>
                          <w:lang w:val="en-US"/>
                        </w:rPr>
                        <w:tab/>
                        <w:t xml:space="preserve">     </w:t>
                      </w:r>
                      <w:r w:rsidRPr="00E97296">
                        <w:rPr>
                          <w:rFonts w:ascii="Garamond" w:hAnsi="Garamond"/>
                          <w:color w:val="595959" w:themeColor="text1" w:themeTint="A6"/>
                          <w:sz w:val="20"/>
                          <w:szCs w:val="20"/>
                          <w:lang w:val="en-US"/>
                        </w:rPr>
                        <w:t xml:space="preserve"> </w:t>
                      </w:r>
                      <w:r>
                        <w:rPr>
                          <w:rFonts w:ascii="Garamond" w:hAnsi="Garamond"/>
                          <w:color w:val="595959" w:themeColor="text1" w:themeTint="A6"/>
                          <w:sz w:val="20"/>
                          <w:szCs w:val="20"/>
                          <w:lang w:val="en-US"/>
                        </w:rPr>
                        <w:t xml:space="preserve">     </w:t>
                      </w:r>
                      <w:r w:rsidRPr="00E97296">
                        <w:rPr>
                          <w:rFonts w:ascii="Garamond" w:hAnsi="Garamond"/>
                          <w:color w:val="595959" w:themeColor="text1" w:themeTint="A6"/>
                          <w:sz w:val="20"/>
                          <w:szCs w:val="20"/>
                          <w:lang w:val="en-US"/>
                        </w:rPr>
                        <w:t>5</w:t>
                      </w:r>
                      <w:r>
                        <w:rPr>
                          <w:rFonts w:ascii="Garamond" w:hAnsi="Garamond"/>
                          <w:color w:val="595959" w:themeColor="text1" w:themeTint="A6"/>
                          <w:sz w:val="20"/>
                          <w:szCs w:val="20"/>
                          <w:lang w:val="en-US"/>
                        </w:rPr>
                        <w:tab/>
                        <w:t xml:space="preserve">         </w:t>
                      </w:r>
                      <w:r w:rsidRPr="00E97296">
                        <w:rPr>
                          <w:rFonts w:ascii="Garamond" w:hAnsi="Garamond"/>
                          <w:color w:val="595959" w:themeColor="text1" w:themeTint="A6"/>
                          <w:sz w:val="20"/>
                          <w:szCs w:val="20"/>
                          <w:lang w:val="en-US"/>
                        </w:rPr>
                        <w:t xml:space="preserve"> </w:t>
                      </w:r>
                      <w:r>
                        <w:rPr>
                          <w:rFonts w:ascii="Garamond" w:hAnsi="Garamond"/>
                          <w:color w:val="595959" w:themeColor="text1" w:themeTint="A6"/>
                          <w:sz w:val="20"/>
                          <w:szCs w:val="20"/>
                          <w:lang w:val="en-US"/>
                        </w:rPr>
                        <w:t xml:space="preserve">    </w:t>
                      </w:r>
                      <w:r w:rsidRPr="00E97296">
                        <w:rPr>
                          <w:rFonts w:ascii="Garamond" w:hAnsi="Garamond"/>
                          <w:color w:val="595959" w:themeColor="text1" w:themeTint="A6"/>
                          <w:sz w:val="20"/>
                          <w:szCs w:val="20"/>
                          <w:lang w:val="en-US"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  <w:r w:rsidRPr="00246B74">
        <w:rPr>
          <w:noProof/>
          <w:sz w:val="22"/>
          <w:szCs w:val="22"/>
          <w14:ligatures w14:val="standardContextual"/>
        </w:rPr>
        <w:drawing>
          <wp:inline distT="0" distB="0" distL="0" distR="0" wp14:anchorId="7BA65E19" wp14:editId="3874EC7A">
            <wp:extent cx="5212800" cy="2880000"/>
            <wp:effectExtent l="0" t="0" r="6985" b="15875"/>
            <wp:docPr id="29830359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A0BB33C9-DFBD-8100-6A05-D3BB44857314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014923" w:rsidRPr="00246B74" w:rsidRDefault="00014923" w:rsidP="00014923">
      <w:pPr>
        <w:pStyle w:val="NormalWeb"/>
        <w:spacing w:before="0" w:beforeAutospacing="0" w:after="0" w:afterAutospacing="0"/>
        <w:rPr>
          <w:b/>
          <w:bCs/>
          <w:sz w:val="22"/>
          <w:szCs w:val="22"/>
        </w:rPr>
      </w:pPr>
    </w:p>
    <w:p w:rsidR="00014923" w:rsidRPr="00246B74" w:rsidRDefault="00014923" w:rsidP="00014923">
      <w:pPr>
        <w:pStyle w:val="NormalWeb"/>
        <w:spacing w:before="0" w:beforeAutospacing="0" w:after="0" w:afterAutospacing="0" w:line="480" w:lineRule="auto"/>
        <w:rPr>
          <w:b/>
          <w:bCs/>
          <w:sz w:val="22"/>
          <w:szCs w:val="22"/>
        </w:rPr>
      </w:pPr>
    </w:p>
    <w:p w:rsidR="00014923" w:rsidRPr="00BB3773" w:rsidRDefault="00B66B98" w:rsidP="00014923">
      <w:pPr>
        <w:pStyle w:val="NormalWeb"/>
        <w:spacing w:before="0" w:beforeAutospacing="0" w:after="0" w:afterAutospacing="0" w:line="480" w:lineRule="auto"/>
        <w:rPr>
          <w:color w:val="404040" w:themeColor="text1" w:themeTint="BF"/>
          <w:sz w:val="22"/>
          <w:szCs w:val="22"/>
        </w:rPr>
      </w:pPr>
      <w:r w:rsidRPr="00BB3773">
        <w:rPr>
          <w:b/>
          <w:bCs/>
          <w:color w:val="404040" w:themeColor="text1" w:themeTint="BF"/>
          <w:sz w:val="22"/>
          <w:szCs w:val="22"/>
          <w:u w:val="single"/>
        </w:rPr>
        <w:t>Graph 2</w:t>
      </w:r>
      <w:r w:rsidR="00014923" w:rsidRPr="00BB3773">
        <w:rPr>
          <w:b/>
          <w:bCs/>
          <w:color w:val="404040" w:themeColor="text1" w:themeTint="BF"/>
          <w:sz w:val="22"/>
          <w:szCs w:val="22"/>
          <w:u w:val="single"/>
        </w:rPr>
        <w:t>.</w:t>
      </w:r>
      <w:r w:rsidR="00014923" w:rsidRPr="00BB3773">
        <w:rPr>
          <w:b/>
          <w:bCs/>
          <w:color w:val="404040" w:themeColor="text1" w:themeTint="BF"/>
          <w:sz w:val="22"/>
          <w:szCs w:val="22"/>
        </w:rPr>
        <w:t xml:space="preserve"> Relationship between PHQ9 scores and SES Quintiles </w:t>
      </w:r>
    </w:p>
    <w:p w:rsidR="00014923" w:rsidRPr="00246B74" w:rsidRDefault="00014923" w:rsidP="00014923">
      <w:pPr>
        <w:pStyle w:val="NormalWeb"/>
        <w:spacing w:before="0" w:beforeAutospacing="0" w:after="0" w:afterAutospacing="0"/>
        <w:rPr>
          <w:sz w:val="22"/>
          <w:szCs w:val="22"/>
        </w:rPr>
      </w:pPr>
      <w:r w:rsidRPr="00246B74">
        <w:rPr>
          <w:noProof/>
          <w:sz w:val="22"/>
          <w:szCs w:val="22"/>
          <w14:ligatures w14:val="standardContextual"/>
        </w:rPr>
        <w:drawing>
          <wp:inline distT="0" distB="0" distL="0" distR="0" wp14:anchorId="78A0E6D9" wp14:editId="4FC50D90">
            <wp:extent cx="5172808" cy="2880000"/>
            <wp:effectExtent l="0" t="0" r="8890" b="15875"/>
            <wp:docPr id="2094638929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F4FDDF2E-9593-6B61-1985-3E48D37425C5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014923" w:rsidRDefault="00014923" w:rsidP="00014923">
      <w:pPr>
        <w:pStyle w:val="NormalWeb"/>
        <w:tabs>
          <w:tab w:val="left" w:pos="7720"/>
        </w:tabs>
        <w:spacing w:before="0" w:beforeAutospacing="0" w:after="0" w:afterAutospacing="0"/>
        <w:rPr>
          <w:b/>
          <w:bCs/>
          <w:color w:val="595959" w:themeColor="text1" w:themeTint="A6"/>
          <w:sz w:val="22"/>
          <w:szCs w:val="22"/>
        </w:rPr>
      </w:pPr>
    </w:p>
    <w:p w:rsidR="00014923" w:rsidRDefault="00014923" w:rsidP="00014923">
      <w:pPr>
        <w:pStyle w:val="NormalWeb"/>
        <w:tabs>
          <w:tab w:val="left" w:pos="7720"/>
        </w:tabs>
        <w:spacing w:before="0" w:beforeAutospacing="0" w:after="0" w:afterAutospacing="0"/>
        <w:rPr>
          <w:b/>
          <w:bCs/>
          <w:color w:val="595959" w:themeColor="text1" w:themeTint="A6"/>
          <w:sz w:val="22"/>
          <w:szCs w:val="22"/>
        </w:rPr>
      </w:pPr>
    </w:p>
    <w:p w:rsidR="00014923" w:rsidRDefault="00014923" w:rsidP="00014923">
      <w:pPr>
        <w:pStyle w:val="NormalWeb"/>
        <w:tabs>
          <w:tab w:val="left" w:pos="7720"/>
        </w:tabs>
        <w:spacing w:before="0" w:beforeAutospacing="0" w:after="0" w:afterAutospacing="0"/>
        <w:rPr>
          <w:b/>
          <w:bCs/>
          <w:color w:val="595959" w:themeColor="text1" w:themeTint="A6"/>
          <w:sz w:val="22"/>
          <w:szCs w:val="22"/>
        </w:rPr>
      </w:pPr>
    </w:p>
    <w:p w:rsidR="00BB7EDE" w:rsidRDefault="00BB7EDE"/>
    <w:sectPr w:rsidR="00BB7EDE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A54CE1" w:rsidRDefault="00A54CE1" w:rsidP="003844F4">
      <w:r>
        <w:separator/>
      </w:r>
    </w:p>
  </w:endnote>
  <w:endnote w:type="continuationSeparator" w:id="0">
    <w:p w:rsidR="00A54CE1" w:rsidRDefault="00A54CE1" w:rsidP="003844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A54CE1" w:rsidRDefault="00A54CE1" w:rsidP="003844F4">
      <w:r>
        <w:separator/>
      </w:r>
    </w:p>
  </w:footnote>
  <w:footnote w:type="continuationSeparator" w:id="0">
    <w:p w:rsidR="00A54CE1" w:rsidRDefault="00A54CE1" w:rsidP="003844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3844F4" w:rsidRPr="00336D04" w:rsidRDefault="003844F4" w:rsidP="003844F4">
    <w:pPr>
      <w:pStyle w:val="Header"/>
      <w:jc w:val="right"/>
      <w:rPr>
        <w:sz w:val="20"/>
        <w:szCs w:val="20"/>
      </w:rPr>
    </w:pPr>
    <w:r w:rsidRPr="00336D04">
      <w:rPr>
        <w:sz w:val="20"/>
        <w:szCs w:val="20"/>
      </w:rPr>
      <w:t>Postpartum Depression in Rural India: Risk Factors and Child Development Outcomes</w:t>
    </w:r>
  </w:p>
  <w:p w:rsidR="003844F4" w:rsidRPr="000F1797" w:rsidRDefault="003844F4" w:rsidP="003844F4">
    <w:pPr>
      <w:pStyle w:val="Header"/>
      <w:jc w:val="right"/>
      <w:rPr>
        <w:sz w:val="20"/>
        <w:szCs w:val="20"/>
      </w:rPr>
    </w:pPr>
    <w:r w:rsidRPr="00336D04">
      <w:rPr>
        <w:sz w:val="20"/>
        <w:szCs w:val="20"/>
      </w:rPr>
      <w:t>Kumar</w:t>
    </w:r>
    <w:r>
      <w:rPr>
        <w:sz w:val="20"/>
        <w:szCs w:val="20"/>
      </w:rPr>
      <w:t xml:space="preserve"> </w:t>
    </w:r>
    <w:r w:rsidRPr="00336D04">
      <w:rPr>
        <w:sz w:val="20"/>
        <w:szCs w:val="20"/>
      </w:rPr>
      <w:t>D</w:t>
    </w:r>
    <w:r>
      <w:rPr>
        <w:sz w:val="20"/>
        <w:szCs w:val="20"/>
      </w:rPr>
      <w:t>,</w:t>
    </w:r>
    <w:r w:rsidRPr="00336D04">
      <w:rPr>
        <w:sz w:val="20"/>
        <w:szCs w:val="20"/>
      </w:rPr>
      <w:t xml:space="preserve"> et al.</w:t>
    </w:r>
  </w:p>
  <w:p w:rsidR="003844F4" w:rsidRDefault="003844F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8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4923"/>
    <w:rsid w:val="00014923"/>
    <w:rsid w:val="000F4AB5"/>
    <w:rsid w:val="003844F4"/>
    <w:rsid w:val="00637948"/>
    <w:rsid w:val="006F116D"/>
    <w:rsid w:val="008503E7"/>
    <w:rsid w:val="008A55BC"/>
    <w:rsid w:val="009A6C1D"/>
    <w:rsid w:val="00A15C67"/>
    <w:rsid w:val="00A54CE1"/>
    <w:rsid w:val="00B45AEE"/>
    <w:rsid w:val="00B66B98"/>
    <w:rsid w:val="00BB3773"/>
    <w:rsid w:val="00BB7EDE"/>
    <w:rsid w:val="00C740ED"/>
    <w:rsid w:val="00CC1C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B683AD3"/>
  <w15:chartTrackingRefBased/>
  <w15:docId w15:val="{0DF31D5D-35BC-6140-8722-A42A61271F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4923"/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014923"/>
    <w:pPr>
      <w:spacing w:before="100" w:beforeAutospacing="1" w:after="100" w:afterAutospacing="1"/>
    </w:pPr>
  </w:style>
  <w:style w:type="paragraph" w:styleId="Header">
    <w:name w:val="header"/>
    <w:basedOn w:val="Normal"/>
    <w:link w:val="HeaderChar"/>
    <w:uiPriority w:val="99"/>
    <w:unhideWhenUsed/>
    <w:rsid w:val="003844F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844F4"/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3844F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844F4"/>
    <w:rPr>
      <w:rFonts w:ascii="Times New Roman" w:eastAsia="Times New Roman" w:hAnsi="Times New Roman" w:cs="Times New Roman"/>
      <w:kern w:val="0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chart" Target="charts/chart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/Users\dakuhasina\Documents\PhD%20LSHTM%202015\PHD%20PAPERS\PAPER%203\Paper%203%20WRITE-UP\Tables%20and%20Graphs\MAE%20frequency%20table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/Users\dakuhasina\Documents\PhD%20LSHTM%202015\PHD%20PAPERS\PAPER%203\Paper%203%20WRITE-UP\Tables%20and%20Graphs\Quintile%20Fequency%20table%20and%20graph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3"/>
    </mc:Choice>
    <mc:Fallback>
      <c:style val="3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GB" sz="1400">
                <a:latin typeface="Garamond" panose="02020404030301010803" pitchFamily="18" charset="0"/>
              </a:rPr>
              <a:t>Mean PhQ-9</a:t>
            </a:r>
            <a:r>
              <a:rPr lang="en-GB" sz="1400" baseline="0">
                <a:latin typeface="Garamond" panose="02020404030301010803" pitchFamily="18" charset="0"/>
              </a:rPr>
              <a:t> scores for Maternal Adverse Events Index</a:t>
            </a:r>
            <a:endParaRPr lang="en-GB" sz="1400">
              <a:latin typeface="Garamond" panose="02020404030301010803" pitchFamily="18" charset="0"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Overall!$D$3</c:f>
              <c:strCache>
                <c:ptCount val="1"/>
                <c:pt idx="0">
                  <c:v>Mean PHQ-9 Score 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val>
            <c:numRef>
              <c:f>Overall!$D$4:$D$10</c:f>
              <c:numCache>
                <c:formatCode>General</c:formatCode>
                <c:ptCount val="7"/>
                <c:pt idx="0">
                  <c:v>1.83</c:v>
                </c:pt>
                <c:pt idx="1">
                  <c:v>2.3199999999999998</c:v>
                </c:pt>
                <c:pt idx="2">
                  <c:v>3.01</c:v>
                </c:pt>
                <c:pt idx="3">
                  <c:v>3.19</c:v>
                </c:pt>
                <c:pt idx="4">
                  <c:v>3.44</c:v>
                </c:pt>
                <c:pt idx="5">
                  <c:v>5.0999999999999996</c:v>
                </c:pt>
                <c:pt idx="6">
                  <c:v>7.4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FA6-8747-8141-3EB9D203D26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40884352"/>
        <c:axId val="240964496"/>
      </c:barChart>
      <c:lineChart>
        <c:grouping val="standard"/>
        <c:varyColors val="0"/>
        <c:ser>
          <c:idx val="1"/>
          <c:order val="1"/>
          <c:tx>
            <c:strRef>
              <c:f>Overall!$F$3</c:f>
              <c:strCache>
                <c:ptCount val="1"/>
                <c:pt idx="0">
                  <c:v>% Mean PhQ-9 score</c:v>
                </c:pt>
              </c:strCache>
            </c:strRef>
          </c:tx>
          <c:spPr>
            <a:ln w="28575" cap="rnd">
              <a:solidFill>
                <a:srgbClr val="7F65B4"/>
              </a:solidFill>
              <a:round/>
            </a:ln>
            <a:effectLst/>
          </c:spPr>
          <c:marker>
            <c:symbol val="none"/>
          </c:marker>
          <c:val>
            <c:numRef>
              <c:f>Overall!$F$4:$F$10</c:f>
              <c:numCache>
                <c:formatCode>0.00</c:formatCode>
                <c:ptCount val="7"/>
                <c:pt idx="0">
                  <c:v>6.7777777777777786</c:v>
                </c:pt>
                <c:pt idx="1">
                  <c:v>8.5925925925925917</c:v>
                </c:pt>
                <c:pt idx="2">
                  <c:v>11.148148148148147</c:v>
                </c:pt>
                <c:pt idx="3">
                  <c:v>11.814814814814815</c:v>
                </c:pt>
                <c:pt idx="4">
                  <c:v>12.74074074074074</c:v>
                </c:pt>
                <c:pt idx="5">
                  <c:v>18.888888888888889</c:v>
                </c:pt>
                <c:pt idx="6">
                  <c:v>27.407407407407408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2FA6-8747-8141-3EB9D203D26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494007440"/>
        <c:axId val="494005712"/>
      </c:lineChart>
      <c:catAx>
        <c:axId val="24088435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Garamond" panose="02020404030301010803" pitchFamily="18" charset="0"/>
                <a:ea typeface="+mn-ea"/>
                <a:cs typeface="+mn-cs"/>
              </a:defRPr>
            </a:pPr>
            <a:endParaRPr lang="en-US"/>
          </a:p>
        </c:txPr>
        <c:crossAx val="240964496"/>
        <c:crosses val="autoZero"/>
        <c:auto val="1"/>
        <c:lblAlgn val="ctr"/>
        <c:lblOffset val="100"/>
        <c:tickLblSkip val="1"/>
        <c:noMultiLvlLbl val="0"/>
      </c:catAx>
      <c:valAx>
        <c:axId val="24096449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GB" sz="1050">
                    <a:latin typeface="Garamond" panose="02020404030301010803" pitchFamily="18" charset="0"/>
                  </a:rPr>
                  <a:t>Mean</a:t>
                </a:r>
                <a:r>
                  <a:rPr lang="en-GB" sz="1050" baseline="0">
                    <a:latin typeface="Garamond" panose="02020404030301010803" pitchFamily="18" charset="0"/>
                  </a:rPr>
                  <a:t> PHQ-9 scores</a:t>
                </a:r>
                <a:endParaRPr lang="en-GB" sz="1050">
                  <a:latin typeface="Garamond" panose="02020404030301010803" pitchFamily="18" charset="0"/>
                </a:endParaRPr>
              </a:p>
            </c:rich>
          </c:tx>
          <c:layout>
            <c:manualLayout>
              <c:xMode val="edge"/>
              <c:yMode val="edge"/>
              <c:x val="1.1246486137244677E-2"/>
              <c:y val="0.27567923826300889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Garamond" panose="02020404030301010803" pitchFamily="18" charset="0"/>
                <a:ea typeface="+mn-ea"/>
                <a:cs typeface="+mn-cs"/>
              </a:defRPr>
            </a:pPr>
            <a:endParaRPr lang="en-US"/>
          </a:p>
        </c:txPr>
        <c:crossAx val="240884352"/>
        <c:crosses val="autoZero"/>
        <c:crossBetween val="between"/>
      </c:valAx>
      <c:valAx>
        <c:axId val="494005712"/>
        <c:scaling>
          <c:orientation val="minMax"/>
        </c:scaling>
        <c:delete val="0"/>
        <c:axPos val="r"/>
        <c:minorGridlines>
          <c:spPr>
            <a:ln w="9525" cap="flat" cmpd="sng" algn="ctr">
              <a:solidFill>
                <a:schemeClr val="tx1">
                  <a:lumMod val="5000"/>
                  <a:lumOff val="95000"/>
                </a:schemeClr>
              </a:solidFill>
              <a:round/>
            </a:ln>
            <a:effectLst/>
          </c:spPr>
        </c:min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GB" sz="1050">
                    <a:latin typeface="Garamond" panose="02020404030301010803" pitchFamily="18" charset="0"/>
                  </a:rPr>
                  <a:t>% Mean PHQ-9 scores</a:t>
                </a:r>
              </a:p>
            </c:rich>
          </c:tx>
          <c:layout>
            <c:manualLayout>
              <c:xMode val="edge"/>
              <c:yMode val="edge"/>
              <c:x val="0.95383898845026183"/>
              <c:y val="0.24253547862929864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0.00" sourceLinked="1"/>
        <c:majorTickMark val="none"/>
        <c:minorTickMark val="none"/>
        <c:tickLblPos val="nextTo"/>
        <c:spPr>
          <a:noFill/>
          <a:ln>
            <a:solidFill>
              <a:schemeClr val="accent1"/>
            </a:solidFill>
          </a:ln>
          <a:effectLst/>
        </c:spPr>
        <c:txPr>
          <a:bodyPr rot="-60000000" spcFirstLastPara="1" vertOverflow="ellipsis" vert="horz" wrap="square" anchor="ctr" anchorCtr="0"/>
          <a:lstStyle/>
          <a:p>
            <a:pPr>
              <a:defRPr sz="10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Garamond" panose="02020404030301010803" pitchFamily="18" charset="0"/>
                <a:ea typeface="+mn-ea"/>
                <a:cs typeface="+mn-cs"/>
              </a:defRPr>
            </a:pPr>
            <a:endParaRPr lang="en-US"/>
          </a:p>
        </c:txPr>
        <c:crossAx val="494007440"/>
        <c:crosses val="max"/>
        <c:crossBetween val="between"/>
      </c:valAx>
      <c:catAx>
        <c:axId val="494007440"/>
        <c:scaling>
          <c:orientation val="minMax"/>
        </c:scaling>
        <c:delete val="1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GB" sz="1050">
                    <a:latin typeface="Garamond" panose="02020404030301010803" pitchFamily="18" charset="0"/>
                  </a:rPr>
                  <a:t>Number</a:t>
                </a:r>
                <a:r>
                  <a:rPr lang="en-GB" sz="1050" baseline="0">
                    <a:latin typeface="Garamond" panose="02020404030301010803" pitchFamily="18" charset="0"/>
                  </a:rPr>
                  <a:t> of Maternal Adverse Events</a:t>
                </a:r>
                <a:endParaRPr lang="en-GB" sz="1050">
                  <a:latin typeface="Garamond" panose="02020404030301010803" pitchFamily="18" charset="0"/>
                </a:endParaRPr>
              </a:p>
            </c:rich>
          </c:tx>
          <c:layout>
            <c:manualLayout>
              <c:xMode val="edge"/>
              <c:yMode val="edge"/>
              <c:x val="0.30446518951748958"/>
              <c:y val="0.82761752177313419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majorTickMark val="out"/>
        <c:minorTickMark val="none"/>
        <c:tickLblPos val="nextTo"/>
        <c:crossAx val="494005712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Garamond" panose="02020404030301010803" pitchFamily="18" charset="0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Garamond" panose="02020404030301010803" pitchFamily="18" charset="0"/>
                <a:ea typeface="+mn-ea"/>
                <a:cs typeface="+mn-cs"/>
              </a:defRPr>
            </a:pPr>
            <a:r>
              <a:rPr lang="en-GB"/>
              <a:t>Overall mean PHQ-9 Scores for SES quintile categories 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Garamond" panose="02020404030301010803" pitchFamily="18" charset="0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Sheet1!$D$3</c:f>
              <c:strCache>
                <c:ptCount val="1"/>
                <c:pt idx="0">
                  <c:v>Mean PHQ-9 score</c:v>
                </c:pt>
              </c:strCache>
            </c:strRef>
          </c:tx>
          <c:spPr>
            <a:solidFill>
              <a:schemeClr val="accent6"/>
            </a:solidFill>
            <a:ln>
              <a:solidFill>
                <a:srgbClr val="D5BEDB"/>
              </a:solidFill>
            </a:ln>
            <a:effectLst/>
          </c:spPr>
          <c:invertIfNegative val="0"/>
          <c:val>
            <c:numRef>
              <c:f>Sheet1!$D$4:$D$8</c:f>
              <c:numCache>
                <c:formatCode>General</c:formatCode>
                <c:ptCount val="5"/>
                <c:pt idx="0">
                  <c:v>2.6</c:v>
                </c:pt>
                <c:pt idx="1">
                  <c:v>2.06</c:v>
                </c:pt>
                <c:pt idx="2">
                  <c:v>1.65</c:v>
                </c:pt>
                <c:pt idx="3">
                  <c:v>1.57</c:v>
                </c:pt>
                <c:pt idx="4">
                  <c:v>1.21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C5C-694F-BBE3-064620633AA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300628960"/>
        <c:axId val="805874704"/>
      </c:barChart>
      <c:lineChart>
        <c:grouping val="standard"/>
        <c:varyColors val="0"/>
        <c:ser>
          <c:idx val="1"/>
          <c:order val="1"/>
          <c:tx>
            <c:strRef>
              <c:f>Sheet1!$F$3</c:f>
              <c:strCache>
                <c:ptCount val="1"/>
                <c:pt idx="0">
                  <c:v>% Mean PHQ-9 score</c:v>
                </c:pt>
              </c:strCache>
            </c:strRef>
          </c:tx>
          <c:spPr>
            <a:ln w="28575" cap="rnd">
              <a:solidFill>
                <a:srgbClr val="7F65B4"/>
              </a:solidFill>
              <a:round/>
            </a:ln>
            <a:effectLst/>
          </c:spPr>
          <c:marker>
            <c:symbol val="none"/>
          </c:marker>
          <c:val>
            <c:numRef>
              <c:f>Sheet1!$F$4:$F$8</c:f>
              <c:numCache>
                <c:formatCode>0.00</c:formatCode>
                <c:ptCount val="5"/>
                <c:pt idx="0">
                  <c:v>9.6296296296296298</c:v>
                </c:pt>
                <c:pt idx="1">
                  <c:v>7.6296296296296289</c:v>
                </c:pt>
                <c:pt idx="2">
                  <c:v>6.1111111111111107</c:v>
                </c:pt>
                <c:pt idx="3">
                  <c:v>5.8148148148148149</c:v>
                </c:pt>
                <c:pt idx="4">
                  <c:v>4.4814814814814818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FC5C-694F-BBE3-064620633AA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764535456"/>
        <c:axId val="764958752"/>
      </c:lineChart>
      <c:catAx>
        <c:axId val="300628960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Garamond" panose="02020404030301010803" pitchFamily="18" charset="0"/>
                    <a:ea typeface="+mn-ea"/>
                    <a:cs typeface="+mn-cs"/>
                  </a:defRPr>
                </a:pPr>
                <a:r>
                  <a:rPr lang="en-GB"/>
                  <a:t>SES Quintile from Poorest (1) to Highest (5)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Garamond" panose="02020404030301010803" pitchFamily="18" charset="0"/>
                  <a:ea typeface="+mn-ea"/>
                  <a:cs typeface="+mn-cs"/>
                </a:defRPr>
              </a:pPr>
              <a:endParaRPr lang="en-US"/>
            </a:p>
          </c:txPr>
        </c:title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Garamond" panose="02020404030301010803" pitchFamily="18" charset="0"/>
                <a:ea typeface="+mn-ea"/>
                <a:cs typeface="+mn-cs"/>
              </a:defRPr>
            </a:pPr>
            <a:endParaRPr lang="en-US"/>
          </a:p>
        </c:txPr>
        <c:crossAx val="805874704"/>
        <c:crosses val="autoZero"/>
        <c:auto val="1"/>
        <c:lblAlgn val="ctr"/>
        <c:lblOffset val="100"/>
        <c:noMultiLvlLbl val="0"/>
      </c:catAx>
      <c:valAx>
        <c:axId val="80587470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Garamond" panose="02020404030301010803" pitchFamily="18" charset="0"/>
                    <a:ea typeface="+mn-ea"/>
                    <a:cs typeface="+mn-cs"/>
                  </a:defRPr>
                </a:pPr>
                <a:r>
                  <a:rPr lang="en-GB"/>
                  <a:t>Overall mean PHQ-9 scores</a:t>
                </a:r>
              </a:p>
            </c:rich>
          </c:tx>
          <c:layout>
            <c:manualLayout>
              <c:xMode val="edge"/>
              <c:yMode val="edge"/>
              <c:x val="1.4731156395777068E-2"/>
              <c:y val="0.175833563257423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Garamond" panose="02020404030301010803" pitchFamily="18" charset="0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Garamond" panose="02020404030301010803" pitchFamily="18" charset="0"/>
                <a:ea typeface="+mn-ea"/>
                <a:cs typeface="+mn-cs"/>
              </a:defRPr>
            </a:pPr>
            <a:endParaRPr lang="en-US"/>
          </a:p>
        </c:txPr>
        <c:crossAx val="300628960"/>
        <c:crosses val="autoZero"/>
        <c:crossBetween val="between"/>
      </c:valAx>
      <c:valAx>
        <c:axId val="764958752"/>
        <c:scaling>
          <c:orientation val="minMax"/>
        </c:scaling>
        <c:delete val="0"/>
        <c:axPos val="r"/>
        <c:minorGridlines>
          <c:spPr>
            <a:ln w="9525" cap="flat" cmpd="sng" algn="ctr">
              <a:solidFill>
                <a:schemeClr val="tx1">
                  <a:lumMod val="5000"/>
                  <a:lumOff val="95000"/>
                </a:schemeClr>
              </a:solidFill>
              <a:round/>
            </a:ln>
            <a:effectLst/>
          </c:spPr>
        </c:min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Garamond" panose="02020404030301010803" pitchFamily="18" charset="0"/>
                    <a:ea typeface="+mn-ea"/>
                    <a:cs typeface="+mn-cs"/>
                  </a:defRPr>
                </a:pPr>
                <a:r>
                  <a:rPr lang="en-GB"/>
                  <a:t>Overall % mean PHQ-9 score</a:t>
                </a:r>
              </a:p>
            </c:rich>
          </c:tx>
          <c:layout>
            <c:manualLayout>
              <c:xMode val="edge"/>
              <c:yMode val="edge"/>
              <c:x val="0.95274971919941387"/>
              <c:y val="0.16507205467241126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Garamond" panose="02020404030301010803" pitchFamily="18" charset="0"/>
                  <a:ea typeface="+mn-ea"/>
                  <a:cs typeface="+mn-cs"/>
                </a:defRPr>
              </a:pPr>
              <a:endParaRPr lang="en-US"/>
            </a:p>
          </c:txPr>
        </c:title>
        <c:numFmt formatCode="0.00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Garamond" panose="02020404030301010803" pitchFamily="18" charset="0"/>
                <a:ea typeface="+mn-ea"/>
                <a:cs typeface="+mn-cs"/>
              </a:defRPr>
            </a:pPr>
            <a:endParaRPr lang="en-US"/>
          </a:p>
        </c:txPr>
        <c:crossAx val="764535456"/>
        <c:crosses val="max"/>
        <c:crossBetween val="between"/>
      </c:valAx>
      <c:catAx>
        <c:axId val="764535456"/>
        <c:scaling>
          <c:orientation val="minMax"/>
        </c:scaling>
        <c:delete val="1"/>
        <c:axPos val="b"/>
        <c:majorTickMark val="out"/>
        <c:minorTickMark val="none"/>
        <c:tickLblPos val="nextTo"/>
        <c:crossAx val="764958752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Garamond" panose="02020404030301010803" pitchFamily="18" charset="0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latin typeface="Garamond" panose="02020404030301010803" pitchFamily="18" charset="0"/>
        </a:defRPr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withinLinearReversed" id="21">
  <a:schemeClr val="accent1"/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2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32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</Words>
  <Characters>161</Characters>
  <Application>Microsoft Office Word</Application>
  <DocSecurity>0</DocSecurity>
  <Lines>1</Lines>
  <Paragraphs>1</Paragraphs>
  <ScaleCrop>false</ScaleCrop>
  <Company/>
  <LinksUpToDate>false</LinksUpToDate>
  <CharactersWithSpaces>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Divya Kumar</dc:creator>
  <cp:keywords/>
  <dc:description/>
  <cp:lastModifiedBy>Divya Kumar</cp:lastModifiedBy>
  <cp:revision>9</cp:revision>
  <dcterms:created xsi:type="dcterms:W3CDTF">2025-08-06T01:46:00Z</dcterms:created>
  <dcterms:modified xsi:type="dcterms:W3CDTF">2025-10-12T17:01:00Z</dcterms:modified>
</cp:coreProperties>
</file>