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14499" w:rsidRDefault="00114499">
      <w:pPr>
        <w:rPr>
          <w:rFonts w:ascii="Arial" w:hAnsi="Arial" w:cs="Arial"/>
          <w:b/>
          <w:bCs/>
          <w:sz w:val="32"/>
          <w:szCs w:val="32"/>
          <w:lang w:val="en-US"/>
        </w:rPr>
      </w:pPr>
      <w:r w:rsidRPr="00763F26">
        <w:rPr>
          <w:rFonts w:ascii="Arial" w:hAnsi="Arial" w:cs="Arial"/>
          <w:b/>
          <w:bCs/>
          <w:sz w:val="32"/>
          <w:szCs w:val="32"/>
          <w:lang w:val="en-US"/>
        </w:rPr>
        <w:t>Supplementary materials</w:t>
      </w:r>
    </w:p>
    <w:p w:rsidR="00FC623B" w:rsidRDefault="00FC623B">
      <w:pPr>
        <w:rPr>
          <w:rFonts w:ascii="Arial" w:hAnsi="Arial" w:cs="Arial"/>
          <w:b/>
          <w:bCs/>
          <w:sz w:val="32"/>
          <w:szCs w:val="32"/>
          <w:lang w:val="en-US"/>
        </w:rPr>
      </w:pPr>
      <w:r>
        <w:rPr>
          <w:rFonts w:ascii="Arial" w:hAnsi="Arial" w:cs="Arial"/>
          <w:b/>
          <w:bCs/>
          <w:noProof/>
          <w:sz w:val="32"/>
          <w:szCs w:val="32"/>
          <w:lang w:val="en-US"/>
        </w:rPr>
        <w:drawing>
          <wp:inline distT="0" distB="0" distL="0" distR="0">
            <wp:extent cx="4518723" cy="3348000"/>
            <wp:effectExtent l="0" t="0" r="2540" b="5080"/>
            <wp:docPr id="710862281" name="Picture 2" descr="A graph with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862281" name="Picture 2" descr="A graph with different colored bar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723" cy="33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23B" w:rsidRPr="004354C6" w:rsidRDefault="00FC623B">
      <w:pPr>
        <w:rPr>
          <w:rFonts w:ascii="Arial" w:hAnsi="Arial" w:cs="Arial"/>
        </w:rPr>
      </w:pPr>
      <w:r w:rsidRPr="00FC623B">
        <w:rPr>
          <w:rFonts w:ascii="Arial" w:hAnsi="Arial" w:cs="Arial"/>
        </w:rPr>
        <w:t>Fig. S1</w:t>
      </w:r>
      <w:r>
        <w:rPr>
          <w:rFonts w:ascii="Arial" w:hAnsi="Arial" w:cs="Arial"/>
        </w:rPr>
        <w:t xml:space="preserve"> Distribution of AQ scores by gender.</w:t>
      </w:r>
    </w:p>
    <w:p w:rsidR="00114499" w:rsidRPr="00763F26" w:rsidRDefault="00F46774">
      <w:pPr>
        <w:rPr>
          <w:rFonts w:ascii="Arial" w:hAnsi="Arial" w:cs="Arial"/>
          <w:b/>
          <w:bCs/>
          <w:lang w:val="en-US"/>
        </w:rPr>
      </w:pPr>
      <w:r w:rsidRPr="00763F26">
        <w:rPr>
          <w:rFonts w:ascii="Arial" w:hAnsi="Arial" w:cs="Arial"/>
          <w:b/>
          <w:bCs/>
          <w:lang w:val="en-US"/>
        </w:rPr>
        <w:t xml:space="preserve">Correlation between AQ trait and </w:t>
      </w:r>
      <w:r w:rsidR="00807318" w:rsidRPr="00763F26">
        <w:rPr>
          <w:rFonts w:ascii="Arial" w:hAnsi="Arial" w:cs="Arial"/>
          <w:b/>
          <w:bCs/>
          <w:lang w:val="en-US"/>
        </w:rPr>
        <w:t>c</w:t>
      </w:r>
      <w:r w:rsidR="00114499" w:rsidRPr="00763F26">
        <w:rPr>
          <w:rFonts w:ascii="Arial" w:hAnsi="Arial" w:cs="Arial"/>
          <w:b/>
          <w:bCs/>
          <w:lang w:val="en-US"/>
        </w:rPr>
        <w:t xml:space="preserve">olor categorization </w:t>
      </w:r>
    </w:p>
    <w:p w:rsidR="00807318" w:rsidRPr="00763F26" w:rsidRDefault="00807318" w:rsidP="00807318">
      <w:pPr>
        <w:rPr>
          <w:rFonts w:ascii="Arial" w:hAnsi="Arial" w:cs="Arial"/>
        </w:rPr>
      </w:pPr>
      <w:r w:rsidRPr="00807318">
        <w:rPr>
          <w:rFonts w:ascii="Arial" w:hAnsi="Arial" w:cs="Arial"/>
        </w:rPr>
        <w:t>To examine whether autistic traits predict categor</w:t>
      </w:r>
      <w:r w:rsidRPr="00763F26">
        <w:rPr>
          <w:rFonts w:ascii="Arial" w:hAnsi="Arial" w:cs="Arial"/>
        </w:rPr>
        <w:t xml:space="preserve">y membership </w:t>
      </w:r>
      <w:r w:rsidRPr="00807318">
        <w:rPr>
          <w:rFonts w:ascii="Arial" w:hAnsi="Arial" w:cs="Arial"/>
        </w:rPr>
        <w:t xml:space="preserve">of color </w:t>
      </w:r>
      <w:r w:rsidRPr="00763F26">
        <w:rPr>
          <w:rFonts w:ascii="Arial" w:hAnsi="Arial" w:cs="Arial"/>
          <w:lang w:val="en-US"/>
        </w:rPr>
        <w:t>stimuli,</w:t>
      </w:r>
      <w:r w:rsidRPr="00807318">
        <w:rPr>
          <w:rFonts w:ascii="Arial" w:hAnsi="Arial" w:cs="Arial"/>
        </w:rPr>
        <w:t xml:space="preserve"> we fitted a generalized linear mixed model (GLMM) with a logistic link function. The </w:t>
      </w:r>
      <w:r w:rsidRPr="00763F26">
        <w:rPr>
          <w:rFonts w:ascii="Arial" w:hAnsi="Arial" w:cs="Arial"/>
        </w:rPr>
        <w:t>dependent</w:t>
      </w:r>
      <w:r w:rsidRPr="00807318">
        <w:rPr>
          <w:rFonts w:ascii="Arial" w:hAnsi="Arial" w:cs="Arial"/>
        </w:rPr>
        <w:t xml:space="preserve"> variable was binary (</w:t>
      </w:r>
      <w:r w:rsidRPr="00763F26">
        <w:rPr>
          <w:rFonts w:ascii="Arial" w:hAnsi="Arial" w:cs="Arial"/>
          <w:i/>
          <w:iCs/>
        </w:rPr>
        <w:t>within-</w:t>
      </w:r>
      <w:r w:rsidRPr="00807318">
        <w:rPr>
          <w:rFonts w:ascii="Arial" w:hAnsi="Arial" w:cs="Arial"/>
          <w:i/>
          <w:iCs/>
        </w:rPr>
        <w:t>category</w:t>
      </w:r>
      <w:r w:rsidRPr="00807318">
        <w:rPr>
          <w:rFonts w:ascii="Arial" w:hAnsi="Arial" w:cs="Arial"/>
        </w:rPr>
        <w:t xml:space="preserve"> vs. </w:t>
      </w:r>
      <w:r w:rsidRPr="00763F26">
        <w:rPr>
          <w:rFonts w:ascii="Arial" w:hAnsi="Arial" w:cs="Arial"/>
          <w:i/>
          <w:iCs/>
        </w:rPr>
        <w:t>cross-</w:t>
      </w:r>
      <w:r w:rsidRPr="00807318">
        <w:rPr>
          <w:rFonts w:ascii="Arial" w:hAnsi="Arial" w:cs="Arial"/>
          <w:i/>
          <w:iCs/>
        </w:rPr>
        <w:t>category</w:t>
      </w:r>
      <w:r w:rsidRPr="00807318">
        <w:rPr>
          <w:rFonts w:ascii="Arial" w:hAnsi="Arial" w:cs="Arial"/>
        </w:rPr>
        <w:t xml:space="preserve">), with perceptual distance (small vs. large), AQ score, and their interaction included as fixed effects. </w:t>
      </w:r>
    </w:p>
    <w:p w:rsidR="00114499" w:rsidRDefault="00807318">
      <w:pPr>
        <w:rPr>
          <w:rFonts w:ascii="Arial" w:hAnsi="Arial" w:cs="Arial"/>
        </w:rPr>
      </w:pPr>
      <w:r w:rsidRPr="00763F26">
        <w:rPr>
          <w:rFonts w:ascii="Arial" w:hAnsi="Arial" w:cs="Arial"/>
        </w:rPr>
        <w:t>As expected, t</w:t>
      </w:r>
      <w:r w:rsidRPr="00807318">
        <w:rPr>
          <w:rFonts w:ascii="Arial" w:hAnsi="Arial" w:cs="Arial"/>
        </w:rPr>
        <w:t xml:space="preserve">he results showed a significant main effect of perceptual distance, such that participants were more likely to perceive color </w:t>
      </w:r>
      <w:r w:rsidRPr="00763F26">
        <w:rPr>
          <w:rFonts w:ascii="Arial" w:hAnsi="Arial" w:cs="Arial"/>
        </w:rPr>
        <w:t xml:space="preserve">stimuli </w:t>
      </w:r>
      <w:r w:rsidRPr="00807318">
        <w:rPr>
          <w:rFonts w:ascii="Arial" w:hAnsi="Arial" w:cs="Arial"/>
        </w:rPr>
        <w:t xml:space="preserve">as belonging to the same category when the perceptual distance between hues was small (β = 0.686, </w:t>
      </w:r>
      <w:r w:rsidRPr="00807318">
        <w:rPr>
          <w:rFonts w:ascii="Arial" w:hAnsi="Arial" w:cs="Arial"/>
          <w:i/>
          <w:iCs/>
        </w:rPr>
        <w:t>SE</w:t>
      </w:r>
      <w:r w:rsidRPr="00807318">
        <w:rPr>
          <w:rFonts w:ascii="Arial" w:hAnsi="Arial" w:cs="Arial"/>
        </w:rPr>
        <w:t xml:space="preserve"> = 0.164, </w:t>
      </w:r>
      <w:r w:rsidRPr="00807318">
        <w:rPr>
          <w:rFonts w:ascii="Arial" w:hAnsi="Arial" w:cs="Arial"/>
          <w:i/>
          <w:iCs/>
        </w:rPr>
        <w:t>z</w:t>
      </w:r>
      <w:r w:rsidRPr="00807318">
        <w:rPr>
          <w:rFonts w:ascii="Arial" w:hAnsi="Arial" w:cs="Arial"/>
        </w:rPr>
        <w:t xml:space="preserve"> = 4.18, </w:t>
      </w:r>
      <w:r w:rsidRPr="00807318">
        <w:rPr>
          <w:rFonts w:ascii="Arial" w:hAnsi="Arial" w:cs="Arial"/>
          <w:i/>
          <w:iCs/>
        </w:rPr>
        <w:t>p</w:t>
      </w:r>
      <w:r w:rsidRPr="00807318">
        <w:rPr>
          <w:rFonts w:ascii="Arial" w:hAnsi="Arial" w:cs="Arial"/>
        </w:rPr>
        <w:t xml:space="preserve"> &lt; .001). </w:t>
      </w:r>
      <w:r w:rsidRPr="00763F26">
        <w:rPr>
          <w:rFonts w:ascii="Arial" w:hAnsi="Arial" w:cs="Arial"/>
        </w:rPr>
        <w:t>Importanly</w:t>
      </w:r>
      <w:r w:rsidRPr="00807318">
        <w:rPr>
          <w:rFonts w:ascii="Arial" w:hAnsi="Arial" w:cs="Arial"/>
        </w:rPr>
        <w:t xml:space="preserve">, there was no significant main effect of AQ on category judgments (β = 0.004, </w:t>
      </w:r>
      <w:r w:rsidRPr="00807318">
        <w:rPr>
          <w:rFonts w:ascii="Arial" w:hAnsi="Arial" w:cs="Arial"/>
          <w:i/>
          <w:iCs/>
        </w:rPr>
        <w:t>SE</w:t>
      </w:r>
      <w:r w:rsidRPr="00807318">
        <w:rPr>
          <w:rFonts w:ascii="Arial" w:hAnsi="Arial" w:cs="Arial"/>
        </w:rPr>
        <w:t xml:space="preserve"> = 0.008, </w:t>
      </w:r>
      <w:r w:rsidRPr="00807318">
        <w:rPr>
          <w:rFonts w:ascii="Arial" w:hAnsi="Arial" w:cs="Arial"/>
          <w:i/>
          <w:iCs/>
        </w:rPr>
        <w:t>z</w:t>
      </w:r>
      <w:r w:rsidRPr="00807318">
        <w:rPr>
          <w:rFonts w:ascii="Arial" w:hAnsi="Arial" w:cs="Arial"/>
        </w:rPr>
        <w:t xml:space="preserve"> = 0.54, </w:t>
      </w:r>
      <w:r w:rsidRPr="00807318">
        <w:rPr>
          <w:rFonts w:ascii="Arial" w:hAnsi="Arial" w:cs="Arial"/>
          <w:i/>
          <w:iCs/>
        </w:rPr>
        <w:t>p</w:t>
      </w:r>
      <w:r w:rsidRPr="00807318">
        <w:rPr>
          <w:rFonts w:ascii="Arial" w:hAnsi="Arial" w:cs="Arial"/>
        </w:rPr>
        <w:t xml:space="preserve"> = .590), nor was the interaction between perceptual distance and AQ statistically significant (β = –0.002, </w:t>
      </w:r>
      <w:r w:rsidRPr="00807318">
        <w:rPr>
          <w:rFonts w:ascii="Arial" w:hAnsi="Arial" w:cs="Arial"/>
          <w:i/>
          <w:iCs/>
        </w:rPr>
        <w:t>SE</w:t>
      </w:r>
      <w:r w:rsidRPr="00807318">
        <w:rPr>
          <w:rFonts w:ascii="Arial" w:hAnsi="Arial" w:cs="Arial"/>
        </w:rPr>
        <w:t xml:space="preserve"> = 0.008, </w:t>
      </w:r>
      <w:r w:rsidRPr="00807318">
        <w:rPr>
          <w:rFonts w:ascii="Arial" w:hAnsi="Arial" w:cs="Arial"/>
          <w:i/>
          <w:iCs/>
        </w:rPr>
        <w:t>z</w:t>
      </w:r>
      <w:r w:rsidRPr="00807318">
        <w:rPr>
          <w:rFonts w:ascii="Arial" w:hAnsi="Arial" w:cs="Arial"/>
        </w:rPr>
        <w:t xml:space="preserve"> = –0.21, </w:t>
      </w:r>
      <w:r w:rsidRPr="00807318">
        <w:rPr>
          <w:rFonts w:ascii="Arial" w:hAnsi="Arial" w:cs="Arial"/>
          <w:i/>
          <w:iCs/>
        </w:rPr>
        <w:t>p</w:t>
      </w:r>
      <w:r w:rsidRPr="00807318">
        <w:rPr>
          <w:rFonts w:ascii="Arial" w:hAnsi="Arial" w:cs="Arial"/>
        </w:rPr>
        <w:t xml:space="preserve"> = .836). </w:t>
      </w:r>
      <w:r w:rsidRPr="00763F26">
        <w:rPr>
          <w:rFonts w:ascii="Arial" w:hAnsi="Arial" w:cs="Arial"/>
        </w:rPr>
        <w:t>These results suggested that color categorization is independent of the levels of autistic trait.</w:t>
      </w:r>
    </w:p>
    <w:p w:rsidR="00EB06BD" w:rsidRDefault="00EB06BD">
      <w:pPr>
        <w:rPr>
          <w:rFonts w:ascii="Arial" w:hAnsi="Arial" w:cs="Arial"/>
        </w:rPr>
      </w:pPr>
      <w:r>
        <w:rPr>
          <w:rFonts w:ascii="Arial" w:hAnsi="Arial" w:cs="Arial" w:hint="eastAsia"/>
          <w:noProof/>
        </w:rPr>
        <w:lastRenderedPageBreak/>
        <w:drawing>
          <wp:inline distT="0" distB="0" distL="0" distR="0">
            <wp:extent cx="2766945" cy="5904000"/>
            <wp:effectExtent l="0" t="0" r="0" b="0"/>
            <wp:docPr id="2038222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222010" name="Picture 2038222010"/>
                    <pic:cNvPicPr/>
                  </pic:nvPicPr>
                  <pic:blipFill rotWithShape="1">
                    <a:blip r:embed="rId5"/>
                    <a:srcRect l="14486" t="5353" r="2274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66945" cy="590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06BD" w:rsidRPr="00EB06BD" w:rsidRDefault="00EB06BD">
      <w:pPr>
        <w:rPr>
          <w:rFonts w:ascii="Arial" w:hAnsi="Arial" w:cs="Arial" w:hint="eastAsia"/>
          <w:lang w:val="en-US"/>
        </w:rPr>
      </w:pPr>
      <w:r>
        <w:rPr>
          <w:rFonts w:ascii="Arial" w:hAnsi="Arial" w:cs="Arial"/>
          <w:lang w:val="en-US"/>
        </w:rPr>
        <w:t xml:space="preserve">Fig. S2 </w:t>
      </w:r>
      <w:r w:rsidRPr="00EB06BD">
        <w:rPr>
          <w:rFonts w:ascii="Arial" w:hAnsi="Arial" w:cs="Arial"/>
          <w:lang w:val="en-US"/>
        </w:rPr>
        <w:t xml:space="preserve">Simple slopes of the AQ trait predicting </w:t>
      </w:r>
      <w:r>
        <w:rPr>
          <w:rFonts w:ascii="Arial" w:hAnsi="Arial" w:cs="Arial"/>
          <w:lang w:val="en-US"/>
        </w:rPr>
        <w:t xml:space="preserve">colorfulness (A) and </w:t>
      </w:r>
      <w:r w:rsidRPr="00EB06BD">
        <w:rPr>
          <w:rFonts w:ascii="Arial" w:hAnsi="Arial" w:cs="Arial"/>
          <w:lang w:val="en-US"/>
        </w:rPr>
        <w:t>liking</w:t>
      </w:r>
      <w:r>
        <w:rPr>
          <w:rFonts w:ascii="Arial" w:hAnsi="Arial" w:cs="Arial"/>
          <w:lang w:val="en-US"/>
        </w:rPr>
        <w:t xml:space="preserve"> (B)</w:t>
      </w:r>
      <w:r w:rsidRPr="00EB06BD">
        <w:rPr>
          <w:rFonts w:ascii="Arial" w:hAnsi="Arial" w:cs="Arial"/>
          <w:lang w:val="en-US"/>
        </w:rPr>
        <w:t xml:space="preserve"> ratings across hue positions (0-360°). The </w:t>
      </w:r>
      <w:r>
        <w:rPr>
          <w:rFonts w:ascii="Arial" w:hAnsi="Arial" w:cs="Arial"/>
          <w:lang w:val="en-US"/>
        </w:rPr>
        <w:t xml:space="preserve">black </w:t>
      </w:r>
      <w:r w:rsidRPr="00EB06BD">
        <w:rPr>
          <w:rFonts w:ascii="Arial" w:hAnsi="Arial" w:cs="Arial"/>
          <w:lang w:val="en-US"/>
        </w:rPr>
        <w:t xml:space="preserve">line plot shows how the relationship between AQ and </w:t>
      </w:r>
      <w:r>
        <w:rPr>
          <w:rFonts w:ascii="Arial" w:hAnsi="Arial" w:cs="Arial"/>
          <w:lang w:val="en-US"/>
        </w:rPr>
        <w:t xml:space="preserve">ratings </w:t>
      </w:r>
      <w:r w:rsidRPr="00EB06BD">
        <w:rPr>
          <w:rFonts w:ascii="Arial" w:hAnsi="Arial" w:cs="Arial"/>
          <w:lang w:val="en-US"/>
        </w:rPr>
        <w:t>varies with hue position</w:t>
      </w:r>
      <w:r>
        <w:rPr>
          <w:rFonts w:ascii="Arial" w:hAnsi="Arial" w:cs="Arial"/>
          <w:lang w:val="en-US"/>
        </w:rPr>
        <w:t xml:space="preserve">, </w:t>
      </w:r>
      <w:r w:rsidRPr="00EB06BD">
        <w:rPr>
          <w:rFonts w:ascii="Arial" w:hAnsi="Arial" w:cs="Arial"/>
          <w:lang w:val="en-US"/>
        </w:rPr>
        <w:t>with the dashed red line indicating zero slope (no relationship).</w:t>
      </w:r>
    </w:p>
    <w:sectPr w:rsidR="00EB06BD" w:rsidRPr="00EB06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499"/>
    <w:rsid w:val="00114499"/>
    <w:rsid w:val="002477F4"/>
    <w:rsid w:val="004354C6"/>
    <w:rsid w:val="004D105F"/>
    <w:rsid w:val="00763F26"/>
    <w:rsid w:val="00807318"/>
    <w:rsid w:val="00B06CFB"/>
    <w:rsid w:val="00EB06BD"/>
    <w:rsid w:val="00F46774"/>
    <w:rsid w:val="00F56D38"/>
    <w:rsid w:val="00FC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8EB66A"/>
  <w15:chartTrackingRefBased/>
  <w15:docId w15:val="{E218AE6E-398C-A64B-A47E-02D65D459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4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4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44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4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44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4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4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4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4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44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44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44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44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44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44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44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44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44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4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4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4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4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4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44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44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44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4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4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44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Mengdan Sun</dc:creator>
  <cp:keywords/>
  <dc:description/>
  <cp:lastModifiedBy>Mengdan Sun</cp:lastModifiedBy>
  <cp:revision>6</cp:revision>
  <dcterms:created xsi:type="dcterms:W3CDTF">2025-11-23T06:52:00Z</dcterms:created>
  <dcterms:modified xsi:type="dcterms:W3CDTF">2025-11-26T13:39:00Z</dcterms:modified>
</cp:coreProperties>
</file>