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2C9C3" w14:textId="77777777" w:rsidR="00B30BB5" w:rsidRPr="0059424F" w:rsidRDefault="00B30BB5" w:rsidP="0032115F">
      <w:pPr>
        <w:autoSpaceDE w:val="0"/>
        <w:autoSpaceDN w:val="0"/>
        <w:adjustRightInd w:val="0"/>
        <w:spacing w:line="240" w:lineRule="auto"/>
        <w:ind w:firstLine="709"/>
        <w:jc w:val="center"/>
        <w:rPr>
          <w:rFonts w:ascii="Times New Roman" w:hAnsi="Times New Roman" w:cs="Times New Roman"/>
          <w:b/>
          <w:bCs/>
          <w:sz w:val="24"/>
          <w:szCs w:val="24"/>
          <w:lang w:val="en-GB"/>
        </w:rPr>
      </w:pPr>
    </w:p>
    <w:p w14:paraId="1A0894C8" w14:textId="77777777" w:rsidR="00B30BB5" w:rsidRPr="0059424F" w:rsidRDefault="00B30BB5" w:rsidP="0032115F">
      <w:pPr>
        <w:autoSpaceDE w:val="0"/>
        <w:autoSpaceDN w:val="0"/>
        <w:adjustRightInd w:val="0"/>
        <w:spacing w:line="240" w:lineRule="auto"/>
        <w:ind w:firstLine="709"/>
        <w:jc w:val="center"/>
        <w:rPr>
          <w:rFonts w:ascii="Times New Roman" w:hAnsi="Times New Roman" w:cs="Times New Roman"/>
          <w:b/>
          <w:bCs/>
          <w:sz w:val="24"/>
          <w:szCs w:val="24"/>
          <w:lang w:val="en-GB"/>
        </w:rPr>
      </w:pPr>
    </w:p>
    <w:p w14:paraId="7CCE589B" w14:textId="11B2F909" w:rsidR="00E25C23" w:rsidRPr="0059424F" w:rsidRDefault="00E25C23" w:rsidP="0032115F">
      <w:pPr>
        <w:autoSpaceDE w:val="0"/>
        <w:autoSpaceDN w:val="0"/>
        <w:adjustRightInd w:val="0"/>
        <w:spacing w:line="240" w:lineRule="auto"/>
        <w:ind w:firstLine="709"/>
        <w:jc w:val="center"/>
        <w:rPr>
          <w:rFonts w:ascii="Times New Roman" w:hAnsi="Times New Roman" w:cs="Times New Roman"/>
          <w:b/>
          <w:bCs/>
          <w:sz w:val="24"/>
          <w:szCs w:val="24"/>
          <w:lang w:val="en-GB"/>
        </w:rPr>
      </w:pPr>
      <w:r w:rsidRPr="0059424F">
        <w:rPr>
          <w:rFonts w:ascii="Times New Roman" w:hAnsi="Times New Roman" w:cs="Times New Roman"/>
          <w:b/>
          <w:bCs/>
          <w:sz w:val="24"/>
          <w:szCs w:val="24"/>
          <w:lang w:val="en-GB"/>
        </w:rPr>
        <w:t>Supplementary materials</w:t>
      </w:r>
    </w:p>
    <w:p w14:paraId="7A09BF0B" w14:textId="77777777" w:rsidR="00B30BB5" w:rsidRPr="0059424F" w:rsidRDefault="00B30BB5" w:rsidP="0032115F">
      <w:pPr>
        <w:autoSpaceDE w:val="0"/>
        <w:autoSpaceDN w:val="0"/>
        <w:adjustRightInd w:val="0"/>
        <w:spacing w:line="240" w:lineRule="auto"/>
        <w:ind w:firstLine="709"/>
        <w:jc w:val="center"/>
        <w:rPr>
          <w:rFonts w:ascii="Times New Roman" w:hAnsi="Times New Roman" w:cs="Times New Roman"/>
          <w:b/>
          <w:bCs/>
          <w:sz w:val="24"/>
          <w:szCs w:val="24"/>
          <w:lang w:val="en-GB"/>
        </w:rPr>
      </w:pPr>
    </w:p>
    <w:p w14:paraId="4290D380" w14:textId="2D5DD7E0" w:rsidR="00E25C23" w:rsidRPr="0059424F" w:rsidRDefault="00E25C23" w:rsidP="0032115F">
      <w:pPr>
        <w:spacing w:line="480" w:lineRule="auto"/>
        <w:ind w:firstLine="709"/>
        <w:jc w:val="center"/>
        <w:rPr>
          <w:rFonts w:ascii="Times New Roman" w:hAnsi="Times New Roman" w:cs="Times New Roman"/>
          <w:b/>
          <w:sz w:val="24"/>
          <w:szCs w:val="24"/>
          <w:lang w:val="en-GB"/>
        </w:rPr>
      </w:pPr>
      <w:r w:rsidRPr="0059424F">
        <w:rPr>
          <w:rFonts w:ascii="Times New Roman" w:hAnsi="Times New Roman" w:cs="Times New Roman"/>
          <w:b/>
          <w:sz w:val="24"/>
          <w:szCs w:val="24"/>
          <w:lang w:val="en-GB"/>
        </w:rPr>
        <w:t xml:space="preserve">Work-family conflict mediates the association between core self-evaluations and relationship satisfaction: A dyadic </w:t>
      </w:r>
      <w:proofErr w:type="gramStart"/>
      <w:r w:rsidRPr="0059424F">
        <w:rPr>
          <w:rFonts w:ascii="Times New Roman" w:hAnsi="Times New Roman" w:cs="Times New Roman"/>
          <w:b/>
          <w:sz w:val="24"/>
          <w:szCs w:val="24"/>
          <w:lang w:val="en-GB"/>
        </w:rPr>
        <w:t>analysis</w:t>
      </w:r>
      <w:proofErr w:type="gramEnd"/>
    </w:p>
    <w:p w14:paraId="0D466FC0" w14:textId="77777777" w:rsidR="00B30BB5" w:rsidRDefault="00B30BB5" w:rsidP="005B47DC">
      <w:pPr>
        <w:autoSpaceDE w:val="0"/>
        <w:autoSpaceDN w:val="0"/>
        <w:adjustRightInd w:val="0"/>
        <w:spacing w:after="0" w:line="240" w:lineRule="auto"/>
        <w:ind w:firstLine="709"/>
        <w:rPr>
          <w:rFonts w:ascii="Times New Roman" w:hAnsi="Times New Roman" w:cs="Times New Roman"/>
          <w:b/>
          <w:bCs/>
          <w:sz w:val="24"/>
          <w:szCs w:val="24"/>
          <w:lang w:val="en-GB"/>
        </w:rPr>
      </w:pPr>
    </w:p>
    <w:p w14:paraId="7D1261EF" w14:textId="77777777" w:rsidR="00250AA4" w:rsidRPr="0059424F" w:rsidRDefault="00250AA4" w:rsidP="005B47DC">
      <w:pPr>
        <w:autoSpaceDE w:val="0"/>
        <w:autoSpaceDN w:val="0"/>
        <w:adjustRightInd w:val="0"/>
        <w:spacing w:after="0" w:line="240" w:lineRule="auto"/>
        <w:ind w:firstLine="709"/>
        <w:rPr>
          <w:rFonts w:ascii="Times New Roman" w:hAnsi="Times New Roman" w:cs="Times New Roman"/>
          <w:b/>
          <w:bCs/>
          <w:sz w:val="24"/>
          <w:szCs w:val="24"/>
          <w:lang w:val="en-GB"/>
        </w:rPr>
        <w:sectPr w:rsidR="00250AA4" w:rsidRPr="0059424F" w:rsidSect="0019560D">
          <w:headerReference w:type="default" r:id="rId7"/>
          <w:pgSz w:w="11906" w:h="16838"/>
          <w:pgMar w:top="1417" w:right="1417" w:bottom="1417" w:left="1417" w:header="720" w:footer="720" w:gutter="0"/>
          <w:cols w:space="720"/>
          <w:docGrid w:linePitch="299"/>
        </w:sectPr>
      </w:pPr>
    </w:p>
    <w:p w14:paraId="38205659" w14:textId="4B460D60" w:rsidR="00E701DB" w:rsidRPr="0059424F" w:rsidRDefault="00B30BB5" w:rsidP="00E94972">
      <w:pPr>
        <w:spacing w:line="360" w:lineRule="auto"/>
        <w:jc w:val="both"/>
        <w:rPr>
          <w:rFonts w:ascii="Times New Roman" w:hAnsi="Times New Roman" w:cs="Times New Roman"/>
          <w:b/>
          <w:sz w:val="24"/>
          <w:szCs w:val="24"/>
          <w:lang w:val="en-GB"/>
        </w:rPr>
      </w:pPr>
      <w:r w:rsidRPr="0059424F">
        <w:rPr>
          <w:rFonts w:ascii="Times New Roman" w:hAnsi="Times New Roman" w:cs="Times New Roman"/>
          <w:b/>
          <w:sz w:val="24"/>
          <w:szCs w:val="24"/>
          <w:lang w:val="en-GB"/>
        </w:rPr>
        <w:lastRenderedPageBreak/>
        <w:t xml:space="preserve">Confirmatory factor analysis and testing for metric </w:t>
      </w:r>
      <w:proofErr w:type="gramStart"/>
      <w:r w:rsidRPr="0059424F">
        <w:rPr>
          <w:rFonts w:ascii="Times New Roman" w:hAnsi="Times New Roman" w:cs="Times New Roman"/>
          <w:b/>
          <w:sz w:val="24"/>
          <w:szCs w:val="24"/>
          <w:lang w:val="en-GB"/>
        </w:rPr>
        <w:t>invariance</w:t>
      </w:r>
      <w:proofErr w:type="gramEnd"/>
    </w:p>
    <w:p w14:paraId="50B25175" w14:textId="04695931" w:rsidR="00B30BB5" w:rsidRPr="0059424F" w:rsidRDefault="00EF3209" w:rsidP="00B30BB5">
      <w:pPr>
        <w:spacing w:after="0" w:line="480" w:lineRule="auto"/>
        <w:ind w:firstLine="709"/>
        <w:jc w:val="both"/>
        <w:rPr>
          <w:rFonts w:ascii="Times New Roman" w:hAnsi="Times New Roman" w:cs="Times New Roman"/>
          <w:bCs/>
          <w:sz w:val="24"/>
          <w:szCs w:val="24"/>
          <w:lang w:val="en-GB"/>
        </w:rPr>
      </w:pPr>
      <w:r w:rsidRPr="0059424F">
        <w:rPr>
          <w:rFonts w:ascii="Times New Roman" w:hAnsi="Times New Roman" w:cs="Times New Roman"/>
          <w:bCs/>
          <w:sz w:val="24"/>
          <w:szCs w:val="24"/>
          <w:lang w:val="en-GB"/>
        </w:rPr>
        <w:t>To assess the structural validity of the applied measures, multiple confirmatory factor analyses (CFAs) were conducted</w:t>
      </w:r>
      <w:r w:rsidR="00B30BB5" w:rsidRPr="0059424F">
        <w:rPr>
          <w:rFonts w:ascii="Times New Roman" w:hAnsi="Times New Roman" w:cs="Times New Roman"/>
          <w:bCs/>
          <w:sz w:val="24"/>
          <w:szCs w:val="24"/>
          <w:lang w:val="en-GB"/>
        </w:rPr>
        <w:t xml:space="preserve"> (Supplementary </w:t>
      </w:r>
      <w:r w:rsidR="00C23E92">
        <w:rPr>
          <w:rFonts w:ascii="Times New Roman" w:hAnsi="Times New Roman" w:cs="Times New Roman"/>
          <w:bCs/>
          <w:sz w:val="24"/>
          <w:szCs w:val="24"/>
          <w:lang w:val="en-GB"/>
        </w:rPr>
        <w:t>Table 1</w:t>
      </w:r>
      <w:r w:rsidR="00B30BB5" w:rsidRPr="0059424F">
        <w:rPr>
          <w:rFonts w:ascii="Times New Roman" w:hAnsi="Times New Roman" w:cs="Times New Roman"/>
          <w:bCs/>
          <w:sz w:val="24"/>
          <w:szCs w:val="24"/>
          <w:lang w:val="en-GB"/>
        </w:rPr>
        <w:t>)</w:t>
      </w:r>
      <w:r w:rsidRPr="0059424F">
        <w:rPr>
          <w:rFonts w:ascii="Times New Roman" w:hAnsi="Times New Roman" w:cs="Times New Roman"/>
          <w:bCs/>
          <w:sz w:val="24"/>
          <w:szCs w:val="24"/>
          <w:lang w:val="en-GB"/>
        </w:rPr>
        <w:t xml:space="preserve">. </w:t>
      </w:r>
    </w:p>
    <w:p w14:paraId="336C8C91" w14:textId="1B624C4B" w:rsidR="002F6009" w:rsidRPr="0059424F" w:rsidRDefault="00CD2278" w:rsidP="00CD2278">
      <w:pPr>
        <w:spacing w:after="0" w:line="480" w:lineRule="auto"/>
        <w:jc w:val="both"/>
        <w:rPr>
          <w:rFonts w:ascii="Times New Roman" w:hAnsi="Times New Roman" w:cs="Times New Roman"/>
          <w:b/>
          <w:sz w:val="24"/>
          <w:szCs w:val="24"/>
          <w:lang w:val="en-GB"/>
        </w:rPr>
      </w:pPr>
      <w:r w:rsidRPr="0059424F">
        <w:rPr>
          <w:rFonts w:ascii="Times New Roman" w:hAnsi="Times New Roman" w:cs="Times New Roman"/>
          <w:b/>
          <w:bCs/>
          <w:sz w:val="24"/>
          <w:szCs w:val="24"/>
          <w:lang w:val="en-GB"/>
        </w:rPr>
        <w:t xml:space="preserve">Supplementary </w:t>
      </w:r>
      <w:r w:rsidR="00C23E92">
        <w:rPr>
          <w:rFonts w:ascii="Times New Roman" w:hAnsi="Times New Roman" w:cs="Times New Roman"/>
          <w:b/>
          <w:sz w:val="24"/>
          <w:szCs w:val="24"/>
          <w:lang w:val="en-GB"/>
        </w:rPr>
        <w:t>Table 1</w:t>
      </w:r>
    </w:p>
    <w:p w14:paraId="11877C2A" w14:textId="1CE0F99B" w:rsidR="002F6009" w:rsidRPr="0059424F" w:rsidRDefault="002F6009" w:rsidP="00CD2278">
      <w:pPr>
        <w:spacing w:after="0" w:line="480" w:lineRule="auto"/>
        <w:jc w:val="both"/>
        <w:rPr>
          <w:rFonts w:ascii="Times New Roman" w:hAnsi="Times New Roman" w:cs="Times New Roman"/>
          <w:i/>
          <w:iCs/>
          <w:sz w:val="24"/>
          <w:szCs w:val="24"/>
          <w:lang w:val="en-GB"/>
        </w:rPr>
      </w:pPr>
      <w:r w:rsidRPr="0059424F">
        <w:rPr>
          <w:rFonts w:ascii="Times New Roman" w:hAnsi="Times New Roman" w:cs="Times New Roman"/>
          <w:i/>
          <w:iCs/>
          <w:sz w:val="24"/>
          <w:szCs w:val="24"/>
          <w:lang w:val="en-GB"/>
        </w:rPr>
        <w:t xml:space="preserve">Construct Validity: Model Fit and Model Comparison for measures </w:t>
      </w:r>
      <w:proofErr w:type="gramStart"/>
      <w:r w:rsidRPr="0059424F">
        <w:rPr>
          <w:rFonts w:ascii="Times New Roman" w:hAnsi="Times New Roman" w:cs="Times New Roman"/>
          <w:i/>
          <w:iCs/>
          <w:sz w:val="24"/>
          <w:szCs w:val="24"/>
          <w:lang w:val="en-GB"/>
        </w:rPr>
        <w:t>applied</w:t>
      </w:r>
      <w:proofErr w:type="gramEnd"/>
    </w:p>
    <w:tbl>
      <w:tblPr>
        <w:tblStyle w:val="TableGrid"/>
        <w:tblW w:w="1009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062"/>
        <w:gridCol w:w="671"/>
        <w:gridCol w:w="850"/>
        <w:gridCol w:w="612"/>
        <w:gridCol w:w="718"/>
        <w:gridCol w:w="999"/>
        <w:gridCol w:w="995"/>
        <w:gridCol w:w="1068"/>
        <w:gridCol w:w="1137"/>
      </w:tblGrid>
      <w:tr w:rsidR="0032115F" w:rsidRPr="0059424F" w14:paraId="3B526DB2" w14:textId="150D9080" w:rsidTr="00661969">
        <w:trPr>
          <w:jc w:val="center"/>
        </w:trPr>
        <w:tc>
          <w:tcPr>
            <w:tcW w:w="1985" w:type="dxa"/>
            <w:tcBorders>
              <w:top w:val="single" w:sz="4" w:space="0" w:color="auto"/>
              <w:bottom w:val="single" w:sz="4" w:space="0" w:color="auto"/>
            </w:tcBorders>
            <w:vAlign w:val="center"/>
          </w:tcPr>
          <w:p w14:paraId="3277D53A" w14:textId="77777777" w:rsidR="0032115F" w:rsidRPr="0059424F" w:rsidRDefault="0032115F" w:rsidP="00661969">
            <w:pPr>
              <w:jc w:val="center"/>
              <w:rPr>
                <w:rFonts w:ascii="Times New Roman" w:hAnsi="Times New Roman" w:cs="Times New Roman"/>
                <w:lang w:val="en-GB"/>
              </w:rPr>
            </w:pPr>
          </w:p>
        </w:tc>
        <w:tc>
          <w:tcPr>
            <w:tcW w:w="1062" w:type="dxa"/>
            <w:tcBorders>
              <w:top w:val="single" w:sz="4" w:space="0" w:color="auto"/>
              <w:bottom w:val="single" w:sz="4" w:space="0" w:color="auto"/>
            </w:tcBorders>
            <w:vAlign w:val="center"/>
          </w:tcPr>
          <w:p w14:paraId="3A3BEF0F" w14:textId="7002A145" w:rsidR="0032115F" w:rsidRPr="0059424F" w:rsidRDefault="0032115F" w:rsidP="00661969">
            <w:pPr>
              <w:jc w:val="center"/>
              <w:rPr>
                <w:rFonts w:ascii="Times New Roman" w:hAnsi="Times New Roman" w:cs="Times New Roman"/>
                <w:i/>
                <w:iCs/>
                <w:lang w:val="en-GB"/>
              </w:rPr>
            </w:pPr>
            <w:r w:rsidRPr="0059424F">
              <w:rPr>
                <w:rFonts w:ascii="Times New Roman" w:hAnsi="Times New Roman" w:cs="Times New Roman"/>
                <w:i/>
                <w:iCs/>
                <w:lang w:val="en-GB"/>
              </w:rPr>
              <w:t>χ</w:t>
            </w:r>
            <w:r w:rsidRPr="0059424F">
              <w:rPr>
                <w:rFonts w:ascii="Times New Roman" w:hAnsi="Times New Roman" w:cs="Times New Roman"/>
                <w:i/>
                <w:iCs/>
                <w:vertAlign w:val="superscript"/>
                <w:lang w:val="en-GB"/>
              </w:rPr>
              <w:t>2</w:t>
            </w:r>
          </w:p>
        </w:tc>
        <w:tc>
          <w:tcPr>
            <w:tcW w:w="671" w:type="dxa"/>
            <w:tcBorders>
              <w:top w:val="single" w:sz="4" w:space="0" w:color="auto"/>
              <w:bottom w:val="single" w:sz="4" w:space="0" w:color="auto"/>
            </w:tcBorders>
            <w:vAlign w:val="center"/>
          </w:tcPr>
          <w:p w14:paraId="73702B38" w14:textId="20E395E3" w:rsidR="0032115F" w:rsidRPr="0059424F" w:rsidRDefault="0032115F" w:rsidP="00661969">
            <w:pPr>
              <w:rPr>
                <w:rFonts w:ascii="Times New Roman" w:hAnsi="Times New Roman" w:cs="Times New Roman"/>
                <w:lang w:val="en-GB"/>
              </w:rPr>
            </w:pPr>
            <w:proofErr w:type="spellStart"/>
            <w:r w:rsidRPr="0059424F">
              <w:rPr>
                <w:rFonts w:ascii="Times New Roman" w:hAnsi="Times New Roman" w:cs="Times New Roman"/>
                <w:lang w:val="en-GB"/>
              </w:rPr>
              <w:t>df</w:t>
            </w:r>
            <w:proofErr w:type="spellEnd"/>
          </w:p>
        </w:tc>
        <w:tc>
          <w:tcPr>
            <w:tcW w:w="850" w:type="dxa"/>
            <w:tcBorders>
              <w:top w:val="single" w:sz="4" w:space="0" w:color="auto"/>
              <w:bottom w:val="single" w:sz="4" w:space="0" w:color="auto"/>
            </w:tcBorders>
            <w:vAlign w:val="center"/>
          </w:tcPr>
          <w:p w14:paraId="313707AB" w14:textId="397FA405"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GFI</w:t>
            </w:r>
          </w:p>
        </w:tc>
        <w:tc>
          <w:tcPr>
            <w:tcW w:w="612" w:type="dxa"/>
            <w:tcBorders>
              <w:top w:val="single" w:sz="4" w:space="0" w:color="auto"/>
              <w:bottom w:val="single" w:sz="4" w:space="0" w:color="auto"/>
            </w:tcBorders>
            <w:vAlign w:val="center"/>
          </w:tcPr>
          <w:p w14:paraId="272DFC92" w14:textId="4894FD5A"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CFI</w:t>
            </w:r>
          </w:p>
        </w:tc>
        <w:tc>
          <w:tcPr>
            <w:tcW w:w="718" w:type="dxa"/>
            <w:tcBorders>
              <w:top w:val="single" w:sz="4" w:space="0" w:color="auto"/>
              <w:bottom w:val="single" w:sz="4" w:space="0" w:color="auto"/>
            </w:tcBorders>
            <w:vAlign w:val="center"/>
          </w:tcPr>
          <w:p w14:paraId="2A3F3186" w14:textId="10CB547C"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TLI</w:t>
            </w:r>
          </w:p>
        </w:tc>
        <w:tc>
          <w:tcPr>
            <w:tcW w:w="999" w:type="dxa"/>
            <w:tcBorders>
              <w:top w:val="single" w:sz="4" w:space="0" w:color="auto"/>
              <w:bottom w:val="single" w:sz="4" w:space="0" w:color="auto"/>
            </w:tcBorders>
            <w:vAlign w:val="center"/>
          </w:tcPr>
          <w:p w14:paraId="5932C02D" w14:textId="273FF4A9"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SRMR</w:t>
            </w:r>
          </w:p>
        </w:tc>
        <w:tc>
          <w:tcPr>
            <w:tcW w:w="995" w:type="dxa"/>
            <w:tcBorders>
              <w:top w:val="single" w:sz="4" w:space="0" w:color="auto"/>
              <w:bottom w:val="single" w:sz="4" w:space="0" w:color="auto"/>
            </w:tcBorders>
            <w:vAlign w:val="center"/>
          </w:tcPr>
          <w:p w14:paraId="555BBC44" w14:textId="14FA1636"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RMSEA</w:t>
            </w:r>
          </w:p>
        </w:tc>
        <w:tc>
          <w:tcPr>
            <w:tcW w:w="1068" w:type="dxa"/>
            <w:tcBorders>
              <w:top w:val="single" w:sz="4" w:space="0" w:color="auto"/>
              <w:bottom w:val="single" w:sz="4" w:space="0" w:color="auto"/>
            </w:tcBorders>
            <w:vAlign w:val="center"/>
          </w:tcPr>
          <w:p w14:paraId="4B63FF09" w14:textId="39B76D6C"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AIC</w:t>
            </w:r>
          </w:p>
        </w:tc>
        <w:tc>
          <w:tcPr>
            <w:tcW w:w="1137" w:type="dxa"/>
            <w:tcBorders>
              <w:top w:val="single" w:sz="4" w:space="0" w:color="auto"/>
              <w:bottom w:val="single" w:sz="4" w:space="0" w:color="auto"/>
            </w:tcBorders>
            <w:vAlign w:val="center"/>
          </w:tcPr>
          <w:p w14:paraId="446D41DC" w14:textId="395F6E17"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BIC</w:t>
            </w:r>
          </w:p>
        </w:tc>
      </w:tr>
      <w:tr w:rsidR="00EA6F3B" w:rsidRPr="0059424F" w14:paraId="5752C00B" w14:textId="77777777" w:rsidTr="00661969">
        <w:trPr>
          <w:jc w:val="center"/>
        </w:trPr>
        <w:tc>
          <w:tcPr>
            <w:tcW w:w="10096" w:type="dxa"/>
            <w:gridSpan w:val="10"/>
            <w:tcBorders>
              <w:top w:val="single" w:sz="4" w:space="0" w:color="auto"/>
              <w:bottom w:val="single" w:sz="4" w:space="0" w:color="auto"/>
            </w:tcBorders>
            <w:vAlign w:val="center"/>
          </w:tcPr>
          <w:p w14:paraId="253E0501" w14:textId="42EAD06E" w:rsidR="00EA6F3B" w:rsidRPr="0059424F" w:rsidRDefault="00EA6F3B" w:rsidP="00661969">
            <w:pPr>
              <w:rPr>
                <w:rFonts w:ascii="Times New Roman" w:hAnsi="Times New Roman" w:cs="Times New Roman"/>
                <w:b/>
                <w:bCs/>
                <w:lang w:val="en-GB"/>
              </w:rPr>
            </w:pPr>
            <w:r w:rsidRPr="0059424F">
              <w:rPr>
                <w:rFonts w:ascii="Times New Roman" w:hAnsi="Times New Roman" w:cs="Times New Roman"/>
                <w:b/>
                <w:bCs/>
                <w:lang w:val="en-GB"/>
              </w:rPr>
              <w:t>Core Self-Evaluations Scale (Judge et al., 2003)</w:t>
            </w:r>
          </w:p>
        </w:tc>
      </w:tr>
      <w:tr w:rsidR="0032115F" w:rsidRPr="0059424F" w14:paraId="643BED72" w14:textId="2E847A14" w:rsidTr="00661969">
        <w:trPr>
          <w:jc w:val="center"/>
        </w:trPr>
        <w:tc>
          <w:tcPr>
            <w:tcW w:w="1985" w:type="dxa"/>
            <w:tcBorders>
              <w:top w:val="single" w:sz="4" w:space="0" w:color="auto"/>
              <w:bottom w:val="nil"/>
            </w:tcBorders>
            <w:vAlign w:val="center"/>
          </w:tcPr>
          <w:p w14:paraId="64471C34" w14:textId="7F1F7B7F" w:rsidR="0032115F" w:rsidRPr="0059424F" w:rsidRDefault="0032115F" w:rsidP="00661969">
            <w:pPr>
              <w:rPr>
                <w:rFonts w:ascii="Times New Roman" w:hAnsi="Times New Roman" w:cs="Times New Roman"/>
                <w:lang w:val="en-GB"/>
              </w:rPr>
            </w:pPr>
            <w:r w:rsidRPr="0059424F">
              <w:rPr>
                <w:rFonts w:ascii="Times New Roman" w:hAnsi="Times New Roman" w:cs="Times New Roman"/>
                <w:lang w:val="en-GB"/>
              </w:rPr>
              <w:t>One</w:t>
            </w:r>
            <w:r w:rsidR="002F66EA" w:rsidRPr="0059424F">
              <w:rPr>
                <w:rFonts w:ascii="Times New Roman" w:hAnsi="Times New Roman" w:cs="Times New Roman"/>
                <w:lang w:val="en-GB"/>
              </w:rPr>
              <w:t>-</w:t>
            </w:r>
            <w:r w:rsidRPr="0059424F">
              <w:rPr>
                <w:rFonts w:ascii="Times New Roman" w:hAnsi="Times New Roman" w:cs="Times New Roman"/>
                <w:lang w:val="en-GB"/>
              </w:rPr>
              <w:t>factor model</w:t>
            </w:r>
          </w:p>
        </w:tc>
        <w:tc>
          <w:tcPr>
            <w:tcW w:w="1062" w:type="dxa"/>
            <w:tcBorders>
              <w:top w:val="single" w:sz="4" w:space="0" w:color="auto"/>
              <w:bottom w:val="nil"/>
            </w:tcBorders>
            <w:vAlign w:val="center"/>
          </w:tcPr>
          <w:p w14:paraId="1711EF3A" w14:textId="371294CA"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348.71</w:t>
            </w:r>
            <w:r w:rsidRPr="0059424F">
              <w:rPr>
                <w:rFonts w:ascii="Times New Roman" w:hAnsi="Times New Roman" w:cs="Times New Roman"/>
                <w:vertAlign w:val="superscript"/>
                <w:lang w:val="en-GB"/>
              </w:rPr>
              <w:t>***</w:t>
            </w:r>
          </w:p>
        </w:tc>
        <w:tc>
          <w:tcPr>
            <w:tcW w:w="671" w:type="dxa"/>
            <w:tcBorders>
              <w:top w:val="single" w:sz="4" w:space="0" w:color="auto"/>
              <w:bottom w:val="nil"/>
            </w:tcBorders>
            <w:vAlign w:val="center"/>
          </w:tcPr>
          <w:p w14:paraId="4E62D833" w14:textId="12F49E6B"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54</w:t>
            </w:r>
          </w:p>
        </w:tc>
        <w:tc>
          <w:tcPr>
            <w:tcW w:w="850" w:type="dxa"/>
            <w:tcBorders>
              <w:top w:val="single" w:sz="4" w:space="0" w:color="auto"/>
              <w:bottom w:val="nil"/>
            </w:tcBorders>
            <w:vAlign w:val="center"/>
          </w:tcPr>
          <w:p w14:paraId="410CE9C7" w14:textId="096434CF"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.888</w:t>
            </w:r>
          </w:p>
        </w:tc>
        <w:tc>
          <w:tcPr>
            <w:tcW w:w="612" w:type="dxa"/>
            <w:tcBorders>
              <w:top w:val="single" w:sz="4" w:space="0" w:color="auto"/>
              <w:bottom w:val="nil"/>
            </w:tcBorders>
            <w:vAlign w:val="center"/>
          </w:tcPr>
          <w:p w14:paraId="27715B8D" w14:textId="64F62076"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.789</w:t>
            </w:r>
          </w:p>
        </w:tc>
        <w:tc>
          <w:tcPr>
            <w:tcW w:w="718" w:type="dxa"/>
            <w:tcBorders>
              <w:top w:val="single" w:sz="4" w:space="0" w:color="auto"/>
              <w:bottom w:val="nil"/>
            </w:tcBorders>
            <w:vAlign w:val="center"/>
          </w:tcPr>
          <w:p w14:paraId="42D1E50C" w14:textId="5FEC5EFD"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.742</w:t>
            </w:r>
          </w:p>
        </w:tc>
        <w:tc>
          <w:tcPr>
            <w:tcW w:w="999" w:type="dxa"/>
            <w:tcBorders>
              <w:top w:val="single" w:sz="4" w:space="0" w:color="auto"/>
              <w:bottom w:val="nil"/>
            </w:tcBorders>
            <w:vAlign w:val="center"/>
          </w:tcPr>
          <w:p w14:paraId="1B57EFBB" w14:textId="7F9BA0C1"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.076</w:t>
            </w:r>
          </w:p>
        </w:tc>
        <w:tc>
          <w:tcPr>
            <w:tcW w:w="995" w:type="dxa"/>
            <w:tcBorders>
              <w:top w:val="single" w:sz="4" w:space="0" w:color="auto"/>
              <w:bottom w:val="nil"/>
            </w:tcBorders>
            <w:vAlign w:val="center"/>
          </w:tcPr>
          <w:p w14:paraId="094CD960" w14:textId="4F029F18"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.10</w:t>
            </w:r>
          </w:p>
        </w:tc>
        <w:tc>
          <w:tcPr>
            <w:tcW w:w="1068" w:type="dxa"/>
            <w:tcBorders>
              <w:top w:val="single" w:sz="4" w:space="0" w:color="auto"/>
              <w:bottom w:val="nil"/>
            </w:tcBorders>
            <w:vAlign w:val="center"/>
          </w:tcPr>
          <w:p w14:paraId="5030063D" w14:textId="1C6642FC"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16182.56</w:t>
            </w:r>
          </w:p>
        </w:tc>
        <w:tc>
          <w:tcPr>
            <w:tcW w:w="1137" w:type="dxa"/>
            <w:tcBorders>
              <w:top w:val="single" w:sz="4" w:space="0" w:color="auto"/>
              <w:bottom w:val="nil"/>
            </w:tcBorders>
            <w:vAlign w:val="center"/>
          </w:tcPr>
          <w:p w14:paraId="2B4C0CFC" w14:textId="2CD69A7D"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16285.64</w:t>
            </w:r>
          </w:p>
        </w:tc>
      </w:tr>
      <w:tr w:rsidR="0032115F" w:rsidRPr="0059424F" w14:paraId="49860CEF" w14:textId="1F9AF079" w:rsidTr="00661969">
        <w:trPr>
          <w:jc w:val="center"/>
        </w:trPr>
        <w:tc>
          <w:tcPr>
            <w:tcW w:w="1985" w:type="dxa"/>
            <w:tcBorders>
              <w:top w:val="nil"/>
              <w:bottom w:val="single" w:sz="4" w:space="0" w:color="auto"/>
            </w:tcBorders>
            <w:vAlign w:val="center"/>
          </w:tcPr>
          <w:p w14:paraId="6A1129BE" w14:textId="06A7A206" w:rsidR="0032115F" w:rsidRPr="0059424F" w:rsidRDefault="003D01F0" w:rsidP="00661969">
            <w:pPr>
              <w:rPr>
                <w:rFonts w:ascii="Times New Roman" w:hAnsi="Times New Roman" w:cs="Times New Roman"/>
                <w:lang w:val="en-GB"/>
              </w:rPr>
            </w:pPr>
            <w:bookmarkStart w:id="0" w:name="_Hlk159281357"/>
            <w:r w:rsidRPr="0059424F">
              <w:rPr>
                <w:rFonts w:ascii="Times New Roman" w:hAnsi="Times New Roman" w:cs="Times New Roman"/>
                <w:lang w:val="en-GB"/>
              </w:rPr>
              <w:t>Two</w:t>
            </w:r>
            <w:r w:rsidR="002F66EA" w:rsidRPr="0059424F">
              <w:rPr>
                <w:rFonts w:ascii="Times New Roman" w:hAnsi="Times New Roman" w:cs="Times New Roman"/>
                <w:lang w:val="en-GB"/>
              </w:rPr>
              <w:t>-</w:t>
            </w:r>
            <w:r w:rsidRPr="0059424F">
              <w:rPr>
                <w:rFonts w:ascii="Times New Roman" w:hAnsi="Times New Roman" w:cs="Times New Roman"/>
                <w:lang w:val="en-GB"/>
              </w:rPr>
              <w:t>factor model with one common second-order factor</w:t>
            </w:r>
            <w:bookmarkEnd w:id="0"/>
          </w:p>
        </w:tc>
        <w:tc>
          <w:tcPr>
            <w:tcW w:w="1062" w:type="dxa"/>
            <w:tcBorders>
              <w:top w:val="nil"/>
              <w:bottom w:val="single" w:sz="4" w:space="0" w:color="auto"/>
            </w:tcBorders>
            <w:vAlign w:val="center"/>
          </w:tcPr>
          <w:p w14:paraId="2F7B5D7A" w14:textId="22C40B8F"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236.61</w:t>
            </w:r>
            <w:r w:rsidRPr="0059424F">
              <w:rPr>
                <w:rFonts w:ascii="Times New Roman" w:hAnsi="Times New Roman" w:cs="Times New Roman"/>
                <w:vertAlign w:val="superscript"/>
                <w:lang w:val="en-GB"/>
              </w:rPr>
              <w:t>***</w:t>
            </w:r>
          </w:p>
        </w:tc>
        <w:tc>
          <w:tcPr>
            <w:tcW w:w="671" w:type="dxa"/>
            <w:tcBorders>
              <w:top w:val="nil"/>
              <w:bottom w:val="single" w:sz="4" w:space="0" w:color="auto"/>
            </w:tcBorders>
            <w:vAlign w:val="center"/>
          </w:tcPr>
          <w:p w14:paraId="52C83781" w14:textId="4398F31C"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52</w:t>
            </w:r>
          </w:p>
        </w:tc>
        <w:tc>
          <w:tcPr>
            <w:tcW w:w="850" w:type="dxa"/>
            <w:tcBorders>
              <w:top w:val="nil"/>
              <w:bottom w:val="single" w:sz="4" w:space="0" w:color="auto"/>
            </w:tcBorders>
            <w:vAlign w:val="center"/>
          </w:tcPr>
          <w:p w14:paraId="660640B4" w14:textId="3E12B30B"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.929</w:t>
            </w:r>
          </w:p>
        </w:tc>
        <w:tc>
          <w:tcPr>
            <w:tcW w:w="612" w:type="dxa"/>
            <w:tcBorders>
              <w:top w:val="nil"/>
              <w:bottom w:val="single" w:sz="4" w:space="0" w:color="auto"/>
            </w:tcBorders>
            <w:vAlign w:val="center"/>
          </w:tcPr>
          <w:p w14:paraId="18ED285D" w14:textId="66FA5250"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.868</w:t>
            </w:r>
          </w:p>
        </w:tc>
        <w:tc>
          <w:tcPr>
            <w:tcW w:w="718" w:type="dxa"/>
            <w:tcBorders>
              <w:top w:val="nil"/>
              <w:bottom w:val="single" w:sz="4" w:space="0" w:color="auto"/>
            </w:tcBorders>
            <w:vAlign w:val="center"/>
          </w:tcPr>
          <w:p w14:paraId="5D322BA2" w14:textId="3B498F4E"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.832</w:t>
            </w:r>
          </w:p>
        </w:tc>
        <w:tc>
          <w:tcPr>
            <w:tcW w:w="999" w:type="dxa"/>
            <w:tcBorders>
              <w:top w:val="nil"/>
              <w:bottom w:val="single" w:sz="4" w:space="0" w:color="auto"/>
            </w:tcBorders>
            <w:vAlign w:val="center"/>
          </w:tcPr>
          <w:p w14:paraId="3BEF0662" w14:textId="2D5D042C"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.062</w:t>
            </w:r>
          </w:p>
        </w:tc>
        <w:tc>
          <w:tcPr>
            <w:tcW w:w="995" w:type="dxa"/>
            <w:tcBorders>
              <w:top w:val="nil"/>
              <w:bottom w:val="single" w:sz="4" w:space="0" w:color="auto"/>
            </w:tcBorders>
            <w:vAlign w:val="center"/>
          </w:tcPr>
          <w:p w14:paraId="68C0DA5D" w14:textId="26DEB330"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.081</w:t>
            </w:r>
          </w:p>
        </w:tc>
        <w:tc>
          <w:tcPr>
            <w:tcW w:w="1068" w:type="dxa"/>
            <w:tcBorders>
              <w:top w:val="nil"/>
              <w:bottom w:val="single" w:sz="4" w:space="0" w:color="auto"/>
            </w:tcBorders>
            <w:vAlign w:val="center"/>
          </w:tcPr>
          <w:p w14:paraId="1D8FA341" w14:textId="7A42BE63"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16074.46</w:t>
            </w:r>
          </w:p>
        </w:tc>
        <w:tc>
          <w:tcPr>
            <w:tcW w:w="1137" w:type="dxa"/>
            <w:tcBorders>
              <w:top w:val="nil"/>
              <w:bottom w:val="single" w:sz="4" w:space="0" w:color="auto"/>
            </w:tcBorders>
            <w:vAlign w:val="center"/>
          </w:tcPr>
          <w:p w14:paraId="16080C08" w14:textId="42E3591D"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16186.14</w:t>
            </w:r>
          </w:p>
        </w:tc>
      </w:tr>
      <w:tr w:rsidR="00EA6F3B" w:rsidRPr="0059424F" w14:paraId="2526C202" w14:textId="4DC2399D" w:rsidTr="00661969">
        <w:trPr>
          <w:jc w:val="center"/>
        </w:trPr>
        <w:tc>
          <w:tcPr>
            <w:tcW w:w="10096" w:type="dxa"/>
            <w:gridSpan w:val="10"/>
            <w:tcBorders>
              <w:top w:val="single" w:sz="4" w:space="0" w:color="auto"/>
              <w:bottom w:val="single" w:sz="4" w:space="0" w:color="auto"/>
            </w:tcBorders>
            <w:vAlign w:val="center"/>
          </w:tcPr>
          <w:p w14:paraId="2F292A68" w14:textId="082E430F" w:rsidR="00EA6F3B" w:rsidRPr="0059424F" w:rsidRDefault="00EA6F3B" w:rsidP="00661969">
            <w:pPr>
              <w:rPr>
                <w:rFonts w:ascii="Times New Roman" w:hAnsi="Times New Roman" w:cs="Times New Roman"/>
                <w:b/>
                <w:bCs/>
                <w:lang w:val="en-GB"/>
              </w:rPr>
            </w:pPr>
            <w:r w:rsidRPr="0059424F">
              <w:rPr>
                <w:rFonts w:ascii="Times New Roman" w:hAnsi="Times New Roman" w:cs="Times New Roman"/>
                <w:b/>
                <w:bCs/>
                <w:lang w:val="en-GB"/>
              </w:rPr>
              <w:t>Work-Family Conflict Scale (Carlson et al., 2000)</w:t>
            </w:r>
          </w:p>
        </w:tc>
      </w:tr>
      <w:tr w:rsidR="0032115F" w:rsidRPr="0059424F" w14:paraId="684A174A" w14:textId="594CA09C" w:rsidTr="00661969">
        <w:trPr>
          <w:jc w:val="center"/>
        </w:trPr>
        <w:tc>
          <w:tcPr>
            <w:tcW w:w="1985" w:type="dxa"/>
            <w:tcBorders>
              <w:top w:val="single" w:sz="4" w:space="0" w:color="auto"/>
            </w:tcBorders>
            <w:vAlign w:val="center"/>
          </w:tcPr>
          <w:p w14:paraId="5AED970C" w14:textId="4C5B58D8" w:rsidR="0032115F" w:rsidRPr="0059424F" w:rsidRDefault="0032115F" w:rsidP="00661969">
            <w:pPr>
              <w:rPr>
                <w:rFonts w:ascii="Times New Roman" w:hAnsi="Times New Roman" w:cs="Times New Roman"/>
                <w:lang w:val="en-GB"/>
              </w:rPr>
            </w:pPr>
            <w:r w:rsidRPr="0059424F">
              <w:rPr>
                <w:rFonts w:ascii="Times New Roman" w:hAnsi="Times New Roman" w:cs="Times New Roman"/>
                <w:lang w:val="en-GB"/>
              </w:rPr>
              <w:t>Two</w:t>
            </w:r>
            <w:r w:rsidR="002F66EA" w:rsidRPr="0059424F">
              <w:rPr>
                <w:rFonts w:ascii="Times New Roman" w:hAnsi="Times New Roman" w:cs="Times New Roman"/>
                <w:lang w:val="en-GB"/>
              </w:rPr>
              <w:t>-</w:t>
            </w:r>
            <w:r w:rsidRPr="0059424F">
              <w:rPr>
                <w:rFonts w:ascii="Times New Roman" w:hAnsi="Times New Roman" w:cs="Times New Roman"/>
                <w:lang w:val="en-GB"/>
              </w:rPr>
              <w:t>factor model distinguishing WFC and FWC represented with 6 items each</w:t>
            </w:r>
          </w:p>
        </w:tc>
        <w:tc>
          <w:tcPr>
            <w:tcW w:w="1062" w:type="dxa"/>
            <w:tcBorders>
              <w:top w:val="single" w:sz="4" w:space="0" w:color="auto"/>
            </w:tcBorders>
            <w:vAlign w:val="center"/>
          </w:tcPr>
          <w:p w14:paraId="67C89CC5" w14:textId="45213F83"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721.71</w:t>
            </w:r>
            <w:r w:rsidRPr="0059424F">
              <w:rPr>
                <w:rFonts w:ascii="Times New Roman" w:hAnsi="Times New Roman" w:cs="Times New Roman"/>
                <w:vertAlign w:val="superscript"/>
                <w:lang w:val="en-GB"/>
              </w:rPr>
              <w:t>***</w:t>
            </w:r>
          </w:p>
        </w:tc>
        <w:tc>
          <w:tcPr>
            <w:tcW w:w="671" w:type="dxa"/>
            <w:tcBorders>
              <w:top w:val="single" w:sz="4" w:space="0" w:color="auto"/>
            </w:tcBorders>
            <w:vAlign w:val="center"/>
          </w:tcPr>
          <w:p w14:paraId="42E9DCAE" w14:textId="1C5BD623"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53</w:t>
            </w:r>
          </w:p>
        </w:tc>
        <w:tc>
          <w:tcPr>
            <w:tcW w:w="850" w:type="dxa"/>
            <w:tcBorders>
              <w:top w:val="single" w:sz="4" w:space="0" w:color="auto"/>
            </w:tcBorders>
            <w:vAlign w:val="center"/>
          </w:tcPr>
          <w:p w14:paraId="20C3E437" w14:textId="32028CC2"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.789</w:t>
            </w:r>
          </w:p>
        </w:tc>
        <w:tc>
          <w:tcPr>
            <w:tcW w:w="612" w:type="dxa"/>
            <w:tcBorders>
              <w:top w:val="single" w:sz="4" w:space="0" w:color="auto"/>
            </w:tcBorders>
            <w:vAlign w:val="center"/>
          </w:tcPr>
          <w:p w14:paraId="1616E621" w14:textId="2E72B358"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.755</w:t>
            </w:r>
          </w:p>
        </w:tc>
        <w:tc>
          <w:tcPr>
            <w:tcW w:w="718" w:type="dxa"/>
            <w:tcBorders>
              <w:top w:val="single" w:sz="4" w:space="0" w:color="auto"/>
            </w:tcBorders>
            <w:vAlign w:val="center"/>
          </w:tcPr>
          <w:p w14:paraId="078732CB" w14:textId="41D2B865"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.695</w:t>
            </w:r>
          </w:p>
        </w:tc>
        <w:tc>
          <w:tcPr>
            <w:tcW w:w="999" w:type="dxa"/>
            <w:tcBorders>
              <w:top w:val="single" w:sz="4" w:space="0" w:color="auto"/>
            </w:tcBorders>
            <w:vAlign w:val="center"/>
          </w:tcPr>
          <w:p w14:paraId="5ED0AA93" w14:textId="74EB0097"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.10</w:t>
            </w:r>
          </w:p>
        </w:tc>
        <w:tc>
          <w:tcPr>
            <w:tcW w:w="995" w:type="dxa"/>
            <w:tcBorders>
              <w:top w:val="single" w:sz="4" w:space="0" w:color="auto"/>
            </w:tcBorders>
            <w:vAlign w:val="center"/>
          </w:tcPr>
          <w:p w14:paraId="68B44F10" w14:textId="488D0191"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.153</w:t>
            </w:r>
          </w:p>
        </w:tc>
        <w:tc>
          <w:tcPr>
            <w:tcW w:w="1068" w:type="dxa"/>
            <w:tcBorders>
              <w:top w:val="single" w:sz="4" w:space="0" w:color="auto"/>
            </w:tcBorders>
            <w:vAlign w:val="center"/>
          </w:tcPr>
          <w:p w14:paraId="75D66A50" w14:textId="6B042704"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17711.39</w:t>
            </w:r>
          </w:p>
        </w:tc>
        <w:tc>
          <w:tcPr>
            <w:tcW w:w="1137" w:type="dxa"/>
            <w:tcBorders>
              <w:top w:val="single" w:sz="4" w:space="0" w:color="auto"/>
            </w:tcBorders>
            <w:vAlign w:val="center"/>
          </w:tcPr>
          <w:p w14:paraId="6BBA6FCA" w14:textId="2C458C59"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17818.77</w:t>
            </w:r>
          </w:p>
        </w:tc>
      </w:tr>
      <w:tr w:rsidR="0032115F" w:rsidRPr="0059424F" w14:paraId="14095D36" w14:textId="6A5F8088" w:rsidTr="00661969">
        <w:trPr>
          <w:jc w:val="center"/>
        </w:trPr>
        <w:tc>
          <w:tcPr>
            <w:tcW w:w="1985" w:type="dxa"/>
            <w:tcBorders>
              <w:bottom w:val="single" w:sz="4" w:space="0" w:color="auto"/>
            </w:tcBorders>
            <w:vAlign w:val="center"/>
          </w:tcPr>
          <w:p w14:paraId="7D6C6319" w14:textId="3BDF5FDF" w:rsidR="0032115F" w:rsidRPr="0059424F" w:rsidRDefault="0032115F" w:rsidP="00661969">
            <w:pPr>
              <w:rPr>
                <w:rFonts w:ascii="Times New Roman" w:hAnsi="Times New Roman" w:cs="Times New Roman"/>
                <w:lang w:val="en-GB"/>
              </w:rPr>
            </w:pPr>
            <w:r w:rsidRPr="0059424F">
              <w:rPr>
                <w:rFonts w:ascii="Times New Roman" w:hAnsi="Times New Roman" w:cs="Times New Roman"/>
                <w:lang w:val="en-GB"/>
              </w:rPr>
              <w:t>Four</w:t>
            </w:r>
            <w:r w:rsidR="002F66EA" w:rsidRPr="0059424F">
              <w:rPr>
                <w:rFonts w:ascii="Times New Roman" w:hAnsi="Times New Roman" w:cs="Times New Roman"/>
                <w:lang w:val="en-GB"/>
              </w:rPr>
              <w:t>-</w:t>
            </w:r>
            <w:r w:rsidRPr="0059424F">
              <w:rPr>
                <w:rFonts w:ascii="Times New Roman" w:hAnsi="Times New Roman" w:cs="Times New Roman"/>
                <w:lang w:val="en-GB"/>
              </w:rPr>
              <w:t>factor model distinguishing time- and strain-based WFC and FWC represented with 3 items each</w:t>
            </w:r>
          </w:p>
        </w:tc>
        <w:tc>
          <w:tcPr>
            <w:tcW w:w="1062" w:type="dxa"/>
            <w:tcBorders>
              <w:bottom w:val="single" w:sz="4" w:space="0" w:color="auto"/>
            </w:tcBorders>
            <w:vAlign w:val="center"/>
          </w:tcPr>
          <w:p w14:paraId="4222A188" w14:textId="1928D1E6"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106.27</w:t>
            </w:r>
            <w:r w:rsidRPr="0059424F">
              <w:rPr>
                <w:rFonts w:ascii="Times New Roman" w:hAnsi="Times New Roman" w:cs="Times New Roman"/>
                <w:vertAlign w:val="superscript"/>
                <w:lang w:val="en-GB"/>
              </w:rPr>
              <w:t>***</w:t>
            </w:r>
          </w:p>
        </w:tc>
        <w:tc>
          <w:tcPr>
            <w:tcW w:w="671" w:type="dxa"/>
            <w:tcBorders>
              <w:bottom w:val="single" w:sz="4" w:space="0" w:color="auto"/>
            </w:tcBorders>
            <w:vAlign w:val="center"/>
          </w:tcPr>
          <w:p w14:paraId="7EF5BD37" w14:textId="189FC6AB"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48</w:t>
            </w:r>
          </w:p>
        </w:tc>
        <w:tc>
          <w:tcPr>
            <w:tcW w:w="850" w:type="dxa"/>
            <w:tcBorders>
              <w:bottom w:val="single" w:sz="4" w:space="0" w:color="auto"/>
            </w:tcBorders>
            <w:vAlign w:val="center"/>
          </w:tcPr>
          <w:p w14:paraId="3468DEA4" w14:textId="27AB6547"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.969</w:t>
            </w:r>
          </w:p>
        </w:tc>
        <w:tc>
          <w:tcPr>
            <w:tcW w:w="612" w:type="dxa"/>
            <w:tcBorders>
              <w:bottom w:val="single" w:sz="4" w:space="0" w:color="auto"/>
            </w:tcBorders>
            <w:vAlign w:val="center"/>
          </w:tcPr>
          <w:p w14:paraId="36321691" w14:textId="75592749"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.979</w:t>
            </w:r>
          </w:p>
        </w:tc>
        <w:tc>
          <w:tcPr>
            <w:tcW w:w="718" w:type="dxa"/>
            <w:tcBorders>
              <w:bottom w:val="single" w:sz="4" w:space="0" w:color="auto"/>
            </w:tcBorders>
            <w:vAlign w:val="center"/>
          </w:tcPr>
          <w:p w14:paraId="3A987C1D" w14:textId="78451B32"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.971</w:t>
            </w:r>
          </w:p>
        </w:tc>
        <w:tc>
          <w:tcPr>
            <w:tcW w:w="999" w:type="dxa"/>
            <w:tcBorders>
              <w:bottom w:val="single" w:sz="4" w:space="0" w:color="auto"/>
            </w:tcBorders>
            <w:vAlign w:val="center"/>
          </w:tcPr>
          <w:p w14:paraId="7CBB2DF2" w14:textId="0E313ACA"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.042</w:t>
            </w:r>
          </w:p>
        </w:tc>
        <w:tc>
          <w:tcPr>
            <w:tcW w:w="995" w:type="dxa"/>
            <w:tcBorders>
              <w:bottom w:val="single" w:sz="4" w:space="0" w:color="auto"/>
            </w:tcBorders>
            <w:vAlign w:val="center"/>
          </w:tcPr>
          <w:p w14:paraId="06DE2A4C" w14:textId="11A900F9"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.047</w:t>
            </w:r>
          </w:p>
        </w:tc>
        <w:tc>
          <w:tcPr>
            <w:tcW w:w="1068" w:type="dxa"/>
            <w:tcBorders>
              <w:bottom w:val="single" w:sz="4" w:space="0" w:color="auto"/>
            </w:tcBorders>
            <w:vAlign w:val="center"/>
          </w:tcPr>
          <w:p w14:paraId="11795843" w14:textId="1B96FCAB"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17105.95</w:t>
            </w:r>
          </w:p>
        </w:tc>
        <w:tc>
          <w:tcPr>
            <w:tcW w:w="1137" w:type="dxa"/>
            <w:tcBorders>
              <w:bottom w:val="single" w:sz="4" w:space="0" w:color="auto"/>
            </w:tcBorders>
            <w:vAlign w:val="center"/>
          </w:tcPr>
          <w:p w14:paraId="6CD2CDD3" w14:textId="0A67E60B"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17234.81</w:t>
            </w:r>
          </w:p>
        </w:tc>
      </w:tr>
      <w:tr w:rsidR="0032115F" w:rsidRPr="0059424F" w14:paraId="7083790E" w14:textId="77777777" w:rsidTr="00661969">
        <w:trPr>
          <w:jc w:val="center"/>
        </w:trPr>
        <w:tc>
          <w:tcPr>
            <w:tcW w:w="6896" w:type="dxa"/>
            <w:gridSpan w:val="7"/>
            <w:tcBorders>
              <w:top w:val="single" w:sz="4" w:space="0" w:color="auto"/>
              <w:bottom w:val="single" w:sz="4" w:space="0" w:color="auto"/>
            </w:tcBorders>
            <w:vAlign w:val="center"/>
          </w:tcPr>
          <w:p w14:paraId="03116462" w14:textId="1365A6CE" w:rsidR="0032115F" w:rsidRPr="0059424F" w:rsidRDefault="0032115F" w:rsidP="00661969">
            <w:pPr>
              <w:rPr>
                <w:rFonts w:ascii="Times New Roman" w:hAnsi="Times New Roman" w:cs="Times New Roman"/>
                <w:b/>
                <w:bCs/>
                <w:lang w:val="en-GB"/>
              </w:rPr>
            </w:pPr>
            <w:r w:rsidRPr="0059424F">
              <w:rPr>
                <w:rFonts w:ascii="Times New Roman" w:hAnsi="Times New Roman" w:cs="Times New Roman"/>
                <w:b/>
                <w:bCs/>
                <w:lang w:val="en-GB"/>
              </w:rPr>
              <w:t>Short measure of work-family enrichment (Kacmar et. al., 2014)</w:t>
            </w:r>
          </w:p>
        </w:tc>
        <w:tc>
          <w:tcPr>
            <w:tcW w:w="995" w:type="dxa"/>
            <w:tcBorders>
              <w:top w:val="single" w:sz="4" w:space="0" w:color="auto"/>
              <w:bottom w:val="single" w:sz="4" w:space="0" w:color="auto"/>
            </w:tcBorders>
            <w:vAlign w:val="center"/>
          </w:tcPr>
          <w:p w14:paraId="4D44A5FE" w14:textId="77777777" w:rsidR="0032115F" w:rsidRPr="0059424F" w:rsidRDefault="0032115F" w:rsidP="00661969">
            <w:pPr>
              <w:jc w:val="center"/>
              <w:rPr>
                <w:rFonts w:ascii="Times New Roman" w:hAnsi="Times New Roman" w:cs="Times New Roman"/>
                <w:lang w:val="en-GB"/>
              </w:rPr>
            </w:pPr>
          </w:p>
        </w:tc>
        <w:tc>
          <w:tcPr>
            <w:tcW w:w="1068" w:type="dxa"/>
            <w:tcBorders>
              <w:top w:val="single" w:sz="4" w:space="0" w:color="auto"/>
              <w:bottom w:val="single" w:sz="4" w:space="0" w:color="auto"/>
            </w:tcBorders>
            <w:vAlign w:val="center"/>
          </w:tcPr>
          <w:p w14:paraId="5DA0E96D" w14:textId="77777777" w:rsidR="0032115F" w:rsidRPr="0059424F" w:rsidRDefault="0032115F" w:rsidP="00661969">
            <w:pPr>
              <w:jc w:val="center"/>
              <w:rPr>
                <w:rFonts w:ascii="Times New Roman" w:hAnsi="Times New Roman" w:cs="Times New Roman"/>
                <w:lang w:val="en-GB"/>
              </w:rPr>
            </w:pPr>
          </w:p>
        </w:tc>
        <w:tc>
          <w:tcPr>
            <w:tcW w:w="1137" w:type="dxa"/>
            <w:tcBorders>
              <w:top w:val="single" w:sz="4" w:space="0" w:color="auto"/>
              <w:bottom w:val="single" w:sz="4" w:space="0" w:color="auto"/>
            </w:tcBorders>
            <w:vAlign w:val="center"/>
          </w:tcPr>
          <w:p w14:paraId="0127D783" w14:textId="77777777" w:rsidR="0032115F" w:rsidRPr="0059424F" w:rsidRDefault="0032115F" w:rsidP="00661969">
            <w:pPr>
              <w:jc w:val="center"/>
              <w:rPr>
                <w:rFonts w:ascii="Times New Roman" w:hAnsi="Times New Roman" w:cs="Times New Roman"/>
                <w:lang w:val="en-GB"/>
              </w:rPr>
            </w:pPr>
          </w:p>
        </w:tc>
      </w:tr>
      <w:tr w:rsidR="0032115F" w:rsidRPr="0059424F" w14:paraId="231D051B" w14:textId="77777777" w:rsidTr="00661969">
        <w:trPr>
          <w:jc w:val="center"/>
        </w:trPr>
        <w:tc>
          <w:tcPr>
            <w:tcW w:w="1985" w:type="dxa"/>
            <w:tcBorders>
              <w:top w:val="single" w:sz="4" w:space="0" w:color="auto"/>
              <w:bottom w:val="single" w:sz="4" w:space="0" w:color="auto"/>
            </w:tcBorders>
            <w:vAlign w:val="center"/>
          </w:tcPr>
          <w:p w14:paraId="1B9D4AE4" w14:textId="26DAB962" w:rsidR="0032115F" w:rsidRPr="0059424F" w:rsidRDefault="0032115F" w:rsidP="00661969">
            <w:pPr>
              <w:rPr>
                <w:rFonts w:ascii="Times New Roman" w:hAnsi="Times New Roman" w:cs="Times New Roman"/>
                <w:lang w:val="en-GB"/>
              </w:rPr>
            </w:pPr>
            <w:r w:rsidRPr="0059424F">
              <w:rPr>
                <w:rFonts w:ascii="Times New Roman" w:hAnsi="Times New Roman" w:cs="Times New Roman"/>
                <w:lang w:val="en-GB"/>
              </w:rPr>
              <w:t>One</w:t>
            </w:r>
            <w:r w:rsidR="002F66EA" w:rsidRPr="0059424F">
              <w:rPr>
                <w:rFonts w:ascii="Times New Roman" w:hAnsi="Times New Roman" w:cs="Times New Roman"/>
                <w:lang w:val="en-GB"/>
              </w:rPr>
              <w:t>-</w:t>
            </w:r>
            <w:r w:rsidRPr="0059424F">
              <w:rPr>
                <w:rFonts w:ascii="Times New Roman" w:hAnsi="Times New Roman" w:cs="Times New Roman"/>
                <w:lang w:val="en-GB"/>
              </w:rPr>
              <w:t>factor model</w:t>
            </w:r>
          </w:p>
        </w:tc>
        <w:tc>
          <w:tcPr>
            <w:tcW w:w="1062" w:type="dxa"/>
            <w:tcBorders>
              <w:top w:val="single" w:sz="4" w:space="0" w:color="auto"/>
              <w:bottom w:val="single" w:sz="4" w:space="0" w:color="auto"/>
            </w:tcBorders>
            <w:vAlign w:val="center"/>
          </w:tcPr>
          <w:p w14:paraId="7C4EDDD2" w14:textId="7272CA79" w:rsidR="0032115F" w:rsidRPr="0059424F" w:rsidRDefault="0032115F" w:rsidP="00661969">
            <w:pPr>
              <w:jc w:val="center"/>
              <w:rPr>
                <w:rFonts w:ascii="Times New Roman" w:hAnsi="Times New Roman" w:cs="Times New Roman"/>
                <w:lang w:val="en-GB"/>
              </w:rPr>
            </w:pPr>
          </w:p>
        </w:tc>
        <w:tc>
          <w:tcPr>
            <w:tcW w:w="671" w:type="dxa"/>
            <w:tcBorders>
              <w:top w:val="single" w:sz="4" w:space="0" w:color="auto"/>
              <w:bottom w:val="single" w:sz="4" w:space="0" w:color="auto"/>
            </w:tcBorders>
            <w:vAlign w:val="center"/>
          </w:tcPr>
          <w:p w14:paraId="4C341909" w14:textId="77777777" w:rsidR="0032115F" w:rsidRPr="0059424F" w:rsidRDefault="0032115F" w:rsidP="00661969">
            <w:pPr>
              <w:jc w:val="center"/>
              <w:rPr>
                <w:rFonts w:ascii="Times New Roman" w:hAnsi="Times New Roman" w:cs="Times New Roman"/>
                <w:lang w:val="en-GB"/>
              </w:rPr>
            </w:pPr>
          </w:p>
        </w:tc>
        <w:tc>
          <w:tcPr>
            <w:tcW w:w="850" w:type="dxa"/>
            <w:tcBorders>
              <w:top w:val="single" w:sz="4" w:space="0" w:color="auto"/>
              <w:bottom w:val="single" w:sz="4" w:space="0" w:color="auto"/>
            </w:tcBorders>
            <w:vAlign w:val="center"/>
          </w:tcPr>
          <w:p w14:paraId="05B15D18" w14:textId="488E0177"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w:t>
            </w:r>
          </w:p>
        </w:tc>
        <w:tc>
          <w:tcPr>
            <w:tcW w:w="612" w:type="dxa"/>
            <w:tcBorders>
              <w:top w:val="single" w:sz="4" w:space="0" w:color="auto"/>
              <w:bottom w:val="single" w:sz="4" w:space="0" w:color="auto"/>
            </w:tcBorders>
            <w:vAlign w:val="center"/>
          </w:tcPr>
          <w:p w14:paraId="004D07A3" w14:textId="0ADB1151"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w:t>
            </w:r>
          </w:p>
        </w:tc>
        <w:tc>
          <w:tcPr>
            <w:tcW w:w="718" w:type="dxa"/>
            <w:tcBorders>
              <w:top w:val="single" w:sz="4" w:space="0" w:color="auto"/>
              <w:bottom w:val="single" w:sz="4" w:space="0" w:color="auto"/>
            </w:tcBorders>
            <w:vAlign w:val="center"/>
          </w:tcPr>
          <w:p w14:paraId="262AA83F" w14:textId="11341729"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1</w:t>
            </w:r>
          </w:p>
        </w:tc>
        <w:tc>
          <w:tcPr>
            <w:tcW w:w="999" w:type="dxa"/>
            <w:tcBorders>
              <w:top w:val="single" w:sz="4" w:space="0" w:color="auto"/>
              <w:bottom w:val="single" w:sz="4" w:space="0" w:color="auto"/>
            </w:tcBorders>
            <w:vAlign w:val="center"/>
          </w:tcPr>
          <w:p w14:paraId="4D853CEC" w14:textId="1669455B"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w:t>
            </w:r>
          </w:p>
        </w:tc>
        <w:tc>
          <w:tcPr>
            <w:tcW w:w="995" w:type="dxa"/>
            <w:tcBorders>
              <w:top w:val="single" w:sz="4" w:space="0" w:color="auto"/>
              <w:bottom w:val="single" w:sz="4" w:space="0" w:color="auto"/>
            </w:tcBorders>
            <w:vAlign w:val="center"/>
          </w:tcPr>
          <w:p w14:paraId="0B7F0F44" w14:textId="5F967625"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w:t>
            </w:r>
          </w:p>
        </w:tc>
        <w:tc>
          <w:tcPr>
            <w:tcW w:w="1068" w:type="dxa"/>
            <w:tcBorders>
              <w:top w:val="single" w:sz="4" w:space="0" w:color="auto"/>
              <w:bottom w:val="single" w:sz="4" w:space="0" w:color="auto"/>
            </w:tcBorders>
            <w:vAlign w:val="center"/>
          </w:tcPr>
          <w:p w14:paraId="24795BE7" w14:textId="5A377E6E"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4108.42</w:t>
            </w:r>
          </w:p>
        </w:tc>
        <w:tc>
          <w:tcPr>
            <w:tcW w:w="1137" w:type="dxa"/>
            <w:tcBorders>
              <w:top w:val="single" w:sz="4" w:space="0" w:color="auto"/>
              <w:bottom w:val="single" w:sz="4" w:space="0" w:color="auto"/>
            </w:tcBorders>
            <w:vAlign w:val="center"/>
          </w:tcPr>
          <w:p w14:paraId="5EC7693C" w14:textId="7AF8EF38"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4134.19</w:t>
            </w:r>
          </w:p>
        </w:tc>
      </w:tr>
      <w:tr w:rsidR="0032115F" w:rsidRPr="0059424F" w14:paraId="77D801F7" w14:textId="77777777" w:rsidTr="00661969">
        <w:trPr>
          <w:jc w:val="center"/>
        </w:trPr>
        <w:tc>
          <w:tcPr>
            <w:tcW w:w="10096" w:type="dxa"/>
            <w:gridSpan w:val="10"/>
            <w:tcBorders>
              <w:top w:val="single" w:sz="4" w:space="0" w:color="auto"/>
              <w:bottom w:val="single" w:sz="4" w:space="0" w:color="auto"/>
            </w:tcBorders>
            <w:vAlign w:val="center"/>
          </w:tcPr>
          <w:p w14:paraId="17717D13" w14:textId="1B38310F" w:rsidR="0032115F" w:rsidRPr="0059424F" w:rsidRDefault="0032115F" w:rsidP="00661969">
            <w:pPr>
              <w:rPr>
                <w:rFonts w:ascii="Times New Roman" w:hAnsi="Times New Roman" w:cs="Times New Roman"/>
                <w:b/>
                <w:bCs/>
                <w:lang w:val="en-GB"/>
              </w:rPr>
            </w:pPr>
            <w:r w:rsidRPr="0059424F">
              <w:rPr>
                <w:rFonts w:ascii="Times New Roman" w:hAnsi="Times New Roman" w:cs="Times New Roman"/>
                <w:b/>
                <w:bCs/>
                <w:lang w:val="en-GB"/>
              </w:rPr>
              <w:t>Perceived Relationship Quality Components (PRQC; Fletcher et al., 2000)</w:t>
            </w:r>
          </w:p>
        </w:tc>
      </w:tr>
      <w:tr w:rsidR="0032115F" w:rsidRPr="0059424F" w14:paraId="2907D57C" w14:textId="77777777" w:rsidTr="00661969">
        <w:trPr>
          <w:jc w:val="center"/>
        </w:trPr>
        <w:tc>
          <w:tcPr>
            <w:tcW w:w="1985" w:type="dxa"/>
            <w:tcBorders>
              <w:top w:val="single" w:sz="4" w:space="0" w:color="auto"/>
            </w:tcBorders>
            <w:vAlign w:val="center"/>
          </w:tcPr>
          <w:p w14:paraId="0D965D62" w14:textId="0D858992" w:rsidR="0032115F" w:rsidRPr="0059424F" w:rsidRDefault="0032115F" w:rsidP="00661969">
            <w:pPr>
              <w:rPr>
                <w:rFonts w:ascii="Times New Roman" w:hAnsi="Times New Roman" w:cs="Times New Roman"/>
                <w:lang w:val="en-GB"/>
              </w:rPr>
            </w:pPr>
            <w:r w:rsidRPr="0059424F">
              <w:rPr>
                <w:rFonts w:ascii="Times New Roman" w:hAnsi="Times New Roman" w:cs="Times New Roman"/>
                <w:lang w:val="en-GB"/>
              </w:rPr>
              <w:t>One</w:t>
            </w:r>
            <w:r w:rsidR="002F66EA" w:rsidRPr="0059424F">
              <w:rPr>
                <w:rFonts w:ascii="Times New Roman" w:hAnsi="Times New Roman" w:cs="Times New Roman"/>
                <w:lang w:val="en-GB"/>
              </w:rPr>
              <w:t>-</w:t>
            </w:r>
            <w:r w:rsidRPr="0059424F">
              <w:rPr>
                <w:rFonts w:ascii="Times New Roman" w:hAnsi="Times New Roman" w:cs="Times New Roman"/>
                <w:lang w:val="en-GB"/>
              </w:rPr>
              <w:t>factor model</w:t>
            </w:r>
          </w:p>
        </w:tc>
        <w:tc>
          <w:tcPr>
            <w:tcW w:w="1062" w:type="dxa"/>
            <w:tcBorders>
              <w:top w:val="single" w:sz="4" w:space="0" w:color="auto"/>
            </w:tcBorders>
            <w:vAlign w:val="center"/>
          </w:tcPr>
          <w:p w14:paraId="5C892E19" w14:textId="4EA3B44D"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55.78</w:t>
            </w:r>
            <w:r w:rsidRPr="0059424F">
              <w:rPr>
                <w:rFonts w:ascii="Times New Roman" w:hAnsi="Times New Roman" w:cs="Times New Roman"/>
                <w:vertAlign w:val="superscript"/>
                <w:lang w:val="en-GB"/>
              </w:rPr>
              <w:t>***</w:t>
            </w:r>
          </w:p>
        </w:tc>
        <w:tc>
          <w:tcPr>
            <w:tcW w:w="671" w:type="dxa"/>
            <w:tcBorders>
              <w:top w:val="single" w:sz="4" w:space="0" w:color="auto"/>
            </w:tcBorders>
            <w:vAlign w:val="center"/>
          </w:tcPr>
          <w:p w14:paraId="2B6C17A0" w14:textId="6D31ED5A"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w:t>
            </w:r>
          </w:p>
        </w:tc>
        <w:tc>
          <w:tcPr>
            <w:tcW w:w="850" w:type="dxa"/>
            <w:tcBorders>
              <w:top w:val="single" w:sz="4" w:space="0" w:color="auto"/>
            </w:tcBorders>
            <w:vAlign w:val="center"/>
          </w:tcPr>
          <w:p w14:paraId="6CD32D77" w14:textId="55C38339"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.967</w:t>
            </w:r>
          </w:p>
        </w:tc>
        <w:tc>
          <w:tcPr>
            <w:tcW w:w="612" w:type="dxa"/>
            <w:tcBorders>
              <w:top w:val="single" w:sz="4" w:space="0" w:color="auto"/>
            </w:tcBorders>
            <w:vAlign w:val="center"/>
          </w:tcPr>
          <w:p w14:paraId="7C840DFC" w14:textId="44DD3F1C"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.973</w:t>
            </w:r>
          </w:p>
        </w:tc>
        <w:tc>
          <w:tcPr>
            <w:tcW w:w="718" w:type="dxa"/>
            <w:tcBorders>
              <w:top w:val="single" w:sz="4" w:space="0" w:color="auto"/>
            </w:tcBorders>
            <w:vAlign w:val="center"/>
          </w:tcPr>
          <w:p w14:paraId="71198224" w14:textId="2375C303"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.955</w:t>
            </w:r>
          </w:p>
        </w:tc>
        <w:tc>
          <w:tcPr>
            <w:tcW w:w="999" w:type="dxa"/>
            <w:tcBorders>
              <w:top w:val="single" w:sz="4" w:space="0" w:color="auto"/>
            </w:tcBorders>
            <w:vAlign w:val="center"/>
          </w:tcPr>
          <w:p w14:paraId="7AA29A2F" w14:textId="076A296D"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.034</w:t>
            </w:r>
          </w:p>
        </w:tc>
        <w:tc>
          <w:tcPr>
            <w:tcW w:w="995" w:type="dxa"/>
            <w:tcBorders>
              <w:top w:val="single" w:sz="4" w:space="0" w:color="auto"/>
            </w:tcBorders>
            <w:vAlign w:val="center"/>
          </w:tcPr>
          <w:p w14:paraId="4B01E7B2" w14:textId="53E3AC54"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.098</w:t>
            </w:r>
          </w:p>
        </w:tc>
        <w:tc>
          <w:tcPr>
            <w:tcW w:w="1068" w:type="dxa"/>
            <w:tcBorders>
              <w:top w:val="single" w:sz="4" w:space="0" w:color="auto"/>
            </w:tcBorders>
            <w:vAlign w:val="center"/>
          </w:tcPr>
          <w:p w14:paraId="232283CA" w14:textId="55262F7C"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7967.86</w:t>
            </w:r>
          </w:p>
        </w:tc>
        <w:tc>
          <w:tcPr>
            <w:tcW w:w="1137" w:type="dxa"/>
            <w:tcBorders>
              <w:top w:val="single" w:sz="4" w:space="0" w:color="auto"/>
            </w:tcBorders>
            <w:vAlign w:val="center"/>
          </w:tcPr>
          <w:p w14:paraId="7E2693FA" w14:textId="174AFB5E" w:rsidR="0032115F" w:rsidRPr="0059424F" w:rsidRDefault="0032115F" w:rsidP="00661969">
            <w:pPr>
              <w:jc w:val="center"/>
              <w:rPr>
                <w:rFonts w:ascii="Times New Roman" w:hAnsi="Times New Roman" w:cs="Times New Roman"/>
                <w:lang w:val="en-GB"/>
              </w:rPr>
            </w:pPr>
            <w:r w:rsidRPr="0059424F">
              <w:rPr>
                <w:rFonts w:ascii="Times New Roman" w:hAnsi="Times New Roman" w:cs="Times New Roman"/>
                <w:lang w:val="en-GB"/>
              </w:rPr>
              <w:t>8019.40</w:t>
            </w:r>
          </w:p>
        </w:tc>
      </w:tr>
    </w:tbl>
    <w:p w14:paraId="5BE6A8AD" w14:textId="454AE55A" w:rsidR="00CD2278" w:rsidRPr="0059424F" w:rsidRDefault="00CD2278" w:rsidP="00CD2278">
      <w:pPr>
        <w:spacing w:after="0" w:line="240" w:lineRule="auto"/>
        <w:ind w:firstLine="709"/>
        <w:jc w:val="both"/>
        <w:rPr>
          <w:rFonts w:ascii="Times New Roman" w:hAnsi="Times New Roman" w:cs="Times New Roman"/>
          <w:lang w:val="en-GB"/>
        </w:rPr>
      </w:pPr>
      <w:r w:rsidRPr="0059424F">
        <w:rPr>
          <w:rFonts w:ascii="Times New Roman" w:hAnsi="Times New Roman" w:cs="Times New Roman"/>
          <w:i/>
          <w:iCs/>
          <w:lang w:val="en-GB"/>
        </w:rPr>
        <w:t>Note</w:t>
      </w:r>
      <w:r w:rsidRPr="0059424F">
        <w:rPr>
          <w:rFonts w:ascii="Times New Roman" w:hAnsi="Times New Roman" w:cs="Times New Roman"/>
          <w:lang w:val="en-GB"/>
        </w:rPr>
        <w:t xml:space="preserve">. * </w:t>
      </w:r>
      <w:r w:rsidRPr="0059424F">
        <w:rPr>
          <w:rFonts w:ascii="Times New Roman" w:hAnsi="Times New Roman" w:cs="Times New Roman"/>
          <w:i/>
          <w:lang w:val="en-GB"/>
        </w:rPr>
        <w:t xml:space="preserve">p </w:t>
      </w:r>
      <w:r w:rsidRPr="0059424F">
        <w:rPr>
          <w:rFonts w:ascii="Times New Roman" w:hAnsi="Times New Roman" w:cs="Times New Roman"/>
          <w:lang w:val="en-GB"/>
        </w:rPr>
        <w:t>≤ .05; **</w:t>
      </w:r>
      <w:r w:rsidRPr="0059424F">
        <w:rPr>
          <w:rFonts w:ascii="Times New Roman" w:hAnsi="Times New Roman" w:cs="Times New Roman"/>
          <w:i/>
          <w:lang w:val="en-GB"/>
        </w:rPr>
        <w:t>p</w:t>
      </w:r>
      <w:r w:rsidRPr="0059424F">
        <w:rPr>
          <w:rFonts w:ascii="Times New Roman" w:hAnsi="Times New Roman" w:cs="Times New Roman"/>
          <w:lang w:val="en-GB"/>
        </w:rPr>
        <w:t xml:space="preserve"> ≤ .01; ***</w:t>
      </w:r>
      <w:r w:rsidRPr="0059424F">
        <w:rPr>
          <w:rFonts w:ascii="Times New Roman" w:hAnsi="Times New Roman" w:cs="Times New Roman"/>
          <w:i/>
          <w:lang w:val="en-GB"/>
        </w:rPr>
        <w:t>p</w:t>
      </w:r>
      <w:r w:rsidRPr="0059424F">
        <w:rPr>
          <w:rFonts w:ascii="Times New Roman" w:hAnsi="Times New Roman" w:cs="Times New Roman"/>
          <w:lang w:val="en-GB"/>
        </w:rPr>
        <w:t xml:space="preserve"> ≤ .001.</w:t>
      </w:r>
    </w:p>
    <w:p w14:paraId="66CC0103" w14:textId="22310E69" w:rsidR="002F6009" w:rsidRPr="0059424F" w:rsidRDefault="002F6009" w:rsidP="0042407D">
      <w:pPr>
        <w:spacing w:line="360" w:lineRule="auto"/>
        <w:jc w:val="both"/>
        <w:rPr>
          <w:rFonts w:ascii="Times New Roman" w:hAnsi="Times New Roman" w:cs="Times New Roman"/>
          <w:sz w:val="24"/>
          <w:szCs w:val="24"/>
          <w:lang w:val="en-GB"/>
        </w:rPr>
      </w:pPr>
    </w:p>
    <w:p w14:paraId="7997203C" w14:textId="39AF145B" w:rsidR="00B30BB5" w:rsidRPr="0059424F" w:rsidRDefault="00B30BB5" w:rsidP="00B30BB5">
      <w:pPr>
        <w:spacing w:after="0" w:line="480" w:lineRule="auto"/>
        <w:ind w:firstLine="709"/>
        <w:jc w:val="both"/>
        <w:rPr>
          <w:rFonts w:ascii="Times New Roman" w:hAnsi="Times New Roman" w:cs="Times New Roman"/>
          <w:b/>
          <w:sz w:val="24"/>
          <w:szCs w:val="24"/>
          <w:lang w:val="en-GB"/>
        </w:rPr>
      </w:pPr>
      <w:r w:rsidRPr="0059424F">
        <w:rPr>
          <w:rFonts w:ascii="Times New Roman" w:hAnsi="Times New Roman" w:cs="Times New Roman"/>
          <w:bCs/>
          <w:sz w:val="24"/>
          <w:szCs w:val="24"/>
          <w:lang w:val="en-GB"/>
        </w:rPr>
        <w:t xml:space="preserve">The results lend support to the one-factor models for relationship satisfaction and work-family enrichment. However, regarding the Core Self-Evaluations Scale, the goodness-of-fit indices indicated a suboptimal fit between the proposed one-factor model and the observed data, attributable to common method variance. Notably, the six items with negative coding tended to coalesce into a distinct </w:t>
      </w:r>
      <w:r w:rsidR="008A7758">
        <w:rPr>
          <w:rFonts w:ascii="Times New Roman" w:hAnsi="Times New Roman" w:cs="Times New Roman"/>
          <w:bCs/>
          <w:sz w:val="24"/>
          <w:szCs w:val="24"/>
          <w:lang w:val="en-GB"/>
        </w:rPr>
        <w:t>factor</w:t>
      </w:r>
      <w:r w:rsidRPr="0059424F">
        <w:rPr>
          <w:rFonts w:ascii="Times New Roman" w:hAnsi="Times New Roman" w:cs="Times New Roman"/>
          <w:bCs/>
          <w:sz w:val="24"/>
          <w:szCs w:val="24"/>
          <w:lang w:val="en-GB"/>
        </w:rPr>
        <w:t xml:space="preserve">. Conversely, a two-factor model incorporating a common second-order factor yielded more </w:t>
      </w:r>
      <w:proofErr w:type="spellStart"/>
      <w:r w:rsidRPr="0059424F">
        <w:rPr>
          <w:rFonts w:ascii="Times New Roman" w:hAnsi="Times New Roman" w:cs="Times New Roman"/>
          <w:bCs/>
          <w:sz w:val="24"/>
          <w:szCs w:val="24"/>
          <w:lang w:val="en-GB"/>
        </w:rPr>
        <w:t>favorable</w:t>
      </w:r>
      <w:proofErr w:type="spellEnd"/>
      <w:r w:rsidRPr="0059424F">
        <w:rPr>
          <w:rFonts w:ascii="Times New Roman" w:hAnsi="Times New Roman" w:cs="Times New Roman"/>
          <w:bCs/>
          <w:sz w:val="24"/>
          <w:szCs w:val="24"/>
          <w:lang w:val="en-GB"/>
        </w:rPr>
        <w:t xml:space="preserve"> results, supporting the adoption of a summed score approach. Furthermore, suboptimal fit was identified for a two-factor model of the Work-Family Conflict Scale, delineating the sources of conflict, and differing the 6 items assessing work-family conflict (WFC) from the 6 items of family-work conflict (FWC). A </w:t>
      </w:r>
      <w:r w:rsidRPr="0059424F">
        <w:rPr>
          <w:rFonts w:ascii="Times New Roman" w:hAnsi="Times New Roman" w:cs="Times New Roman"/>
          <w:bCs/>
          <w:sz w:val="24"/>
          <w:szCs w:val="24"/>
          <w:lang w:val="en-GB"/>
        </w:rPr>
        <w:lastRenderedPageBreak/>
        <w:t xml:space="preserve">more nuanced four-factor model delineated specific forms of conflict for each direction encompassing more precisely time-based WFC and FWC, as well as strain-based WFC and FWC, each comprising three items. </w:t>
      </w:r>
    </w:p>
    <w:p w14:paraId="7A774A54" w14:textId="07A9CE7D" w:rsidR="00D34548" w:rsidRDefault="00B30BB5" w:rsidP="00661969">
      <w:pPr>
        <w:spacing w:line="480" w:lineRule="auto"/>
        <w:ind w:firstLine="709"/>
        <w:rPr>
          <w:rFonts w:ascii="Times New Roman" w:hAnsi="Times New Roman" w:cs="Times New Roman"/>
          <w:sz w:val="24"/>
          <w:szCs w:val="24"/>
          <w:lang w:val="en-GB"/>
        </w:rPr>
      </w:pPr>
      <w:r w:rsidRPr="0059424F">
        <w:rPr>
          <w:rFonts w:ascii="Times New Roman" w:hAnsi="Times New Roman" w:cs="Times New Roman"/>
          <w:sz w:val="24"/>
          <w:szCs w:val="24"/>
          <w:lang w:val="en-GB"/>
        </w:rPr>
        <w:t xml:space="preserve">We assessed the commensurability of core self-evaluations, role conflicts, and relationship satisfaction measures for both women and men, employing the approach recommended by Saris et al. (2009). This method examines whether item loadings on the general factor significantly differ between genders, thus identifying specific misspecifications within the model. Unlike the traditional approach that primarily relies on chi-square tests and goodness-of-fit indices, this method offers a more nuanced evaluation of model adequacy. If a significant misspecification or modification index is detected, contingent upon adequate power and expected change parameters, the model is deemed suboptimal. In our analysis, metric invariance was tested using a combination of the </w:t>
      </w:r>
      <w:proofErr w:type="spellStart"/>
      <w:r w:rsidRPr="0059424F">
        <w:rPr>
          <w:rFonts w:ascii="Times New Roman" w:hAnsi="Times New Roman" w:cs="Times New Roman"/>
          <w:i/>
          <w:iCs/>
          <w:sz w:val="24"/>
          <w:szCs w:val="24"/>
          <w:lang w:val="en-GB"/>
        </w:rPr>
        <w:t>cfa</w:t>
      </w:r>
      <w:proofErr w:type="spellEnd"/>
      <w:r w:rsidRPr="0059424F">
        <w:rPr>
          <w:rFonts w:ascii="Times New Roman" w:hAnsi="Times New Roman" w:cs="Times New Roman"/>
          <w:sz w:val="24"/>
          <w:szCs w:val="24"/>
          <w:lang w:val="en-GB"/>
        </w:rPr>
        <w:t xml:space="preserve"> function from the </w:t>
      </w:r>
      <w:proofErr w:type="spellStart"/>
      <w:r w:rsidRPr="0059424F">
        <w:rPr>
          <w:rFonts w:ascii="Times New Roman" w:hAnsi="Times New Roman" w:cs="Times New Roman"/>
          <w:i/>
          <w:iCs/>
          <w:sz w:val="24"/>
          <w:szCs w:val="24"/>
          <w:lang w:val="en-GB"/>
        </w:rPr>
        <w:t>lavaan</w:t>
      </w:r>
      <w:proofErr w:type="spellEnd"/>
      <w:r w:rsidRPr="0059424F">
        <w:rPr>
          <w:rFonts w:ascii="Times New Roman" w:hAnsi="Times New Roman" w:cs="Times New Roman"/>
          <w:sz w:val="24"/>
          <w:szCs w:val="24"/>
          <w:lang w:val="en-GB"/>
        </w:rPr>
        <w:t xml:space="preserve"> package (Rosseel, 2012) and the </w:t>
      </w:r>
      <w:proofErr w:type="spellStart"/>
      <w:r w:rsidRPr="0059424F">
        <w:rPr>
          <w:rFonts w:ascii="Times New Roman" w:hAnsi="Times New Roman" w:cs="Times New Roman"/>
          <w:i/>
          <w:iCs/>
          <w:sz w:val="24"/>
          <w:szCs w:val="24"/>
          <w:lang w:val="en-GB"/>
        </w:rPr>
        <w:t>miPowerFit</w:t>
      </w:r>
      <w:proofErr w:type="spellEnd"/>
      <w:r w:rsidRPr="0059424F">
        <w:rPr>
          <w:rFonts w:ascii="Times New Roman" w:hAnsi="Times New Roman" w:cs="Times New Roman"/>
          <w:sz w:val="24"/>
          <w:szCs w:val="24"/>
          <w:lang w:val="en-GB"/>
        </w:rPr>
        <w:t xml:space="preserve"> function from the </w:t>
      </w:r>
      <w:proofErr w:type="spellStart"/>
      <w:r w:rsidRPr="0059424F">
        <w:rPr>
          <w:rFonts w:ascii="Times New Roman" w:hAnsi="Times New Roman" w:cs="Times New Roman"/>
          <w:i/>
          <w:iCs/>
          <w:sz w:val="24"/>
          <w:szCs w:val="24"/>
          <w:lang w:val="en-GB"/>
        </w:rPr>
        <w:t>semTools</w:t>
      </w:r>
      <w:proofErr w:type="spellEnd"/>
      <w:r w:rsidRPr="0059424F">
        <w:rPr>
          <w:rFonts w:ascii="Times New Roman" w:hAnsi="Times New Roman" w:cs="Times New Roman"/>
          <w:sz w:val="24"/>
          <w:szCs w:val="24"/>
          <w:lang w:val="en-GB"/>
        </w:rPr>
        <w:t xml:space="preserve"> package (Jorgensen et al., 2022). Method 1 was employed to determine relevant misspecifications. Overall, the results suggest that the measures exhibit commensurability across genders. </w:t>
      </w:r>
      <w:r w:rsidR="00CD2278" w:rsidRPr="0059424F">
        <w:rPr>
          <w:rFonts w:ascii="Times New Roman" w:hAnsi="Times New Roman" w:cs="Times New Roman"/>
          <w:sz w:val="24"/>
          <w:szCs w:val="24"/>
          <w:lang w:val="en-GB"/>
        </w:rPr>
        <w:t xml:space="preserve">In four analyses, only one misspecification was found for the Core self-evaluations scale </w:t>
      </w:r>
      <w:r w:rsidRPr="0059424F">
        <w:rPr>
          <w:rFonts w:ascii="Times New Roman" w:hAnsi="Times New Roman" w:cs="Times New Roman"/>
          <w:sz w:val="24"/>
          <w:szCs w:val="24"/>
          <w:lang w:val="en-GB"/>
        </w:rPr>
        <w:t>administered to</w:t>
      </w:r>
      <w:r w:rsidR="00CD2278" w:rsidRPr="0059424F">
        <w:rPr>
          <w:rFonts w:ascii="Times New Roman" w:hAnsi="Times New Roman" w:cs="Times New Roman"/>
          <w:sz w:val="24"/>
          <w:szCs w:val="24"/>
          <w:lang w:val="en-GB"/>
        </w:rPr>
        <w:t xml:space="preserve"> in women</w:t>
      </w:r>
      <w:r w:rsidRPr="0059424F">
        <w:rPr>
          <w:rFonts w:ascii="Times New Roman" w:hAnsi="Times New Roman" w:cs="Times New Roman"/>
          <w:sz w:val="24"/>
          <w:szCs w:val="24"/>
          <w:lang w:val="en-GB"/>
        </w:rPr>
        <w:t>. Finally, at the end of this material, we provide the code applied and the results of these analyses for further details.</w:t>
      </w:r>
    </w:p>
    <w:p w14:paraId="0D2C3DB7" w14:textId="310664C7" w:rsidR="00C724DD" w:rsidRPr="0059424F" w:rsidRDefault="00B30BB5" w:rsidP="00D34548">
      <w:pPr>
        <w:spacing w:line="480" w:lineRule="auto"/>
        <w:ind w:firstLine="709"/>
        <w:rPr>
          <w:rFonts w:ascii="Times New Roman" w:hAnsi="Times New Roman" w:cs="Times New Roman"/>
          <w:b/>
          <w:sz w:val="24"/>
          <w:szCs w:val="24"/>
          <w:lang w:val="en-GB"/>
        </w:rPr>
      </w:pPr>
      <w:r w:rsidRPr="0059424F">
        <w:rPr>
          <w:rFonts w:ascii="Times New Roman" w:hAnsi="Times New Roman" w:cs="Times New Roman"/>
          <w:b/>
          <w:sz w:val="24"/>
          <w:szCs w:val="24"/>
          <w:lang w:val="en-GB"/>
        </w:rPr>
        <w:t xml:space="preserve">Testing for mediation effects of </w:t>
      </w:r>
      <w:r w:rsidR="00661969">
        <w:rPr>
          <w:rFonts w:ascii="Times New Roman" w:hAnsi="Times New Roman" w:cs="Times New Roman"/>
          <w:b/>
          <w:sz w:val="24"/>
          <w:szCs w:val="24"/>
          <w:lang w:val="en-GB"/>
        </w:rPr>
        <w:t>w</w:t>
      </w:r>
      <w:r w:rsidRPr="0059424F">
        <w:rPr>
          <w:rFonts w:ascii="Times New Roman" w:hAnsi="Times New Roman" w:cs="Times New Roman"/>
          <w:b/>
          <w:sz w:val="24"/>
          <w:szCs w:val="24"/>
          <w:lang w:val="en-GB"/>
        </w:rPr>
        <w:t>ork-family enrichment</w:t>
      </w:r>
    </w:p>
    <w:p w14:paraId="6BACBBAA" w14:textId="1802A213" w:rsidR="00C724DD" w:rsidRPr="0059424F" w:rsidRDefault="0010541E" w:rsidP="0059424F">
      <w:pPr>
        <w:spacing w:line="480" w:lineRule="auto"/>
        <w:ind w:firstLine="709"/>
        <w:jc w:val="both"/>
        <w:rPr>
          <w:rFonts w:ascii="Times New Roman" w:hAnsi="Times New Roman" w:cs="Times New Roman"/>
          <w:sz w:val="24"/>
          <w:szCs w:val="24"/>
          <w:lang w:val="en-GB"/>
        </w:rPr>
      </w:pPr>
      <w:r w:rsidRPr="0059424F">
        <w:rPr>
          <w:rFonts w:ascii="Times New Roman" w:hAnsi="Times New Roman" w:cs="Times New Roman"/>
          <w:sz w:val="24"/>
          <w:szCs w:val="24"/>
          <w:lang w:val="en-GB"/>
        </w:rPr>
        <w:t xml:space="preserve">Our research seeks to understand the role of CSE in the prediction of intra- and interindividual transmission of work-family interface and relationship satisfaction of romantic partners. </w:t>
      </w:r>
      <w:r w:rsidR="00C724DD" w:rsidRPr="0059424F">
        <w:rPr>
          <w:rFonts w:ascii="Times New Roman" w:hAnsi="Times New Roman" w:cs="Times New Roman"/>
          <w:sz w:val="24"/>
          <w:szCs w:val="24"/>
          <w:lang w:val="en-GB"/>
        </w:rPr>
        <w:t xml:space="preserve">While we primarily adopt a conflict </w:t>
      </w:r>
      <w:r w:rsidRPr="0059424F">
        <w:rPr>
          <w:rFonts w:ascii="Times New Roman" w:hAnsi="Times New Roman" w:cs="Times New Roman"/>
          <w:sz w:val="24"/>
          <w:szCs w:val="24"/>
          <w:lang w:val="en-GB"/>
        </w:rPr>
        <w:t>perspective</w:t>
      </w:r>
      <w:r w:rsidR="00C724DD" w:rsidRPr="0059424F">
        <w:rPr>
          <w:rFonts w:ascii="Times New Roman" w:hAnsi="Times New Roman" w:cs="Times New Roman"/>
          <w:sz w:val="24"/>
          <w:szCs w:val="24"/>
          <w:lang w:val="en-GB"/>
        </w:rPr>
        <w:t xml:space="preserve">, </w:t>
      </w:r>
      <w:r w:rsidRPr="0059424F">
        <w:rPr>
          <w:rFonts w:ascii="Times New Roman" w:hAnsi="Times New Roman" w:cs="Times New Roman"/>
          <w:sz w:val="24"/>
          <w:szCs w:val="24"/>
          <w:lang w:val="en-GB"/>
        </w:rPr>
        <w:t>the literature</w:t>
      </w:r>
      <w:r w:rsidR="00C724DD" w:rsidRPr="0059424F">
        <w:rPr>
          <w:rFonts w:ascii="Times New Roman" w:hAnsi="Times New Roman" w:cs="Times New Roman"/>
          <w:sz w:val="24"/>
          <w:szCs w:val="24"/>
          <w:lang w:val="en-GB"/>
        </w:rPr>
        <w:t xml:space="preserve"> </w:t>
      </w:r>
      <w:bookmarkStart w:id="1" w:name="_Hlk159880385"/>
      <w:r w:rsidR="00C724DD" w:rsidRPr="0059424F">
        <w:rPr>
          <w:rFonts w:ascii="Times New Roman" w:hAnsi="Times New Roman" w:cs="Times New Roman"/>
          <w:sz w:val="24"/>
          <w:szCs w:val="24"/>
          <w:lang w:val="en-GB"/>
        </w:rPr>
        <w:t>acknowledge</w:t>
      </w:r>
      <w:r w:rsidRPr="0059424F">
        <w:rPr>
          <w:rFonts w:ascii="Times New Roman" w:hAnsi="Times New Roman" w:cs="Times New Roman"/>
          <w:sz w:val="24"/>
          <w:szCs w:val="24"/>
          <w:lang w:val="en-GB"/>
        </w:rPr>
        <w:t>s</w:t>
      </w:r>
      <w:r w:rsidR="00C724DD" w:rsidRPr="0059424F">
        <w:rPr>
          <w:rFonts w:ascii="Times New Roman" w:hAnsi="Times New Roman" w:cs="Times New Roman"/>
          <w:sz w:val="24"/>
          <w:szCs w:val="24"/>
          <w:lang w:val="en-GB"/>
        </w:rPr>
        <w:t xml:space="preserve"> the potential advantages of engaging in </w:t>
      </w:r>
      <w:r w:rsidRPr="0059424F">
        <w:rPr>
          <w:rFonts w:ascii="Times New Roman" w:hAnsi="Times New Roman" w:cs="Times New Roman"/>
          <w:sz w:val="24"/>
          <w:szCs w:val="24"/>
          <w:lang w:val="en-GB"/>
        </w:rPr>
        <w:t>multiple</w:t>
      </w:r>
      <w:r w:rsidR="00C724DD" w:rsidRPr="0059424F">
        <w:rPr>
          <w:rFonts w:ascii="Times New Roman" w:hAnsi="Times New Roman" w:cs="Times New Roman"/>
          <w:sz w:val="24"/>
          <w:szCs w:val="24"/>
          <w:lang w:val="en-GB"/>
        </w:rPr>
        <w:t xml:space="preserve"> roles</w:t>
      </w:r>
      <w:bookmarkEnd w:id="1"/>
      <w:r w:rsidR="00C724DD" w:rsidRPr="0059424F">
        <w:rPr>
          <w:rFonts w:ascii="Times New Roman" w:hAnsi="Times New Roman" w:cs="Times New Roman"/>
          <w:sz w:val="24"/>
          <w:szCs w:val="24"/>
          <w:lang w:val="en-GB"/>
        </w:rPr>
        <w:t xml:space="preserve">. </w:t>
      </w:r>
      <w:r w:rsidR="00664970" w:rsidRPr="0059424F">
        <w:rPr>
          <w:rFonts w:ascii="Times New Roman" w:hAnsi="Times New Roman" w:cs="Times New Roman"/>
          <w:sz w:val="24"/>
          <w:szCs w:val="24"/>
          <w:lang w:val="en-GB"/>
        </w:rPr>
        <w:t>The</w:t>
      </w:r>
      <w:r w:rsidRPr="0059424F">
        <w:rPr>
          <w:rFonts w:ascii="Times New Roman" w:hAnsi="Times New Roman" w:cs="Times New Roman"/>
          <w:sz w:val="24"/>
          <w:szCs w:val="24"/>
          <w:lang w:val="en-GB"/>
        </w:rPr>
        <w:t xml:space="preserve"> </w:t>
      </w:r>
      <w:r w:rsidR="00C724DD" w:rsidRPr="0059424F">
        <w:rPr>
          <w:rFonts w:ascii="Times New Roman" w:hAnsi="Times New Roman" w:cs="Times New Roman"/>
          <w:sz w:val="24"/>
          <w:szCs w:val="24"/>
          <w:lang w:val="en-GB"/>
        </w:rPr>
        <w:t xml:space="preserve">role expansion </w:t>
      </w:r>
      <w:r w:rsidRPr="0059424F">
        <w:rPr>
          <w:rFonts w:ascii="Times New Roman" w:hAnsi="Times New Roman" w:cs="Times New Roman"/>
          <w:sz w:val="24"/>
          <w:szCs w:val="24"/>
          <w:lang w:val="en-GB"/>
        </w:rPr>
        <w:t>perspective</w:t>
      </w:r>
      <w:r w:rsidR="00664970" w:rsidRPr="0059424F">
        <w:rPr>
          <w:rFonts w:ascii="Times New Roman" w:hAnsi="Times New Roman" w:cs="Times New Roman"/>
          <w:sz w:val="24"/>
          <w:szCs w:val="24"/>
          <w:lang w:val="en-GB"/>
        </w:rPr>
        <w:t xml:space="preserve"> </w:t>
      </w:r>
      <w:r w:rsidR="00C724DD" w:rsidRPr="0059424F">
        <w:rPr>
          <w:rFonts w:ascii="Times New Roman" w:hAnsi="Times New Roman" w:cs="Times New Roman"/>
          <w:sz w:val="24"/>
          <w:szCs w:val="24"/>
          <w:lang w:val="en-GB"/>
        </w:rPr>
        <w:t>posits that involvement in various roles offers individuals increased opportunities and resources, fostering growth and effective functioning across different life domains</w:t>
      </w:r>
      <w:r w:rsidR="000B1DD8">
        <w:rPr>
          <w:rFonts w:ascii="Times New Roman" w:hAnsi="Times New Roman" w:cs="Times New Roman"/>
          <w:sz w:val="24"/>
          <w:szCs w:val="24"/>
          <w:lang w:val="en-GB"/>
        </w:rPr>
        <w:t xml:space="preserve"> (</w:t>
      </w:r>
      <w:r w:rsidR="000B1DD8" w:rsidRPr="000B1DD8">
        <w:rPr>
          <w:rFonts w:ascii="Times New Roman" w:hAnsi="Times New Roman" w:cs="Times New Roman"/>
          <w:sz w:val="24"/>
          <w:szCs w:val="24"/>
          <w:lang w:val="en-GB"/>
        </w:rPr>
        <w:t xml:space="preserve">ten </w:t>
      </w:r>
      <w:proofErr w:type="spellStart"/>
      <w:r w:rsidR="000B1DD8" w:rsidRPr="000B1DD8">
        <w:rPr>
          <w:rFonts w:ascii="Times New Roman" w:hAnsi="Times New Roman" w:cs="Times New Roman"/>
          <w:sz w:val="24"/>
          <w:szCs w:val="24"/>
          <w:lang w:val="en-GB"/>
        </w:rPr>
        <w:t>Brummelhuis</w:t>
      </w:r>
      <w:proofErr w:type="spellEnd"/>
      <w:r w:rsidR="000B1DD8" w:rsidRPr="000B1DD8">
        <w:rPr>
          <w:rFonts w:ascii="Times New Roman" w:hAnsi="Times New Roman" w:cs="Times New Roman"/>
          <w:sz w:val="24"/>
          <w:szCs w:val="24"/>
          <w:lang w:val="en-GB"/>
        </w:rPr>
        <w:t xml:space="preserve"> &amp; </w:t>
      </w:r>
      <w:r w:rsidR="000B1DD8" w:rsidRPr="000B1DD8">
        <w:rPr>
          <w:rFonts w:ascii="Times New Roman" w:hAnsi="Times New Roman" w:cs="Times New Roman"/>
          <w:sz w:val="24"/>
          <w:szCs w:val="24"/>
          <w:lang w:val="en-GB"/>
        </w:rPr>
        <w:lastRenderedPageBreak/>
        <w:t>Bakker, 2012</w:t>
      </w:r>
      <w:r w:rsidR="000B1DD8">
        <w:rPr>
          <w:rFonts w:ascii="Times New Roman" w:hAnsi="Times New Roman" w:cs="Times New Roman"/>
          <w:sz w:val="24"/>
          <w:szCs w:val="24"/>
          <w:lang w:val="en-GB"/>
        </w:rPr>
        <w:t>)</w:t>
      </w:r>
      <w:r w:rsidR="00C724DD" w:rsidRPr="0059424F">
        <w:rPr>
          <w:rFonts w:ascii="Times New Roman" w:hAnsi="Times New Roman" w:cs="Times New Roman"/>
          <w:sz w:val="24"/>
          <w:szCs w:val="24"/>
          <w:lang w:val="en-GB"/>
        </w:rPr>
        <w:t>. Work-family enrichment</w:t>
      </w:r>
      <w:r w:rsidRPr="0059424F">
        <w:rPr>
          <w:rFonts w:ascii="Times New Roman" w:hAnsi="Times New Roman" w:cs="Times New Roman"/>
          <w:sz w:val="24"/>
          <w:szCs w:val="24"/>
          <w:lang w:val="en-GB"/>
        </w:rPr>
        <w:t xml:space="preserve"> (WFE) </w:t>
      </w:r>
      <w:r w:rsidR="00C724DD" w:rsidRPr="0059424F">
        <w:rPr>
          <w:rFonts w:ascii="Times New Roman" w:hAnsi="Times New Roman" w:cs="Times New Roman"/>
          <w:sz w:val="24"/>
          <w:szCs w:val="24"/>
          <w:lang w:val="en-GB"/>
        </w:rPr>
        <w:t xml:space="preserve">denotes the extent to which positive experiences in one role enhance </w:t>
      </w:r>
      <w:r w:rsidR="00664970" w:rsidRPr="0059424F">
        <w:rPr>
          <w:rFonts w:ascii="Times New Roman" w:hAnsi="Times New Roman" w:cs="Times New Roman"/>
          <w:sz w:val="24"/>
          <w:szCs w:val="24"/>
          <w:lang w:val="en-GB"/>
        </w:rPr>
        <w:t xml:space="preserve">performance and wellbeing in </w:t>
      </w:r>
      <w:r w:rsidR="00C724DD" w:rsidRPr="0059424F">
        <w:rPr>
          <w:rFonts w:ascii="Times New Roman" w:hAnsi="Times New Roman" w:cs="Times New Roman"/>
          <w:sz w:val="24"/>
          <w:szCs w:val="24"/>
          <w:lang w:val="en-GB"/>
        </w:rPr>
        <w:t>another role</w:t>
      </w:r>
      <w:r w:rsidR="00664970" w:rsidRPr="0059424F">
        <w:rPr>
          <w:rFonts w:ascii="Times New Roman" w:hAnsi="Times New Roman" w:cs="Times New Roman"/>
          <w:sz w:val="24"/>
          <w:szCs w:val="24"/>
          <w:lang w:val="en-GB"/>
        </w:rPr>
        <w:t xml:space="preserve"> (Greenhaus &amp; Powell, 2006)</w:t>
      </w:r>
      <w:r w:rsidRPr="0059424F">
        <w:rPr>
          <w:rFonts w:ascii="Times New Roman" w:hAnsi="Times New Roman" w:cs="Times New Roman"/>
          <w:sz w:val="24"/>
          <w:szCs w:val="24"/>
          <w:lang w:val="en-GB"/>
        </w:rPr>
        <w:t>.</w:t>
      </w:r>
    </w:p>
    <w:p w14:paraId="264A1045" w14:textId="1388EAE4" w:rsidR="00F17FCF" w:rsidRPr="0059424F" w:rsidRDefault="00C724DD" w:rsidP="0059424F">
      <w:pPr>
        <w:spacing w:line="480" w:lineRule="auto"/>
        <w:ind w:firstLine="709"/>
        <w:jc w:val="both"/>
        <w:rPr>
          <w:rFonts w:ascii="Times New Roman" w:hAnsi="Times New Roman" w:cs="Times New Roman"/>
          <w:sz w:val="24"/>
          <w:szCs w:val="24"/>
          <w:lang w:val="en-GB"/>
        </w:rPr>
      </w:pPr>
      <w:r w:rsidRPr="0059424F">
        <w:rPr>
          <w:rFonts w:ascii="Times New Roman" w:hAnsi="Times New Roman" w:cs="Times New Roman"/>
          <w:sz w:val="24"/>
          <w:szCs w:val="24"/>
          <w:lang w:val="en-GB"/>
        </w:rPr>
        <w:t xml:space="preserve">The concept of </w:t>
      </w:r>
      <w:r w:rsidR="00664970" w:rsidRPr="0059424F">
        <w:rPr>
          <w:rFonts w:ascii="Times New Roman" w:hAnsi="Times New Roman" w:cs="Times New Roman"/>
          <w:sz w:val="24"/>
          <w:szCs w:val="24"/>
          <w:lang w:val="en-GB"/>
        </w:rPr>
        <w:t>WFE</w:t>
      </w:r>
      <w:r w:rsidRPr="0059424F">
        <w:rPr>
          <w:rFonts w:ascii="Times New Roman" w:hAnsi="Times New Roman" w:cs="Times New Roman"/>
          <w:sz w:val="24"/>
          <w:szCs w:val="24"/>
          <w:lang w:val="en-GB"/>
        </w:rPr>
        <w:t xml:space="preserve"> has been associated with numerous benefits, including improved mental and physical health, stronger organizational commitment, heightened job satisfaction, and reduced levels of stress. The theoretical framework proposed by Bolger and Zuckerman (1995) is frequently invoked to explain the relationship between CSE and inter-role enrichment. This framework suggests that personality influences the types of situations individuals encounter, select, and experience, leading to differential exposure and reactivity to stressors.</w:t>
      </w:r>
      <w:r w:rsidR="00664970" w:rsidRPr="0059424F">
        <w:rPr>
          <w:rFonts w:ascii="Times New Roman" w:hAnsi="Times New Roman" w:cs="Times New Roman"/>
          <w:sz w:val="24"/>
          <w:szCs w:val="24"/>
          <w:lang w:val="en-GB"/>
        </w:rPr>
        <w:t xml:space="preserve"> </w:t>
      </w:r>
      <w:r w:rsidRPr="0059424F">
        <w:rPr>
          <w:rFonts w:ascii="Times New Roman" w:hAnsi="Times New Roman" w:cs="Times New Roman"/>
          <w:sz w:val="24"/>
          <w:szCs w:val="24"/>
          <w:lang w:val="en-GB"/>
        </w:rPr>
        <w:t xml:space="preserve">Empirical evidence, such as that provided by Westring </w:t>
      </w:r>
      <w:r w:rsidR="008A7758">
        <w:rPr>
          <w:rFonts w:ascii="Times New Roman" w:hAnsi="Times New Roman" w:cs="Times New Roman"/>
          <w:sz w:val="24"/>
          <w:szCs w:val="24"/>
          <w:lang w:val="en-GB"/>
        </w:rPr>
        <w:t>and</w:t>
      </w:r>
      <w:r w:rsidRPr="0059424F">
        <w:rPr>
          <w:rFonts w:ascii="Times New Roman" w:hAnsi="Times New Roman" w:cs="Times New Roman"/>
          <w:sz w:val="24"/>
          <w:szCs w:val="24"/>
          <w:lang w:val="en-GB"/>
        </w:rPr>
        <w:t xml:space="preserve"> Ryan (2010), supports the hypothesis that individuals with more positive </w:t>
      </w:r>
      <w:r w:rsidR="00664970" w:rsidRPr="0059424F">
        <w:rPr>
          <w:rFonts w:ascii="Times New Roman" w:hAnsi="Times New Roman" w:cs="Times New Roman"/>
          <w:sz w:val="24"/>
          <w:szCs w:val="24"/>
          <w:lang w:val="en-GB"/>
        </w:rPr>
        <w:t>CSE</w:t>
      </w:r>
      <w:r w:rsidRPr="0059424F">
        <w:rPr>
          <w:rFonts w:ascii="Times New Roman" w:hAnsi="Times New Roman" w:cs="Times New Roman"/>
          <w:sz w:val="24"/>
          <w:szCs w:val="24"/>
          <w:lang w:val="en-GB"/>
        </w:rPr>
        <w:t xml:space="preserve"> perceive greater levels of</w:t>
      </w:r>
      <w:r w:rsidR="00664970" w:rsidRPr="0059424F">
        <w:rPr>
          <w:rFonts w:ascii="Times New Roman" w:hAnsi="Times New Roman" w:cs="Times New Roman"/>
          <w:sz w:val="24"/>
          <w:szCs w:val="24"/>
          <w:lang w:val="en-GB"/>
        </w:rPr>
        <w:t xml:space="preserve"> WFE</w:t>
      </w:r>
      <w:r w:rsidRPr="0059424F">
        <w:rPr>
          <w:rFonts w:ascii="Times New Roman" w:hAnsi="Times New Roman" w:cs="Times New Roman"/>
          <w:sz w:val="24"/>
          <w:szCs w:val="24"/>
          <w:lang w:val="en-GB"/>
        </w:rPr>
        <w:t>.</w:t>
      </w:r>
      <w:r w:rsidR="00664970" w:rsidRPr="0059424F">
        <w:rPr>
          <w:rFonts w:ascii="Times New Roman" w:hAnsi="Times New Roman" w:cs="Times New Roman"/>
          <w:sz w:val="24"/>
          <w:szCs w:val="24"/>
          <w:lang w:val="en-GB"/>
        </w:rPr>
        <w:t xml:space="preserve"> </w:t>
      </w:r>
      <w:r w:rsidR="00AC1C00" w:rsidRPr="0059424F">
        <w:rPr>
          <w:rFonts w:ascii="Times New Roman" w:hAnsi="Times New Roman" w:cs="Times New Roman"/>
          <w:sz w:val="24"/>
          <w:szCs w:val="24"/>
          <w:lang w:val="en-GB"/>
        </w:rPr>
        <w:t xml:space="preserve">Furthermore, previous studies, such as Kacmar et al. (2014), have demonstrated moderate associations between WFE and family satisfaction. </w:t>
      </w:r>
      <w:r w:rsidR="00C527FA">
        <w:rPr>
          <w:rFonts w:ascii="Times New Roman" w:hAnsi="Times New Roman" w:cs="Times New Roman"/>
          <w:sz w:val="24"/>
          <w:szCs w:val="24"/>
          <w:lang w:val="en-GB"/>
        </w:rPr>
        <w:t>In</w:t>
      </w:r>
      <w:r w:rsidR="007918F9">
        <w:rPr>
          <w:rFonts w:ascii="Times New Roman" w:hAnsi="Times New Roman" w:cs="Times New Roman"/>
          <w:sz w:val="24"/>
          <w:szCs w:val="24"/>
          <w:lang w:val="en-GB"/>
        </w:rPr>
        <w:t xml:space="preserve"> a dyadic sample o</w:t>
      </w:r>
      <w:r w:rsidR="000B1DD8">
        <w:rPr>
          <w:rFonts w:ascii="Times New Roman" w:hAnsi="Times New Roman" w:cs="Times New Roman"/>
          <w:sz w:val="24"/>
          <w:szCs w:val="24"/>
          <w:lang w:val="en-GB"/>
        </w:rPr>
        <w:t>f</w:t>
      </w:r>
      <w:r w:rsidR="007918F9">
        <w:rPr>
          <w:rFonts w:ascii="Times New Roman" w:hAnsi="Times New Roman" w:cs="Times New Roman"/>
          <w:sz w:val="24"/>
          <w:szCs w:val="24"/>
          <w:lang w:val="en-GB"/>
        </w:rPr>
        <w:t xml:space="preserve"> 215 dual-earner couples</w:t>
      </w:r>
      <w:r w:rsidR="008A7758">
        <w:rPr>
          <w:rFonts w:ascii="Times New Roman" w:hAnsi="Times New Roman" w:cs="Times New Roman"/>
          <w:sz w:val="24"/>
          <w:szCs w:val="24"/>
          <w:lang w:val="en-GB"/>
        </w:rPr>
        <w:t>,</w:t>
      </w:r>
      <w:r w:rsidR="007918F9">
        <w:rPr>
          <w:rFonts w:ascii="Times New Roman" w:hAnsi="Times New Roman" w:cs="Times New Roman"/>
          <w:sz w:val="24"/>
          <w:szCs w:val="24"/>
          <w:lang w:val="en-GB"/>
        </w:rPr>
        <w:t xml:space="preserve"> </w:t>
      </w:r>
      <w:r w:rsidR="006F1360">
        <w:rPr>
          <w:rFonts w:ascii="Times New Roman" w:hAnsi="Times New Roman" w:cs="Times New Roman"/>
          <w:sz w:val="24"/>
          <w:szCs w:val="24"/>
          <w:lang w:val="en-GB"/>
        </w:rPr>
        <w:t>v</w:t>
      </w:r>
      <w:r w:rsidR="007918F9">
        <w:rPr>
          <w:rFonts w:ascii="Times New Roman" w:hAnsi="Times New Roman" w:cs="Times New Roman"/>
          <w:sz w:val="24"/>
          <w:szCs w:val="24"/>
          <w:lang w:val="en-GB"/>
        </w:rPr>
        <w:t>an S</w:t>
      </w:r>
      <w:r w:rsidR="006F1360">
        <w:rPr>
          <w:rFonts w:ascii="Times New Roman" w:hAnsi="Times New Roman" w:cs="Times New Roman"/>
          <w:sz w:val="24"/>
          <w:szCs w:val="24"/>
          <w:lang w:val="en-GB"/>
        </w:rPr>
        <w:t>t</w:t>
      </w:r>
      <w:r w:rsidR="007918F9">
        <w:rPr>
          <w:rFonts w:ascii="Times New Roman" w:hAnsi="Times New Roman" w:cs="Times New Roman"/>
          <w:sz w:val="24"/>
          <w:szCs w:val="24"/>
          <w:lang w:val="en-GB"/>
        </w:rPr>
        <w:t xml:space="preserve">eenbergen et al. (2014) </w:t>
      </w:r>
      <w:r w:rsidR="00A65B2E">
        <w:rPr>
          <w:rFonts w:ascii="Times New Roman" w:hAnsi="Times New Roman" w:cs="Times New Roman"/>
          <w:sz w:val="24"/>
          <w:szCs w:val="24"/>
          <w:lang w:val="en-GB"/>
        </w:rPr>
        <w:t>f</w:t>
      </w:r>
      <w:r w:rsidR="007918F9">
        <w:rPr>
          <w:rFonts w:ascii="Times New Roman" w:hAnsi="Times New Roman" w:cs="Times New Roman"/>
          <w:sz w:val="24"/>
          <w:szCs w:val="24"/>
          <w:lang w:val="en-GB"/>
        </w:rPr>
        <w:t xml:space="preserve">ound that WFE </w:t>
      </w:r>
      <w:r w:rsidR="007918F9" w:rsidRPr="007918F9">
        <w:rPr>
          <w:rFonts w:ascii="Times New Roman" w:hAnsi="Times New Roman" w:cs="Times New Roman"/>
          <w:sz w:val="24"/>
          <w:szCs w:val="24"/>
          <w:lang w:val="en-GB"/>
        </w:rPr>
        <w:t>accounted for variance in individu</w:t>
      </w:r>
      <w:r w:rsidR="00A65B2E">
        <w:rPr>
          <w:rFonts w:ascii="Times New Roman" w:hAnsi="Times New Roman" w:cs="Times New Roman"/>
          <w:sz w:val="24"/>
          <w:szCs w:val="24"/>
          <w:lang w:val="en-GB"/>
        </w:rPr>
        <w:t xml:space="preserve">al </w:t>
      </w:r>
      <w:r w:rsidR="007918F9" w:rsidRPr="007918F9">
        <w:rPr>
          <w:rFonts w:ascii="Times New Roman" w:hAnsi="Times New Roman" w:cs="Times New Roman"/>
          <w:sz w:val="24"/>
          <w:szCs w:val="24"/>
          <w:lang w:val="en-GB"/>
        </w:rPr>
        <w:t>marital satisfaction</w:t>
      </w:r>
      <w:r w:rsidR="007918F9">
        <w:rPr>
          <w:rFonts w:ascii="Times New Roman" w:hAnsi="Times New Roman" w:cs="Times New Roman"/>
          <w:sz w:val="24"/>
          <w:szCs w:val="24"/>
          <w:lang w:val="en-GB"/>
        </w:rPr>
        <w:t xml:space="preserve"> </w:t>
      </w:r>
      <w:r w:rsidR="007918F9" w:rsidRPr="007918F9">
        <w:rPr>
          <w:rFonts w:ascii="Times New Roman" w:hAnsi="Times New Roman" w:cs="Times New Roman"/>
          <w:sz w:val="24"/>
          <w:szCs w:val="24"/>
          <w:lang w:val="en-GB"/>
        </w:rPr>
        <w:t>beyond the effects of W</w:t>
      </w:r>
      <w:r w:rsidR="00A65B2E">
        <w:rPr>
          <w:rFonts w:ascii="Times New Roman" w:hAnsi="Times New Roman" w:cs="Times New Roman"/>
          <w:sz w:val="24"/>
          <w:szCs w:val="24"/>
          <w:lang w:val="en-GB"/>
        </w:rPr>
        <w:t>FC</w:t>
      </w:r>
      <w:r w:rsidR="007918F9">
        <w:rPr>
          <w:rFonts w:ascii="Times New Roman" w:hAnsi="Times New Roman" w:cs="Times New Roman"/>
          <w:sz w:val="24"/>
          <w:szCs w:val="24"/>
          <w:lang w:val="en-GB"/>
        </w:rPr>
        <w:t xml:space="preserve">, and crossover </w:t>
      </w:r>
      <w:r w:rsidR="007918F9" w:rsidRPr="007918F9">
        <w:rPr>
          <w:rFonts w:ascii="Times New Roman" w:hAnsi="Times New Roman" w:cs="Times New Roman"/>
          <w:sz w:val="24"/>
          <w:szCs w:val="24"/>
          <w:lang w:val="en-GB"/>
        </w:rPr>
        <w:t xml:space="preserve">effects were found from husband’s </w:t>
      </w:r>
      <w:r w:rsidR="007918F9">
        <w:rPr>
          <w:rFonts w:ascii="Times New Roman" w:hAnsi="Times New Roman" w:cs="Times New Roman"/>
          <w:sz w:val="24"/>
          <w:szCs w:val="24"/>
          <w:lang w:val="en-GB"/>
        </w:rPr>
        <w:t>WFE</w:t>
      </w:r>
      <w:r w:rsidR="007918F9" w:rsidRPr="007918F9">
        <w:rPr>
          <w:rFonts w:ascii="Times New Roman" w:hAnsi="Times New Roman" w:cs="Times New Roman"/>
          <w:sz w:val="24"/>
          <w:szCs w:val="24"/>
          <w:lang w:val="en-GB"/>
        </w:rPr>
        <w:t xml:space="preserve"> to wife</w:t>
      </w:r>
      <w:r w:rsidR="006F1360">
        <w:rPr>
          <w:rFonts w:ascii="Times New Roman" w:hAnsi="Times New Roman" w:cs="Times New Roman"/>
          <w:sz w:val="24"/>
          <w:szCs w:val="24"/>
          <w:lang w:val="en-GB"/>
        </w:rPr>
        <w:t>’s</w:t>
      </w:r>
      <w:r w:rsidR="007918F9" w:rsidRPr="007918F9">
        <w:rPr>
          <w:rFonts w:ascii="Times New Roman" w:hAnsi="Times New Roman" w:cs="Times New Roman"/>
          <w:sz w:val="24"/>
          <w:szCs w:val="24"/>
          <w:lang w:val="en-GB"/>
        </w:rPr>
        <w:t xml:space="preserve"> satisfaction</w:t>
      </w:r>
      <w:r w:rsidR="007918F9">
        <w:rPr>
          <w:rFonts w:ascii="Times New Roman" w:hAnsi="Times New Roman" w:cs="Times New Roman"/>
          <w:sz w:val="24"/>
          <w:szCs w:val="24"/>
          <w:lang w:val="en-GB"/>
        </w:rPr>
        <w:t xml:space="preserve">. </w:t>
      </w:r>
      <w:r w:rsidR="007918F9" w:rsidRPr="007918F9">
        <w:rPr>
          <w:rFonts w:ascii="Times New Roman" w:hAnsi="Times New Roman" w:cs="Times New Roman"/>
          <w:sz w:val="24"/>
          <w:szCs w:val="24"/>
          <w:lang w:val="en-GB"/>
        </w:rPr>
        <w:t>Here we present the evaluation of the mediating role of</w:t>
      </w:r>
      <w:r w:rsidR="007918F9">
        <w:rPr>
          <w:rFonts w:ascii="Times New Roman" w:hAnsi="Times New Roman" w:cs="Times New Roman"/>
          <w:sz w:val="24"/>
          <w:szCs w:val="24"/>
          <w:lang w:val="en-GB"/>
        </w:rPr>
        <w:t xml:space="preserve"> </w:t>
      </w:r>
      <w:r w:rsidR="00664970" w:rsidRPr="0059424F">
        <w:rPr>
          <w:rFonts w:ascii="Times New Roman" w:hAnsi="Times New Roman" w:cs="Times New Roman"/>
          <w:sz w:val="24"/>
          <w:szCs w:val="24"/>
          <w:lang w:val="en-GB"/>
        </w:rPr>
        <w:t xml:space="preserve">WFE in the </w:t>
      </w:r>
      <w:r w:rsidR="00C27B1E">
        <w:rPr>
          <w:rFonts w:ascii="Times New Roman" w:hAnsi="Times New Roman" w:cs="Times New Roman"/>
          <w:sz w:val="24"/>
          <w:szCs w:val="24"/>
          <w:lang w:val="en-GB"/>
        </w:rPr>
        <w:t>relationship</w:t>
      </w:r>
      <w:r w:rsidR="00664970" w:rsidRPr="0059424F">
        <w:rPr>
          <w:rFonts w:ascii="Times New Roman" w:hAnsi="Times New Roman" w:cs="Times New Roman"/>
          <w:sz w:val="24"/>
          <w:szCs w:val="24"/>
          <w:lang w:val="en-GB"/>
        </w:rPr>
        <w:t xml:space="preserve"> between CSE and </w:t>
      </w:r>
      <w:r w:rsidR="00C527FA">
        <w:rPr>
          <w:rFonts w:ascii="Times New Roman" w:hAnsi="Times New Roman" w:cs="Times New Roman"/>
          <w:sz w:val="24"/>
          <w:szCs w:val="24"/>
          <w:lang w:val="en-GB"/>
        </w:rPr>
        <w:t xml:space="preserve">one’s </w:t>
      </w:r>
      <w:r w:rsidR="00664970" w:rsidRPr="0059424F">
        <w:rPr>
          <w:rFonts w:ascii="Times New Roman" w:hAnsi="Times New Roman" w:cs="Times New Roman"/>
          <w:sz w:val="24"/>
          <w:szCs w:val="24"/>
          <w:lang w:val="en-GB"/>
        </w:rPr>
        <w:t xml:space="preserve">own or partner’s relationship </w:t>
      </w:r>
      <w:r w:rsidRPr="0059424F">
        <w:rPr>
          <w:rFonts w:ascii="Times New Roman" w:hAnsi="Times New Roman" w:cs="Times New Roman"/>
          <w:sz w:val="24"/>
          <w:szCs w:val="24"/>
          <w:lang w:val="en-GB"/>
        </w:rPr>
        <w:t>satisfaction.</w:t>
      </w:r>
    </w:p>
    <w:p w14:paraId="40658519" w14:textId="77777777" w:rsidR="00BB1B0E" w:rsidRDefault="0059424F" w:rsidP="00BB1B0E">
      <w:pPr>
        <w:spacing w:line="48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w:t>
      </w:r>
      <w:r w:rsidR="00BB1B0E">
        <w:rPr>
          <w:rFonts w:ascii="Times New Roman" w:hAnsi="Times New Roman" w:cs="Times New Roman"/>
          <w:sz w:val="24"/>
          <w:szCs w:val="24"/>
          <w:lang w:val="en-GB"/>
        </w:rPr>
        <w:t>assess</w:t>
      </w:r>
      <w:r>
        <w:rPr>
          <w:rFonts w:ascii="Times New Roman" w:hAnsi="Times New Roman" w:cs="Times New Roman"/>
          <w:sz w:val="24"/>
          <w:szCs w:val="24"/>
          <w:lang w:val="en-GB"/>
        </w:rPr>
        <w:t xml:space="preserve"> WFE w</w:t>
      </w:r>
      <w:r w:rsidRPr="0059424F">
        <w:rPr>
          <w:rFonts w:ascii="Times New Roman" w:hAnsi="Times New Roman" w:cs="Times New Roman"/>
          <w:sz w:val="24"/>
          <w:szCs w:val="24"/>
          <w:lang w:val="en-GB"/>
        </w:rPr>
        <w:t xml:space="preserve">e </w:t>
      </w:r>
      <w:r w:rsidR="00BB1B0E">
        <w:rPr>
          <w:rFonts w:ascii="Times New Roman" w:hAnsi="Times New Roman" w:cs="Times New Roman"/>
          <w:sz w:val="24"/>
          <w:szCs w:val="24"/>
          <w:lang w:val="en-GB"/>
        </w:rPr>
        <w:t>utilized</w:t>
      </w:r>
      <w:r w:rsidRPr="0059424F">
        <w:rPr>
          <w:rFonts w:ascii="Times New Roman" w:hAnsi="Times New Roman" w:cs="Times New Roman"/>
          <w:sz w:val="24"/>
          <w:szCs w:val="24"/>
          <w:lang w:val="en-GB"/>
        </w:rPr>
        <w:t xml:space="preserve"> the </w:t>
      </w:r>
      <w:proofErr w:type="gramStart"/>
      <w:r w:rsidRPr="0059424F">
        <w:rPr>
          <w:rFonts w:ascii="Times New Roman" w:hAnsi="Times New Roman" w:cs="Times New Roman"/>
          <w:sz w:val="24"/>
          <w:szCs w:val="24"/>
          <w:lang w:val="en-GB"/>
        </w:rPr>
        <w:t>Short</w:t>
      </w:r>
      <w:proofErr w:type="gramEnd"/>
      <w:r w:rsidRPr="0059424F">
        <w:rPr>
          <w:rFonts w:ascii="Times New Roman" w:hAnsi="Times New Roman" w:cs="Times New Roman"/>
          <w:sz w:val="24"/>
          <w:szCs w:val="24"/>
          <w:lang w:val="en-GB"/>
        </w:rPr>
        <w:t xml:space="preserve"> measure of work-family enrichment (Kacmar et. al., 2014) </w:t>
      </w:r>
      <w:r w:rsidR="00BB1B0E">
        <w:rPr>
          <w:rFonts w:ascii="Times New Roman" w:hAnsi="Times New Roman" w:cs="Times New Roman"/>
          <w:sz w:val="24"/>
          <w:szCs w:val="24"/>
          <w:lang w:val="en-GB"/>
        </w:rPr>
        <w:t>comprising</w:t>
      </w:r>
      <w:r w:rsidRPr="0059424F">
        <w:rPr>
          <w:rFonts w:ascii="Times New Roman" w:hAnsi="Times New Roman" w:cs="Times New Roman"/>
          <w:sz w:val="24"/>
          <w:szCs w:val="24"/>
          <w:lang w:val="en-GB"/>
        </w:rPr>
        <w:t xml:space="preserve"> three items (e.g. „My work helps me to understand different </w:t>
      </w:r>
      <w:proofErr w:type="gramStart"/>
      <w:r w:rsidRPr="0059424F">
        <w:rPr>
          <w:rFonts w:ascii="Times New Roman" w:hAnsi="Times New Roman" w:cs="Times New Roman"/>
          <w:sz w:val="24"/>
          <w:szCs w:val="24"/>
          <w:lang w:val="en-GB"/>
        </w:rPr>
        <w:t>viewpoints</w:t>
      </w:r>
      <w:proofErr w:type="gramEnd"/>
      <w:r w:rsidRPr="0059424F">
        <w:rPr>
          <w:rFonts w:ascii="Times New Roman" w:hAnsi="Times New Roman" w:cs="Times New Roman"/>
          <w:sz w:val="24"/>
          <w:szCs w:val="24"/>
          <w:lang w:val="en-GB"/>
        </w:rPr>
        <w:t xml:space="preserve"> and this helps me be a better family member”). </w:t>
      </w:r>
      <w:r w:rsidR="00BB1B0E">
        <w:rPr>
          <w:rFonts w:ascii="Times New Roman" w:hAnsi="Times New Roman" w:cs="Times New Roman"/>
          <w:sz w:val="24"/>
          <w:szCs w:val="24"/>
          <w:lang w:val="en-GB"/>
        </w:rPr>
        <w:t xml:space="preserve">Participants </w:t>
      </w:r>
      <w:r w:rsidRPr="0059424F">
        <w:rPr>
          <w:rFonts w:ascii="Times New Roman" w:hAnsi="Times New Roman" w:cs="Times New Roman"/>
          <w:sz w:val="24"/>
          <w:szCs w:val="24"/>
          <w:lang w:val="en-GB"/>
        </w:rPr>
        <w:t xml:space="preserve">rated </w:t>
      </w:r>
      <w:r w:rsidR="00BB1B0E">
        <w:rPr>
          <w:rFonts w:ascii="Times New Roman" w:hAnsi="Times New Roman" w:cs="Times New Roman"/>
          <w:sz w:val="24"/>
          <w:szCs w:val="24"/>
          <w:lang w:val="en-GB"/>
        </w:rPr>
        <w:t>t</w:t>
      </w:r>
      <w:r w:rsidR="00BB1B0E" w:rsidRPr="00BB1B0E">
        <w:rPr>
          <w:rFonts w:ascii="Times New Roman" w:hAnsi="Times New Roman" w:cs="Times New Roman"/>
          <w:sz w:val="24"/>
          <w:szCs w:val="24"/>
          <w:lang w:val="en-GB"/>
        </w:rPr>
        <w:t xml:space="preserve">hese items </w:t>
      </w:r>
      <w:r w:rsidRPr="0059424F">
        <w:rPr>
          <w:rFonts w:ascii="Times New Roman" w:hAnsi="Times New Roman" w:cs="Times New Roman"/>
          <w:sz w:val="24"/>
          <w:szCs w:val="24"/>
          <w:lang w:val="en-GB"/>
        </w:rPr>
        <w:t>on a 5-point scale ranging from 1 (strongly disagree) to 5 (strongly agree).</w:t>
      </w:r>
    </w:p>
    <w:p w14:paraId="3D516ED5" w14:textId="0DC3E89C" w:rsidR="00BB1B0E" w:rsidRDefault="006C7B76" w:rsidP="00BB1B0E">
      <w:pPr>
        <w:spacing w:line="48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The Actor-Partner Interdependence Mediation Model (</w:t>
      </w:r>
      <w:proofErr w:type="spellStart"/>
      <w:r>
        <w:rPr>
          <w:rFonts w:ascii="Times New Roman" w:hAnsi="Times New Roman" w:cs="Times New Roman"/>
          <w:sz w:val="24"/>
          <w:szCs w:val="24"/>
          <w:lang w:val="en-GB"/>
        </w:rPr>
        <w:t>APIMeM</w:t>
      </w:r>
      <w:proofErr w:type="spellEnd"/>
      <w:r>
        <w:rPr>
          <w:rFonts w:ascii="Times New Roman" w:hAnsi="Times New Roman" w:cs="Times New Roman"/>
          <w:sz w:val="24"/>
          <w:szCs w:val="24"/>
          <w:lang w:val="en-GB"/>
        </w:rPr>
        <w:t xml:space="preserve">) was </w:t>
      </w:r>
      <w:r w:rsidR="00BB1B0E" w:rsidRPr="00BB1B0E">
        <w:rPr>
          <w:rFonts w:ascii="Times New Roman" w:hAnsi="Times New Roman" w:cs="Times New Roman"/>
          <w:sz w:val="24"/>
          <w:szCs w:val="24"/>
          <w:lang w:val="en-GB"/>
        </w:rPr>
        <w:t>implemented</w:t>
      </w:r>
      <w:r w:rsidR="00BB1B0E">
        <w:rPr>
          <w:rFonts w:ascii="Times New Roman" w:hAnsi="Times New Roman" w:cs="Times New Roman"/>
          <w:sz w:val="24"/>
          <w:szCs w:val="24"/>
          <w:lang w:val="en-GB"/>
        </w:rPr>
        <w:t xml:space="preserve"> using</w:t>
      </w:r>
      <w:r>
        <w:rPr>
          <w:rFonts w:ascii="Times New Roman" w:hAnsi="Times New Roman" w:cs="Times New Roman"/>
          <w:sz w:val="24"/>
          <w:szCs w:val="24"/>
          <w:lang w:val="en-GB"/>
        </w:rPr>
        <w:t xml:space="preserve"> the MEDYAD macro for SPSS (Coutts et al., 2019)</w:t>
      </w:r>
      <w:r w:rsidR="007839AF">
        <w:rPr>
          <w:rFonts w:ascii="Times New Roman" w:hAnsi="Times New Roman" w:cs="Times New Roman"/>
          <w:sz w:val="24"/>
          <w:szCs w:val="24"/>
          <w:lang w:val="en-GB"/>
        </w:rPr>
        <w:t xml:space="preserve"> </w:t>
      </w:r>
      <w:r w:rsidR="007839AF" w:rsidRPr="007839AF">
        <w:rPr>
          <w:rFonts w:ascii="Times New Roman" w:hAnsi="Times New Roman" w:cs="Times New Roman"/>
          <w:sz w:val="24"/>
          <w:szCs w:val="24"/>
          <w:lang w:val="en-GB"/>
        </w:rPr>
        <w:t>with bootstrapped 95 % confidence intervals</w:t>
      </w:r>
      <w:r w:rsidR="007839AF">
        <w:rPr>
          <w:rFonts w:ascii="Times New Roman" w:hAnsi="Times New Roman" w:cs="Times New Roman"/>
          <w:sz w:val="24"/>
          <w:szCs w:val="24"/>
          <w:lang w:val="en-GB"/>
        </w:rPr>
        <w:t xml:space="preserve"> </w:t>
      </w:r>
      <w:r w:rsidR="007839AF" w:rsidRPr="007839AF">
        <w:rPr>
          <w:rFonts w:ascii="Times New Roman" w:hAnsi="Times New Roman" w:cs="Times New Roman"/>
          <w:sz w:val="24"/>
          <w:szCs w:val="24"/>
          <w:lang w:val="en-GB"/>
        </w:rPr>
        <w:t>(</w:t>
      </w:r>
      <w:r w:rsidR="007839AF">
        <w:rPr>
          <w:rFonts w:ascii="Times New Roman" w:hAnsi="Times New Roman" w:cs="Times New Roman"/>
          <w:sz w:val="24"/>
          <w:szCs w:val="24"/>
          <w:lang w:val="en-GB"/>
        </w:rPr>
        <w:t>10</w:t>
      </w:r>
      <w:r w:rsidR="007839AF" w:rsidRPr="007839AF">
        <w:rPr>
          <w:rFonts w:ascii="Times New Roman" w:hAnsi="Times New Roman" w:cs="Times New Roman"/>
          <w:sz w:val="24"/>
          <w:szCs w:val="24"/>
          <w:lang w:val="en-GB"/>
        </w:rPr>
        <w:t>000 iterations).</w:t>
      </w:r>
      <w:r w:rsidR="007839AF">
        <w:rPr>
          <w:rFonts w:ascii="Times New Roman" w:hAnsi="Times New Roman" w:cs="Times New Roman"/>
          <w:sz w:val="24"/>
          <w:szCs w:val="24"/>
          <w:lang w:val="en-GB"/>
        </w:rPr>
        <w:t xml:space="preserve"> </w:t>
      </w:r>
      <w:r w:rsidR="00BB1B0E" w:rsidRPr="00720EA1">
        <w:rPr>
          <w:rFonts w:ascii="Times New Roman" w:hAnsi="Times New Roman" w:cs="Times New Roman"/>
          <w:sz w:val="24"/>
          <w:szCs w:val="24"/>
          <w:lang w:val="en-GB"/>
        </w:rPr>
        <w:t xml:space="preserve">Supplementary </w:t>
      </w:r>
      <w:r w:rsidR="00C23E92">
        <w:rPr>
          <w:rFonts w:ascii="Times New Roman" w:hAnsi="Times New Roman" w:cs="Times New Roman"/>
          <w:sz w:val="24"/>
          <w:szCs w:val="24"/>
          <w:lang w:val="en-GB"/>
        </w:rPr>
        <w:t>Table 2</w:t>
      </w:r>
      <w:r w:rsidR="008A7758">
        <w:rPr>
          <w:rFonts w:ascii="Times New Roman" w:hAnsi="Times New Roman" w:cs="Times New Roman"/>
          <w:sz w:val="24"/>
          <w:szCs w:val="24"/>
          <w:lang w:val="en-GB"/>
        </w:rPr>
        <w:t xml:space="preserve"> </w:t>
      </w:r>
      <w:r w:rsidR="00BB1B0E" w:rsidRPr="00BB1B0E">
        <w:rPr>
          <w:rFonts w:ascii="Times New Roman" w:hAnsi="Times New Roman" w:cs="Times New Roman"/>
          <w:sz w:val="24"/>
          <w:szCs w:val="24"/>
          <w:lang w:val="en-GB"/>
        </w:rPr>
        <w:t>presents the results.</w:t>
      </w:r>
    </w:p>
    <w:p w14:paraId="2E8629F0" w14:textId="5A9836FA" w:rsidR="00B30BB5" w:rsidRPr="0059424F" w:rsidRDefault="00B30BB5" w:rsidP="0059424F">
      <w:pPr>
        <w:spacing w:after="0" w:line="480" w:lineRule="auto"/>
        <w:jc w:val="both"/>
        <w:rPr>
          <w:rFonts w:ascii="Times New Roman" w:hAnsi="Times New Roman" w:cs="Times New Roman"/>
          <w:b/>
          <w:sz w:val="24"/>
          <w:szCs w:val="24"/>
          <w:lang w:val="en-GB"/>
        </w:rPr>
      </w:pPr>
      <w:bookmarkStart w:id="2" w:name="_Hlk159356148"/>
      <w:r w:rsidRPr="0059424F">
        <w:rPr>
          <w:rFonts w:ascii="Times New Roman" w:hAnsi="Times New Roman" w:cs="Times New Roman"/>
          <w:b/>
          <w:bCs/>
          <w:sz w:val="24"/>
          <w:szCs w:val="24"/>
          <w:lang w:val="en-GB"/>
        </w:rPr>
        <w:lastRenderedPageBreak/>
        <w:t xml:space="preserve">Supplementary </w:t>
      </w:r>
      <w:r w:rsidR="00C23E92">
        <w:rPr>
          <w:rFonts w:ascii="Times New Roman" w:hAnsi="Times New Roman" w:cs="Times New Roman"/>
          <w:b/>
          <w:sz w:val="24"/>
          <w:szCs w:val="24"/>
          <w:lang w:val="en-GB"/>
        </w:rPr>
        <w:t>Table 2</w:t>
      </w:r>
    </w:p>
    <w:bookmarkEnd w:id="2"/>
    <w:p w14:paraId="64C9E31E" w14:textId="77777777" w:rsidR="002F6009" w:rsidRPr="0059424F" w:rsidRDefault="002F6009" w:rsidP="00661969">
      <w:pPr>
        <w:autoSpaceDE w:val="0"/>
        <w:autoSpaceDN w:val="0"/>
        <w:adjustRightInd w:val="0"/>
        <w:spacing w:after="0" w:line="480" w:lineRule="auto"/>
        <w:rPr>
          <w:rFonts w:ascii="Times New Roman" w:hAnsi="Times New Roman" w:cs="Times New Roman"/>
          <w:i/>
          <w:iCs/>
          <w:sz w:val="24"/>
          <w:szCs w:val="24"/>
          <w:lang w:val="en-GB"/>
        </w:rPr>
      </w:pPr>
      <w:r w:rsidRPr="0059424F">
        <w:rPr>
          <w:rFonts w:ascii="Times New Roman" w:hAnsi="Times New Roman" w:cs="Times New Roman"/>
          <w:i/>
          <w:iCs/>
          <w:sz w:val="24"/>
          <w:szCs w:val="24"/>
          <w:lang w:val="en-GB"/>
        </w:rPr>
        <w:t xml:space="preserve">Direct, </w:t>
      </w:r>
      <w:proofErr w:type="gramStart"/>
      <w:r w:rsidRPr="0059424F">
        <w:rPr>
          <w:rFonts w:ascii="Times New Roman" w:hAnsi="Times New Roman" w:cs="Times New Roman"/>
          <w:i/>
          <w:iCs/>
          <w:sz w:val="24"/>
          <w:szCs w:val="24"/>
          <w:lang w:val="en-GB"/>
        </w:rPr>
        <w:t>indirect</w:t>
      </w:r>
      <w:proofErr w:type="gramEnd"/>
      <w:r w:rsidRPr="0059424F">
        <w:rPr>
          <w:rFonts w:ascii="Times New Roman" w:hAnsi="Times New Roman" w:cs="Times New Roman"/>
          <w:i/>
          <w:iCs/>
          <w:sz w:val="24"/>
          <w:szCs w:val="24"/>
          <w:lang w:val="en-GB"/>
        </w:rPr>
        <w:t xml:space="preserve"> and total effects in the tested mediation model</w:t>
      </w:r>
    </w:p>
    <w:tbl>
      <w:tblPr>
        <w:tblpPr w:leftFromText="180" w:rightFromText="180" w:vertAnchor="text" w:horzAnchor="page" w:tblpXSpec="center" w:tblpY="110"/>
        <w:tblW w:w="9602" w:type="dxa"/>
        <w:tblLayout w:type="fixed"/>
        <w:tblLook w:val="04A0" w:firstRow="1" w:lastRow="0" w:firstColumn="1" w:lastColumn="0" w:noHBand="0" w:noVBand="1"/>
      </w:tblPr>
      <w:tblGrid>
        <w:gridCol w:w="1809"/>
        <w:gridCol w:w="992"/>
        <w:gridCol w:w="876"/>
        <w:gridCol w:w="966"/>
        <w:gridCol w:w="259"/>
        <w:gridCol w:w="22"/>
        <w:gridCol w:w="259"/>
        <w:gridCol w:w="1571"/>
        <w:gridCol w:w="850"/>
        <w:gridCol w:w="851"/>
        <w:gridCol w:w="866"/>
        <w:gridCol w:w="281"/>
      </w:tblGrid>
      <w:tr w:rsidR="002F6009" w:rsidRPr="0059424F" w14:paraId="6856C39F" w14:textId="77777777" w:rsidTr="00661969">
        <w:trPr>
          <w:trHeight w:val="290"/>
        </w:trPr>
        <w:tc>
          <w:tcPr>
            <w:tcW w:w="1809" w:type="dxa"/>
            <w:tcBorders>
              <w:top w:val="single" w:sz="4" w:space="0" w:color="auto"/>
            </w:tcBorders>
            <w:shd w:val="clear" w:color="auto" w:fill="auto"/>
            <w:noWrap/>
            <w:vAlign w:val="center"/>
          </w:tcPr>
          <w:p w14:paraId="301AEA43"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3115" w:type="dxa"/>
            <w:gridSpan w:val="5"/>
            <w:tcBorders>
              <w:top w:val="single" w:sz="4" w:space="0" w:color="auto"/>
              <w:bottom w:val="single" w:sz="4" w:space="0" w:color="auto"/>
            </w:tcBorders>
            <w:shd w:val="clear" w:color="auto" w:fill="auto"/>
            <w:noWrap/>
            <w:vAlign w:val="center"/>
          </w:tcPr>
          <w:p w14:paraId="1399E98E" w14:textId="77777777" w:rsidR="002F6009" w:rsidRPr="0059424F" w:rsidRDefault="002F6009" w:rsidP="00707225">
            <w:pPr>
              <w:spacing w:after="0" w:line="240" w:lineRule="auto"/>
              <w:ind w:left="37" w:firstLine="37"/>
              <w:jc w:val="center"/>
              <w:rPr>
                <w:rFonts w:ascii="Times New Roman" w:eastAsia="Times New Roman" w:hAnsi="Times New Roman" w:cs="Times New Roman"/>
                <w:lang w:val="en-GB" w:eastAsia="hr-HR"/>
              </w:rPr>
            </w:pPr>
            <w:r w:rsidRPr="0059424F">
              <w:rPr>
                <w:rFonts w:ascii="Times New Roman" w:hAnsi="Times New Roman" w:cs="Times New Roman"/>
                <w:lang w:val="en-GB"/>
              </w:rPr>
              <w:t>Relationship satisfaction - men</w:t>
            </w:r>
          </w:p>
        </w:tc>
        <w:tc>
          <w:tcPr>
            <w:tcW w:w="259" w:type="dxa"/>
            <w:tcBorders>
              <w:top w:val="single" w:sz="4" w:space="0" w:color="auto"/>
            </w:tcBorders>
            <w:shd w:val="clear" w:color="auto" w:fill="auto"/>
            <w:noWrap/>
            <w:vAlign w:val="center"/>
          </w:tcPr>
          <w:p w14:paraId="12A19E91"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4419" w:type="dxa"/>
            <w:gridSpan w:val="5"/>
            <w:tcBorders>
              <w:top w:val="single" w:sz="4" w:space="0" w:color="auto"/>
              <w:bottom w:val="single" w:sz="4" w:space="0" w:color="auto"/>
            </w:tcBorders>
            <w:shd w:val="clear" w:color="auto" w:fill="auto"/>
            <w:noWrap/>
            <w:vAlign w:val="center"/>
          </w:tcPr>
          <w:p w14:paraId="5D4CDA12" w14:textId="77777777" w:rsidR="002F6009" w:rsidRPr="0059424F" w:rsidRDefault="002F6009" w:rsidP="00707225">
            <w:pPr>
              <w:spacing w:after="0" w:line="240" w:lineRule="auto"/>
              <w:ind w:firstLine="44"/>
              <w:jc w:val="center"/>
              <w:rPr>
                <w:rFonts w:ascii="Times New Roman" w:eastAsia="Times New Roman" w:hAnsi="Times New Roman" w:cs="Times New Roman"/>
                <w:lang w:val="en-GB" w:eastAsia="hr-HR"/>
              </w:rPr>
            </w:pPr>
            <w:r w:rsidRPr="0059424F">
              <w:rPr>
                <w:rFonts w:ascii="Times New Roman" w:hAnsi="Times New Roman" w:cs="Times New Roman"/>
                <w:lang w:val="en-GB"/>
              </w:rPr>
              <w:t>Relationship satisfaction - women</w:t>
            </w:r>
          </w:p>
        </w:tc>
      </w:tr>
      <w:tr w:rsidR="002F6009" w:rsidRPr="0059424F" w14:paraId="55F92550" w14:textId="77777777" w:rsidTr="00661969">
        <w:trPr>
          <w:gridAfter w:val="1"/>
          <w:wAfter w:w="281" w:type="dxa"/>
          <w:trHeight w:val="290"/>
        </w:trPr>
        <w:tc>
          <w:tcPr>
            <w:tcW w:w="1809" w:type="dxa"/>
            <w:tcBorders>
              <w:bottom w:val="single" w:sz="4" w:space="0" w:color="auto"/>
            </w:tcBorders>
            <w:shd w:val="clear" w:color="auto" w:fill="auto"/>
            <w:noWrap/>
            <w:vAlign w:val="center"/>
            <w:hideMark/>
          </w:tcPr>
          <w:p w14:paraId="639B97DB"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992" w:type="dxa"/>
            <w:tcBorders>
              <w:top w:val="single" w:sz="4" w:space="0" w:color="auto"/>
              <w:bottom w:val="single" w:sz="4" w:space="0" w:color="auto"/>
            </w:tcBorders>
            <w:shd w:val="clear" w:color="auto" w:fill="auto"/>
            <w:noWrap/>
            <w:vAlign w:val="center"/>
            <w:hideMark/>
          </w:tcPr>
          <w:p w14:paraId="631D9861" w14:textId="77777777" w:rsidR="002F6009" w:rsidRPr="0059424F" w:rsidRDefault="002F6009" w:rsidP="00707225">
            <w:pPr>
              <w:spacing w:after="0" w:line="240" w:lineRule="auto"/>
              <w:ind w:firstLine="38"/>
              <w:jc w:val="center"/>
              <w:rPr>
                <w:rFonts w:ascii="Times New Roman" w:eastAsia="Times New Roman" w:hAnsi="Times New Roman" w:cs="Times New Roman"/>
                <w:i/>
                <w:iCs/>
                <w:lang w:val="en-GB" w:eastAsia="hr-HR"/>
              </w:rPr>
            </w:pPr>
            <w:r w:rsidRPr="0059424F">
              <w:rPr>
                <w:rFonts w:ascii="Times New Roman" w:eastAsia="Times New Roman" w:hAnsi="Times New Roman" w:cs="Times New Roman"/>
                <w:i/>
                <w:iCs/>
                <w:lang w:val="en-GB" w:eastAsia="hr-HR"/>
              </w:rPr>
              <w:t>β</w:t>
            </w:r>
          </w:p>
        </w:tc>
        <w:tc>
          <w:tcPr>
            <w:tcW w:w="876" w:type="dxa"/>
            <w:tcBorders>
              <w:top w:val="single" w:sz="4" w:space="0" w:color="auto"/>
              <w:bottom w:val="single" w:sz="4" w:space="0" w:color="auto"/>
            </w:tcBorders>
            <w:shd w:val="clear" w:color="auto" w:fill="auto"/>
            <w:noWrap/>
            <w:vAlign w:val="center"/>
            <w:hideMark/>
          </w:tcPr>
          <w:p w14:paraId="016BA9B1"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LL CI</w:t>
            </w:r>
          </w:p>
        </w:tc>
        <w:tc>
          <w:tcPr>
            <w:tcW w:w="966" w:type="dxa"/>
            <w:tcBorders>
              <w:top w:val="single" w:sz="4" w:space="0" w:color="auto"/>
              <w:bottom w:val="single" w:sz="4" w:space="0" w:color="auto"/>
            </w:tcBorders>
            <w:shd w:val="clear" w:color="auto" w:fill="auto"/>
            <w:noWrap/>
            <w:vAlign w:val="center"/>
            <w:hideMark/>
          </w:tcPr>
          <w:p w14:paraId="1A59A6B9"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UL CI</w:t>
            </w:r>
          </w:p>
        </w:tc>
        <w:tc>
          <w:tcPr>
            <w:tcW w:w="259" w:type="dxa"/>
            <w:tcBorders>
              <w:bottom w:val="single" w:sz="4" w:space="0" w:color="auto"/>
            </w:tcBorders>
            <w:shd w:val="clear" w:color="auto" w:fill="auto"/>
            <w:noWrap/>
            <w:vAlign w:val="center"/>
            <w:hideMark/>
          </w:tcPr>
          <w:p w14:paraId="7C5DBC41"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single" w:sz="4" w:space="0" w:color="auto"/>
              <w:bottom w:val="single" w:sz="4" w:space="0" w:color="auto"/>
            </w:tcBorders>
            <w:shd w:val="clear" w:color="auto" w:fill="auto"/>
            <w:noWrap/>
            <w:vAlign w:val="center"/>
            <w:hideMark/>
          </w:tcPr>
          <w:p w14:paraId="330C0608"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850" w:type="dxa"/>
            <w:tcBorders>
              <w:top w:val="single" w:sz="4" w:space="0" w:color="auto"/>
              <w:bottom w:val="single" w:sz="4" w:space="0" w:color="auto"/>
            </w:tcBorders>
            <w:shd w:val="clear" w:color="auto" w:fill="auto"/>
            <w:noWrap/>
            <w:vAlign w:val="center"/>
            <w:hideMark/>
          </w:tcPr>
          <w:p w14:paraId="6F503F3D" w14:textId="77777777" w:rsidR="002F6009" w:rsidRPr="0059424F" w:rsidRDefault="002F6009" w:rsidP="00707225">
            <w:pPr>
              <w:spacing w:after="0" w:line="240" w:lineRule="auto"/>
              <w:rPr>
                <w:rFonts w:ascii="Times New Roman" w:eastAsia="Times New Roman" w:hAnsi="Times New Roman" w:cs="Times New Roman"/>
                <w:i/>
                <w:iCs/>
                <w:lang w:val="en-GB" w:eastAsia="hr-HR"/>
              </w:rPr>
            </w:pPr>
            <w:r w:rsidRPr="0059424F">
              <w:rPr>
                <w:rFonts w:ascii="Times New Roman" w:eastAsia="Times New Roman" w:hAnsi="Times New Roman" w:cs="Times New Roman"/>
                <w:i/>
                <w:iCs/>
                <w:lang w:val="en-GB" w:eastAsia="hr-HR"/>
              </w:rPr>
              <w:t>β</w:t>
            </w:r>
          </w:p>
        </w:tc>
        <w:tc>
          <w:tcPr>
            <w:tcW w:w="851" w:type="dxa"/>
            <w:tcBorders>
              <w:top w:val="single" w:sz="4" w:space="0" w:color="auto"/>
              <w:bottom w:val="single" w:sz="4" w:space="0" w:color="auto"/>
            </w:tcBorders>
            <w:shd w:val="clear" w:color="auto" w:fill="auto"/>
            <w:noWrap/>
            <w:vAlign w:val="center"/>
            <w:hideMark/>
          </w:tcPr>
          <w:p w14:paraId="7496FB4C"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LL CI</w:t>
            </w:r>
          </w:p>
        </w:tc>
        <w:tc>
          <w:tcPr>
            <w:tcW w:w="866" w:type="dxa"/>
            <w:tcBorders>
              <w:top w:val="single" w:sz="4" w:space="0" w:color="auto"/>
              <w:bottom w:val="single" w:sz="4" w:space="0" w:color="auto"/>
            </w:tcBorders>
            <w:shd w:val="clear" w:color="auto" w:fill="auto"/>
            <w:vAlign w:val="center"/>
          </w:tcPr>
          <w:p w14:paraId="5F33816D"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UL CI</w:t>
            </w:r>
          </w:p>
        </w:tc>
      </w:tr>
      <w:tr w:rsidR="002F6009" w:rsidRPr="0059424F" w14:paraId="4FAF22D0" w14:textId="77777777" w:rsidTr="00661969">
        <w:trPr>
          <w:gridAfter w:val="1"/>
          <w:wAfter w:w="281" w:type="dxa"/>
          <w:trHeight w:val="290"/>
        </w:trPr>
        <w:tc>
          <w:tcPr>
            <w:tcW w:w="1809" w:type="dxa"/>
            <w:tcBorders>
              <w:top w:val="single" w:sz="4" w:space="0" w:color="auto"/>
              <w:left w:val="nil"/>
              <w:bottom w:val="nil"/>
              <w:right w:val="nil"/>
            </w:tcBorders>
            <w:shd w:val="clear" w:color="auto" w:fill="auto"/>
            <w:noWrap/>
            <w:vAlign w:val="center"/>
            <w:hideMark/>
          </w:tcPr>
          <w:p w14:paraId="52194B6C"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Direct effects</w:t>
            </w:r>
          </w:p>
        </w:tc>
        <w:tc>
          <w:tcPr>
            <w:tcW w:w="992" w:type="dxa"/>
            <w:tcBorders>
              <w:top w:val="single" w:sz="4" w:space="0" w:color="auto"/>
              <w:left w:val="nil"/>
              <w:bottom w:val="nil"/>
              <w:right w:val="nil"/>
            </w:tcBorders>
            <w:shd w:val="clear" w:color="auto" w:fill="auto"/>
            <w:noWrap/>
            <w:vAlign w:val="center"/>
            <w:hideMark/>
          </w:tcPr>
          <w:p w14:paraId="2F6F5483" w14:textId="77777777" w:rsidR="002F6009" w:rsidRPr="0059424F" w:rsidRDefault="002F6009" w:rsidP="00707225">
            <w:pPr>
              <w:spacing w:after="0" w:line="240" w:lineRule="auto"/>
              <w:ind w:firstLine="38"/>
              <w:jc w:val="center"/>
              <w:rPr>
                <w:rFonts w:ascii="Times New Roman" w:eastAsia="Times New Roman" w:hAnsi="Times New Roman" w:cs="Times New Roman"/>
                <w:b/>
                <w:bCs/>
                <w:lang w:val="en-GB" w:eastAsia="hr-HR"/>
              </w:rPr>
            </w:pPr>
          </w:p>
        </w:tc>
        <w:tc>
          <w:tcPr>
            <w:tcW w:w="876" w:type="dxa"/>
            <w:tcBorders>
              <w:top w:val="single" w:sz="4" w:space="0" w:color="auto"/>
              <w:left w:val="nil"/>
              <w:bottom w:val="nil"/>
              <w:right w:val="nil"/>
            </w:tcBorders>
            <w:shd w:val="clear" w:color="auto" w:fill="auto"/>
            <w:noWrap/>
            <w:vAlign w:val="center"/>
            <w:hideMark/>
          </w:tcPr>
          <w:p w14:paraId="5D09FD1B"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966" w:type="dxa"/>
            <w:tcBorders>
              <w:top w:val="single" w:sz="4" w:space="0" w:color="auto"/>
              <w:left w:val="nil"/>
              <w:bottom w:val="nil"/>
              <w:right w:val="nil"/>
            </w:tcBorders>
            <w:shd w:val="clear" w:color="auto" w:fill="auto"/>
            <w:noWrap/>
            <w:vAlign w:val="center"/>
            <w:hideMark/>
          </w:tcPr>
          <w:p w14:paraId="633FD4A4"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259" w:type="dxa"/>
            <w:tcBorders>
              <w:top w:val="single" w:sz="4" w:space="0" w:color="auto"/>
              <w:left w:val="nil"/>
              <w:bottom w:val="nil"/>
              <w:right w:val="nil"/>
            </w:tcBorders>
            <w:shd w:val="clear" w:color="auto" w:fill="auto"/>
            <w:noWrap/>
            <w:vAlign w:val="center"/>
            <w:hideMark/>
          </w:tcPr>
          <w:p w14:paraId="22CD7DA2" w14:textId="77777777" w:rsidR="002F6009" w:rsidRPr="0059424F" w:rsidRDefault="002F6009" w:rsidP="00707225">
            <w:pPr>
              <w:spacing w:after="0" w:line="240" w:lineRule="auto"/>
              <w:ind w:firstLine="709"/>
              <w:rPr>
                <w:rFonts w:ascii="Times New Roman" w:eastAsia="Times New Roman" w:hAnsi="Times New Roman" w:cs="Times New Roman"/>
                <w:b/>
                <w:bCs/>
                <w:lang w:val="en-GB" w:eastAsia="hr-HR"/>
              </w:rPr>
            </w:pPr>
          </w:p>
        </w:tc>
        <w:tc>
          <w:tcPr>
            <w:tcW w:w="1852" w:type="dxa"/>
            <w:gridSpan w:val="3"/>
            <w:tcBorders>
              <w:top w:val="single" w:sz="4" w:space="0" w:color="auto"/>
              <w:left w:val="nil"/>
              <w:bottom w:val="nil"/>
              <w:right w:val="nil"/>
            </w:tcBorders>
            <w:shd w:val="clear" w:color="auto" w:fill="auto"/>
            <w:noWrap/>
            <w:vAlign w:val="center"/>
            <w:hideMark/>
          </w:tcPr>
          <w:p w14:paraId="40597277"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50" w:type="dxa"/>
            <w:tcBorders>
              <w:top w:val="single" w:sz="4" w:space="0" w:color="auto"/>
              <w:left w:val="nil"/>
              <w:bottom w:val="nil"/>
              <w:right w:val="nil"/>
            </w:tcBorders>
            <w:shd w:val="clear" w:color="auto" w:fill="auto"/>
            <w:noWrap/>
            <w:vAlign w:val="center"/>
            <w:hideMark/>
          </w:tcPr>
          <w:p w14:paraId="42890510"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51" w:type="dxa"/>
            <w:tcBorders>
              <w:top w:val="single" w:sz="4" w:space="0" w:color="auto"/>
              <w:left w:val="nil"/>
              <w:bottom w:val="nil"/>
              <w:right w:val="nil"/>
            </w:tcBorders>
            <w:shd w:val="clear" w:color="auto" w:fill="auto"/>
            <w:noWrap/>
            <w:vAlign w:val="center"/>
            <w:hideMark/>
          </w:tcPr>
          <w:p w14:paraId="1D941BBE"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66" w:type="dxa"/>
            <w:tcBorders>
              <w:top w:val="single" w:sz="4" w:space="0" w:color="auto"/>
              <w:left w:val="nil"/>
              <w:bottom w:val="nil"/>
              <w:right w:val="nil"/>
            </w:tcBorders>
            <w:shd w:val="clear" w:color="auto" w:fill="auto"/>
            <w:vAlign w:val="center"/>
          </w:tcPr>
          <w:p w14:paraId="55F91533"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r>
      <w:tr w:rsidR="002F6009" w:rsidRPr="0059424F" w14:paraId="2693B0F4"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0CD764E0"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CSEm</w:t>
            </w:r>
            <w:proofErr w:type="spellEnd"/>
          </w:p>
        </w:tc>
        <w:tc>
          <w:tcPr>
            <w:tcW w:w="992" w:type="dxa"/>
            <w:tcBorders>
              <w:top w:val="nil"/>
              <w:left w:val="nil"/>
              <w:bottom w:val="nil"/>
              <w:right w:val="nil"/>
            </w:tcBorders>
            <w:shd w:val="clear" w:color="auto" w:fill="auto"/>
            <w:noWrap/>
            <w:vAlign w:val="center"/>
          </w:tcPr>
          <w:p w14:paraId="3E459AA6" w14:textId="77777777" w:rsidR="002F6009" w:rsidRPr="0059424F" w:rsidRDefault="002F6009" w:rsidP="00707225">
            <w:pPr>
              <w:spacing w:after="0" w:line="240" w:lineRule="auto"/>
              <w:ind w:firstLine="38"/>
              <w:jc w:val="center"/>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.18</w:t>
            </w:r>
            <w:r w:rsidRPr="0059424F">
              <w:rPr>
                <w:rFonts w:ascii="Times New Roman" w:eastAsia="Times New Roman" w:hAnsi="Times New Roman" w:cs="Times New Roman"/>
                <w:b/>
                <w:bCs/>
                <w:vertAlign w:val="superscript"/>
                <w:lang w:val="en-GB" w:eastAsia="hr-HR"/>
              </w:rPr>
              <w:t>**</w:t>
            </w:r>
          </w:p>
        </w:tc>
        <w:tc>
          <w:tcPr>
            <w:tcW w:w="876" w:type="dxa"/>
            <w:tcBorders>
              <w:top w:val="nil"/>
              <w:left w:val="nil"/>
              <w:bottom w:val="nil"/>
              <w:right w:val="nil"/>
            </w:tcBorders>
            <w:shd w:val="clear" w:color="auto" w:fill="auto"/>
            <w:noWrap/>
            <w:vAlign w:val="center"/>
          </w:tcPr>
          <w:p w14:paraId="0F4AB1C4" w14:textId="425224C8"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.0</w:t>
            </w:r>
            <w:r w:rsidR="00720EA1">
              <w:rPr>
                <w:rFonts w:ascii="Times New Roman" w:eastAsia="Times New Roman" w:hAnsi="Times New Roman" w:cs="Times New Roman"/>
                <w:b/>
                <w:bCs/>
                <w:lang w:val="en-GB" w:eastAsia="hr-HR"/>
              </w:rPr>
              <w:t>6</w:t>
            </w:r>
          </w:p>
        </w:tc>
        <w:tc>
          <w:tcPr>
            <w:tcW w:w="966" w:type="dxa"/>
            <w:tcBorders>
              <w:top w:val="nil"/>
              <w:left w:val="nil"/>
              <w:bottom w:val="nil"/>
              <w:right w:val="nil"/>
            </w:tcBorders>
            <w:shd w:val="clear" w:color="auto" w:fill="auto"/>
            <w:noWrap/>
            <w:vAlign w:val="center"/>
          </w:tcPr>
          <w:p w14:paraId="3F926F6A"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.30</w:t>
            </w:r>
          </w:p>
        </w:tc>
        <w:tc>
          <w:tcPr>
            <w:tcW w:w="259" w:type="dxa"/>
            <w:tcBorders>
              <w:top w:val="nil"/>
              <w:left w:val="nil"/>
              <w:bottom w:val="nil"/>
              <w:right w:val="nil"/>
            </w:tcBorders>
            <w:shd w:val="clear" w:color="auto" w:fill="auto"/>
            <w:noWrap/>
            <w:vAlign w:val="center"/>
            <w:hideMark/>
          </w:tcPr>
          <w:p w14:paraId="6FC90CB9" w14:textId="77777777" w:rsidR="002F6009" w:rsidRPr="0059424F" w:rsidRDefault="002F6009" w:rsidP="00707225">
            <w:pPr>
              <w:spacing w:after="0" w:line="240" w:lineRule="auto"/>
              <w:ind w:firstLine="709"/>
              <w:rPr>
                <w:rFonts w:ascii="Times New Roman" w:eastAsia="Times New Roman" w:hAnsi="Times New Roman" w:cs="Times New Roman"/>
                <w:b/>
                <w:bCs/>
                <w:lang w:val="en-GB" w:eastAsia="hr-HR"/>
              </w:rPr>
            </w:pPr>
          </w:p>
        </w:tc>
        <w:tc>
          <w:tcPr>
            <w:tcW w:w="1852" w:type="dxa"/>
            <w:gridSpan w:val="3"/>
            <w:tcBorders>
              <w:top w:val="nil"/>
              <w:left w:val="nil"/>
              <w:bottom w:val="nil"/>
              <w:right w:val="nil"/>
            </w:tcBorders>
            <w:shd w:val="clear" w:color="auto" w:fill="auto"/>
            <w:noWrap/>
            <w:vAlign w:val="center"/>
            <w:hideMark/>
          </w:tcPr>
          <w:p w14:paraId="0EF9FF89"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CSEw</w:t>
            </w:r>
            <w:proofErr w:type="spellEnd"/>
          </w:p>
        </w:tc>
        <w:tc>
          <w:tcPr>
            <w:tcW w:w="850" w:type="dxa"/>
            <w:tcBorders>
              <w:top w:val="nil"/>
              <w:left w:val="nil"/>
              <w:bottom w:val="nil"/>
              <w:right w:val="nil"/>
            </w:tcBorders>
            <w:shd w:val="clear" w:color="auto" w:fill="auto"/>
            <w:noWrap/>
            <w:vAlign w:val="center"/>
            <w:hideMark/>
          </w:tcPr>
          <w:p w14:paraId="27CCD4A8"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.15</w:t>
            </w:r>
            <w:r w:rsidRPr="0059424F">
              <w:rPr>
                <w:rFonts w:ascii="Times New Roman" w:eastAsia="Times New Roman" w:hAnsi="Times New Roman" w:cs="Times New Roman"/>
                <w:b/>
                <w:bCs/>
                <w:vertAlign w:val="superscript"/>
                <w:lang w:val="en-GB" w:eastAsia="hr-HR"/>
              </w:rPr>
              <w:t>*</w:t>
            </w:r>
          </w:p>
        </w:tc>
        <w:tc>
          <w:tcPr>
            <w:tcW w:w="851" w:type="dxa"/>
            <w:tcBorders>
              <w:top w:val="nil"/>
              <w:left w:val="nil"/>
              <w:bottom w:val="nil"/>
              <w:right w:val="nil"/>
            </w:tcBorders>
            <w:shd w:val="clear" w:color="auto" w:fill="auto"/>
            <w:noWrap/>
            <w:vAlign w:val="center"/>
            <w:hideMark/>
          </w:tcPr>
          <w:p w14:paraId="7806F91C"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.03</w:t>
            </w:r>
          </w:p>
        </w:tc>
        <w:tc>
          <w:tcPr>
            <w:tcW w:w="866" w:type="dxa"/>
            <w:tcBorders>
              <w:top w:val="nil"/>
              <w:left w:val="nil"/>
              <w:bottom w:val="nil"/>
              <w:right w:val="nil"/>
            </w:tcBorders>
            <w:shd w:val="clear" w:color="auto" w:fill="auto"/>
            <w:vAlign w:val="center"/>
          </w:tcPr>
          <w:p w14:paraId="3E8F9D56"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.28</w:t>
            </w:r>
          </w:p>
        </w:tc>
      </w:tr>
      <w:tr w:rsidR="002F6009" w:rsidRPr="0059424F" w14:paraId="5B56ED2D"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0AF849C6"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CSEw</w:t>
            </w:r>
            <w:proofErr w:type="spellEnd"/>
          </w:p>
        </w:tc>
        <w:tc>
          <w:tcPr>
            <w:tcW w:w="992" w:type="dxa"/>
            <w:tcBorders>
              <w:top w:val="nil"/>
              <w:left w:val="nil"/>
              <w:bottom w:val="nil"/>
              <w:right w:val="nil"/>
            </w:tcBorders>
            <w:shd w:val="clear" w:color="auto" w:fill="auto"/>
            <w:noWrap/>
            <w:vAlign w:val="center"/>
            <w:hideMark/>
          </w:tcPr>
          <w:p w14:paraId="7232EF31"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.05</w:t>
            </w:r>
          </w:p>
        </w:tc>
        <w:tc>
          <w:tcPr>
            <w:tcW w:w="876" w:type="dxa"/>
            <w:tcBorders>
              <w:top w:val="nil"/>
              <w:left w:val="nil"/>
              <w:bottom w:val="nil"/>
              <w:right w:val="nil"/>
            </w:tcBorders>
            <w:shd w:val="clear" w:color="auto" w:fill="auto"/>
            <w:noWrap/>
            <w:vAlign w:val="center"/>
            <w:hideMark/>
          </w:tcPr>
          <w:p w14:paraId="270F28D5"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-.08</w:t>
            </w:r>
          </w:p>
        </w:tc>
        <w:tc>
          <w:tcPr>
            <w:tcW w:w="966" w:type="dxa"/>
            <w:tcBorders>
              <w:top w:val="nil"/>
              <w:left w:val="nil"/>
              <w:bottom w:val="nil"/>
              <w:right w:val="nil"/>
            </w:tcBorders>
            <w:shd w:val="clear" w:color="auto" w:fill="auto"/>
            <w:noWrap/>
            <w:vAlign w:val="center"/>
            <w:hideMark/>
          </w:tcPr>
          <w:p w14:paraId="0B9E3AF0"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.18</w:t>
            </w:r>
          </w:p>
        </w:tc>
        <w:tc>
          <w:tcPr>
            <w:tcW w:w="259" w:type="dxa"/>
            <w:tcBorders>
              <w:top w:val="nil"/>
              <w:left w:val="nil"/>
              <w:bottom w:val="nil"/>
              <w:right w:val="nil"/>
            </w:tcBorders>
            <w:shd w:val="clear" w:color="auto" w:fill="auto"/>
            <w:noWrap/>
            <w:vAlign w:val="center"/>
            <w:hideMark/>
          </w:tcPr>
          <w:p w14:paraId="5047CE92"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nil"/>
              <w:right w:val="nil"/>
            </w:tcBorders>
            <w:shd w:val="clear" w:color="auto" w:fill="auto"/>
            <w:noWrap/>
            <w:vAlign w:val="center"/>
            <w:hideMark/>
          </w:tcPr>
          <w:p w14:paraId="6DCC9885"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CSEm</w:t>
            </w:r>
            <w:proofErr w:type="spellEnd"/>
          </w:p>
        </w:tc>
        <w:tc>
          <w:tcPr>
            <w:tcW w:w="850" w:type="dxa"/>
            <w:tcBorders>
              <w:top w:val="nil"/>
              <w:left w:val="nil"/>
              <w:bottom w:val="nil"/>
              <w:right w:val="nil"/>
            </w:tcBorders>
            <w:shd w:val="clear" w:color="auto" w:fill="auto"/>
            <w:noWrap/>
            <w:vAlign w:val="center"/>
            <w:hideMark/>
          </w:tcPr>
          <w:p w14:paraId="5D040C38"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b/>
                <w:bCs/>
                <w:lang w:val="en-GB" w:eastAsia="hr-HR"/>
              </w:rPr>
              <w:t>.16</w:t>
            </w:r>
            <w:r w:rsidRPr="0059424F">
              <w:rPr>
                <w:rFonts w:ascii="Times New Roman" w:eastAsia="Times New Roman" w:hAnsi="Times New Roman" w:cs="Times New Roman"/>
                <w:b/>
                <w:bCs/>
                <w:vertAlign w:val="superscript"/>
                <w:lang w:val="en-GB" w:eastAsia="hr-HR"/>
              </w:rPr>
              <w:t>**</w:t>
            </w:r>
          </w:p>
        </w:tc>
        <w:tc>
          <w:tcPr>
            <w:tcW w:w="851" w:type="dxa"/>
            <w:tcBorders>
              <w:top w:val="nil"/>
              <w:left w:val="nil"/>
              <w:bottom w:val="nil"/>
              <w:right w:val="nil"/>
            </w:tcBorders>
            <w:shd w:val="clear" w:color="auto" w:fill="auto"/>
            <w:noWrap/>
            <w:vAlign w:val="center"/>
            <w:hideMark/>
          </w:tcPr>
          <w:p w14:paraId="7F559B61"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b/>
                <w:bCs/>
                <w:lang w:val="en-GB" w:eastAsia="hr-HR"/>
              </w:rPr>
              <w:t>.04</w:t>
            </w:r>
          </w:p>
        </w:tc>
        <w:tc>
          <w:tcPr>
            <w:tcW w:w="866" w:type="dxa"/>
            <w:tcBorders>
              <w:top w:val="nil"/>
              <w:left w:val="nil"/>
              <w:bottom w:val="nil"/>
              <w:right w:val="nil"/>
            </w:tcBorders>
            <w:shd w:val="clear" w:color="auto" w:fill="auto"/>
            <w:vAlign w:val="center"/>
          </w:tcPr>
          <w:p w14:paraId="1236CCAE"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b/>
                <w:bCs/>
                <w:lang w:val="en-GB" w:eastAsia="hr-HR"/>
              </w:rPr>
              <w:t>.29</w:t>
            </w:r>
          </w:p>
        </w:tc>
      </w:tr>
      <w:tr w:rsidR="002F6009" w:rsidRPr="0059424F" w14:paraId="3249B09F"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30D5B981"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WFEm</w:t>
            </w:r>
            <w:proofErr w:type="spellEnd"/>
          </w:p>
        </w:tc>
        <w:tc>
          <w:tcPr>
            <w:tcW w:w="992" w:type="dxa"/>
            <w:tcBorders>
              <w:top w:val="nil"/>
              <w:left w:val="nil"/>
              <w:bottom w:val="nil"/>
              <w:right w:val="nil"/>
            </w:tcBorders>
            <w:shd w:val="clear" w:color="auto" w:fill="auto"/>
            <w:noWrap/>
            <w:vAlign w:val="center"/>
            <w:hideMark/>
          </w:tcPr>
          <w:p w14:paraId="123A61C2"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.03</w:t>
            </w:r>
          </w:p>
        </w:tc>
        <w:tc>
          <w:tcPr>
            <w:tcW w:w="876" w:type="dxa"/>
            <w:tcBorders>
              <w:top w:val="nil"/>
              <w:left w:val="nil"/>
              <w:bottom w:val="nil"/>
              <w:right w:val="nil"/>
            </w:tcBorders>
            <w:shd w:val="clear" w:color="auto" w:fill="auto"/>
            <w:noWrap/>
            <w:vAlign w:val="center"/>
            <w:hideMark/>
          </w:tcPr>
          <w:p w14:paraId="64C5056C"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-.10</w:t>
            </w:r>
          </w:p>
        </w:tc>
        <w:tc>
          <w:tcPr>
            <w:tcW w:w="966" w:type="dxa"/>
            <w:tcBorders>
              <w:top w:val="nil"/>
              <w:left w:val="nil"/>
              <w:bottom w:val="nil"/>
              <w:right w:val="nil"/>
            </w:tcBorders>
            <w:shd w:val="clear" w:color="auto" w:fill="auto"/>
            <w:noWrap/>
            <w:vAlign w:val="center"/>
            <w:hideMark/>
          </w:tcPr>
          <w:p w14:paraId="756DF80B"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.15</w:t>
            </w:r>
          </w:p>
        </w:tc>
        <w:tc>
          <w:tcPr>
            <w:tcW w:w="259" w:type="dxa"/>
            <w:tcBorders>
              <w:top w:val="nil"/>
              <w:left w:val="nil"/>
              <w:bottom w:val="nil"/>
              <w:right w:val="nil"/>
            </w:tcBorders>
            <w:shd w:val="clear" w:color="auto" w:fill="auto"/>
            <w:noWrap/>
            <w:vAlign w:val="center"/>
            <w:hideMark/>
          </w:tcPr>
          <w:p w14:paraId="16D1A8D9"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nil"/>
              <w:right w:val="nil"/>
            </w:tcBorders>
            <w:shd w:val="clear" w:color="auto" w:fill="auto"/>
            <w:noWrap/>
            <w:vAlign w:val="center"/>
            <w:hideMark/>
          </w:tcPr>
          <w:p w14:paraId="04474136"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WFEw</w:t>
            </w:r>
            <w:proofErr w:type="spellEnd"/>
          </w:p>
        </w:tc>
        <w:tc>
          <w:tcPr>
            <w:tcW w:w="850" w:type="dxa"/>
            <w:tcBorders>
              <w:top w:val="nil"/>
              <w:left w:val="nil"/>
              <w:bottom w:val="nil"/>
              <w:right w:val="nil"/>
            </w:tcBorders>
            <w:shd w:val="clear" w:color="auto" w:fill="auto"/>
            <w:noWrap/>
            <w:vAlign w:val="center"/>
            <w:hideMark/>
          </w:tcPr>
          <w:p w14:paraId="3C9D66D2"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851" w:type="dxa"/>
            <w:tcBorders>
              <w:top w:val="nil"/>
              <w:left w:val="nil"/>
              <w:bottom w:val="nil"/>
              <w:right w:val="nil"/>
            </w:tcBorders>
            <w:shd w:val="clear" w:color="auto" w:fill="auto"/>
            <w:noWrap/>
            <w:vAlign w:val="center"/>
            <w:hideMark/>
          </w:tcPr>
          <w:p w14:paraId="7D7E5496"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-.12</w:t>
            </w:r>
          </w:p>
        </w:tc>
        <w:tc>
          <w:tcPr>
            <w:tcW w:w="866" w:type="dxa"/>
            <w:tcBorders>
              <w:top w:val="nil"/>
              <w:left w:val="nil"/>
              <w:bottom w:val="nil"/>
              <w:right w:val="nil"/>
            </w:tcBorders>
            <w:shd w:val="clear" w:color="auto" w:fill="auto"/>
            <w:vAlign w:val="center"/>
          </w:tcPr>
          <w:p w14:paraId="727FF793"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.13</w:t>
            </w:r>
          </w:p>
        </w:tc>
      </w:tr>
      <w:tr w:rsidR="002F6009" w:rsidRPr="0059424F" w14:paraId="3D5D986A"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5009A518"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WFEw</w:t>
            </w:r>
            <w:proofErr w:type="spellEnd"/>
          </w:p>
        </w:tc>
        <w:tc>
          <w:tcPr>
            <w:tcW w:w="992" w:type="dxa"/>
            <w:tcBorders>
              <w:top w:val="nil"/>
              <w:left w:val="nil"/>
              <w:bottom w:val="nil"/>
              <w:right w:val="nil"/>
            </w:tcBorders>
            <w:shd w:val="clear" w:color="auto" w:fill="auto"/>
            <w:noWrap/>
            <w:vAlign w:val="center"/>
            <w:hideMark/>
          </w:tcPr>
          <w:p w14:paraId="1D0F61B0"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-.03</w:t>
            </w:r>
          </w:p>
        </w:tc>
        <w:tc>
          <w:tcPr>
            <w:tcW w:w="876" w:type="dxa"/>
            <w:tcBorders>
              <w:top w:val="nil"/>
              <w:left w:val="nil"/>
              <w:bottom w:val="nil"/>
              <w:right w:val="nil"/>
            </w:tcBorders>
            <w:shd w:val="clear" w:color="auto" w:fill="auto"/>
            <w:noWrap/>
            <w:vAlign w:val="center"/>
            <w:hideMark/>
          </w:tcPr>
          <w:p w14:paraId="722359DA"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-.16</w:t>
            </w:r>
          </w:p>
        </w:tc>
        <w:tc>
          <w:tcPr>
            <w:tcW w:w="966" w:type="dxa"/>
            <w:tcBorders>
              <w:top w:val="nil"/>
              <w:left w:val="nil"/>
              <w:bottom w:val="nil"/>
              <w:right w:val="nil"/>
            </w:tcBorders>
            <w:shd w:val="clear" w:color="auto" w:fill="auto"/>
            <w:noWrap/>
            <w:vAlign w:val="center"/>
            <w:hideMark/>
          </w:tcPr>
          <w:p w14:paraId="513AF3E2"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.10</w:t>
            </w:r>
          </w:p>
        </w:tc>
        <w:tc>
          <w:tcPr>
            <w:tcW w:w="259" w:type="dxa"/>
            <w:tcBorders>
              <w:top w:val="nil"/>
              <w:left w:val="nil"/>
              <w:bottom w:val="nil"/>
              <w:right w:val="nil"/>
            </w:tcBorders>
            <w:shd w:val="clear" w:color="auto" w:fill="auto"/>
            <w:noWrap/>
            <w:vAlign w:val="center"/>
            <w:hideMark/>
          </w:tcPr>
          <w:p w14:paraId="5DAB1053"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nil"/>
              <w:right w:val="nil"/>
            </w:tcBorders>
            <w:shd w:val="clear" w:color="auto" w:fill="auto"/>
            <w:noWrap/>
            <w:vAlign w:val="center"/>
            <w:hideMark/>
          </w:tcPr>
          <w:p w14:paraId="069E1739"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hAnsi="Times New Roman" w:cs="Times New Roman"/>
                <w:lang w:val="en-GB"/>
              </w:rPr>
              <w:t>WFEm</w:t>
            </w:r>
            <w:proofErr w:type="spellEnd"/>
          </w:p>
        </w:tc>
        <w:tc>
          <w:tcPr>
            <w:tcW w:w="850" w:type="dxa"/>
            <w:tcBorders>
              <w:top w:val="nil"/>
              <w:left w:val="nil"/>
              <w:bottom w:val="nil"/>
              <w:right w:val="nil"/>
            </w:tcBorders>
            <w:shd w:val="clear" w:color="auto" w:fill="auto"/>
            <w:noWrap/>
            <w:vAlign w:val="center"/>
            <w:hideMark/>
          </w:tcPr>
          <w:p w14:paraId="79ED9BBA"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-.06</w:t>
            </w:r>
          </w:p>
        </w:tc>
        <w:tc>
          <w:tcPr>
            <w:tcW w:w="851" w:type="dxa"/>
            <w:tcBorders>
              <w:top w:val="nil"/>
              <w:left w:val="nil"/>
              <w:bottom w:val="nil"/>
              <w:right w:val="nil"/>
            </w:tcBorders>
            <w:shd w:val="clear" w:color="auto" w:fill="auto"/>
            <w:noWrap/>
            <w:vAlign w:val="center"/>
            <w:hideMark/>
          </w:tcPr>
          <w:p w14:paraId="2B7C2D5A"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-.18</w:t>
            </w:r>
          </w:p>
        </w:tc>
        <w:tc>
          <w:tcPr>
            <w:tcW w:w="866" w:type="dxa"/>
            <w:tcBorders>
              <w:top w:val="nil"/>
              <w:left w:val="nil"/>
              <w:bottom w:val="nil"/>
              <w:right w:val="nil"/>
            </w:tcBorders>
            <w:shd w:val="clear" w:color="auto" w:fill="auto"/>
            <w:vAlign w:val="center"/>
          </w:tcPr>
          <w:p w14:paraId="55E4960F"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.06</w:t>
            </w:r>
          </w:p>
        </w:tc>
      </w:tr>
      <w:tr w:rsidR="002F6009" w:rsidRPr="0059424F" w14:paraId="3402E758" w14:textId="77777777" w:rsidTr="00661969">
        <w:trPr>
          <w:gridAfter w:val="1"/>
          <w:wAfter w:w="281" w:type="dxa"/>
          <w:trHeight w:val="290"/>
        </w:trPr>
        <w:tc>
          <w:tcPr>
            <w:tcW w:w="1809" w:type="dxa"/>
            <w:tcBorders>
              <w:left w:val="nil"/>
              <w:bottom w:val="single" w:sz="4" w:space="0" w:color="auto"/>
              <w:right w:val="nil"/>
            </w:tcBorders>
            <w:shd w:val="clear" w:color="auto" w:fill="auto"/>
            <w:noWrap/>
            <w:vAlign w:val="center"/>
            <w:hideMark/>
          </w:tcPr>
          <w:p w14:paraId="4AACE19D" w14:textId="77777777" w:rsidR="002F6009" w:rsidRPr="0059424F" w:rsidRDefault="002F6009" w:rsidP="00707225">
            <w:pPr>
              <w:spacing w:after="0" w:line="240" w:lineRule="auto"/>
              <w:rPr>
                <w:rFonts w:ascii="Times New Roman" w:eastAsia="Times New Roman" w:hAnsi="Times New Roman" w:cs="Times New Roman"/>
                <w:i/>
                <w:iCs/>
                <w:lang w:val="en-GB" w:eastAsia="hr-HR"/>
              </w:rPr>
            </w:pPr>
            <w:r w:rsidRPr="0059424F">
              <w:rPr>
                <w:rFonts w:ascii="Times New Roman" w:eastAsia="Times New Roman" w:hAnsi="Times New Roman" w:cs="Times New Roman"/>
                <w:i/>
                <w:iCs/>
                <w:lang w:val="en-GB" w:eastAsia="hr-HR"/>
              </w:rPr>
              <w:t>R</w:t>
            </w:r>
            <w:r w:rsidRPr="0059424F">
              <w:rPr>
                <w:rFonts w:ascii="Times New Roman" w:eastAsia="Times New Roman" w:hAnsi="Times New Roman" w:cs="Times New Roman"/>
                <w:i/>
                <w:iCs/>
                <w:vertAlign w:val="superscript"/>
                <w:lang w:val="en-GB" w:eastAsia="hr-HR"/>
              </w:rPr>
              <w:t>2</w:t>
            </w:r>
          </w:p>
        </w:tc>
        <w:tc>
          <w:tcPr>
            <w:tcW w:w="992" w:type="dxa"/>
            <w:tcBorders>
              <w:left w:val="nil"/>
              <w:bottom w:val="single" w:sz="4" w:space="0" w:color="auto"/>
              <w:right w:val="nil"/>
            </w:tcBorders>
            <w:shd w:val="clear" w:color="auto" w:fill="auto"/>
            <w:noWrap/>
            <w:vAlign w:val="center"/>
            <w:hideMark/>
          </w:tcPr>
          <w:p w14:paraId="65582C55"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p>
        </w:tc>
        <w:tc>
          <w:tcPr>
            <w:tcW w:w="876" w:type="dxa"/>
            <w:tcBorders>
              <w:left w:val="nil"/>
              <w:bottom w:val="single" w:sz="4" w:space="0" w:color="auto"/>
              <w:right w:val="nil"/>
            </w:tcBorders>
            <w:shd w:val="clear" w:color="auto" w:fill="auto"/>
            <w:noWrap/>
            <w:vAlign w:val="center"/>
            <w:hideMark/>
          </w:tcPr>
          <w:p w14:paraId="02A9B317"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.05</w:t>
            </w:r>
            <w:r w:rsidRPr="0059424F">
              <w:rPr>
                <w:rFonts w:ascii="Times New Roman" w:eastAsia="Times New Roman" w:hAnsi="Times New Roman" w:cs="Times New Roman"/>
                <w:vertAlign w:val="superscript"/>
                <w:lang w:val="en-GB" w:eastAsia="hr-HR"/>
              </w:rPr>
              <w:t>**</w:t>
            </w:r>
          </w:p>
        </w:tc>
        <w:tc>
          <w:tcPr>
            <w:tcW w:w="966" w:type="dxa"/>
            <w:tcBorders>
              <w:left w:val="nil"/>
              <w:bottom w:val="single" w:sz="4" w:space="0" w:color="auto"/>
              <w:right w:val="nil"/>
            </w:tcBorders>
            <w:shd w:val="clear" w:color="auto" w:fill="auto"/>
            <w:noWrap/>
            <w:vAlign w:val="center"/>
            <w:hideMark/>
          </w:tcPr>
          <w:p w14:paraId="434836A6"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259" w:type="dxa"/>
            <w:tcBorders>
              <w:left w:val="nil"/>
              <w:bottom w:val="single" w:sz="4" w:space="0" w:color="auto"/>
              <w:right w:val="nil"/>
            </w:tcBorders>
            <w:shd w:val="clear" w:color="auto" w:fill="auto"/>
            <w:noWrap/>
            <w:vAlign w:val="center"/>
            <w:hideMark/>
          </w:tcPr>
          <w:p w14:paraId="4465481D"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left w:val="nil"/>
              <w:bottom w:val="single" w:sz="4" w:space="0" w:color="auto"/>
              <w:right w:val="nil"/>
            </w:tcBorders>
            <w:shd w:val="clear" w:color="auto" w:fill="auto"/>
            <w:noWrap/>
            <w:vAlign w:val="center"/>
            <w:hideMark/>
          </w:tcPr>
          <w:p w14:paraId="7C8C47CA"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850" w:type="dxa"/>
            <w:tcBorders>
              <w:left w:val="nil"/>
              <w:bottom w:val="single" w:sz="4" w:space="0" w:color="auto"/>
              <w:right w:val="nil"/>
            </w:tcBorders>
            <w:shd w:val="clear" w:color="auto" w:fill="auto"/>
            <w:noWrap/>
            <w:vAlign w:val="center"/>
            <w:hideMark/>
          </w:tcPr>
          <w:p w14:paraId="2CAB069F"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851" w:type="dxa"/>
            <w:tcBorders>
              <w:left w:val="nil"/>
              <w:bottom w:val="single" w:sz="4" w:space="0" w:color="auto"/>
              <w:right w:val="nil"/>
            </w:tcBorders>
            <w:shd w:val="clear" w:color="auto" w:fill="auto"/>
            <w:noWrap/>
            <w:vAlign w:val="center"/>
            <w:hideMark/>
          </w:tcPr>
          <w:p w14:paraId="3829CD84"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.10</w:t>
            </w:r>
            <w:r w:rsidRPr="0059424F">
              <w:rPr>
                <w:rFonts w:ascii="Times New Roman" w:eastAsia="Times New Roman" w:hAnsi="Times New Roman" w:cs="Times New Roman"/>
                <w:vertAlign w:val="superscript"/>
                <w:lang w:val="en-GB" w:eastAsia="hr-HR"/>
              </w:rPr>
              <w:t>***</w:t>
            </w:r>
          </w:p>
        </w:tc>
        <w:tc>
          <w:tcPr>
            <w:tcW w:w="866" w:type="dxa"/>
            <w:tcBorders>
              <w:left w:val="nil"/>
              <w:bottom w:val="single" w:sz="4" w:space="0" w:color="auto"/>
              <w:right w:val="nil"/>
            </w:tcBorders>
            <w:shd w:val="clear" w:color="auto" w:fill="auto"/>
            <w:vAlign w:val="center"/>
          </w:tcPr>
          <w:p w14:paraId="36BE0CEE"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r>
      <w:tr w:rsidR="002F6009" w:rsidRPr="0059424F" w14:paraId="555CBCEB" w14:textId="77777777" w:rsidTr="00661969">
        <w:trPr>
          <w:gridAfter w:val="1"/>
          <w:wAfter w:w="281" w:type="dxa"/>
          <w:trHeight w:val="290"/>
        </w:trPr>
        <w:tc>
          <w:tcPr>
            <w:tcW w:w="1809" w:type="dxa"/>
            <w:tcBorders>
              <w:top w:val="single" w:sz="4" w:space="0" w:color="auto"/>
              <w:left w:val="nil"/>
              <w:bottom w:val="nil"/>
              <w:right w:val="nil"/>
            </w:tcBorders>
            <w:shd w:val="clear" w:color="auto" w:fill="auto"/>
            <w:noWrap/>
            <w:vAlign w:val="center"/>
            <w:hideMark/>
          </w:tcPr>
          <w:p w14:paraId="6E71EF7C"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Indirect effects</w:t>
            </w:r>
          </w:p>
        </w:tc>
        <w:tc>
          <w:tcPr>
            <w:tcW w:w="992" w:type="dxa"/>
            <w:tcBorders>
              <w:top w:val="single" w:sz="4" w:space="0" w:color="auto"/>
              <w:left w:val="nil"/>
              <w:bottom w:val="nil"/>
              <w:right w:val="nil"/>
            </w:tcBorders>
            <w:shd w:val="clear" w:color="auto" w:fill="auto"/>
            <w:noWrap/>
            <w:vAlign w:val="center"/>
            <w:hideMark/>
          </w:tcPr>
          <w:p w14:paraId="23FD640E" w14:textId="77777777" w:rsidR="002F6009" w:rsidRPr="0059424F" w:rsidRDefault="002F6009" w:rsidP="00707225">
            <w:pPr>
              <w:spacing w:after="0" w:line="240" w:lineRule="auto"/>
              <w:ind w:firstLine="38"/>
              <w:jc w:val="center"/>
              <w:rPr>
                <w:rFonts w:ascii="Times New Roman" w:eastAsia="Times New Roman" w:hAnsi="Times New Roman" w:cs="Times New Roman"/>
                <w:b/>
                <w:bCs/>
                <w:lang w:val="en-GB" w:eastAsia="hr-HR"/>
              </w:rPr>
            </w:pPr>
          </w:p>
        </w:tc>
        <w:tc>
          <w:tcPr>
            <w:tcW w:w="876" w:type="dxa"/>
            <w:tcBorders>
              <w:top w:val="single" w:sz="4" w:space="0" w:color="auto"/>
              <w:left w:val="nil"/>
              <w:bottom w:val="nil"/>
              <w:right w:val="nil"/>
            </w:tcBorders>
            <w:shd w:val="clear" w:color="auto" w:fill="auto"/>
            <w:noWrap/>
            <w:vAlign w:val="center"/>
            <w:hideMark/>
          </w:tcPr>
          <w:p w14:paraId="4AF4383D"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966" w:type="dxa"/>
            <w:tcBorders>
              <w:top w:val="single" w:sz="4" w:space="0" w:color="auto"/>
              <w:left w:val="nil"/>
              <w:bottom w:val="nil"/>
              <w:right w:val="nil"/>
            </w:tcBorders>
            <w:shd w:val="clear" w:color="auto" w:fill="auto"/>
            <w:noWrap/>
            <w:vAlign w:val="center"/>
            <w:hideMark/>
          </w:tcPr>
          <w:p w14:paraId="161E5D1F"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259" w:type="dxa"/>
            <w:tcBorders>
              <w:top w:val="single" w:sz="4" w:space="0" w:color="auto"/>
              <w:left w:val="nil"/>
              <w:bottom w:val="nil"/>
              <w:right w:val="nil"/>
            </w:tcBorders>
            <w:shd w:val="clear" w:color="auto" w:fill="auto"/>
            <w:noWrap/>
            <w:vAlign w:val="center"/>
            <w:hideMark/>
          </w:tcPr>
          <w:p w14:paraId="25E72363" w14:textId="77777777" w:rsidR="002F6009" w:rsidRPr="0059424F" w:rsidRDefault="002F6009" w:rsidP="00707225">
            <w:pPr>
              <w:spacing w:after="0" w:line="240" w:lineRule="auto"/>
              <w:ind w:firstLine="709"/>
              <w:rPr>
                <w:rFonts w:ascii="Times New Roman" w:eastAsia="Times New Roman" w:hAnsi="Times New Roman" w:cs="Times New Roman"/>
                <w:b/>
                <w:bCs/>
                <w:lang w:val="en-GB" w:eastAsia="hr-HR"/>
              </w:rPr>
            </w:pPr>
          </w:p>
        </w:tc>
        <w:tc>
          <w:tcPr>
            <w:tcW w:w="1852" w:type="dxa"/>
            <w:gridSpan w:val="3"/>
            <w:tcBorders>
              <w:top w:val="single" w:sz="4" w:space="0" w:color="auto"/>
              <w:left w:val="nil"/>
              <w:bottom w:val="nil"/>
              <w:right w:val="nil"/>
            </w:tcBorders>
            <w:shd w:val="clear" w:color="auto" w:fill="auto"/>
            <w:noWrap/>
            <w:vAlign w:val="center"/>
            <w:hideMark/>
          </w:tcPr>
          <w:p w14:paraId="2F455E7D"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50" w:type="dxa"/>
            <w:tcBorders>
              <w:top w:val="single" w:sz="4" w:space="0" w:color="auto"/>
              <w:left w:val="nil"/>
              <w:bottom w:val="nil"/>
              <w:right w:val="nil"/>
            </w:tcBorders>
            <w:shd w:val="clear" w:color="auto" w:fill="auto"/>
            <w:noWrap/>
            <w:vAlign w:val="center"/>
            <w:hideMark/>
          </w:tcPr>
          <w:p w14:paraId="1346ACDE"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51" w:type="dxa"/>
            <w:tcBorders>
              <w:top w:val="single" w:sz="4" w:space="0" w:color="auto"/>
              <w:left w:val="nil"/>
              <w:bottom w:val="nil"/>
              <w:right w:val="nil"/>
            </w:tcBorders>
            <w:shd w:val="clear" w:color="auto" w:fill="auto"/>
            <w:noWrap/>
            <w:vAlign w:val="center"/>
            <w:hideMark/>
          </w:tcPr>
          <w:p w14:paraId="196270C1"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66" w:type="dxa"/>
            <w:tcBorders>
              <w:top w:val="single" w:sz="4" w:space="0" w:color="auto"/>
              <w:left w:val="nil"/>
              <w:bottom w:val="nil"/>
              <w:right w:val="nil"/>
            </w:tcBorders>
            <w:shd w:val="clear" w:color="auto" w:fill="auto"/>
            <w:vAlign w:val="center"/>
          </w:tcPr>
          <w:p w14:paraId="708C671D"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r>
      <w:tr w:rsidR="00661969" w:rsidRPr="0059424F" w14:paraId="3FBCA08F" w14:textId="77777777" w:rsidTr="00F63F03">
        <w:trPr>
          <w:gridAfter w:val="1"/>
          <w:wAfter w:w="281" w:type="dxa"/>
          <w:trHeight w:val="290"/>
        </w:trPr>
        <w:tc>
          <w:tcPr>
            <w:tcW w:w="9321" w:type="dxa"/>
            <w:gridSpan w:val="11"/>
            <w:tcBorders>
              <w:top w:val="nil"/>
              <w:left w:val="nil"/>
              <w:bottom w:val="nil"/>
              <w:right w:val="nil"/>
            </w:tcBorders>
            <w:shd w:val="clear" w:color="auto" w:fill="auto"/>
            <w:noWrap/>
            <w:vAlign w:val="center"/>
            <w:hideMark/>
          </w:tcPr>
          <w:p w14:paraId="7D6250A4" w14:textId="540C495D" w:rsidR="00661969" w:rsidRPr="0059424F" w:rsidRDefault="0066196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WFE as a mediator</w:t>
            </w:r>
          </w:p>
        </w:tc>
      </w:tr>
      <w:tr w:rsidR="002F6009" w:rsidRPr="0059424F" w14:paraId="1FDFC67F"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426866E4"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CSEm</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WFEm</w:t>
            </w:r>
            <w:proofErr w:type="spellEnd"/>
          </w:p>
        </w:tc>
        <w:tc>
          <w:tcPr>
            <w:tcW w:w="992" w:type="dxa"/>
            <w:tcBorders>
              <w:top w:val="nil"/>
              <w:left w:val="nil"/>
              <w:bottom w:val="nil"/>
              <w:right w:val="nil"/>
            </w:tcBorders>
            <w:shd w:val="clear" w:color="auto" w:fill="auto"/>
            <w:noWrap/>
            <w:vAlign w:val="center"/>
            <w:hideMark/>
          </w:tcPr>
          <w:p w14:paraId="3A40039B"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876" w:type="dxa"/>
            <w:tcBorders>
              <w:top w:val="nil"/>
              <w:left w:val="nil"/>
              <w:bottom w:val="nil"/>
              <w:right w:val="nil"/>
            </w:tcBorders>
            <w:shd w:val="clear" w:color="auto" w:fill="auto"/>
            <w:noWrap/>
            <w:vAlign w:val="center"/>
            <w:hideMark/>
          </w:tcPr>
          <w:p w14:paraId="44D735CA"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-.03</w:t>
            </w:r>
          </w:p>
        </w:tc>
        <w:tc>
          <w:tcPr>
            <w:tcW w:w="966" w:type="dxa"/>
            <w:tcBorders>
              <w:top w:val="nil"/>
              <w:left w:val="nil"/>
              <w:bottom w:val="nil"/>
              <w:right w:val="nil"/>
            </w:tcBorders>
            <w:shd w:val="clear" w:color="auto" w:fill="auto"/>
            <w:noWrap/>
            <w:vAlign w:val="center"/>
            <w:hideMark/>
          </w:tcPr>
          <w:p w14:paraId="0F37501E"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.05</w:t>
            </w:r>
          </w:p>
        </w:tc>
        <w:tc>
          <w:tcPr>
            <w:tcW w:w="259" w:type="dxa"/>
            <w:tcBorders>
              <w:top w:val="nil"/>
              <w:left w:val="nil"/>
              <w:bottom w:val="nil"/>
              <w:right w:val="nil"/>
            </w:tcBorders>
            <w:shd w:val="clear" w:color="auto" w:fill="auto"/>
            <w:noWrap/>
            <w:vAlign w:val="center"/>
            <w:hideMark/>
          </w:tcPr>
          <w:p w14:paraId="5809382F" w14:textId="77777777" w:rsidR="002F6009" w:rsidRPr="0059424F" w:rsidRDefault="002F6009" w:rsidP="00707225">
            <w:pPr>
              <w:spacing w:after="0" w:line="240" w:lineRule="auto"/>
              <w:ind w:firstLine="709"/>
              <w:rPr>
                <w:rFonts w:ascii="Times New Roman" w:eastAsia="Times New Roman" w:hAnsi="Times New Roman" w:cs="Times New Roman"/>
                <w:b/>
                <w:bCs/>
                <w:lang w:val="en-GB" w:eastAsia="hr-HR"/>
              </w:rPr>
            </w:pPr>
          </w:p>
        </w:tc>
        <w:tc>
          <w:tcPr>
            <w:tcW w:w="1852" w:type="dxa"/>
            <w:gridSpan w:val="3"/>
            <w:tcBorders>
              <w:top w:val="nil"/>
              <w:left w:val="nil"/>
              <w:bottom w:val="nil"/>
              <w:right w:val="nil"/>
            </w:tcBorders>
            <w:shd w:val="clear" w:color="auto" w:fill="auto"/>
            <w:noWrap/>
            <w:vAlign w:val="center"/>
            <w:hideMark/>
          </w:tcPr>
          <w:p w14:paraId="74BD4022"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CSEw</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WFEw</w:t>
            </w:r>
            <w:proofErr w:type="spellEnd"/>
          </w:p>
        </w:tc>
        <w:tc>
          <w:tcPr>
            <w:tcW w:w="850" w:type="dxa"/>
            <w:tcBorders>
              <w:top w:val="nil"/>
              <w:left w:val="nil"/>
              <w:bottom w:val="nil"/>
              <w:right w:val="nil"/>
            </w:tcBorders>
            <w:shd w:val="clear" w:color="auto" w:fill="auto"/>
            <w:noWrap/>
            <w:vAlign w:val="center"/>
            <w:hideMark/>
          </w:tcPr>
          <w:p w14:paraId="1B52491F"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.00</w:t>
            </w:r>
          </w:p>
        </w:tc>
        <w:tc>
          <w:tcPr>
            <w:tcW w:w="851" w:type="dxa"/>
            <w:tcBorders>
              <w:top w:val="nil"/>
              <w:left w:val="nil"/>
              <w:bottom w:val="nil"/>
              <w:right w:val="nil"/>
            </w:tcBorders>
            <w:shd w:val="clear" w:color="auto" w:fill="auto"/>
            <w:noWrap/>
            <w:vAlign w:val="center"/>
            <w:hideMark/>
          </w:tcPr>
          <w:p w14:paraId="3ECBEBF9"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-.05</w:t>
            </w:r>
          </w:p>
        </w:tc>
        <w:tc>
          <w:tcPr>
            <w:tcW w:w="866" w:type="dxa"/>
            <w:tcBorders>
              <w:top w:val="nil"/>
              <w:left w:val="nil"/>
              <w:bottom w:val="nil"/>
              <w:right w:val="nil"/>
            </w:tcBorders>
            <w:shd w:val="clear" w:color="auto" w:fill="auto"/>
            <w:vAlign w:val="center"/>
          </w:tcPr>
          <w:p w14:paraId="302894C3"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.06</w:t>
            </w:r>
          </w:p>
        </w:tc>
      </w:tr>
      <w:tr w:rsidR="002F6009" w:rsidRPr="0059424F" w14:paraId="2E366907"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66CEBED1"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CSEm</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WFEw</w:t>
            </w:r>
            <w:proofErr w:type="spellEnd"/>
          </w:p>
        </w:tc>
        <w:tc>
          <w:tcPr>
            <w:tcW w:w="992" w:type="dxa"/>
            <w:tcBorders>
              <w:top w:val="nil"/>
              <w:left w:val="nil"/>
              <w:bottom w:val="nil"/>
              <w:right w:val="nil"/>
            </w:tcBorders>
            <w:shd w:val="clear" w:color="auto" w:fill="auto"/>
            <w:noWrap/>
            <w:vAlign w:val="center"/>
            <w:hideMark/>
          </w:tcPr>
          <w:p w14:paraId="247B391C"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.00</w:t>
            </w:r>
          </w:p>
        </w:tc>
        <w:tc>
          <w:tcPr>
            <w:tcW w:w="876" w:type="dxa"/>
            <w:tcBorders>
              <w:top w:val="nil"/>
              <w:left w:val="nil"/>
              <w:bottom w:val="nil"/>
              <w:right w:val="nil"/>
            </w:tcBorders>
            <w:shd w:val="clear" w:color="auto" w:fill="auto"/>
            <w:noWrap/>
            <w:vAlign w:val="center"/>
            <w:hideMark/>
          </w:tcPr>
          <w:p w14:paraId="264AB134"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966" w:type="dxa"/>
            <w:tcBorders>
              <w:top w:val="nil"/>
              <w:left w:val="nil"/>
              <w:bottom w:val="nil"/>
              <w:right w:val="nil"/>
            </w:tcBorders>
            <w:shd w:val="clear" w:color="auto" w:fill="auto"/>
            <w:noWrap/>
            <w:vAlign w:val="center"/>
            <w:hideMark/>
          </w:tcPr>
          <w:p w14:paraId="1A7CDD0D"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259" w:type="dxa"/>
            <w:tcBorders>
              <w:top w:val="nil"/>
              <w:left w:val="nil"/>
              <w:bottom w:val="nil"/>
              <w:right w:val="nil"/>
            </w:tcBorders>
            <w:shd w:val="clear" w:color="auto" w:fill="auto"/>
            <w:noWrap/>
            <w:vAlign w:val="center"/>
            <w:hideMark/>
          </w:tcPr>
          <w:p w14:paraId="4339084D"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nil"/>
              <w:right w:val="nil"/>
            </w:tcBorders>
            <w:shd w:val="clear" w:color="auto" w:fill="auto"/>
            <w:noWrap/>
            <w:vAlign w:val="center"/>
            <w:hideMark/>
          </w:tcPr>
          <w:p w14:paraId="7E003DDF"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CSEw</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WFEm</w:t>
            </w:r>
            <w:proofErr w:type="spellEnd"/>
          </w:p>
        </w:tc>
        <w:tc>
          <w:tcPr>
            <w:tcW w:w="850" w:type="dxa"/>
            <w:tcBorders>
              <w:top w:val="nil"/>
              <w:left w:val="nil"/>
              <w:bottom w:val="nil"/>
              <w:right w:val="nil"/>
            </w:tcBorders>
            <w:shd w:val="clear" w:color="auto" w:fill="auto"/>
            <w:noWrap/>
            <w:vAlign w:val="center"/>
            <w:hideMark/>
          </w:tcPr>
          <w:p w14:paraId="6A529449"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.00</w:t>
            </w:r>
          </w:p>
        </w:tc>
        <w:tc>
          <w:tcPr>
            <w:tcW w:w="851" w:type="dxa"/>
            <w:tcBorders>
              <w:top w:val="nil"/>
              <w:left w:val="nil"/>
              <w:bottom w:val="nil"/>
              <w:right w:val="nil"/>
            </w:tcBorders>
            <w:shd w:val="clear" w:color="auto" w:fill="auto"/>
            <w:noWrap/>
            <w:vAlign w:val="center"/>
            <w:hideMark/>
          </w:tcPr>
          <w:p w14:paraId="7D0FB385"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866" w:type="dxa"/>
            <w:tcBorders>
              <w:top w:val="nil"/>
              <w:left w:val="nil"/>
              <w:bottom w:val="nil"/>
              <w:right w:val="nil"/>
            </w:tcBorders>
            <w:shd w:val="clear" w:color="auto" w:fill="auto"/>
            <w:vAlign w:val="center"/>
          </w:tcPr>
          <w:p w14:paraId="5E66F0F2"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r>
      <w:tr w:rsidR="002F6009" w:rsidRPr="0059424F" w14:paraId="06619D29"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786807B5"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CSEw</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WFEw</w:t>
            </w:r>
            <w:proofErr w:type="spellEnd"/>
          </w:p>
        </w:tc>
        <w:tc>
          <w:tcPr>
            <w:tcW w:w="992" w:type="dxa"/>
            <w:tcBorders>
              <w:top w:val="nil"/>
              <w:left w:val="nil"/>
              <w:bottom w:val="nil"/>
              <w:right w:val="nil"/>
            </w:tcBorders>
            <w:shd w:val="clear" w:color="auto" w:fill="auto"/>
            <w:noWrap/>
            <w:vAlign w:val="center"/>
            <w:hideMark/>
          </w:tcPr>
          <w:p w14:paraId="49FCA69C"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876" w:type="dxa"/>
            <w:tcBorders>
              <w:top w:val="nil"/>
              <w:left w:val="nil"/>
              <w:bottom w:val="nil"/>
              <w:right w:val="nil"/>
            </w:tcBorders>
            <w:shd w:val="clear" w:color="auto" w:fill="auto"/>
            <w:noWrap/>
            <w:vAlign w:val="center"/>
            <w:hideMark/>
          </w:tcPr>
          <w:p w14:paraId="7C909240"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-.07</w:t>
            </w:r>
          </w:p>
        </w:tc>
        <w:tc>
          <w:tcPr>
            <w:tcW w:w="966" w:type="dxa"/>
            <w:tcBorders>
              <w:top w:val="nil"/>
              <w:left w:val="nil"/>
              <w:bottom w:val="nil"/>
              <w:right w:val="nil"/>
            </w:tcBorders>
            <w:shd w:val="clear" w:color="auto" w:fill="auto"/>
            <w:noWrap/>
            <w:vAlign w:val="center"/>
            <w:hideMark/>
          </w:tcPr>
          <w:p w14:paraId="51478A73"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.04</w:t>
            </w:r>
          </w:p>
        </w:tc>
        <w:tc>
          <w:tcPr>
            <w:tcW w:w="259" w:type="dxa"/>
            <w:tcBorders>
              <w:top w:val="nil"/>
              <w:left w:val="nil"/>
              <w:bottom w:val="nil"/>
              <w:right w:val="nil"/>
            </w:tcBorders>
            <w:shd w:val="clear" w:color="auto" w:fill="auto"/>
            <w:noWrap/>
            <w:vAlign w:val="center"/>
            <w:hideMark/>
          </w:tcPr>
          <w:p w14:paraId="40973884"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nil"/>
              <w:right w:val="nil"/>
            </w:tcBorders>
            <w:shd w:val="clear" w:color="auto" w:fill="auto"/>
            <w:noWrap/>
            <w:vAlign w:val="center"/>
            <w:hideMark/>
          </w:tcPr>
          <w:p w14:paraId="045FF886"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CSEm</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WFEm</w:t>
            </w:r>
            <w:proofErr w:type="spellEnd"/>
          </w:p>
        </w:tc>
        <w:tc>
          <w:tcPr>
            <w:tcW w:w="850" w:type="dxa"/>
            <w:tcBorders>
              <w:top w:val="nil"/>
              <w:left w:val="nil"/>
              <w:bottom w:val="nil"/>
              <w:right w:val="nil"/>
            </w:tcBorders>
            <w:shd w:val="clear" w:color="auto" w:fill="auto"/>
            <w:noWrap/>
            <w:vAlign w:val="center"/>
            <w:hideMark/>
          </w:tcPr>
          <w:p w14:paraId="70CDD49D"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-.02</w:t>
            </w:r>
          </w:p>
        </w:tc>
        <w:tc>
          <w:tcPr>
            <w:tcW w:w="851" w:type="dxa"/>
            <w:tcBorders>
              <w:top w:val="nil"/>
              <w:left w:val="nil"/>
              <w:bottom w:val="nil"/>
              <w:right w:val="nil"/>
            </w:tcBorders>
            <w:shd w:val="clear" w:color="auto" w:fill="auto"/>
            <w:noWrap/>
            <w:vAlign w:val="center"/>
            <w:hideMark/>
          </w:tcPr>
          <w:p w14:paraId="2362841F"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-.05</w:t>
            </w:r>
          </w:p>
        </w:tc>
        <w:tc>
          <w:tcPr>
            <w:tcW w:w="866" w:type="dxa"/>
            <w:tcBorders>
              <w:top w:val="nil"/>
              <w:left w:val="nil"/>
              <w:bottom w:val="nil"/>
              <w:right w:val="nil"/>
            </w:tcBorders>
            <w:shd w:val="clear" w:color="auto" w:fill="auto"/>
            <w:vAlign w:val="center"/>
          </w:tcPr>
          <w:p w14:paraId="1573611F"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.02</w:t>
            </w:r>
          </w:p>
        </w:tc>
      </w:tr>
      <w:tr w:rsidR="002F6009" w:rsidRPr="0059424F" w14:paraId="5035F6DB"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69D6D887"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CSEw</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WFEm</w:t>
            </w:r>
            <w:proofErr w:type="spellEnd"/>
          </w:p>
        </w:tc>
        <w:tc>
          <w:tcPr>
            <w:tcW w:w="992" w:type="dxa"/>
            <w:tcBorders>
              <w:top w:val="nil"/>
              <w:left w:val="nil"/>
              <w:bottom w:val="nil"/>
              <w:right w:val="nil"/>
            </w:tcBorders>
            <w:shd w:val="clear" w:color="auto" w:fill="auto"/>
            <w:noWrap/>
            <w:vAlign w:val="center"/>
            <w:hideMark/>
          </w:tcPr>
          <w:p w14:paraId="723D9A71"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.00</w:t>
            </w:r>
          </w:p>
        </w:tc>
        <w:tc>
          <w:tcPr>
            <w:tcW w:w="876" w:type="dxa"/>
            <w:tcBorders>
              <w:top w:val="nil"/>
              <w:left w:val="nil"/>
              <w:bottom w:val="nil"/>
              <w:right w:val="nil"/>
            </w:tcBorders>
            <w:shd w:val="clear" w:color="auto" w:fill="auto"/>
            <w:noWrap/>
            <w:vAlign w:val="center"/>
            <w:hideMark/>
          </w:tcPr>
          <w:p w14:paraId="405AD45E"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966" w:type="dxa"/>
            <w:tcBorders>
              <w:top w:val="nil"/>
              <w:left w:val="nil"/>
              <w:bottom w:val="nil"/>
              <w:right w:val="nil"/>
            </w:tcBorders>
            <w:shd w:val="clear" w:color="auto" w:fill="auto"/>
            <w:noWrap/>
            <w:vAlign w:val="center"/>
            <w:hideMark/>
          </w:tcPr>
          <w:p w14:paraId="7791E29A"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259" w:type="dxa"/>
            <w:tcBorders>
              <w:top w:val="nil"/>
              <w:left w:val="nil"/>
              <w:bottom w:val="nil"/>
              <w:right w:val="nil"/>
            </w:tcBorders>
            <w:shd w:val="clear" w:color="auto" w:fill="auto"/>
            <w:noWrap/>
            <w:vAlign w:val="center"/>
            <w:hideMark/>
          </w:tcPr>
          <w:p w14:paraId="32AF2096"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nil"/>
              <w:right w:val="nil"/>
            </w:tcBorders>
            <w:shd w:val="clear" w:color="auto" w:fill="auto"/>
            <w:noWrap/>
            <w:vAlign w:val="center"/>
            <w:hideMark/>
          </w:tcPr>
          <w:p w14:paraId="0381F10A"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CSEm</w:t>
            </w:r>
            <w:proofErr w:type="spellEnd"/>
            <w:r w:rsidRPr="0059424F">
              <w:rPr>
                <w:rFonts w:ascii="Times New Roman" w:eastAsia="Times New Roman" w:hAnsi="Times New Roman" w:cs="Times New Roman"/>
                <w:lang w:val="en-GB" w:eastAsia="hr-HR"/>
              </w:rPr>
              <w:t xml:space="preserve"> →  </w:t>
            </w:r>
            <w:proofErr w:type="spellStart"/>
            <w:r w:rsidRPr="0059424F">
              <w:rPr>
                <w:rFonts w:ascii="Times New Roman" w:eastAsia="Times New Roman" w:hAnsi="Times New Roman" w:cs="Times New Roman"/>
                <w:lang w:val="en-GB" w:eastAsia="hr-HR"/>
              </w:rPr>
              <w:t>WFEw</w:t>
            </w:r>
            <w:proofErr w:type="spellEnd"/>
          </w:p>
        </w:tc>
        <w:tc>
          <w:tcPr>
            <w:tcW w:w="850" w:type="dxa"/>
            <w:tcBorders>
              <w:top w:val="nil"/>
              <w:left w:val="nil"/>
              <w:bottom w:val="nil"/>
              <w:right w:val="nil"/>
            </w:tcBorders>
            <w:shd w:val="clear" w:color="auto" w:fill="auto"/>
            <w:noWrap/>
            <w:vAlign w:val="center"/>
            <w:hideMark/>
          </w:tcPr>
          <w:p w14:paraId="2B08B83E"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.00</w:t>
            </w:r>
          </w:p>
        </w:tc>
        <w:tc>
          <w:tcPr>
            <w:tcW w:w="851" w:type="dxa"/>
            <w:tcBorders>
              <w:top w:val="nil"/>
              <w:left w:val="nil"/>
              <w:bottom w:val="nil"/>
              <w:right w:val="nil"/>
            </w:tcBorders>
            <w:shd w:val="clear" w:color="auto" w:fill="auto"/>
            <w:noWrap/>
            <w:vAlign w:val="center"/>
            <w:hideMark/>
          </w:tcPr>
          <w:p w14:paraId="0890F16D"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c>
          <w:tcPr>
            <w:tcW w:w="866" w:type="dxa"/>
            <w:tcBorders>
              <w:top w:val="nil"/>
              <w:left w:val="nil"/>
              <w:bottom w:val="nil"/>
              <w:right w:val="nil"/>
            </w:tcBorders>
            <w:shd w:val="clear" w:color="auto" w:fill="auto"/>
            <w:vAlign w:val="center"/>
          </w:tcPr>
          <w:p w14:paraId="3B8AA057"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.01</w:t>
            </w:r>
          </w:p>
        </w:tc>
      </w:tr>
      <w:tr w:rsidR="002F6009" w:rsidRPr="0059424F" w14:paraId="580D81B6" w14:textId="77777777" w:rsidTr="00661969">
        <w:trPr>
          <w:gridAfter w:val="1"/>
          <w:wAfter w:w="281" w:type="dxa"/>
          <w:trHeight w:val="290"/>
        </w:trPr>
        <w:tc>
          <w:tcPr>
            <w:tcW w:w="1809" w:type="dxa"/>
            <w:tcBorders>
              <w:top w:val="single" w:sz="4" w:space="0" w:color="auto"/>
              <w:left w:val="nil"/>
              <w:bottom w:val="nil"/>
              <w:right w:val="nil"/>
            </w:tcBorders>
            <w:shd w:val="clear" w:color="auto" w:fill="auto"/>
            <w:noWrap/>
            <w:vAlign w:val="center"/>
            <w:hideMark/>
          </w:tcPr>
          <w:p w14:paraId="414C13D0"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Total effects</w:t>
            </w:r>
          </w:p>
        </w:tc>
        <w:tc>
          <w:tcPr>
            <w:tcW w:w="992" w:type="dxa"/>
            <w:tcBorders>
              <w:top w:val="single" w:sz="4" w:space="0" w:color="auto"/>
              <w:left w:val="nil"/>
              <w:bottom w:val="nil"/>
              <w:right w:val="nil"/>
            </w:tcBorders>
            <w:shd w:val="clear" w:color="auto" w:fill="auto"/>
            <w:noWrap/>
            <w:vAlign w:val="center"/>
            <w:hideMark/>
          </w:tcPr>
          <w:p w14:paraId="1EA0EDC1" w14:textId="77777777" w:rsidR="002F6009" w:rsidRPr="0059424F" w:rsidRDefault="002F6009" w:rsidP="00707225">
            <w:pPr>
              <w:spacing w:after="0" w:line="240" w:lineRule="auto"/>
              <w:ind w:firstLine="38"/>
              <w:jc w:val="center"/>
              <w:rPr>
                <w:rFonts w:ascii="Times New Roman" w:eastAsia="Times New Roman" w:hAnsi="Times New Roman" w:cs="Times New Roman"/>
                <w:b/>
                <w:bCs/>
                <w:lang w:val="en-GB" w:eastAsia="hr-HR"/>
              </w:rPr>
            </w:pPr>
          </w:p>
        </w:tc>
        <w:tc>
          <w:tcPr>
            <w:tcW w:w="876" w:type="dxa"/>
            <w:tcBorders>
              <w:top w:val="single" w:sz="4" w:space="0" w:color="auto"/>
              <w:left w:val="nil"/>
              <w:bottom w:val="nil"/>
              <w:right w:val="nil"/>
            </w:tcBorders>
            <w:shd w:val="clear" w:color="auto" w:fill="auto"/>
            <w:noWrap/>
            <w:vAlign w:val="center"/>
            <w:hideMark/>
          </w:tcPr>
          <w:p w14:paraId="1ECDBAC4"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966" w:type="dxa"/>
            <w:tcBorders>
              <w:top w:val="single" w:sz="4" w:space="0" w:color="auto"/>
              <w:left w:val="nil"/>
              <w:bottom w:val="nil"/>
              <w:right w:val="nil"/>
            </w:tcBorders>
            <w:shd w:val="clear" w:color="auto" w:fill="auto"/>
            <w:noWrap/>
            <w:vAlign w:val="center"/>
            <w:hideMark/>
          </w:tcPr>
          <w:p w14:paraId="5582A6C7"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259" w:type="dxa"/>
            <w:tcBorders>
              <w:top w:val="single" w:sz="4" w:space="0" w:color="auto"/>
              <w:left w:val="nil"/>
              <w:bottom w:val="nil"/>
              <w:right w:val="nil"/>
            </w:tcBorders>
            <w:shd w:val="clear" w:color="auto" w:fill="auto"/>
            <w:noWrap/>
            <w:vAlign w:val="center"/>
            <w:hideMark/>
          </w:tcPr>
          <w:p w14:paraId="1044F544" w14:textId="77777777" w:rsidR="002F6009" w:rsidRPr="0059424F" w:rsidRDefault="002F6009" w:rsidP="00707225">
            <w:pPr>
              <w:spacing w:after="0" w:line="240" w:lineRule="auto"/>
              <w:ind w:firstLine="709"/>
              <w:rPr>
                <w:rFonts w:ascii="Times New Roman" w:eastAsia="Times New Roman" w:hAnsi="Times New Roman" w:cs="Times New Roman"/>
                <w:b/>
                <w:bCs/>
                <w:lang w:val="en-GB" w:eastAsia="hr-HR"/>
              </w:rPr>
            </w:pPr>
          </w:p>
        </w:tc>
        <w:tc>
          <w:tcPr>
            <w:tcW w:w="1852" w:type="dxa"/>
            <w:gridSpan w:val="3"/>
            <w:tcBorders>
              <w:top w:val="single" w:sz="4" w:space="0" w:color="auto"/>
              <w:left w:val="nil"/>
              <w:bottom w:val="nil"/>
              <w:right w:val="nil"/>
            </w:tcBorders>
            <w:shd w:val="clear" w:color="auto" w:fill="auto"/>
            <w:noWrap/>
            <w:vAlign w:val="center"/>
            <w:hideMark/>
          </w:tcPr>
          <w:p w14:paraId="4081E46E"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50" w:type="dxa"/>
            <w:tcBorders>
              <w:top w:val="single" w:sz="4" w:space="0" w:color="auto"/>
              <w:left w:val="nil"/>
              <w:bottom w:val="nil"/>
              <w:right w:val="nil"/>
            </w:tcBorders>
            <w:shd w:val="clear" w:color="auto" w:fill="auto"/>
            <w:noWrap/>
            <w:vAlign w:val="center"/>
            <w:hideMark/>
          </w:tcPr>
          <w:p w14:paraId="522528AD"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51" w:type="dxa"/>
            <w:tcBorders>
              <w:top w:val="single" w:sz="4" w:space="0" w:color="auto"/>
              <w:left w:val="nil"/>
              <w:bottom w:val="nil"/>
              <w:right w:val="nil"/>
            </w:tcBorders>
            <w:shd w:val="clear" w:color="auto" w:fill="auto"/>
            <w:noWrap/>
            <w:vAlign w:val="center"/>
            <w:hideMark/>
          </w:tcPr>
          <w:p w14:paraId="76965115"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66" w:type="dxa"/>
            <w:tcBorders>
              <w:top w:val="single" w:sz="4" w:space="0" w:color="auto"/>
              <w:left w:val="nil"/>
              <w:bottom w:val="nil"/>
              <w:right w:val="nil"/>
            </w:tcBorders>
            <w:shd w:val="clear" w:color="auto" w:fill="auto"/>
            <w:vAlign w:val="center"/>
          </w:tcPr>
          <w:p w14:paraId="7FB18378"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r>
      <w:tr w:rsidR="002F6009" w:rsidRPr="0059424F" w14:paraId="1DBF92E6"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19360B58"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CSEm</w:t>
            </w:r>
            <w:proofErr w:type="spellEnd"/>
          </w:p>
        </w:tc>
        <w:tc>
          <w:tcPr>
            <w:tcW w:w="992" w:type="dxa"/>
            <w:tcBorders>
              <w:top w:val="nil"/>
              <w:left w:val="nil"/>
              <w:bottom w:val="nil"/>
              <w:right w:val="nil"/>
            </w:tcBorders>
            <w:shd w:val="clear" w:color="auto" w:fill="auto"/>
            <w:noWrap/>
            <w:vAlign w:val="center"/>
            <w:hideMark/>
          </w:tcPr>
          <w:p w14:paraId="495DFBD8" w14:textId="77777777" w:rsidR="002F6009" w:rsidRPr="0059424F" w:rsidRDefault="002F6009" w:rsidP="00707225">
            <w:pPr>
              <w:spacing w:after="0" w:line="240" w:lineRule="auto"/>
              <w:ind w:firstLine="38"/>
              <w:jc w:val="center"/>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.18</w:t>
            </w:r>
            <w:r w:rsidRPr="0059424F">
              <w:rPr>
                <w:rFonts w:ascii="Times New Roman" w:eastAsia="Times New Roman" w:hAnsi="Times New Roman" w:cs="Times New Roman"/>
                <w:b/>
                <w:bCs/>
                <w:vertAlign w:val="superscript"/>
                <w:lang w:val="en-GB" w:eastAsia="hr-HR"/>
              </w:rPr>
              <w:t>***</w:t>
            </w:r>
          </w:p>
        </w:tc>
        <w:tc>
          <w:tcPr>
            <w:tcW w:w="876" w:type="dxa"/>
            <w:tcBorders>
              <w:top w:val="nil"/>
              <w:left w:val="nil"/>
              <w:bottom w:val="nil"/>
              <w:right w:val="nil"/>
            </w:tcBorders>
            <w:shd w:val="clear" w:color="auto" w:fill="auto"/>
            <w:noWrap/>
            <w:vAlign w:val="center"/>
            <w:hideMark/>
          </w:tcPr>
          <w:p w14:paraId="3593753F"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.06</w:t>
            </w:r>
          </w:p>
        </w:tc>
        <w:tc>
          <w:tcPr>
            <w:tcW w:w="966" w:type="dxa"/>
            <w:tcBorders>
              <w:top w:val="nil"/>
              <w:left w:val="nil"/>
              <w:bottom w:val="nil"/>
              <w:right w:val="nil"/>
            </w:tcBorders>
            <w:shd w:val="clear" w:color="auto" w:fill="auto"/>
            <w:noWrap/>
            <w:vAlign w:val="center"/>
            <w:hideMark/>
          </w:tcPr>
          <w:p w14:paraId="7505BB50"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.30</w:t>
            </w:r>
          </w:p>
        </w:tc>
        <w:tc>
          <w:tcPr>
            <w:tcW w:w="259" w:type="dxa"/>
            <w:tcBorders>
              <w:top w:val="nil"/>
              <w:left w:val="nil"/>
              <w:bottom w:val="nil"/>
              <w:right w:val="nil"/>
            </w:tcBorders>
            <w:shd w:val="clear" w:color="auto" w:fill="auto"/>
            <w:noWrap/>
            <w:vAlign w:val="center"/>
            <w:hideMark/>
          </w:tcPr>
          <w:p w14:paraId="77EFEC90" w14:textId="77777777" w:rsidR="002F6009" w:rsidRPr="0059424F" w:rsidRDefault="002F6009" w:rsidP="00707225">
            <w:pPr>
              <w:spacing w:after="0" w:line="240" w:lineRule="auto"/>
              <w:ind w:firstLine="709"/>
              <w:rPr>
                <w:rFonts w:ascii="Times New Roman" w:eastAsia="Times New Roman" w:hAnsi="Times New Roman" w:cs="Times New Roman"/>
                <w:b/>
                <w:bCs/>
                <w:lang w:val="en-GB" w:eastAsia="hr-HR"/>
              </w:rPr>
            </w:pPr>
          </w:p>
        </w:tc>
        <w:tc>
          <w:tcPr>
            <w:tcW w:w="1852" w:type="dxa"/>
            <w:gridSpan w:val="3"/>
            <w:tcBorders>
              <w:top w:val="nil"/>
              <w:left w:val="nil"/>
              <w:bottom w:val="nil"/>
              <w:right w:val="nil"/>
            </w:tcBorders>
            <w:shd w:val="clear" w:color="auto" w:fill="auto"/>
            <w:noWrap/>
            <w:vAlign w:val="center"/>
            <w:hideMark/>
          </w:tcPr>
          <w:p w14:paraId="4A533DEF"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CSEw</w:t>
            </w:r>
            <w:proofErr w:type="spellEnd"/>
          </w:p>
        </w:tc>
        <w:tc>
          <w:tcPr>
            <w:tcW w:w="850" w:type="dxa"/>
            <w:tcBorders>
              <w:top w:val="nil"/>
              <w:left w:val="nil"/>
              <w:bottom w:val="nil"/>
              <w:right w:val="nil"/>
            </w:tcBorders>
            <w:shd w:val="clear" w:color="auto" w:fill="auto"/>
            <w:noWrap/>
            <w:vAlign w:val="center"/>
            <w:hideMark/>
          </w:tcPr>
          <w:p w14:paraId="767BC9C5"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.16</w:t>
            </w:r>
            <w:r w:rsidRPr="0059424F">
              <w:rPr>
                <w:rFonts w:ascii="Times New Roman" w:eastAsia="Times New Roman" w:hAnsi="Times New Roman" w:cs="Times New Roman"/>
                <w:b/>
                <w:bCs/>
                <w:vertAlign w:val="superscript"/>
                <w:lang w:val="en-GB" w:eastAsia="hr-HR"/>
              </w:rPr>
              <w:t>**</w:t>
            </w:r>
          </w:p>
        </w:tc>
        <w:tc>
          <w:tcPr>
            <w:tcW w:w="851" w:type="dxa"/>
            <w:tcBorders>
              <w:top w:val="nil"/>
              <w:left w:val="nil"/>
              <w:bottom w:val="nil"/>
              <w:right w:val="nil"/>
            </w:tcBorders>
            <w:shd w:val="clear" w:color="auto" w:fill="auto"/>
            <w:noWrap/>
            <w:vAlign w:val="center"/>
            <w:hideMark/>
          </w:tcPr>
          <w:p w14:paraId="05F88381"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.04</w:t>
            </w:r>
          </w:p>
        </w:tc>
        <w:tc>
          <w:tcPr>
            <w:tcW w:w="866" w:type="dxa"/>
            <w:tcBorders>
              <w:top w:val="nil"/>
              <w:left w:val="nil"/>
              <w:bottom w:val="nil"/>
              <w:right w:val="nil"/>
            </w:tcBorders>
            <w:shd w:val="clear" w:color="auto" w:fill="auto"/>
            <w:vAlign w:val="center"/>
          </w:tcPr>
          <w:p w14:paraId="29D9A5EF"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.28</w:t>
            </w:r>
          </w:p>
        </w:tc>
      </w:tr>
      <w:tr w:rsidR="002F6009" w:rsidRPr="0059424F" w14:paraId="7974D3D7" w14:textId="77777777" w:rsidTr="00661969">
        <w:trPr>
          <w:gridAfter w:val="1"/>
          <w:wAfter w:w="281" w:type="dxa"/>
          <w:trHeight w:val="290"/>
        </w:trPr>
        <w:tc>
          <w:tcPr>
            <w:tcW w:w="1809" w:type="dxa"/>
            <w:tcBorders>
              <w:top w:val="nil"/>
              <w:left w:val="nil"/>
              <w:bottom w:val="nil"/>
              <w:right w:val="nil"/>
            </w:tcBorders>
            <w:shd w:val="clear" w:color="auto" w:fill="auto"/>
            <w:noWrap/>
            <w:vAlign w:val="center"/>
            <w:hideMark/>
          </w:tcPr>
          <w:p w14:paraId="5973498F"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CSEw</w:t>
            </w:r>
            <w:proofErr w:type="spellEnd"/>
          </w:p>
        </w:tc>
        <w:tc>
          <w:tcPr>
            <w:tcW w:w="992" w:type="dxa"/>
            <w:tcBorders>
              <w:top w:val="nil"/>
              <w:left w:val="nil"/>
              <w:bottom w:val="nil"/>
              <w:right w:val="nil"/>
            </w:tcBorders>
            <w:shd w:val="clear" w:color="auto" w:fill="auto"/>
            <w:noWrap/>
            <w:vAlign w:val="center"/>
            <w:hideMark/>
          </w:tcPr>
          <w:p w14:paraId="36D9E225" w14:textId="77777777" w:rsidR="002F6009" w:rsidRPr="0059424F" w:rsidRDefault="002F6009" w:rsidP="00C527FA">
            <w:pPr>
              <w:spacing w:after="0" w:line="240" w:lineRule="auto"/>
              <w:jc w:val="center"/>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.04</w:t>
            </w:r>
          </w:p>
        </w:tc>
        <w:tc>
          <w:tcPr>
            <w:tcW w:w="876" w:type="dxa"/>
            <w:tcBorders>
              <w:top w:val="nil"/>
              <w:left w:val="nil"/>
              <w:bottom w:val="nil"/>
              <w:right w:val="nil"/>
            </w:tcBorders>
            <w:shd w:val="clear" w:color="auto" w:fill="auto"/>
            <w:noWrap/>
            <w:vAlign w:val="center"/>
            <w:hideMark/>
          </w:tcPr>
          <w:p w14:paraId="5FC56E32"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-.08</w:t>
            </w:r>
          </w:p>
        </w:tc>
        <w:tc>
          <w:tcPr>
            <w:tcW w:w="966" w:type="dxa"/>
            <w:tcBorders>
              <w:top w:val="nil"/>
              <w:left w:val="nil"/>
              <w:bottom w:val="nil"/>
              <w:right w:val="nil"/>
            </w:tcBorders>
            <w:shd w:val="clear" w:color="auto" w:fill="auto"/>
            <w:noWrap/>
            <w:vAlign w:val="center"/>
            <w:hideMark/>
          </w:tcPr>
          <w:p w14:paraId="34215C51"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.16</w:t>
            </w:r>
          </w:p>
        </w:tc>
        <w:tc>
          <w:tcPr>
            <w:tcW w:w="259" w:type="dxa"/>
            <w:tcBorders>
              <w:top w:val="nil"/>
              <w:left w:val="nil"/>
              <w:bottom w:val="nil"/>
              <w:right w:val="nil"/>
            </w:tcBorders>
            <w:shd w:val="clear" w:color="auto" w:fill="auto"/>
            <w:noWrap/>
            <w:vAlign w:val="center"/>
            <w:hideMark/>
          </w:tcPr>
          <w:p w14:paraId="7EDF5555"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nil"/>
              <w:right w:val="nil"/>
            </w:tcBorders>
            <w:shd w:val="clear" w:color="auto" w:fill="auto"/>
            <w:noWrap/>
            <w:vAlign w:val="center"/>
            <w:hideMark/>
          </w:tcPr>
          <w:p w14:paraId="58D989C6" w14:textId="77777777" w:rsidR="002F6009" w:rsidRPr="0059424F" w:rsidRDefault="002F6009" w:rsidP="00707225">
            <w:pPr>
              <w:spacing w:after="0" w:line="240" w:lineRule="auto"/>
              <w:rPr>
                <w:rFonts w:ascii="Times New Roman" w:eastAsia="Times New Roman" w:hAnsi="Times New Roman" w:cs="Times New Roman"/>
                <w:lang w:val="en-GB" w:eastAsia="hr-HR"/>
              </w:rPr>
            </w:pPr>
            <w:proofErr w:type="spellStart"/>
            <w:r w:rsidRPr="0059424F">
              <w:rPr>
                <w:rFonts w:ascii="Times New Roman" w:eastAsia="Times New Roman" w:hAnsi="Times New Roman" w:cs="Times New Roman"/>
                <w:lang w:val="en-GB" w:eastAsia="hr-HR"/>
              </w:rPr>
              <w:t>CSEm</w:t>
            </w:r>
            <w:proofErr w:type="spellEnd"/>
          </w:p>
        </w:tc>
        <w:tc>
          <w:tcPr>
            <w:tcW w:w="850" w:type="dxa"/>
            <w:tcBorders>
              <w:top w:val="nil"/>
              <w:left w:val="nil"/>
              <w:bottom w:val="nil"/>
              <w:right w:val="nil"/>
            </w:tcBorders>
            <w:shd w:val="clear" w:color="auto" w:fill="auto"/>
            <w:noWrap/>
            <w:vAlign w:val="center"/>
            <w:hideMark/>
          </w:tcPr>
          <w:p w14:paraId="2C876059"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.15</w:t>
            </w:r>
            <w:r w:rsidRPr="0059424F">
              <w:rPr>
                <w:rFonts w:ascii="Times New Roman" w:eastAsia="Times New Roman" w:hAnsi="Times New Roman" w:cs="Times New Roman"/>
                <w:b/>
                <w:bCs/>
                <w:vertAlign w:val="superscript"/>
                <w:lang w:val="en-GB" w:eastAsia="hr-HR"/>
              </w:rPr>
              <w:t>*</w:t>
            </w:r>
          </w:p>
        </w:tc>
        <w:tc>
          <w:tcPr>
            <w:tcW w:w="851" w:type="dxa"/>
            <w:tcBorders>
              <w:top w:val="nil"/>
              <w:left w:val="nil"/>
              <w:bottom w:val="nil"/>
              <w:right w:val="nil"/>
            </w:tcBorders>
            <w:shd w:val="clear" w:color="auto" w:fill="auto"/>
            <w:noWrap/>
            <w:vAlign w:val="center"/>
            <w:hideMark/>
          </w:tcPr>
          <w:p w14:paraId="608813FE"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.03</w:t>
            </w:r>
          </w:p>
        </w:tc>
        <w:tc>
          <w:tcPr>
            <w:tcW w:w="866" w:type="dxa"/>
            <w:tcBorders>
              <w:top w:val="nil"/>
              <w:left w:val="nil"/>
              <w:bottom w:val="nil"/>
              <w:right w:val="nil"/>
            </w:tcBorders>
            <w:shd w:val="clear" w:color="auto" w:fill="auto"/>
            <w:vAlign w:val="center"/>
          </w:tcPr>
          <w:p w14:paraId="5F73D30F"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r w:rsidRPr="0059424F">
              <w:rPr>
                <w:rFonts w:ascii="Times New Roman" w:eastAsia="Times New Roman" w:hAnsi="Times New Roman" w:cs="Times New Roman"/>
                <w:b/>
                <w:bCs/>
                <w:lang w:val="en-GB" w:eastAsia="hr-HR"/>
              </w:rPr>
              <w:t>.26</w:t>
            </w:r>
          </w:p>
        </w:tc>
      </w:tr>
      <w:tr w:rsidR="002F6009" w:rsidRPr="0059424F" w14:paraId="21B30B97" w14:textId="77777777" w:rsidTr="00661969">
        <w:trPr>
          <w:gridAfter w:val="1"/>
          <w:wAfter w:w="281" w:type="dxa"/>
          <w:trHeight w:val="290"/>
        </w:trPr>
        <w:tc>
          <w:tcPr>
            <w:tcW w:w="1809" w:type="dxa"/>
            <w:tcBorders>
              <w:top w:val="nil"/>
              <w:left w:val="nil"/>
              <w:bottom w:val="single" w:sz="4" w:space="0" w:color="auto"/>
              <w:right w:val="nil"/>
            </w:tcBorders>
            <w:shd w:val="clear" w:color="auto" w:fill="auto"/>
            <w:noWrap/>
            <w:vAlign w:val="center"/>
          </w:tcPr>
          <w:p w14:paraId="11EFE6CE" w14:textId="77777777" w:rsidR="002F6009" w:rsidRPr="0059424F" w:rsidRDefault="002F6009" w:rsidP="00707225">
            <w:pPr>
              <w:spacing w:after="0" w:line="240" w:lineRule="auto"/>
              <w:rPr>
                <w:rFonts w:ascii="Times New Roman" w:eastAsia="Times New Roman" w:hAnsi="Times New Roman" w:cs="Times New Roman"/>
                <w:i/>
                <w:iCs/>
                <w:lang w:val="en-GB" w:eastAsia="hr-HR"/>
              </w:rPr>
            </w:pPr>
            <w:r w:rsidRPr="0059424F">
              <w:rPr>
                <w:rFonts w:ascii="Times New Roman" w:eastAsia="Times New Roman" w:hAnsi="Times New Roman" w:cs="Times New Roman"/>
                <w:i/>
                <w:iCs/>
                <w:lang w:val="en-GB" w:eastAsia="hr-HR"/>
              </w:rPr>
              <w:t>R</w:t>
            </w:r>
            <w:r w:rsidRPr="0059424F">
              <w:rPr>
                <w:rFonts w:ascii="Times New Roman" w:eastAsia="Times New Roman" w:hAnsi="Times New Roman" w:cs="Times New Roman"/>
                <w:i/>
                <w:iCs/>
                <w:vertAlign w:val="superscript"/>
                <w:lang w:val="en-GB" w:eastAsia="hr-HR"/>
              </w:rPr>
              <w:t>2</w:t>
            </w:r>
          </w:p>
        </w:tc>
        <w:tc>
          <w:tcPr>
            <w:tcW w:w="992" w:type="dxa"/>
            <w:tcBorders>
              <w:top w:val="nil"/>
              <w:left w:val="nil"/>
              <w:bottom w:val="single" w:sz="4" w:space="0" w:color="auto"/>
              <w:right w:val="nil"/>
            </w:tcBorders>
            <w:shd w:val="clear" w:color="auto" w:fill="auto"/>
            <w:noWrap/>
            <w:vAlign w:val="center"/>
          </w:tcPr>
          <w:p w14:paraId="3B761E84" w14:textId="77777777" w:rsidR="002F6009" w:rsidRPr="0059424F" w:rsidRDefault="002F6009" w:rsidP="00707225">
            <w:pPr>
              <w:spacing w:after="0" w:line="240" w:lineRule="auto"/>
              <w:ind w:firstLine="38"/>
              <w:jc w:val="center"/>
              <w:rPr>
                <w:rFonts w:ascii="Times New Roman" w:eastAsia="Times New Roman" w:hAnsi="Times New Roman" w:cs="Times New Roman"/>
                <w:lang w:val="en-GB" w:eastAsia="hr-HR"/>
              </w:rPr>
            </w:pPr>
          </w:p>
        </w:tc>
        <w:tc>
          <w:tcPr>
            <w:tcW w:w="876" w:type="dxa"/>
            <w:tcBorders>
              <w:top w:val="nil"/>
              <w:left w:val="nil"/>
              <w:bottom w:val="single" w:sz="4" w:space="0" w:color="auto"/>
              <w:right w:val="nil"/>
            </w:tcBorders>
            <w:shd w:val="clear" w:color="auto" w:fill="auto"/>
            <w:noWrap/>
            <w:vAlign w:val="center"/>
          </w:tcPr>
          <w:p w14:paraId="3D7D71D7"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.05</w:t>
            </w:r>
            <w:r w:rsidRPr="0059424F">
              <w:rPr>
                <w:rFonts w:ascii="Times New Roman" w:eastAsia="Times New Roman" w:hAnsi="Times New Roman" w:cs="Times New Roman"/>
                <w:vertAlign w:val="superscript"/>
                <w:lang w:val="en-GB" w:eastAsia="hr-HR"/>
              </w:rPr>
              <w:t>***</w:t>
            </w:r>
          </w:p>
        </w:tc>
        <w:tc>
          <w:tcPr>
            <w:tcW w:w="966" w:type="dxa"/>
            <w:tcBorders>
              <w:top w:val="nil"/>
              <w:left w:val="nil"/>
              <w:bottom w:val="single" w:sz="4" w:space="0" w:color="auto"/>
              <w:right w:val="nil"/>
            </w:tcBorders>
            <w:shd w:val="clear" w:color="auto" w:fill="auto"/>
            <w:noWrap/>
            <w:vAlign w:val="center"/>
          </w:tcPr>
          <w:p w14:paraId="10850E50"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259" w:type="dxa"/>
            <w:tcBorders>
              <w:top w:val="nil"/>
              <w:left w:val="nil"/>
              <w:bottom w:val="single" w:sz="4" w:space="0" w:color="auto"/>
              <w:right w:val="nil"/>
            </w:tcBorders>
            <w:shd w:val="clear" w:color="auto" w:fill="auto"/>
            <w:noWrap/>
            <w:vAlign w:val="center"/>
          </w:tcPr>
          <w:p w14:paraId="5B82D84B" w14:textId="77777777" w:rsidR="002F6009" w:rsidRPr="0059424F" w:rsidRDefault="002F6009" w:rsidP="00707225">
            <w:pPr>
              <w:spacing w:after="0" w:line="240" w:lineRule="auto"/>
              <w:ind w:firstLine="709"/>
              <w:rPr>
                <w:rFonts w:ascii="Times New Roman" w:eastAsia="Times New Roman" w:hAnsi="Times New Roman" w:cs="Times New Roman"/>
                <w:lang w:val="en-GB" w:eastAsia="hr-HR"/>
              </w:rPr>
            </w:pPr>
          </w:p>
        </w:tc>
        <w:tc>
          <w:tcPr>
            <w:tcW w:w="1852" w:type="dxa"/>
            <w:gridSpan w:val="3"/>
            <w:tcBorders>
              <w:top w:val="nil"/>
              <w:left w:val="nil"/>
              <w:bottom w:val="single" w:sz="4" w:space="0" w:color="auto"/>
              <w:right w:val="nil"/>
            </w:tcBorders>
            <w:shd w:val="clear" w:color="auto" w:fill="auto"/>
            <w:noWrap/>
            <w:vAlign w:val="center"/>
          </w:tcPr>
          <w:p w14:paraId="45B0AF28" w14:textId="77777777" w:rsidR="002F6009" w:rsidRPr="0059424F" w:rsidRDefault="002F6009" w:rsidP="00707225">
            <w:pPr>
              <w:spacing w:after="0" w:line="240" w:lineRule="auto"/>
              <w:rPr>
                <w:rFonts w:ascii="Times New Roman" w:eastAsia="Times New Roman" w:hAnsi="Times New Roman" w:cs="Times New Roman"/>
                <w:lang w:val="en-GB" w:eastAsia="hr-HR"/>
              </w:rPr>
            </w:pPr>
          </w:p>
        </w:tc>
        <w:tc>
          <w:tcPr>
            <w:tcW w:w="850" w:type="dxa"/>
            <w:tcBorders>
              <w:top w:val="nil"/>
              <w:left w:val="nil"/>
              <w:bottom w:val="single" w:sz="4" w:space="0" w:color="auto"/>
              <w:right w:val="nil"/>
            </w:tcBorders>
            <w:shd w:val="clear" w:color="auto" w:fill="auto"/>
            <w:noWrap/>
            <w:vAlign w:val="center"/>
          </w:tcPr>
          <w:p w14:paraId="263C5951"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c>
          <w:tcPr>
            <w:tcW w:w="851" w:type="dxa"/>
            <w:tcBorders>
              <w:top w:val="nil"/>
              <w:left w:val="nil"/>
              <w:bottom w:val="single" w:sz="4" w:space="0" w:color="auto"/>
              <w:right w:val="nil"/>
            </w:tcBorders>
            <w:shd w:val="clear" w:color="auto" w:fill="auto"/>
            <w:noWrap/>
            <w:vAlign w:val="center"/>
          </w:tcPr>
          <w:p w14:paraId="743B2C59" w14:textId="77777777" w:rsidR="002F6009" w:rsidRPr="0059424F" w:rsidRDefault="002F6009" w:rsidP="00707225">
            <w:pPr>
              <w:spacing w:after="0" w:line="240" w:lineRule="auto"/>
              <w:rPr>
                <w:rFonts w:ascii="Times New Roman" w:eastAsia="Times New Roman" w:hAnsi="Times New Roman" w:cs="Times New Roman"/>
                <w:lang w:val="en-GB" w:eastAsia="hr-HR"/>
              </w:rPr>
            </w:pPr>
            <w:r w:rsidRPr="0059424F">
              <w:rPr>
                <w:rFonts w:ascii="Times New Roman" w:eastAsia="Times New Roman" w:hAnsi="Times New Roman" w:cs="Times New Roman"/>
                <w:lang w:val="en-GB" w:eastAsia="hr-HR"/>
              </w:rPr>
              <w:t>.10</w:t>
            </w:r>
            <w:r w:rsidRPr="0059424F">
              <w:rPr>
                <w:rFonts w:ascii="Times New Roman" w:eastAsia="Times New Roman" w:hAnsi="Times New Roman" w:cs="Times New Roman"/>
                <w:vertAlign w:val="superscript"/>
                <w:lang w:val="en-GB" w:eastAsia="hr-HR"/>
              </w:rPr>
              <w:t>***</w:t>
            </w:r>
          </w:p>
        </w:tc>
        <w:tc>
          <w:tcPr>
            <w:tcW w:w="866" w:type="dxa"/>
            <w:tcBorders>
              <w:top w:val="nil"/>
              <w:left w:val="nil"/>
              <w:bottom w:val="single" w:sz="4" w:space="0" w:color="auto"/>
              <w:right w:val="nil"/>
            </w:tcBorders>
            <w:shd w:val="clear" w:color="auto" w:fill="auto"/>
            <w:vAlign w:val="center"/>
          </w:tcPr>
          <w:p w14:paraId="1D214DD1" w14:textId="77777777" w:rsidR="002F6009" w:rsidRPr="0059424F" w:rsidRDefault="002F6009" w:rsidP="00707225">
            <w:pPr>
              <w:spacing w:after="0" w:line="240" w:lineRule="auto"/>
              <w:rPr>
                <w:rFonts w:ascii="Times New Roman" w:eastAsia="Times New Roman" w:hAnsi="Times New Roman" w:cs="Times New Roman"/>
                <w:b/>
                <w:bCs/>
                <w:lang w:val="en-GB" w:eastAsia="hr-HR"/>
              </w:rPr>
            </w:pPr>
          </w:p>
        </w:tc>
      </w:tr>
    </w:tbl>
    <w:p w14:paraId="6CD07053" w14:textId="2B2CFA90" w:rsidR="002F6009" w:rsidRPr="00C527FA" w:rsidRDefault="002F6009" w:rsidP="008A7758">
      <w:pPr>
        <w:spacing w:after="0" w:line="240" w:lineRule="auto"/>
        <w:jc w:val="both"/>
        <w:rPr>
          <w:rFonts w:ascii="Times New Roman" w:hAnsi="Times New Roman" w:cs="Times New Roman"/>
          <w:lang w:val="en-GB"/>
        </w:rPr>
      </w:pPr>
      <w:r w:rsidRPr="00C527FA">
        <w:rPr>
          <w:rFonts w:ascii="Times New Roman" w:hAnsi="Times New Roman" w:cs="Times New Roman"/>
          <w:i/>
          <w:iCs/>
          <w:lang w:val="en-GB"/>
        </w:rPr>
        <w:t>Note</w:t>
      </w:r>
      <w:r w:rsidRPr="00C527FA">
        <w:rPr>
          <w:rFonts w:ascii="Times New Roman" w:hAnsi="Times New Roman" w:cs="Times New Roman"/>
          <w:lang w:val="en-GB"/>
        </w:rPr>
        <w:t xml:space="preserve">. WFE – work-family enrichment; CSE – core-self evaluations; m – men; w – women; CI = confidence interval; </w:t>
      </w:r>
      <w:r w:rsidRPr="00C527FA">
        <w:rPr>
          <w:rFonts w:ascii="Times New Roman" w:hAnsi="Times New Roman" w:cs="Times New Roman"/>
          <w:color w:val="000000" w:themeColor="text1"/>
          <w:lang w:val="en-GB"/>
        </w:rPr>
        <w:t xml:space="preserve">Relationship duration (measured in </w:t>
      </w:r>
      <w:r w:rsidR="005A32FE" w:rsidRPr="00C527FA">
        <w:rPr>
          <w:rFonts w:ascii="Times New Roman" w:hAnsi="Times New Roman" w:cs="Times New Roman"/>
          <w:color w:val="000000" w:themeColor="text1"/>
          <w:lang w:val="en-GB"/>
        </w:rPr>
        <w:t>years</w:t>
      </w:r>
      <w:r w:rsidRPr="00C527FA">
        <w:rPr>
          <w:rFonts w:ascii="Times New Roman" w:hAnsi="Times New Roman" w:cs="Times New Roman"/>
          <w:color w:val="000000" w:themeColor="text1"/>
          <w:lang w:val="en-GB"/>
        </w:rPr>
        <w:t>) was entered in the model as a covariate, and exerted a significant modest negative effect on</w:t>
      </w:r>
      <w:r w:rsidRPr="00C527FA">
        <w:rPr>
          <w:rFonts w:ascii="Times New Roman" w:hAnsi="Times New Roman" w:cs="Times New Roman"/>
          <w:lang w:val="en-GB"/>
        </w:rPr>
        <w:t xml:space="preserve"> women’s </w:t>
      </w:r>
      <w:r w:rsidRPr="00C527FA">
        <w:rPr>
          <w:rFonts w:ascii="Times New Roman" w:hAnsi="Times New Roman" w:cs="Times New Roman"/>
          <w:color w:val="000000" w:themeColor="text1"/>
          <w:lang w:val="en-GB"/>
        </w:rPr>
        <w:t>relationship satisfaction (</w:t>
      </w:r>
      <w:r w:rsidRPr="00C527FA">
        <w:rPr>
          <w:rFonts w:ascii="Times New Roman" w:hAnsi="Times New Roman" w:cs="Times New Roman"/>
          <w:i/>
          <w:iCs/>
          <w:lang w:val="en-GB"/>
        </w:rPr>
        <w:t>β</w:t>
      </w:r>
      <w:r w:rsidRPr="00C527FA">
        <w:rPr>
          <w:rFonts w:ascii="Times New Roman" w:hAnsi="Times New Roman" w:cs="Times New Roman"/>
          <w:lang w:val="en-GB"/>
        </w:rPr>
        <w:t xml:space="preserve"> = -.02; </w:t>
      </w:r>
      <w:r w:rsidRPr="00C527FA">
        <w:rPr>
          <w:rFonts w:ascii="Times New Roman" w:hAnsi="Times New Roman" w:cs="Times New Roman"/>
          <w:i/>
          <w:iCs/>
          <w:lang w:val="en-GB"/>
        </w:rPr>
        <w:t>p</w:t>
      </w:r>
      <w:r w:rsidRPr="00C527FA">
        <w:rPr>
          <w:rFonts w:ascii="Times New Roman" w:hAnsi="Times New Roman" w:cs="Times New Roman"/>
          <w:lang w:val="en-GB"/>
        </w:rPr>
        <w:t xml:space="preserve"> &lt; .01; CI: -.03, -.01); * </w:t>
      </w:r>
      <w:r w:rsidRPr="00C527FA">
        <w:rPr>
          <w:rFonts w:ascii="Times New Roman" w:hAnsi="Times New Roman" w:cs="Times New Roman"/>
          <w:i/>
          <w:lang w:val="en-GB"/>
        </w:rPr>
        <w:t xml:space="preserve">p </w:t>
      </w:r>
      <w:r w:rsidRPr="00C527FA">
        <w:rPr>
          <w:rFonts w:ascii="Times New Roman" w:hAnsi="Times New Roman" w:cs="Times New Roman"/>
          <w:lang w:val="en-GB"/>
        </w:rPr>
        <w:t>≤ .05; **</w:t>
      </w:r>
      <w:r w:rsidRPr="00C527FA">
        <w:rPr>
          <w:rFonts w:ascii="Times New Roman" w:hAnsi="Times New Roman" w:cs="Times New Roman"/>
          <w:i/>
          <w:lang w:val="en-GB"/>
        </w:rPr>
        <w:t>p</w:t>
      </w:r>
      <w:r w:rsidRPr="00C527FA">
        <w:rPr>
          <w:rFonts w:ascii="Times New Roman" w:hAnsi="Times New Roman" w:cs="Times New Roman"/>
          <w:lang w:val="en-GB"/>
        </w:rPr>
        <w:t xml:space="preserve"> ≤ .01; ***</w:t>
      </w:r>
      <w:r w:rsidRPr="00C527FA">
        <w:rPr>
          <w:rFonts w:ascii="Times New Roman" w:hAnsi="Times New Roman" w:cs="Times New Roman"/>
          <w:i/>
          <w:lang w:val="en-GB"/>
        </w:rPr>
        <w:t>p</w:t>
      </w:r>
      <w:r w:rsidRPr="00C527FA">
        <w:rPr>
          <w:rFonts w:ascii="Times New Roman" w:hAnsi="Times New Roman" w:cs="Times New Roman"/>
          <w:lang w:val="en-GB"/>
        </w:rPr>
        <w:t xml:space="preserve"> ≤ .001. </w:t>
      </w:r>
    </w:p>
    <w:p w14:paraId="4956EC23" w14:textId="77777777" w:rsidR="0042407D" w:rsidRDefault="0042407D" w:rsidP="00F11DFC">
      <w:pPr>
        <w:spacing w:after="0" w:line="480" w:lineRule="auto"/>
        <w:jc w:val="both"/>
        <w:rPr>
          <w:rFonts w:ascii="Times New Roman" w:hAnsi="Times New Roman" w:cs="Times New Roman"/>
          <w:sz w:val="24"/>
          <w:szCs w:val="24"/>
          <w:lang w:val="en-GB"/>
        </w:rPr>
      </w:pPr>
    </w:p>
    <w:p w14:paraId="40A1C9EE" w14:textId="77777777" w:rsidR="00C527FA" w:rsidRDefault="00C527FA" w:rsidP="00C527FA">
      <w:pPr>
        <w:spacing w:line="48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predicting men’s </w:t>
      </w:r>
      <w:bookmarkStart w:id="3" w:name="_Hlk159356707"/>
      <w:r>
        <w:rPr>
          <w:rFonts w:ascii="Times New Roman" w:hAnsi="Times New Roman" w:cs="Times New Roman"/>
          <w:sz w:val="24"/>
          <w:szCs w:val="24"/>
          <w:lang w:val="en-GB"/>
        </w:rPr>
        <w:t>relationship satisfaction</w:t>
      </w:r>
      <w:bookmarkEnd w:id="3"/>
      <w:r>
        <w:rPr>
          <w:rFonts w:ascii="Times New Roman" w:hAnsi="Times New Roman" w:cs="Times New Roman"/>
          <w:sz w:val="24"/>
          <w:szCs w:val="24"/>
          <w:lang w:val="en-GB"/>
        </w:rPr>
        <w:t xml:space="preserve">, as in the main study, </w:t>
      </w:r>
      <w:r w:rsidRPr="00BB1B0E">
        <w:rPr>
          <w:rFonts w:ascii="Times New Roman" w:hAnsi="Times New Roman" w:cs="Times New Roman"/>
          <w:sz w:val="24"/>
          <w:szCs w:val="24"/>
          <w:lang w:val="en-GB"/>
        </w:rPr>
        <w:t xml:space="preserve">the model accounted for a significant portion of the variance </w:t>
      </w:r>
      <w:r>
        <w:rPr>
          <w:rFonts w:ascii="Times New Roman" w:hAnsi="Times New Roman" w:cs="Times New Roman"/>
          <w:sz w:val="24"/>
          <w:szCs w:val="24"/>
          <w:lang w:val="en-GB"/>
        </w:rPr>
        <w:t xml:space="preserve">(5.2%; </w:t>
      </w:r>
      <w:r w:rsidRPr="00C527FA">
        <w:rPr>
          <w:rFonts w:ascii="Times New Roman" w:hAnsi="Times New Roman" w:cs="Times New Roman"/>
          <w:i/>
          <w:iCs/>
          <w:sz w:val="24"/>
          <w:szCs w:val="24"/>
          <w:lang w:val="en-GB"/>
        </w:rPr>
        <w:t>R</w:t>
      </w:r>
      <w:r w:rsidRPr="007839AF">
        <w:rPr>
          <w:rFonts w:ascii="Times New Roman" w:hAnsi="Times New Roman" w:cs="Times New Roman"/>
          <w:sz w:val="24"/>
          <w:szCs w:val="24"/>
          <w:lang w:val="en-GB"/>
        </w:rPr>
        <w:t xml:space="preserve"> = 0.</w:t>
      </w:r>
      <w:r>
        <w:rPr>
          <w:rFonts w:ascii="Times New Roman" w:hAnsi="Times New Roman" w:cs="Times New Roman"/>
          <w:sz w:val="24"/>
          <w:szCs w:val="24"/>
          <w:lang w:val="en-GB"/>
        </w:rPr>
        <w:t>23</w:t>
      </w:r>
      <w:r w:rsidRPr="007839AF">
        <w:rPr>
          <w:rFonts w:ascii="Times New Roman" w:hAnsi="Times New Roman" w:cs="Times New Roman"/>
          <w:sz w:val="24"/>
          <w:szCs w:val="24"/>
          <w:lang w:val="en-GB"/>
        </w:rPr>
        <w:t xml:space="preserve">, </w:t>
      </w:r>
      <w:r w:rsidRPr="00C527FA">
        <w:rPr>
          <w:rFonts w:ascii="Times New Roman" w:hAnsi="Times New Roman" w:cs="Times New Roman"/>
          <w:i/>
          <w:iCs/>
          <w:sz w:val="24"/>
          <w:szCs w:val="24"/>
          <w:lang w:val="en-GB"/>
        </w:rPr>
        <w:t>F</w:t>
      </w:r>
      <w:r w:rsidRPr="00CA35FE">
        <w:rPr>
          <w:rFonts w:ascii="Times New Roman" w:hAnsi="Times New Roman" w:cs="Times New Roman"/>
          <w:sz w:val="24"/>
          <w:szCs w:val="24"/>
          <w:lang w:val="en-GB"/>
        </w:rPr>
        <w:t>(</w:t>
      </w:r>
      <w:r>
        <w:rPr>
          <w:rFonts w:ascii="Times New Roman" w:hAnsi="Times New Roman" w:cs="Times New Roman"/>
          <w:sz w:val="24"/>
          <w:szCs w:val="24"/>
          <w:lang w:val="en-GB"/>
        </w:rPr>
        <w:t>5, 265</w:t>
      </w:r>
      <w:r w:rsidRPr="007839AF">
        <w:rPr>
          <w:rFonts w:ascii="Times New Roman" w:hAnsi="Times New Roman" w:cs="Times New Roman"/>
          <w:sz w:val="24"/>
          <w:szCs w:val="24"/>
          <w:lang w:val="en-GB"/>
        </w:rPr>
        <w:t xml:space="preserve">) = </w:t>
      </w:r>
      <w:r>
        <w:rPr>
          <w:rFonts w:ascii="Times New Roman" w:hAnsi="Times New Roman" w:cs="Times New Roman"/>
          <w:sz w:val="24"/>
          <w:szCs w:val="24"/>
          <w:lang w:val="en-GB"/>
        </w:rPr>
        <w:t>2</w:t>
      </w:r>
      <w:r w:rsidRPr="007839AF">
        <w:rPr>
          <w:rFonts w:ascii="Times New Roman" w:hAnsi="Times New Roman" w:cs="Times New Roman"/>
          <w:sz w:val="24"/>
          <w:szCs w:val="24"/>
          <w:lang w:val="en-GB"/>
        </w:rPr>
        <w:t>.</w:t>
      </w:r>
      <w:r>
        <w:rPr>
          <w:rFonts w:ascii="Times New Roman" w:hAnsi="Times New Roman" w:cs="Times New Roman"/>
          <w:sz w:val="24"/>
          <w:szCs w:val="24"/>
          <w:lang w:val="en-GB"/>
        </w:rPr>
        <w:t xml:space="preserve">89, </w:t>
      </w:r>
      <w:r w:rsidRPr="00CA35FE">
        <w:rPr>
          <w:rFonts w:ascii="Times New Roman" w:hAnsi="Times New Roman" w:cs="Times New Roman"/>
          <w:i/>
          <w:iCs/>
          <w:sz w:val="24"/>
          <w:szCs w:val="24"/>
          <w:lang w:val="en-GB"/>
        </w:rPr>
        <w:t>p</w:t>
      </w:r>
      <w:r>
        <w:rPr>
          <w:rFonts w:ascii="Times New Roman" w:hAnsi="Times New Roman" w:cs="Times New Roman"/>
          <w:sz w:val="24"/>
          <w:szCs w:val="24"/>
          <w:lang w:val="en-GB"/>
        </w:rPr>
        <w:t xml:space="preserve"> &lt; .01) with men’s CSE demonstrating a significant direct positive effect on their own </w:t>
      </w:r>
      <w:r w:rsidRPr="00BB1B0E">
        <w:rPr>
          <w:rFonts w:ascii="Times New Roman" w:hAnsi="Times New Roman" w:cs="Times New Roman"/>
          <w:sz w:val="24"/>
          <w:szCs w:val="24"/>
          <w:lang w:val="en-GB"/>
        </w:rPr>
        <w:t xml:space="preserve">relationship satisfaction </w:t>
      </w:r>
      <w:r>
        <w:rPr>
          <w:rFonts w:ascii="Times New Roman" w:hAnsi="Times New Roman" w:cs="Times New Roman"/>
          <w:sz w:val="24"/>
          <w:szCs w:val="24"/>
          <w:lang w:val="en-GB"/>
        </w:rPr>
        <w:t>(</w:t>
      </w:r>
      <w:r w:rsidRPr="00CA35FE">
        <w:rPr>
          <w:rFonts w:ascii="Times New Roman" w:hAnsi="Times New Roman" w:cs="Times New Roman"/>
          <w:i/>
          <w:iCs/>
          <w:sz w:val="24"/>
          <w:szCs w:val="24"/>
        </w:rPr>
        <w:t>β</w:t>
      </w:r>
      <w:r w:rsidRPr="00CA35FE">
        <w:rPr>
          <w:rFonts w:ascii="Times New Roman" w:hAnsi="Times New Roman" w:cs="Times New Roman"/>
          <w:sz w:val="24"/>
          <w:szCs w:val="24"/>
          <w:lang w:val="en-GB"/>
        </w:rPr>
        <w:t xml:space="preserve"> =</w:t>
      </w:r>
      <w:r w:rsidRPr="007839AF">
        <w:rPr>
          <w:rFonts w:ascii="Times New Roman" w:hAnsi="Times New Roman" w:cs="Times New Roman"/>
          <w:sz w:val="24"/>
          <w:szCs w:val="24"/>
          <w:lang w:val="en-GB"/>
        </w:rPr>
        <w:t xml:space="preserve"> 0.</w:t>
      </w:r>
      <w:r>
        <w:rPr>
          <w:rFonts w:ascii="Times New Roman" w:hAnsi="Times New Roman" w:cs="Times New Roman"/>
          <w:sz w:val="24"/>
          <w:szCs w:val="24"/>
          <w:lang w:val="en-GB"/>
        </w:rPr>
        <w:t>18</w:t>
      </w:r>
      <w:r w:rsidRPr="007839AF">
        <w:rPr>
          <w:rFonts w:ascii="Times New Roman" w:hAnsi="Times New Roman" w:cs="Times New Roman"/>
          <w:sz w:val="24"/>
          <w:szCs w:val="24"/>
          <w:lang w:val="en-GB"/>
        </w:rPr>
        <w:t xml:space="preserve">, </w:t>
      </w:r>
      <w:r w:rsidRPr="00C527FA">
        <w:rPr>
          <w:rFonts w:ascii="Times New Roman" w:hAnsi="Times New Roman" w:cs="Times New Roman"/>
          <w:i/>
          <w:iCs/>
          <w:sz w:val="24"/>
          <w:szCs w:val="24"/>
          <w:lang w:val="en-GB"/>
        </w:rPr>
        <w:t>SE</w:t>
      </w:r>
      <w:r w:rsidRPr="007839AF">
        <w:rPr>
          <w:rFonts w:ascii="Times New Roman" w:hAnsi="Times New Roman" w:cs="Times New Roman"/>
          <w:sz w:val="24"/>
          <w:szCs w:val="24"/>
          <w:lang w:val="en-GB"/>
        </w:rPr>
        <w:t xml:space="preserve"> = 0.0</w:t>
      </w:r>
      <w:r>
        <w:rPr>
          <w:rFonts w:ascii="Times New Roman" w:hAnsi="Times New Roman" w:cs="Times New Roman"/>
          <w:sz w:val="24"/>
          <w:szCs w:val="24"/>
          <w:lang w:val="en-GB"/>
        </w:rPr>
        <w:t>6</w:t>
      </w:r>
      <w:r w:rsidRPr="007839AF">
        <w:rPr>
          <w:rFonts w:ascii="Times New Roman" w:hAnsi="Times New Roman" w:cs="Times New Roman"/>
          <w:sz w:val="24"/>
          <w:szCs w:val="24"/>
          <w:lang w:val="en-GB"/>
        </w:rPr>
        <w:t xml:space="preserve">, </w:t>
      </w:r>
      <w:r w:rsidRPr="00CA35FE">
        <w:rPr>
          <w:rFonts w:ascii="Times New Roman" w:hAnsi="Times New Roman" w:cs="Times New Roman"/>
          <w:i/>
          <w:iCs/>
          <w:sz w:val="24"/>
          <w:szCs w:val="24"/>
          <w:lang w:val="en-GB"/>
        </w:rPr>
        <w:t>p</w:t>
      </w:r>
      <w:r w:rsidRPr="007839AF">
        <w:rPr>
          <w:rFonts w:ascii="Times New Roman" w:hAnsi="Times New Roman" w:cs="Times New Roman"/>
          <w:sz w:val="24"/>
          <w:szCs w:val="24"/>
          <w:lang w:val="en-GB"/>
        </w:rPr>
        <w:t xml:space="preserve"> &lt; .01</w:t>
      </w:r>
      <w:r>
        <w:rPr>
          <w:rFonts w:ascii="Times New Roman" w:hAnsi="Times New Roman" w:cs="Times New Roman"/>
          <w:sz w:val="24"/>
          <w:szCs w:val="24"/>
          <w:lang w:val="en-GB"/>
        </w:rPr>
        <w:t xml:space="preserve">). However, no significant indirect effect through either their own or their partner’s WFE was observed. Women’s CSE did not significantly contribute to the prediction of their partner’s </w:t>
      </w:r>
      <w:r w:rsidRPr="00BB1B0E">
        <w:rPr>
          <w:rFonts w:ascii="Times New Roman" w:hAnsi="Times New Roman" w:cs="Times New Roman"/>
          <w:sz w:val="24"/>
          <w:szCs w:val="24"/>
          <w:lang w:val="en-GB"/>
        </w:rPr>
        <w:t xml:space="preserve">relationship satisfaction </w:t>
      </w:r>
      <w:r>
        <w:rPr>
          <w:rFonts w:ascii="Times New Roman" w:hAnsi="Times New Roman" w:cs="Times New Roman"/>
          <w:sz w:val="24"/>
          <w:szCs w:val="24"/>
          <w:lang w:val="en-GB"/>
        </w:rPr>
        <w:t>(</w:t>
      </w:r>
      <w:r w:rsidRPr="00CA35FE">
        <w:rPr>
          <w:rFonts w:ascii="Times New Roman" w:hAnsi="Times New Roman" w:cs="Times New Roman"/>
          <w:i/>
          <w:iCs/>
          <w:sz w:val="24"/>
          <w:szCs w:val="24"/>
        </w:rPr>
        <w:t>β</w:t>
      </w:r>
      <w:r w:rsidRPr="00CA35FE">
        <w:rPr>
          <w:rFonts w:ascii="Times New Roman" w:hAnsi="Times New Roman" w:cs="Times New Roman"/>
          <w:sz w:val="24"/>
          <w:szCs w:val="24"/>
          <w:lang w:val="en-GB"/>
        </w:rPr>
        <w:t xml:space="preserve"> =</w:t>
      </w:r>
      <w:r w:rsidRPr="007839AF">
        <w:rPr>
          <w:rFonts w:ascii="Times New Roman" w:hAnsi="Times New Roman" w:cs="Times New Roman"/>
          <w:sz w:val="24"/>
          <w:szCs w:val="24"/>
          <w:lang w:val="en-GB"/>
        </w:rPr>
        <w:t xml:space="preserve"> 0.</w:t>
      </w:r>
      <w:r>
        <w:rPr>
          <w:rFonts w:ascii="Times New Roman" w:hAnsi="Times New Roman" w:cs="Times New Roman"/>
          <w:sz w:val="24"/>
          <w:szCs w:val="24"/>
          <w:lang w:val="en-GB"/>
        </w:rPr>
        <w:t>04</w:t>
      </w:r>
      <w:r w:rsidRPr="007839AF">
        <w:rPr>
          <w:rFonts w:ascii="Times New Roman" w:hAnsi="Times New Roman" w:cs="Times New Roman"/>
          <w:sz w:val="24"/>
          <w:szCs w:val="24"/>
          <w:lang w:val="en-GB"/>
        </w:rPr>
        <w:t xml:space="preserve">, </w:t>
      </w:r>
      <w:r w:rsidRPr="00C464E2">
        <w:rPr>
          <w:rFonts w:ascii="Times New Roman" w:hAnsi="Times New Roman" w:cs="Times New Roman"/>
          <w:i/>
          <w:iCs/>
          <w:sz w:val="24"/>
          <w:szCs w:val="24"/>
          <w:lang w:val="en-GB"/>
        </w:rPr>
        <w:t>SE</w:t>
      </w:r>
      <w:r w:rsidRPr="007839AF">
        <w:rPr>
          <w:rFonts w:ascii="Times New Roman" w:hAnsi="Times New Roman" w:cs="Times New Roman"/>
          <w:sz w:val="24"/>
          <w:szCs w:val="24"/>
          <w:lang w:val="en-GB"/>
        </w:rPr>
        <w:t xml:space="preserve"> = 0.0</w:t>
      </w:r>
      <w:r>
        <w:rPr>
          <w:rFonts w:ascii="Times New Roman" w:hAnsi="Times New Roman" w:cs="Times New Roman"/>
          <w:sz w:val="24"/>
          <w:szCs w:val="24"/>
          <w:lang w:val="en-GB"/>
        </w:rPr>
        <w:t>6</w:t>
      </w:r>
      <w:r w:rsidRPr="007839AF">
        <w:rPr>
          <w:rFonts w:ascii="Times New Roman" w:hAnsi="Times New Roman" w:cs="Times New Roman"/>
          <w:sz w:val="24"/>
          <w:szCs w:val="24"/>
          <w:lang w:val="en-GB"/>
        </w:rPr>
        <w:t xml:space="preserve">, </w:t>
      </w:r>
      <w:r w:rsidRPr="00CA35FE">
        <w:rPr>
          <w:rFonts w:ascii="Times New Roman" w:hAnsi="Times New Roman" w:cs="Times New Roman"/>
          <w:i/>
          <w:iCs/>
          <w:sz w:val="24"/>
          <w:szCs w:val="24"/>
          <w:lang w:val="en-GB"/>
        </w:rPr>
        <w:t>p</w:t>
      </w:r>
      <w:r w:rsidRPr="007839AF">
        <w:rPr>
          <w:rFonts w:ascii="Times New Roman" w:hAnsi="Times New Roman" w:cs="Times New Roman"/>
          <w:sz w:val="24"/>
          <w:szCs w:val="24"/>
          <w:lang w:val="en-GB"/>
        </w:rPr>
        <w:t xml:space="preserve"> </w:t>
      </w:r>
      <w:r>
        <w:rPr>
          <w:rFonts w:ascii="Times New Roman" w:hAnsi="Times New Roman" w:cs="Times New Roman"/>
          <w:sz w:val="24"/>
          <w:szCs w:val="24"/>
          <w:lang w:val="en-GB"/>
        </w:rPr>
        <w:t>&gt;</w:t>
      </w:r>
      <w:r w:rsidRPr="007839AF">
        <w:rPr>
          <w:rFonts w:ascii="Times New Roman" w:hAnsi="Times New Roman" w:cs="Times New Roman"/>
          <w:sz w:val="24"/>
          <w:szCs w:val="24"/>
          <w:lang w:val="en-GB"/>
        </w:rPr>
        <w:t xml:space="preserve"> .0</w:t>
      </w:r>
      <w:r>
        <w:rPr>
          <w:rFonts w:ascii="Times New Roman" w:hAnsi="Times New Roman" w:cs="Times New Roman"/>
          <w:sz w:val="24"/>
          <w:szCs w:val="24"/>
          <w:lang w:val="en-GB"/>
        </w:rPr>
        <w:t xml:space="preserve">5). </w:t>
      </w:r>
    </w:p>
    <w:p w14:paraId="19CC81CF" w14:textId="6E72D634" w:rsidR="00C527FA" w:rsidRDefault="00C527FA" w:rsidP="00C527FA">
      <w:pPr>
        <w:spacing w:line="48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predicting women’s </w:t>
      </w:r>
      <w:r w:rsidRPr="00BB1B0E">
        <w:rPr>
          <w:rFonts w:ascii="Times New Roman" w:hAnsi="Times New Roman" w:cs="Times New Roman"/>
          <w:sz w:val="24"/>
          <w:szCs w:val="24"/>
          <w:lang w:val="en-GB"/>
        </w:rPr>
        <w:t>relationship satisfaction</w:t>
      </w:r>
      <w:r>
        <w:rPr>
          <w:rFonts w:ascii="Times New Roman" w:hAnsi="Times New Roman" w:cs="Times New Roman"/>
          <w:sz w:val="24"/>
          <w:szCs w:val="24"/>
          <w:lang w:val="en-GB"/>
        </w:rPr>
        <w:t xml:space="preserve">, </w:t>
      </w:r>
      <w:r w:rsidRPr="00AC1C00">
        <w:rPr>
          <w:rFonts w:ascii="Times New Roman" w:hAnsi="Times New Roman" w:cs="Times New Roman"/>
          <w:sz w:val="24"/>
          <w:szCs w:val="24"/>
          <w:lang w:val="en-GB"/>
        </w:rPr>
        <w:t xml:space="preserve">the model accounted for </w:t>
      </w:r>
      <w:r>
        <w:rPr>
          <w:rFonts w:ascii="Times New Roman" w:hAnsi="Times New Roman" w:cs="Times New Roman"/>
          <w:sz w:val="24"/>
          <w:szCs w:val="24"/>
          <w:lang w:val="en-GB"/>
        </w:rPr>
        <w:t>10% of the variance (</w:t>
      </w:r>
      <w:r w:rsidRPr="00C527FA">
        <w:rPr>
          <w:rFonts w:ascii="Times New Roman" w:hAnsi="Times New Roman" w:cs="Times New Roman"/>
          <w:i/>
          <w:iCs/>
          <w:sz w:val="24"/>
          <w:szCs w:val="24"/>
          <w:lang w:val="en-GB"/>
        </w:rPr>
        <w:t>R</w:t>
      </w:r>
      <w:r w:rsidRPr="007839AF">
        <w:rPr>
          <w:rFonts w:ascii="Times New Roman" w:hAnsi="Times New Roman" w:cs="Times New Roman"/>
          <w:sz w:val="24"/>
          <w:szCs w:val="24"/>
          <w:lang w:val="en-GB"/>
        </w:rPr>
        <w:t xml:space="preserve"> = 0.</w:t>
      </w:r>
      <w:r>
        <w:rPr>
          <w:rFonts w:ascii="Times New Roman" w:hAnsi="Times New Roman" w:cs="Times New Roman"/>
          <w:sz w:val="24"/>
          <w:szCs w:val="24"/>
          <w:lang w:val="en-GB"/>
        </w:rPr>
        <w:t>32</w:t>
      </w:r>
      <w:r w:rsidRPr="007839AF">
        <w:rPr>
          <w:rFonts w:ascii="Times New Roman" w:hAnsi="Times New Roman" w:cs="Times New Roman"/>
          <w:sz w:val="24"/>
          <w:szCs w:val="24"/>
          <w:lang w:val="en-GB"/>
        </w:rPr>
        <w:t xml:space="preserve">, </w:t>
      </w:r>
      <w:r w:rsidRPr="00C527FA">
        <w:rPr>
          <w:rFonts w:ascii="Times New Roman" w:hAnsi="Times New Roman" w:cs="Times New Roman"/>
          <w:i/>
          <w:iCs/>
          <w:sz w:val="24"/>
          <w:szCs w:val="24"/>
          <w:lang w:val="en-GB"/>
        </w:rPr>
        <w:t>F</w:t>
      </w:r>
      <w:r w:rsidRPr="00CA35FE">
        <w:rPr>
          <w:rFonts w:ascii="Times New Roman" w:hAnsi="Times New Roman" w:cs="Times New Roman"/>
          <w:sz w:val="24"/>
          <w:szCs w:val="24"/>
          <w:lang w:val="en-GB"/>
        </w:rPr>
        <w:t>(</w:t>
      </w:r>
      <w:r>
        <w:rPr>
          <w:rFonts w:ascii="Times New Roman" w:hAnsi="Times New Roman" w:cs="Times New Roman"/>
          <w:sz w:val="24"/>
          <w:szCs w:val="24"/>
          <w:lang w:val="en-GB"/>
        </w:rPr>
        <w:t>5, 265</w:t>
      </w:r>
      <w:r w:rsidRPr="007839AF">
        <w:rPr>
          <w:rFonts w:ascii="Times New Roman" w:hAnsi="Times New Roman" w:cs="Times New Roman"/>
          <w:sz w:val="24"/>
          <w:szCs w:val="24"/>
          <w:lang w:val="en-GB"/>
        </w:rPr>
        <w:t xml:space="preserve">) = </w:t>
      </w:r>
      <w:r>
        <w:rPr>
          <w:rFonts w:ascii="Times New Roman" w:hAnsi="Times New Roman" w:cs="Times New Roman"/>
          <w:sz w:val="24"/>
          <w:szCs w:val="24"/>
          <w:lang w:val="en-GB"/>
        </w:rPr>
        <w:t>2</w:t>
      </w:r>
      <w:r w:rsidRPr="007839AF">
        <w:rPr>
          <w:rFonts w:ascii="Times New Roman" w:hAnsi="Times New Roman" w:cs="Times New Roman"/>
          <w:sz w:val="24"/>
          <w:szCs w:val="24"/>
          <w:lang w:val="en-GB"/>
        </w:rPr>
        <w:t>.</w:t>
      </w:r>
      <w:r>
        <w:rPr>
          <w:rFonts w:ascii="Times New Roman" w:hAnsi="Times New Roman" w:cs="Times New Roman"/>
          <w:sz w:val="24"/>
          <w:szCs w:val="24"/>
          <w:lang w:val="en-GB"/>
        </w:rPr>
        <w:t xml:space="preserve">89, </w:t>
      </w:r>
      <w:r w:rsidRPr="00CA35FE">
        <w:rPr>
          <w:rFonts w:ascii="Times New Roman" w:hAnsi="Times New Roman" w:cs="Times New Roman"/>
          <w:i/>
          <w:iCs/>
          <w:sz w:val="24"/>
          <w:szCs w:val="24"/>
          <w:lang w:val="en-GB"/>
        </w:rPr>
        <w:t>p</w:t>
      </w:r>
      <w:r>
        <w:rPr>
          <w:rFonts w:ascii="Times New Roman" w:hAnsi="Times New Roman" w:cs="Times New Roman"/>
          <w:sz w:val="24"/>
          <w:szCs w:val="24"/>
          <w:lang w:val="en-GB"/>
        </w:rPr>
        <w:t xml:space="preserve"> &lt; .001) with women’s CSE exhibiting a significant direct positive effect on own </w:t>
      </w:r>
      <w:r w:rsidRPr="00BB1B0E">
        <w:rPr>
          <w:rFonts w:ascii="Times New Roman" w:hAnsi="Times New Roman" w:cs="Times New Roman"/>
          <w:sz w:val="24"/>
          <w:szCs w:val="24"/>
          <w:lang w:val="en-GB"/>
        </w:rPr>
        <w:t>satisfaction</w:t>
      </w:r>
      <w:r>
        <w:rPr>
          <w:rFonts w:ascii="Times New Roman" w:hAnsi="Times New Roman" w:cs="Times New Roman"/>
          <w:sz w:val="24"/>
          <w:szCs w:val="24"/>
          <w:lang w:val="en-GB"/>
        </w:rPr>
        <w:t xml:space="preserve"> (</w:t>
      </w:r>
      <w:r w:rsidRPr="00CA35FE">
        <w:rPr>
          <w:rFonts w:ascii="Times New Roman" w:hAnsi="Times New Roman" w:cs="Times New Roman"/>
          <w:i/>
          <w:iCs/>
          <w:sz w:val="24"/>
          <w:szCs w:val="24"/>
        </w:rPr>
        <w:t>β</w:t>
      </w:r>
      <w:r w:rsidRPr="00CA35FE">
        <w:rPr>
          <w:rFonts w:ascii="Times New Roman" w:hAnsi="Times New Roman" w:cs="Times New Roman"/>
          <w:sz w:val="24"/>
          <w:szCs w:val="24"/>
          <w:lang w:val="en-GB"/>
        </w:rPr>
        <w:t xml:space="preserve"> =</w:t>
      </w:r>
      <w:r w:rsidRPr="007839AF">
        <w:rPr>
          <w:rFonts w:ascii="Times New Roman" w:hAnsi="Times New Roman" w:cs="Times New Roman"/>
          <w:sz w:val="24"/>
          <w:szCs w:val="24"/>
          <w:lang w:val="en-GB"/>
        </w:rPr>
        <w:t xml:space="preserve"> 0.</w:t>
      </w:r>
      <w:r>
        <w:rPr>
          <w:rFonts w:ascii="Times New Roman" w:hAnsi="Times New Roman" w:cs="Times New Roman"/>
          <w:sz w:val="24"/>
          <w:szCs w:val="24"/>
          <w:lang w:val="en-GB"/>
        </w:rPr>
        <w:t>15</w:t>
      </w:r>
      <w:r w:rsidRPr="007839AF">
        <w:rPr>
          <w:rFonts w:ascii="Times New Roman" w:hAnsi="Times New Roman" w:cs="Times New Roman"/>
          <w:sz w:val="24"/>
          <w:szCs w:val="24"/>
          <w:lang w:val="en-GB"/>
        </w:rPr>
        <w:t xml:space="preserve">, </w:t>
      </w:r>
      <w:r w:rsidRPr="00C527FA">
        <w:rPr>
          <w:rFonts w:ascii="Times New Roman" w:hAnsi="Times New Roman" w:cs="Times New Roman"/>
          <w:i/>
          <w:iCs/>
          <w:sz w:val="24"/>
          <w:szCs w:val="24"/>
          <w:lang w:val="en-GB"/>
        </w:rPr>
        <w:t>SE</w:t>
      </w:r>
      <w:r w:rsidRPr="007839AF">
        <w:rPr>
          <w:rFonts w:ascii="Times New Roman" w:hAnsi="Times New Roman" w:cs="Times New Roman"/>
          <w:sz w:val="24"/>
          <w:szCs w:val="24"/>
          <w:lang w:val="en-GB"/>
        </w:rPr>
        <w:t xml:space="preserve"> = 0.0</w:t>
      </w:r>
      <w:r>
        <w:rPr>
          <w:rFonts w:ascii="Times New Roman" w:hAnsi="Times New Roman" w:cs="Times New Roman"/>
          <w:sz w:val="24"/>
          <w:szCs w:val="24"/>
          <w:lang w:val="en-GB"/>
        </w:rPr>
        <w:t>6</w:t>
      </w:r>
      <w:r w:rsidRPr="007839AF">
        <w:rPr>
          <w:rFonts w:ascii="Times New Roman" w:hAnsi="Times New Roman" w:cs="Times New Roman"/>
          <w:sz w:val="24"/>
          <w:szCs w:val="24"/>
          <w:lang w:val="en-GB"/>
        </w:rPr>
        <w:t xml:space="preserve">, </w:t>
      </w:r>
      <w:r w:rsidRPr="00CA35FE">
        <w:rPr>
          <w:rFonts w:ascii="Times New Roman" w:hAnsi="Times New Roman" w:cs="Times New Roman"/>
          <w:i/>
          <w:iCs/>
          <w:sz w:val="24"/>
          <w:szCs w:val="24"/>
          <w:lang w:val="en-GB"/>
        </w:rPr>
        <w:t>p</w:t>
      </w:r>
      <w:r w:rsidRPr="007839AF">
        <w:rPr>
          <w:rFonts w:ascii="Times New Roman" w:hAnsi="Times New Roman" w:cs="Times New Roman"/>
          <w:sz w:val="24"/>
          <w:szCs w:val="24"/>
          <w:lang w:val="en-GB"/>
        </w:rPr>
        <w:t xml:space="preserve"> &lt; .0</w:t>
      </w:r>
      <w:r>
        <w:rPr>
          <w:rFonts w:ascii="Times New Roman" w:hAnsi="Times New Roman" w:cs="Times New Roman"/>
          <w:sz w:val="24"/>
          <w:szCs w:val="24"/>
          <w:lang w:val="en-GB"/>
        </w:rPr>
        <w:t xml:space="preserve">01). </w:t>
      </w:r>
      <w:r w:rsidR="00D22977">
        <w:rPr>
          <w:rFonts w:ascii="Times New Roman" w:hAnsi="Times New Roman" w:cs="Times New Roman"/>
          <w:sz w:val="24"/>
          <w:szCs w:val="24"/>
          <w:lang w:val="en-GB"/>
        </w:rPr>
        <w:t>As for</w:t>
      </w:r>
      <w:r>
        <w:rPr>
          <w:rFonts w:ascii="Times New Roman" w:hAnsi="Times New Roman" w:cs="Times New Roman"/>
          <w:sz w:val="24"/>
          <w:szCs w:val="24"/>
          <w:lang w:val="en-GB"/>
        </w:rPr>
        <w:t xml:space="preserve"> men, no significant indirect effect through either their own or partner’s WFE was found. Additionally, </w:t>
      </w:r>
      <w:r>
        <w:rPr>
          <w:rFonts w:ascii="Times New Roman" w:hAnsi="Times New Roman" w:cs="Times New Roman"/>
          <w:sz w:val="24"/>
          <w:szCs w:val="24"/>
          <w:lang w:val="en-GB"/>
        </w:rPr>
        <w:lastRenderedPageBreak/>
        <w:t>men’s CSE significantly contributed to the prediction of their partner’s RS (</w:t>
      </w:r>
      <w:r w:rsidRPr="00CA35FE">
        <w:rPr>
          <w:rFonts w:ascii="Times New Roman" w:hAnsi="Times New Roman" w:cs="Times New Roman"/>
          <w:i/>
          <w:iCs/>
          <w:sz w:val="24"/>
          <w:szCs w:val="24"/>
        </w:rPr>
        <w:t>β</w:t>
      </w:r>
      <w:r w:rsidRPr="00CA35FE">
        <w:rPr>
          <w:rFonts w:ascii="Times New Roman" w:hAnsi="Times New Roman" w:cs="Times New Roman"/>
          <w:sz w:val="24"/>
          <w:szCs w:val="24"/>
          <w:lang w:val="en-GB"/>
        </w:rPr>
        <w:t xml:space="preserve"> =</w:t>
      </w:r>
      <w:r w:rsidRPr="007839AF">
        <w:rPr>
          <w:rFonts w:ascii="Times New Roman" w:hAnsi="Times New Roman" w:cs="Times New Roman"/>
          <w:sz w:val="24"/>
          <w:szCs w:val="24"/>
          <w:lang w:val="en-GB"/>
        </w:rPr>
        <w:t xml:space="preserve"> 0.</w:t>
      </w:r>
      <w:r>
        <w:rPr>
          <w:rFonts w:ascii="Times New Roman" w:hAnsi="Times New Roman" w:cs="Times New Roman"/>
          <w:sz w:val="24"/>
          <w:szCs w:val="24"/>
          <w:lang w:val="en-GB"/>
        </w:rPr>
        <w:t>15</w:t>
      </w:r>
      <w:r w:rsidRPr="007839AF">
        <w:rPr>
          <w:rFonts w:ascii="Times New Roman" w:hAnsi="Times New Roman" w:cs="Times New Roman"/>
          <w:sz w:val="24"/>
          <w:szCs w:val="24"/>
          <w:lang w:val="en-GB"/>
        </w:rPr>
        <w:t xml:space="preserve">, </w:t>
      </w:r>
      <w:r w:rsidRPr="00C527FA">
        <w:rPr>
          <w:rFonts w:ascii="Times New Roman" w:hAnsi="Times New Roman" w:cs="Times New Roman"/>
          <w:i/>
          <w:iCs/>
          <w:sz w:val="24"/>
          <w:szCs w:val="24"/>
          <w:lang w:val="en-GB"/>
        </w:rPr>
        <w:t>SE</w:t>
      </w:r>
      <w:r w:rsidRPr="007839AF">
        <w:rPr>
          <w:rFonts w:ascii="Times New Roman" w:hAnsi="Times New Roman" w:cs="Times New Roman"/>
          <w:sz w:val="24"/>
          <w:szCs w:val="24"/>
          <w:lang w:val="en-GB"/>
        </w:rPr>
        <w:t xml:space="preserve"> = 0.0</w:t>
      </w:r>
      <w:r>
        <w:rPr>
          <w:rFonts w:ascii="Times New Roman" w:hAnsi="Times New Roman" w:cs="Times New Roman"/>
          <w:sz w:val="24"/>
          <w:szCs w:val="24"/>
          <w:lang w:val="en-GB"/>
        </w:rPr>
        <w:t>6</w:t>
      </w:r>
      <w:r w:rsidRPr="007839AF">
        <w:rPr>
          <w:rFonts w:ascii="Times New Roman" w:hAnsi="Times New Roman" w:cs="Times New Roman"/>
          <w:sz w:val="24"/>
          <w:szCs w:val="24"/>
          <w:lang w:val="en-GB"/>
        </w:rPr>
        <w:t xml:space="preserve">, </w:t>
      </w:r>
      <w:r w:rsidRPr="00CA35FE">
        <w:rPr>
          <w:rFonts w:ascii="Times New Roman" w:hAnsi="Times New Roman" w:cs="Times New Roman"/>
          <w:i/>
          <w:iCs/>
          <w:sz w:val="24"/>
          <w:szCs w:val="24"/>
          <w:lang w:val="en-GB"/>
        </w:rPr>
        <w:t>p</w:t>
      </w:r>
      <w:r w:rsidRPr="007839AF">
        <w:rPr>
          <w:rFonts w:ascii="Times New Roman" w:hAnsi="Times New Roman" w:cs="Times New Roman"/>
          <w:sz w:val="24"/>
          <w:szCs w:val="24"/>
          <w:lang w:val="en-GB"/>
        </w:rPr>
        <w:t xml:space="preserve"> </w:t>
      </w:r>
      <w:r>
        <w:rPr>
          <w:rFonts w:ascii="Times New Roman" w:hAnsi="Times New Roman" w:cs="Times New Roman"/>
          <w:sz w:val="24"/>
          <w:szCs w:val="24"/>
          <w:lang w:val="en-GB"/>
        </w:rPr>
        <w:t>&gt;</w:t>
      </w:r>
      <w:r w:rsidRPr="007839AF">
        <w:rPr>
          <w:rFonts w:ascii="Times New Roman" w:hAnsi="Times New Roman" w:cs="Times New Roman"/>
          <w:sz w:val="24"/>
          <w:szCs w:val="24"/>
          <w:lang w:val="en-GB"/>
        </w:rPr>
        <w:t xml:space="preserve"> .0</w:t>
      </w:r>
      <w:r>
        <w:rPr>
          <w:rFonts w:ascii="Times New Roman" w:hAnsi="Times New Roman" w:cs="Times New Roman"/>
          <w:sz w:val="24"/>
          <w:szCs w:val="24"/>
          <w:lang w:val="en-GB"/>
        </w:rPr>
        <w:t>1).</w:t>
      </w:r>
    </w:p>
    <w:p w14:paraId="0D2D4AF5" w14:textId="7CD98D3A" w:rsidR="00D03542" w:rsidRDefault="00C527FA" w:rsidP="00D34548">
      <w:pPr>
        <w:spacing w:line="480" w:lineRule="auto"/>
        <w:ind w:firstLine="709"/>
        <w:jc w:val="both"/>
        <w:rPr>
          <w:rFonts w:ascii="Times New Roman" w:hAnsi="Times New Roman" w:cs="Times New Roman"/>
          <w:sz w:val="24"/>
          <w:szCs w:val="24"/>
          <w:lang w:val="en-GB"/>
        </w:rPr>
      </w:pPr>
      <w:r w:rsidRPr="00C527FA">
        <w:rPr>
          <w:rFonts w:ascii="Times New Roman" w:hAnsi="Times New Roman" w:cs="Times New Roman"/>
          <w:sz w:val="24"/>
          <w:szCs w:val="24"/>
          <w:lang w:val="en-GB"/>
        </w:rPr>
        <w:t>Our findings contradict those of van Steenbergen and colleagues (2014), as we did not observe significant associations between WFE and relationship satisfaction in our dataset</w:t>
      </w:r>
      <w:r w:rsidR="007474F6">
        <w:rPr>
          <w:rFonts w:ascii="Times New Roman" w:hAnsi="Times New Roman" w:cs="Times New Roman"/>
          <w:sz w:val="24"/>
          <w:szCs w:val="24"/>
          <w:lang w:val="en-GB"/>
        </w:rPr>
        <w:t xml:space="preserve"> (</w:t>
      </w:r>
      <w:r w:rsidR="007474F6" w:rsidRPr="007474F6">
        <w:rPr>
          <w:rFonts w:ascii="Times New Roman" w:hAnsi="Times New Roman" w:cs="Times New Roman"/>
          <w:sz w:val="24"/>
          <w:szCs w:val="24"/>
          <w:lang w:val="en-GB"/>
        </w:rPr>
        <w:t>Supplementary Table 1</w:t>
      </w:r>
      <w:r w:rsidR="007474F6">
        <w:rPr>
          <w:rFonts w:ascii="Times New Roman" w:hAnsi="Times New Roman" w:cs="Times New Roman"/>
          <w:sz w:val="24"/>
          <w:szCs w:val="24"/>
          <w:lang w:val="en-GB"/>
        </w:rPr>
        <w:t xml:space="preserve">), hence, neither the mediation effects appeared. </w:t>
      </w:r>
      <w:r w:rsidRPr="00C527FA">
        <w:rPr>
          <w:rFonts w:ascii="Times New Roman" w:hAnsi="Times New Roman" w:cs="Times New Roman"/>
          <w:sz w:val="24"/>
          <w:szCs w:val="24"/>
          <w:lang w:val="en-GB"/>
        </w:rPr>
        <w:t xml:space="preserve">This disparity may be attributed to differences in methodology, such as our utilization of a shorter measure of enrichment and a relatively younger sample, </w:t>
      </w:r>
      <w:r w:rsidR="008A7758" w:rsidRPr="008A7758">
        <w:rPr>
          <w:rFonts w:ascii="Times New Roman" w:hAnsi="Times New Roman" w:cs="Times New Roman"/>
          <w:sz w:val="24"/>
          <w:szCs w:val="24"/>
          <w:lang w:val="en-GB"/>
        </w:rPr>
        <w:t>including the dating couples and couples</w:t>
      </w:r>
      <w:r w:rsidR="008A7758">
        <w:rPr>
          <w:rFonts w:ascii="Times New Roman" w:hAnsi="Times New Roman" w:cs="Times New Roman"/>
          <w:sz w:val="24"/>
          <w:szCs w:val="24"/>
          <w:lang w:val="en-GB"/>
        </w:rPr>
        <w:t xml:space="preserve"> </w:t>
      </w:r>
      <w:r w:rsidRPr="00C527FA">
        <w:rPr>
          <w:rFonts w:ascii="Times New Roman" w:hAnsi="Times New Roman" w:cs="Times New Roman"/>
          <w:sz w:val="24"/>
          <w:szCs w:val="24"/>
          <w:lang w:val="en-GB"/>
        </w:rPr>
        <w:t>in shorter relationships. Drawing from meta-analytical data supporting the matching-domain hypothesis</w:t>
      </w:r>
      <w:r w:rsidR="008A7758">
        <w:rPr>
          <w:rFonts w:ascii="Times New Roman" w:hAnsi="Times New Roman" w:cs="Times New Roman"/>
          <w:sz w:val="24"/>
          <w:szCs w:val="24"/>
          <w:lang w:val="en-GB"/>
        </w:rPr>
        <w:t xml:space="preserve"> (</w:t>
      </w:r>
      <w:proofErr w:type="spellStart"/>
      <w:r w:rsidR="008A7758">
        <w:rPr>
          <w:rFonts w:ascii="Times New Roman" w:hAnsi="Times New Roman" w:cs="Times New Roman"/>
          <w:sz w:val="24"/>
          <w:szCs w:val="24"/>
          <w:lang w:val="en-GB"/>
        </w:rPr>
        <w:t>Amstad</w:t>
      </w:r>
      <w:proofErr w:type="spellEnd"/>
      <w:r w:rsidR="008A7758">
        <w:rPr>
          <w:rFonts w:ascii="Times New Roman" w:hAnsi="Times New Roman" w:cs="Times New Roman"/>
          <w:sz w:val="24"/>
          <w:szCs w:val="24"/>
          <w:lang w:val="en-GB"/>
        </w:rPr>
        <w:t xml:space="preserve"> et al., 2011)</w:t>
      </w:r>
      <w:r w:rsidRPr="00C527FA">
        <w:rPr>
          <w:rFonts w:ascii="Times New Roman" w:hAnsi="Times New Roman" w:cs="Times New Roman"/>
          <w:sz w:val="24"/>
          <w:szCs w:val="24"/>
          <w:lang w:val="en-GB"/>
        </w:rPr>
        <w:t>, it could be argued that WFE is more closely linked to satisfaction within the work domain rather than the family domain. Future studies should assess outcomes in both domains to gain a more comprehensive understanding of the role of WFE in overall wellbeing.</w:t>
      </w:r>
    </w:p>
    <w:p w14:paraId="15ACE098" w14:textId="77777777" w:rsidR="00D34548" w:rsidRDefault="00D34548" w:rsidP="00D34548">
      <w:pPr>
        <w:spacing w:line="480" w:lineRule="auto"/>
        <w:ind w:firstLine="709"/>
        <w:jc w:val="both"/>
        <w:rPr>
          <w:rFonts w:ascii="Times New Roman" w:hAnsi="Times New Roman" w:cs="Times New Roman"/>
          <w:sz w:val="24"/>
          <w:szCs w:val="24"/>
          <w:lang w:val="en-GB"/>
        </w:rPr>
      </w:pPr>
    </w:p>
    <w:p w14:paraId="21474983" w14:textId="414F8AB2" w:rsidR="00D03542" w:rsidRDefault="00D03542" w:rsidP="007915E6">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Mediation effects of time-based and </w:t>
      </w:r>
      <w:proofErr w:type="gramStart"/>
      <w:r>
        <w:rPr>
          <w:rFonts w:ascii="Times New Roman" w:hAnsi="Times New Roman" w:cs="Times New Roman"/>
          <w:b/>
          <w:sz w:val="24"/>
          <w:szCs w:val="24"/>
          <w:lang w:val="en-GB"/>
        </w:rPr>
        <w:t>strain-based</w:t>
      </w:r>
      <w:proofErr w:type="gramEnd"/>
      <w:r>
        <w:rPr>
          <w:rFonts w:ascii="Times New Roman" w:hAnsi="Times New Roman" w:cs="Times New Roman"/>
          <w:b/>
          <w:sz w:val="24"/>
          <w:szCs w:val="24"/>
          <w:lang w:val="en-GB"/>
        </w:rPr>
        <w:t xml:space="preserve"> WFC and FWC</w:t>
      </w:r>
    </w:p>
    <w:p w14:paraId="0AC543CD" w14:textId="4B87300B" w:rsidR="002B058D" w:rsidRDefault="007915E6" w:rsidP="008A7758">
      <w:pPr>
        <w:spacing w:line="480" w:lineRule="auto"/>
        <w:ind w:firstLine="709"/>
        <w:jc w:val="both"/>
        <w:rPr>
          <w:rFonts w:ascii="Times New Roman" w:hAnsi="Times New Roman" w:cs="Times New Roman"/>
          <w:bCs/>
          <w:sz w:val="24"/>
          <w:szCs w:val="24"/>
          <w:lang w:val="en-GB"/>
        </w:rPr>
      </w:pPr>
      <w:r w:rsidRPr="007915E6">
        <w:rPr>
          <w:rFonts w:ascii="Times New Roman" w:hAnsi="Times New Roman" w:cs="Times New Roman"/>
          <w:bCs/>
          <w:sz w:val="24"/>
          <w:szCs w:val="24"/>
          <w:lang w:val="en-GB"/>
        </w:rPr>
        <w:t xml:space="preserve">This section aims to replicate the mediation analysis outlined in the main text to investigate whether the indirect effect of CSE on relationship satisfaction is mediated by strain-based </w:t>
      </w:r>
      <w:r w:rsidR="00FC288C">
        <w:rPr>
          <w:rFonts w:ascii="Times New Roman" w:hAnsi="Times New Roman" w:cs="Times New Roman"/>
          <w:bCs/>
          <w:sz w:val="24"/>
          <w:szCs w:val="24"/>
          <w:lang w:val="en-GB"/>
        </w:rPr>
        <w:t xml:space="preserve">(SB) </w:t>
      </w:r>
      <w:r w:rsidRPr="007915E6">
        <w:rPr>
          <w:rFonts w:ascii="Times New Roman" w:hAnsi="Times New Roman" w:cs="Times New Roman"/>
          <w:bCs/>
          <w:sz w:val="24"/>
          <w:szCs w:val="24"/>
          <w:lang w:val="en-GB"/>
        </w:rPr>
        <w:t>rather than time-based</w:t>
      </w:r>
      <w:r w:rsidR="00FC288C">
        <w:rPr>
          <w:rFonts w:ascii="Times New Roman" w:hAnsi="Times New Roman" w:cs="Times New Roman"/>
          <w:bCs/>
          <w:sz w:val="24"/>
          <w:szCs w:val="24"/>
          <w:lang w:val="en-GB"/>
        </w:rPr>
        <w:t xml:space="preserve"> (TB)</w:t>
      </w:r>
      <w:r w:rsidRPr="007915E6">
        <w:rPr>
          <w:rFonts w:ascii="Times New Roman" w:hAnsi="Times New Roman" w:cs="Times New Roman"/>
          <w:bCs/>
          <w:sz w:val="24"/>
          <w:szCs w:val="24"/>
          <w:lang w:val="en-GB"/>
        </w:rPr>
        <w:t xml:space="preserve"> WFC</w:t>
      </w:r>
      <w:r>
        <w:rPr>
          <w:rFonts w:ascii="Times New Roman" w:hAnsi="Times New Roman" w:cs="Times New Roman"/>
          <w:bCs/>
          <w:sz w:val="24"/>
          <w:szCs w:val="24"/>
          <w:lang w:val="en-GB"/>
        </w:rPr>
        <w:t>/</w:t>
      </w:r>
      <w:r w:rsidRPr="007915E6">
        <w:rPr>
          <w:rFonts w:ascii="Times New Roman" w:hAnsi="Times New Roman" w:cs="Times New Roman"/>
          <w:bCs/>
          <w:sz w:val="24"/>
          <w:szCs w:val="24"/>
          <w:lang w:val="en-GB"/>
        </w:rPr>
        <w:t xml:space="preserve">FWC. </w:t>
      </w:r>
      <w:r>
        <w:rPr>
          <w:rFonts w:ascii="Times New Roman" w:hAnsi="Times New Roman" w:cs="Times New Roman"/>
          <w:bCs/>
          <w:sz w:val="24"/>
          <w:szCs w:val="24"/>
          <w:lang w:val="en-GB"/>
        </w:rPr>
        <w:t>Role</w:t>
      </w:r>
      <w:r w:rsidR="00040947" w:rsidRPr="007915E6">
        <w:rPr>
          <w:rFonts w:ascii="Times New Roman" w:hAnsi="Times New Roman" w:cs="Times New Roman"/>
          <w:bCs/>
          <w:sz w:val="24"/>
          <w:szCs w:val="24"/>
          <w:lang w:val="en-GB"/>
        </w:rPr>
        <w:t xml:space="preserve"> conflict</w:t>
      </w:r>
      <w:r>
        <w:rPr>
          <w:rFonts w:ascii="Times New Roman" w:hAnsi="Times New Roman" w:cs="Times New Roman"/>
          <w:bCs/>
          <w:sz w:val="24"/>
          <w:szCs w:val="24"/>
          <w:lang w:val="en-GB"/>
        </w:rPr>
        <w:t>s are</w:t>
      </w:r>
      <w:r w:rsidR="00040947" w:rsidRPr="007915E6">
        <w:rPr>
          <w:rFonts w:ascii="Times New Roman" w:hAnsi="Times New Roman" w:cs="Times New Roman"/>
          <w:bCs/>
          <w:sz w:val="24"/>
          <w:szCs w:val="24"/>
          <w:lang w:val="en-GB"/>
        </w:rPr>
        <w:t xml:space="preserve"> commonly categorized into </w:t>
      </w:r>
      <w:r w:rsidRPr="007915E6">
        <w:rPr>
          <w:rFonts w:ascii="Times New Roman" w:hAnsi="Times New Roman" w:cs="Times New Roman"/>
          <w:bCs/>
          <w:sz w:val="24"/>
          <w:szCs w:val="24"/>
          <w:lang w:val="en-GB"/>
        </w:rPr>
        <w:t xml:space="preserve">these </w:t>
      </w:r>
      <w:r w:rsidR="00040947" w:rsidRPr="007915E6">
        <w:rPr>
          <w:rFonts w:ascii="Times New Roman" w:hAnsi="Times New Roman" w:cs="Times New Roman"/>
          <w:bCs/>
          <w:sz w:val="24"/>
          <w:szCs w:val="24"/>
          <w:lang w:val="en-GB"/>
        </w:rPr>
        <w:t>two dimensions</w:t>
      </w:r>
      <w:r w:rsidRPr="007915E6">
        <w:rPr>
          <w:rFonts w:ascii="Times New Roman" w:hAnsi="Times New Roman" w:cs="Times New Roman"/>
          <w:bCs/>
          <w:sz w:val="24"/>
          <w:szCs w:val="24"/>
          <w:lang w:val="en-GB"/>
        </w:rPr>
        <w:t>.</w:t>
      </w:r>
      <w:r w:rsidR="00040947" w:rsidRPr="007915E6">
        <w:rPr>
          <w:rFonts w:ascii="Times New Roman" w:hAnsi="Times New Roman" w:cs="Times New Roman"/>
          <w:bCs/>
          <w:sz w:val="24"/>
          <w:szCs w:val="24"/>
          <w:lang w:val="en-GB"/>
        </w:rPr>
        <w:t xml:space="preserve"> </w:t>
      </w:r>
      <w:r w:rsidR="00FC288C">
        <w:rPr>
          <w:rFonts w:ascii="Times New Roman" w:hAnsi="Times New Roman" w:cs="Times New Roman"/>
          <w:bCs/>
          <w:sz w:val="24"/>
          <w:szCs w:val="24"/>
          <w:lang w:val="en-GB"/>
        </w:rPr>
        <w:t>TB</w:t>
      </w:r>
      <w:r w:rsidR="00040947" w:rsidRPr="007915E6">
        <w:rPr>
          <w:rFonts w:ascii="Times New Roman" w:hAnsi="Times New Roman" w:cs="Times New Roman"/>
          <w:bCs/>
          <w:sz w:val="24"/>
          <w:szCs w:val="24"/>
          <w:lang w:val="en-GB"/>
        </w:rPr>
        <w:t xml:space="preserve"> conflict occurs when individuals feel that the time devoted to one role impedes their ability to fulfil obligations in another role, while </w:t>
      </w:r>
      <w:r w:rsidR="00FC288C">
        <w:rPr>
          <w:rFonts w:ascii="Times New Roman" w:hAnsi="Times New Roman" w:cs="Times New Roman"/>
          <w:bCs/>
          <w:sz w:val="24"/>
          <w:szCs w:val="24"/>
          <w:lang w:val="en-GB"/>
        </w:rPr>
        <w:t xml:space="preserve">SB </w:t>
      </w:r>
      <w:r w:rsidR="00040947" w:rsidRPr="007915E6">
        <w:rPr>
          <w:rFonts w:ascii="Times New Roman" w:hAnsi="Times New Roman" w:cs="Times New Roman"/>
          <w:bCs/>
          <w:sz w:val="24"/>
          <w:szCs w:val="24"/>
          <w:lang w:val="en-GB"/>
        </w:rPr>
        <w:t>conflict involves emotional exhaustion in one role hindering engagement in another.</w:t>
      </w:r>
      <w:r w:rsidRPr="007915E6">
        <w:rPr>
          <w:rFonts w:ascii="Times New Roman" w:hAnsi="Times New Roman" w:cs="Times New Roman"/>
          <w:bCs/>
          <w:sz w:val="24"/>
          <w:szCs w:val="24"/>
          <w:lang w:val="en-GB"/>
        </w:rPr>
        <w:t xml:space="preserve"> The results of the CFA of the Work-Family Conflict Scale collected on our data (Supplementary </w:t>
      </w:r>
      <w:r w:rsidR="00C23E92">
        <w:rPr>
          <w:rFonts w:ascii="Times New Roman" w:hAnsi="Times New Roman" w:cs="Times New Roman"/>
          <w:bCs/>
          <w:sz w:val="24"/>
          <w:szCs w:val="24"/>
          <w:lang w:val="en-GB"/>
        </w:rPr>
        <w:t>Table 1</w:t>
      </w:r>
      <w:r w:rsidRPr="007915E6">
        <w:rPr>
          <w:rFonts w:ascii="Times New Roman" w:hAnsi="Times New Roman" w:cs="Times New Roman"/>
          <w:bCs/>
          <w:sz w:val="24"/>
          <w:szCs w:val="24"/>
          <w:lang w:val="en-GB"/>
        </w:rPr>
        <w:t>) provide insight not only into the domains from which conflicts arise (work or family) but also into the distinct manifestations of conflict, specifically those related to the scarcity of time</w:t>
      </w:r>
      <w:r w:rsidR="00C464E2">
        <w:rPr>
          <w:rFonts w:ascii="Times New Roman" w:hAnsi="Times New Roman" w:cs="Times New Roman"/>
          <w:bCs/>
          <w:sz w:val="24"/>
          <w:szCs w:val="24"/>
          <w:lang w:val="en-GB"/>
        </w:rPr>
        <w:t xml:space="preserve"> </w:t>
      </w:r>
      <w:r w:rsidR="00C464E2" w:rsidRPr="007915E6">
        <w:rPr>
          <w:rFonts w:ascii="Times New Roman" w:hAnsi="Times New Roman" w:cs="Times New Roman"/>
          <w:bCs/>
          <w:sz w:val="24"/>
          <w:szCs w:val="24"/>
          <w:lang w:val="en-GB"/>
        </w:rPr>
        <w:t xml:space="preserve">i.e. </w:t>
      </w:r>
      <w:r w:rsidR="00C464E2">
        <w:rPr>
          <w:rFonts w:ascii="Times New Roman" w:hAnsi="Times New Roman" w:cs="Times New Roman"/>
          <w:bCs/>
          <w:sz w:val="24"/>
          <w:szCs w:val="24"/>
          <w:lang w:val="en-GB"/>
        </w:rPr>
        <w:t>TB</w:t>
      </w:r>
      <w:r w:rsidR="00C464E2" w:rsidRPr="007915E6">
        <w:rPr>
          <w:rFonts w:ascii="Times New Roman" w:hAnsi="Times New Roman" w:cs="Times New Roman"/>
          <w:bCs/>
          <w:sz w:val="24"/>
          <w:szCs w:val="24"/>
          <w:lang w:val="en-GB"/>
        </w:rPr>
        <w:t xml:space="preserve"> conflict</w:t>
      </w:r>
      <w:r w:rsidRPr="007915E6">
        <w:rPr>
          <w:rFonts w:ascii="Times New Roman" w:hAnsi="Times New Roman" w:cs="Times New Roman"/>
          <w:bCs/>
          <w:sz w:val="24"/>
          <w:szCs w:val="24"/>
          <w:lang w:val="en-GB"/>
        </w:rPr>
        <w:t xml:space="preserve"> or the depletion of energy, i.e. </w:t>
      </w:r>
      <w:r w:rsidR="00FC288C">
        <w:rPr>
          <w:rFonts w:ascii="Times New Roman" w:hAnsi="Times New Roman" w:cs="Times New Roman"/>
          <w:bCs/>
          <w:sz w:val="24"/>
          <w:szCs w:val="24"/>
          <w:lang w:val="en-GB"/>
        </w:rPr>
        <w:t>SB</w:t>
      </w:r>
      <w:r w:rsidRPr="007915E6">
        <w:rPr>
          <w:rFonts w:ascii="Times New Roman" w:hAnsi="Times New Roman" w:cs="Times New Roman"/>
          <w:bCs/>
          <w:sz w:val="24"/>
          <w:szCs w:val="24"/>
          <w:lang w:val="en-GB"/>
        </w:rPr>
        <w:t xml:space="preserve"> conflict.</w:t>
      </w:r>
      <w:r w:rsidRPr="007915E6">
        <w:rPr>
          <w:bCs/>
        </w:rPr>
        <w:t xml:space="preserve"> </w:t>
      </w:r>
      <w:r w:rsidRPr="007915E6">
        <w:rPr>
          <w:rFonts w:ascii="Times New Roman" w:hAnsi="Times New Roman" w:cs="Times New Roman"/>
          <w:bCs/>
          <w:sz w:val="24"/>
          <w:szCs w:val="24"/>
          <w:lang w:val="en-GB"/>
        </w:rPr>
        <w:t xml:space="preserve">We hypothesize that lower personal </w:t>
      </w:r>
      <w:r w:rsidRPr="007915E6">
        <w:rPr>
          <w:rFonts w:ascii="Times New Roman" w:hAnsi="Times New Roman" w:cs="Times New Roman"/>
          <w:bCs/>
          <w:sz w:val="24"/>
          <w:szCs w:val="24"/>
          <w:lang w:val="en-GB"/>
        </w:rPr>
        <w:lastRenderedPageBreak/>
        <w:t xml:space="preserve">resources and negative CSE may lead to feelings of energy depletion, resulting in </w:t>
      </w:r>
      <w:r w:rsidR="00FC288C">
        <w:rPr>
          <w:rFonts w:ascii="Times New Roman" w:hAnsi="Times New Roman" w:cs="Times New Roman"/>
          <w:bCs/>
          <w:sz w:val="24"/>
          <w:szCs w:val="24"/>
          <w:lang w:val="en-GB"/>
        </w:rPr>
        <w:t>SB</w:t>
      </w:r>
      <w:r>
        <w:rPr>
          <w:rFonts w:ascii="Times New Roman" w:hAnsi="Times New Roman" w:cs="Times New Roman"/>
          <w:bCs/>
          <w:sz w:val="24"/>
          <w:szCs w:val="24"/>
          <w:lang w:val="en-GB"/>
        </w:rPr>
        <w:t xml:space="preserve"> conflicts </w:t>
      </w:r>
      <w:r w:rsidRPr="007915E6">
        <w:rPr>
          <w:rFonts w:ascii="Times New Roman" w:hAnsi="Times New Roman" w:cs="Times New Roman"/>
          <w:bCs/>
          <w:sz w:val="24"/>
          <w:szCs w:val="24"/>
          <w:lang w:val="en-GB"/>
        </w:rPr>
        <w:t xml:space="preserve">between work and home, which may </w:t>
      </w:r>
      <w:r>
        <w:rPr>
          <w:rFonts w:ascii="Times New Roman" w:hAnsi="Times New Roman" w:cs="Times New Roman"/>
          <w:bCs/>
          <w:sz w:val="24"/>
          <w:szCs w:val="24"/>
          <w:lang w:val="en-GB"/>
        </w:rPr>
        <w:t>relate to lower relationship satisfaction</w:t>
      </w:r>
      <w:r w:rsidRPr="007915E6">
        <w:rPr>
          <w:rFonts w:ascii="Times New Roman" w:hAnsi="Times New Roman" w:cs="Times New Roman"/>
          <w:bCs/>
          <w:sz w:val="24"/>
          <w:szCs w:val="24"/>
          <w:lang w:val="en-GB"/>
        </w:rPr>
        <w:t xml:space="preserve">. Conversely, employees </w:t>
      </w:r>
      <w:r>
        <w:rPr>
          <w:rFonts w:ascii="Times New Roman" w:hAnsi="Times New Roman" w:cs="Times New Roman"/>
          <w:bCs/>
          <w:sz w:val="24"/>
          <w:szCs w:val="24"/>
          <w:lang w:val="en-GB"/>
        </w:rPr>
        <w:t>with more positive CSE</w:t>
      </w:r>
      <w:r w:rsidRPr="007915E6">
        <w:rPr>
          <w:rFonts w:ascii="Times New Roman" w:hAnsi="Times New Roman" w:cs="Times New Roman"/>
          <w:bCs/>
          <w:sz w:val="24"/>
          <w:szCs w:val="24"/>
          <w:lang w:val="en-GB"/>
        </w:rPr>
        <w:t xml:space="preserve"> perceive their work</w:t>
      </w:r>
      <w:r>
        <w:rPr>
          <w:rFonts w:ascii="Times New Roman" w:hAnsi="Times New Roman" w:cs="Times New Roman"/>
          <w:bCs/>
          <w:sz w:val="24"/>
          <w:szCs w:val="24"/>
          <w:lang w:val="en-GB"/>
        </w:rPr>
        <w:t xml:space="preserve"> or family</w:t>
      </w:r>
      <w:r w:rsidRPr="007915E6">
        <w:rPr>
          <w:rFonts w:ascii="Times New Roman" w:hAnsi="Times New Roman" w:cs="Times New Roman"/>
          <w:bCs/>
          <w:sz w:val="24"/>
          <w:szCs w:val="24"/>
          <w:lang w:val="en-GB"/>
        </w:rPr>
        <w:t xml:space="preserve"> environment as supportive, aligned with their self-worth, </w:t>
      </w:r>
      <w:r>
        <w:rPr>
          <w:rFonts w:ascii="Times New Roman" w:hAnsi="Times New Roman" w:cs="Times New Roman"/>
          <w:bCs/>
          <w:sz w:val="24"/>
          <w:szCs w:val="24"/>
          <w:lang w:val="en-GB"/>
        </w:rPr>
        <w:t>and could be</w:t>
      </w:r>
      <w:r w:rsidRPr="007915E6">
        <w:rPr>
          <w:rFonts w:ascii="Times New Roman" w:hAnsi="Times New Roman" w:cs="Times New Roman"/>
          <w:bCs/>
          <w:sz w:val="24"/>
          <w:szCs w:val="24"/>
          <w:lang w:val="en-GB"/>
        </w:rPr>
        <w:t xml:space="preserve"> less likely to experience </w:t>
      </w:r>
      <w:r w:rsidR="00FC288C">
        <w:rPr>
          <w:rFonts w:ascii="Times New Roman" w:hAnsi="Times New Roman" w:cs="Times New Roman"/>
          <w:bCs/>
          <w:sz w:val="24"/>
          <w:szCs w:val="24"/>
          <w:lang w:val="en-GB"/>
        </w:rPr>
        <w:t>SB</w:t>
      </w:r>
      <w:r w:rsidRPr="007915E6">
        <w:rPr>
          <w:rFonts w:ascii="Times New Roman" w:hAnsi="Times New Roman" w:cs="Times New Roman"/>
          <w:bCs/>
          <w:sz w:val="24"/>
          <w:szCs w:val="24"/>
          <w:lang w:val="en-GB"/>
        </w:rPr>
        <w:t xml:space="preserve"> conflict. Previous studies have highlighted distinct effects of </w:t>
      </w:r>
      <w:r w:rsidR="00FC288C">
        <w:rPr>
          <w:rFonts w:ascii="Times New Roman" w:hAnsi="Times New Roman" w:cs="Times New Roman"/>
          <w:bCs/>
          <w:sz w:val="24"/>
          <w:szCs w:val="24"/>
          <w:lang w:val="en-GB"/>
        </w:rPr>
        <w:t>TB</w:t>
      </w:r>
      <w:r w:rsidRPr="007915E6">
        <w:rPr>
          <w:rFonts w:ascii="Times New Roman" w:hAnsi="Times New Roman" w:cs="Times New Roman"/>
          <w:bCs/>
          <w:sz w:val="24"/>
          <w:szCs w:val="24"/>
          <w:lang w:val="en-GB"/>
        </w:rPr>
        <w:t xml:space="preserve"> and </w:t>
      </w:r>
      <w:r w:rsidR="00FC288C">
        <w:rPr>
          <w:rFonts w:ascii="Times New Roman" w:hAnsi="Times New Roman" w:cs="Times New Roman"/>
          <w:bCs/>
          <w:sz w:val="24"/>
          <w:szCs w:val="24"/>
          <w:lang w:val="en-GB"/>
        </w:rPr>
        <w:t>SB WFC</w:t>
      </w:r>
      <w:r w:rsidRPr="007915E6">
        <w:rPr>
          <w:rFonts w:ascii="Times New Roman" w:hAnsi="Times New Roman" w:cs="Times New Roman"/>
          <w:bCs/>
          <w:sz w:val="24"/>
          <w:szCs w:val="24"/>
          <w:lang w:val="en-GB"/>
        </w:rPr>
        <w:t xml:space="preserve"> on family outcomes, with work-nonwork boundary management fit found to affect family satisfaction and performance primarily through </w:t>
      </w:r>
      <w:r w:rsidR="00FC288C">
        <w:rPr>
          <w:rFonts w:ascii="Times New Roman" w:hAnsi="Times New Roman" w:cs="Times New Roman"/>
          <w:bCs/>
          <w:sz w:val="24"/>
          <w:szCs w:val="24"/>
          <w:lang w:val="en-GB"/>
        </w:rPr>
        <w:t>SB</w:t>
      </w:r>
      <w:r w:rsidRPr="007915E6">
        <w:rPr>
          <w:rFonts w:ascii="Times New Roman" w:hAnsi="Times New Roman" w:cs="Times New Roman"/>
          <w:bCs/>
          <w:sz w:val="24"/>
          <w:szCs w:val="24"/>
          <w:lang w:val="en-GB"/>
        </w:rPr>
        <w:t xml:space="preserve"> conflict, while </w:t>
      </w:r>
      <w:r w:rsidR="00FC288C">
        <w:rPr>
          <w:rFonts w:ascii="Times New Roman" w:hAnsi="Times New Roman" w:cs="Times New Roman"/>
          <w:bCs/>
          <w:sz w:val="24"/>
          <w:szCs w:val="24"/>
          <w:lang w:val="en-GB"/>
        </w:rPr>
        <w:t>TB</w:t>
      </w:r>
      <w:r w:rsidRPr="007915E6">
        <w:rPr>
          <w:rFonts w:ascii="Times New Roman" w:hAnsi="Times New Roman" w:cs="Times New Roman"/>
          <w:bCs/>
          <w:sz w:val="24"/>
          <w:szCs w:val="24"/>
          <w:lang w:val="en-GB"/>
        </w:rPr>
        <w:t xml:space="preserve"> conflict showed no significant long-term relationship with family outcomes (De </w:t>
      </w:r>
      <w:proofErr w:type="spellStart"/>
      <w:r w:rsidRPr="007915E6">
        <w:rPr>
          <w:rFonts w:ascii="Times New Roman" w:hAnsi="Times New Roman" w:cs="Times New Roman"/>
          <w:bCs/>
          <w:sz w:val="24"/>
          <w:szCs w:val="24"/>
          <w:lang w:val="en-GB"/>
        </w:rPr>
        <w:t>Gieter</w:t>
      </w:r>
      <w:proofErr w:type="spellEnd"/>
      <w:r w:rsidRPr="007915E6">
        <w:rPr>
          <w:rFonts w:ascii="Times New Roman" w:hAnsi="Times New Roman" w:cs="Times New Roman"/>
          <w:bCs/>
          <w:sz w:val="24"/>
          <w:szCs w:val="24"/>
          <w:lang w:val="en-GB"/>
        </w:rPr>
        <w:t xml:space="preserve"> et al., 2022).</w:t>
      </w:r>
      <w:r w:rsidR="00EA0431">
        <w:rPr>
          <w:rFonts w:ascii="Times New Roman" w:hAnsi="Times New Roman" w:cs="Times New Roman"/>
          <w:bCs/>
          <w:sz w:val="24"/>
          <w:szCs w:val="24"/>
          <w:lang w:val="en-GB"/>
        </w:rPr>
        <w:t xml:space="preserve"> </w:t>
      </w:r>
    </w:p>
    <w:p w14:paraId="47F5407F" w14:textId="6262E4E3" w:rsidR="00583226" w:rsidRDefault="000F4AB9" w:rsidP="00A159CF">
      <w:pPr>
        <w:spacing w:line="48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In</w:t>
      </w:r>
      <w:r w:rsidR="00FC288C">
        <w:rPr>
          <w:rFonts w:ascii="Times New Roman" w:hAnsi="Times New Roman" w:cs="Times New Roman"/>
          <w:sz w:val="24"/>
          <w:szCs w:val="24"/>
          <w:lang w:val="en-GB"/>
        </w:rPr>
        <w:t xml:space="preserve"> our sample, SB</w:t>
      </w:r>
      <w:r w:rsidR="00A159CF" w:rsidRPr="00A159CF">
        <w:rPr>
          <w:rFonts w:ascii="Times New Roman" w:hAnsi="Times New Roman" w:cs="Times New Roman"/>
          <w:sz w:val="24"/>
          <w:szCs w:val="24"/>
          <w:lang w:val="en-GB"/>
        </w:rPr>
        <w:t xml:space="preserve"> </w:t>
      </w:r>
      <w:r w:rsidR="00FC288C">
        <w:rPr>
          <w:rFonts w:ascii="Times New Roman" w:hAnsi="Times New Roman" w:cs="Times New Roman"/>
          <w:sz w:val="24"/>
          <w:szCs w:val="24"/>
          <w:lang w:val="en-GB"/>
        </w:rPr>
        <w:t>WFC</w:t>
      </w:r>
      <w:r w:rsidR="00A159CF" w:rsidRPr="00A159CF">
        <w:rPr>
          <w:rFonts w:ascii="Times New Roman" w:hAnsi="Times New Roman" w:cs="Times New Roman"/>
          <w:sz w:val="24"/>
          <w:szCs w:val="24"/>
          <w:lang w:val="en-GB"/>
        </w:rPr>
        <w:t xml:space="preserve"> presented </w:t>
      </w:r>
      <w:r w:rsidR="00583226">
        <w:rPr>
          <w:rFonts w:ascii="Times New Roman" w:hAnsi="Times New Roman" w:cs="Times New Roman"/>
          <w:sz w:val="24"/>
          <w:szCs w:val="24"/>
          <w:lang w:val="en-GB"/>
        </w:rPr>
        <w:t xml:space="preserve">medium to modest </w:t>
      </w:r>
      <w:r w:rsidR="00FC288C">
        <w:rPr>
          <w:rFonts w:ascii="Times New Roman" w:hAnsi="Times New Roman" w:cs="Times New Roman"/>
          <w:sz w:val="24"/>
          <w:szCs w:val="24"/>
          <w:lang w:val="en-GB"/>
        </w:rPr>
        <w:t xml:space="preserve">Pearson </w:t>
      </w:r>
      <w:r w:rsidR="00A159CF" w:rsidRPr="00A159CF">
        <w:rPr>
          <w:rFonts w:ascii="Times New Roman" w:hAnsi="Times New Roman" w:cs="Times New Roman"/>
          <w:sz w:val="24"/>
          <w:szCs w:val="24"/>
          <w:lang w:val="en-GB"/>
        </w:rPr>
        <w:t xml:space="preserve">correlations with </w:t>
      </w:r>
      <w:r w:rsidR="00583226">
        <w:rPr>
          <w:rFonts w:ascii="Times New Roman" w:hAnsi="Times New Roman" w:cs="Times New Roman"/>
          <w:sz w:val="24"/>
          <w:szCs w:val="24"/>
          <w:lang w:val="en-GB"/>
        </w:rPr>
        <w:t xml:space="preserve">own </w:t>
      </w:r>
      <w:r w:rsidR="00A159CF">
        <w:rPr>
          <w:rFonts w:ascii="Times New Roman" w:hAnsi="Times New Roman" w:cs="Times New Roman"/>
          <w:sz w:val="24"/>
          <w:szCs w:val="24"/>
          <w:lang w:val="en-GB"/>
        </w:rPr>
        <w:t>CSE (</w:t>
      </w:r>
      <w:r w:rsidR="00DC4522" w:rsidRPr="00DC4522">
        <w:rPr>
          <w:rFonts w:ascii="Times New Roman" w:hAnsi="Times New Roman" w:cs="Times New Roman"/>
          <w:i/>
          <w:iCs/>
          <w:sz w:val="24"/>
          <w:szCs w:val="24"/>
          <w:lang w:val="en-GB"/>
        </w:rPr>
        <w:t>r</w:t>
      </w:r>
      <w:r w:rsidR="00DC4522">
        <w:rPr>
          <w:rFonts w:ascii="Times New Roman" w:hAnsi="Times New Roman" w:cs="Times New Roman"/>
          <w:sz w:val="24"/>
          <w:szCs w:val="24"/>
          <w:lang w:val="en-GB"/>
        </w:rPr>
        <w:t xml:space="preserve"> </w:t>
      </w:r>
      <w:r w:rsidR="00A159CF">
        <w:rPr>
          <w:rFonts w:ascii="Times New Roman" w:hAnsi="Times New Roman" w:cs="Times New Roman"/>
          <w:sz w:val="24"/>
          <w:szCs w:val="24"/>
          <w:lang w:val="en-GB"/>
        </w:rPr>
        <w:t>between -.</w:t>
      </w:r>
      <w:r w:rsidR="00583226">
        <w:rPr>
          <w:rFonts w:ascii="Times New Roman" w:hAnsi="Times New Roman" w:cs="Times New Roman"/>
          <w:sz w:val="24"/>
          <w:szCs w:val="24"/>
          <w:lang w:val="en-GB"/>
        </w:rPr>
        <w:t>42</w:t>
      </w:r>
      <w:r w:rsidR="00A159CF">
        <w:rPr>
          <w:rFonts w:ascii="Times New Roman" w:hAnsi="Times New Roman" w:cs="Times New Roman"/>
          <w:sz w:val="24"/>
          <w:szCs w:val="24"/>
          <w:lang w:val="en-GB"/>
        </w:rPr>
        <w:t xml:space="preserve"> and -.2</w:t>
      </w:r>
      <w:r w:rsidR="00583226">
        <w:rPr>
          <w:rFonts w:ascii="Times New Roman" w:hAnsi="Times New Roman" w:cs="Times New Roman"/>
          <w:sz w:val="24"/>
          <w:szCs w:val="24"/>
          <w:lang w:val="en-GB"/>
        </w:rPr>
        <w:t>9</w:t>
      </w:r>
      <w:r w:rsidR="00DC4522">
        <w:rPr>
          <w:rFonts w:ascii="Times New Roman" w:hAnsi="Times New Roman" w:cs="Times New Roman"/>
          <w:sz w:val="24"/>
          <w:szCs w:val="24"/>
          <w:lang w:val="en-GB"/>
        </w:rPr>
        <w:t xml:space="preserve">; </w:t>
      </w:r>
      <w:r w:rsidR="00DC4522" w:rsidRPr="00DC4522">
        <w:rPr>
          <w:rFonts w:ascii="Times New Roman" w:hAnsi="Times New Roman" w:cs="Times New Roman"/>
          <w:i/>
          <w:iCs/>
          <w:sz w:val="24"/>
          <w:szCs w:val="24"/>
          <w:lang w:val="en-GB"/>
        </w:rPr>
        <w:t>p</w:t>
      </w:r>
      <w:r w:rsidR="00DC4522">
        <w:rPr>
          <w:rFonts w:ascii="Times New Roman" w:hAnsi="Times New Roman" w:cs="Times New Roman"/>
          <w:sz w:val="24"/>
          <w:szCs w:val="24"/>
          <w:lang w:val="en-GB"/>
        </w:rPr>
        <w:t xml:space="preserve"> &lt; .01</w:t>
      </w:r>
      <w:r w:rsidR="00A159CF">
        <w:rPr>
          <w:rFonts w:ascii="Times New Roman" w:hAnsi="Times New Roman" w:cs="Times New Roman"/>
          <w:sz w:val="24"/>
          <w:szCs w:val="24"/>
          <w:lang w:val="en-GB"/>
        </w:rPr>
        <w:t>)</w:t>
      </w:r>
      <w:r w:rsidR="00A159CF" w:rsidRPr="00A159CF">
        <w:rPr>
          <w:rFonts w:ascii="Times New Roman" w:hAnsi="Times New Roman" w:cs="Times New Roman"/>
          <w:sz w:val="24"/>
          <w:szCs w:val="24"/>
          <w:lang w:val="en-GB"/>
        </w:rPr>
        <w:t xml:space="preserve"> </w:t>
      </w:r>
      <w:r w:rsidR="00A159CF">
        <w:rPr>
          <w:rFonts w:ascii="Times New Roman" w:hAnsi="Times New Roman" w:cs="Times New Roman"/>
          <w:sz w:val="24"/>
          <w:szCs w:val="24"/>
          <w:lang w:val="en-GB"/>
        </w:rPr>
        <w:t xml:space="preserve">and </w:t>
      </w:r>
      <w:r w:rsidR="00A159CF" w:rsidRPr="00A159CF">
        <w:rPr>
          <w:rFonts w:ascii="Times New Roman" w:hAnsi="Times New Roman" w:cs="Times New Roman"/>
          <w:sz w:val="24"/>
          <w:szCs w:val="24"/>
          <w:lang w:val="en-GB"/>
        </w:rPr>
        <w:t>medium to</w:t>
      </w:r>
      <w:r w:rsidR="00A159CF">
        <w:rPr>
          <w:rFonts w:ascii="Times New Roman" w:hAnsi="Times New Roman" w:cs="Times New Roman"/>
          <w:sz w:val="24"/>
          <w:szCs w:val="24"/>
          <w:lang w:val="en-GB"/>
        </w:rPr>
        <w:t xml:space="preserve"> modest correlations with relationship satisfaction (</w:t>
      </w:r>
      <w:r w:rsidR="00DC4522" w:rsidRPr="00DC4522">
        <w:rPr>
          <w:rFonts w:ascii="Times New Roman" w:hAnsi="Times New Roman" w:cs="Times New Roman"/>
          <w:i/>
          <w:iCs/>
          <w:sz w:val="24"/>
          <w:szCs w:val="24"/>
          <w:lang w:val="en-GB"/>
        </w:rPr>
        <w:t>r</w:t>
      </w:r>
      <w:r w:rsidR="00DC4522">
        <w:rPr>
          <w:rFonts w:ascii="Times New Roman" w:hAnsi="Times New Roman" w:cs="Times New Roman"/>
          <w:sz w:val="24"/>
          <w:szCs w:val="24"/>
          <w:lang w:val="en-GB"/>
        </w:rPr>
        <w:t xml:space="preserve"> </w:t>
      </w:r>
      <w:r w:rsidR="00A159CF">
        <w:rPr>
          <w:rFonts w:ascii="Times New Roman" w:hAnsi="Times New Roman" w:cs="Times New Roman"/>
          <w:sz w:val="24"/>
          <w:szCs w:val="24"/>
          <w:lang w:val="en-GB"/>
        </w:rPr>
        <w:t>between -.30 and -.23</w:t>
      </w:r>
      <w:r w:rsidR="00DC4522">
        <w:rPr>
          <w:rFonts w:ascii="Times New Roman" w:hAnsi="Times New Roman" w:cs="Times New Roman"/>
          <w:sz w:val="24"/>
          <w:szCs w:val="24"/>
          <w:lang w:val="en-GB"/>
        </w:rPr>
        <w:t xml:space="preserve">; </w:t>
      </w:r>
      <w:r w:rsidR="00DC4522" w:rsidRPr="00DC4522">
        <w:rPr>
          <w:rFonts w:ascii="Times New Roman" w:hAnsi="Times New Roman" w:cs="Times New Roman"/>
          <w:i/>
          <w:iCs/>
          <w:sz w:val="24"/>
          <w:szCs w:val="24"/>
          <w:lang w:val="en-GB"/>
        </w:rPr>
        <w:t>p</w:t>
      </w:r>
      <w:r w:rsidR="00DC4522">
        <w:rPr>
          <w:rFonts w:ascii="Times New Roman" w:hAnsi="Times New Roman" w:cs="Times New Roman"/>
          <w:sz w:val="24"/>
          <w:szCs w:val="24"/>
          <w:lang w:val="en-GB"/>
        </w:rPr>
        <w:t xml:space="preserve"> &lt; .01</w:t>
      </w:r>
      <w:r w:rsidR="00A159CF">
        <w:rPr>
          <w:rFonts w:ascii="Times New Roman" w:hAnsi="Times New Roman" w:cs="Times New Roman"/>
          <w:sz w:val="24"/>
          <w:szCs w:val="24"/>
          <w:lang w:val="en-GB"/>
        </w:rPr>
        <w:t>)</w:t>
      </w:r>
      <w:r w:rsidR="00583226">
        <w:rPr>
          <w:rFonts w:ascii="Times New Roman" w:hAnsi="Times New Roman" w:cs="Times New Roman"/>
          <w:sz w:val="24"/>
          <w:szCs w:val="24"/>
          <w:lang w:val="en-GB"/>
        </w:rPr>
        <w:t xml:space="preserve">. </w:t>
      </w:r>
      <w:r>
        <w:rPr>
          <w:rFonts w:ascii="Times New Roman" w:hAnsi="Times New Roman" w:cs="Times New Roman"/>
          <w:sz w:val="24"/>
          <w:szCs w:val="24"/>
          <w:lang w:val="en-GB"/>
        </w:rPr>
        <w:t>Ne</w:t>
      </w:r>
      <w:r w:rsidR="00DC4522" w:rsidRPr="00DC4522">
        <w:rPr>
          <w:rFonts w:ascii="Times New Roman" w:hAnsi="Times New Roman" w:cs="Times New Roman"/>
          <w:sz w:val="24"/>
          <w:szCs w:val="24"/>
          <w:lang w:val="en-GB"/>
        </w:rPr>
        <w:t xml:space="preserve">ither women’s </w:t>
      </w:r>
      <w:r>
        <w:rPr>
          <w:rFonts w:ascii="Times New Roman" w:hAnsi="Times New Roman" w:cs="Times New Roman"/>
          <w:sz w:val="24"/>
          <w:szCs w:val="24"/>
          <w:lang w:val="en-GB"/>
        </w:rPr>
        <w:t>n</w:t>
      </w:r>
      <w:r w:rsidR="00DC4522" w:rsidRPr="00DC4522">
        <w:rPr>
          <w:rFonts w:ascii="Times New Roman" w:hAnsi="Times New Roman" w:cs="Times New Roman"/>
          <w:sz w:val="24"/>
          <w:szCs w:val="24"/>
          <w:lang w:val="en-GB"/>
        </w:rPr>
        <w:t xml:space="preserve">or men’s CSE were significantly associated with </w:t>
      </w:r>
      <w:r w:rsidR="00FC288C">
        <w:rPr>
          <w:rFonts w:ascii="Times New Roman" w:hAnsi="Times New Roman" w:cs="Times New Roman"/>
          <w:sz w:val="24"/>
          <w:szCs w:val="24"/>
          <w:lang w:val="en-GB"/>
        </w:rPr>
        <w:t>TB</w:t>
      </w:r>
      <w:r w:rsidR="00583226" w:rsidRPr="00DC4522">
        <w:rPr>
          <w:rFonts w:ascii="Times New Roman" w:hAnsi="Times New Roman" w:cs="Times New Roman"/>
          <w:sz w:val="24"/>
          <w:szCs w:val="24"/>
          <w:lang w:val="en-GB"/>
        </w:rPr>
        <w:t xml:space="preserve"> role-conflic</w:t>
      </w:r>
      <w:r w:rsidR="00DC4522" w:rsidRPr="00DC4522">
        <w:rPr>
          <w:rFonts w:ascii="Times New Roman" w:hAnsi="Times New Roman" w:cs="Times New Roman"/>
          <w:sz w:val="24"/>
          <w:szCs w:val="24"/>
          <w:lang w:val="en-GB"/>
        </w:rPr>
        <w:t>ts, except</w:t>
      </w:r>
      <w:r w:rsidR="00DC4522">
        <w:rPr>
          <w:rFonts w:ascii="Times New Roman" w:hAnsi="Times New Roman" w:cs="Times New Roman"/>
          <w:sz w:val="24"/>
          <w:szCs w:val="24"/>
          <w:lang w:val="en-GB"/>
        </w:rPr>
        <w:t xml:space="preserve"> for women’s </w:t>
      </w:r>
      <w:r w:rsidR="00FC288C">
        <w:rPr>
          <w:rFonts w:ascii="Times New Roman" w:hAnsi="Times New Roman" w:cs="Times New Roman"/>
          <w:sz w:val="24"/>
          <w:szCs w:val="24"/>
          <w:lang w:val="en-GB"/>
        </w:rPr>
        <w:t>TB WFC</w:t>
      </w:r>
      <w:r w:rsidR="00DC4522">
        <w:rPr>
          <w:rFonts w:ascii="Times New Roman" w:hAnsi="Times New Roman" w:cs="Times New Roman"/>
          <w:sz w:val="24"/>
          <w:szCs w:val="24"/>
          <w:lang w:val="en-GB"/>
        </w:rPr>
        <w:t xml:space="preserve"> (</w:t>
      </w:r>
      <w:r w:rsidR="00DC4522" w:rsidRPr="00DC4522">
        <w:rPr>
          <w:rFonts w:ascii="Times New Roman" w:hAnsi="Times New Roman" w:cs="Times New Roman"/>
          <w:i/>
          <w:iCs/>
          <w:sz w:val="24"/>
          <w:szCs w:val="24"/>
          <w:lang w:val="en-GB"/>
        </w:rPr>
        <w:t>r</w:t>
      </w:r>
      <w:r w:rsidR="00DC4522">
        <w:rPr>
          <w:rFonts w:ascii="Times New Roman" w:hAnsi="Times New Roman" w:cs="Times New Roman"/>
          <w:sz w:val="24"/>
          <w:szCs w:val="24"/>
          <w:lang w:val="en-GB"/>
        </w:rPr>
        <w:t xml:space="preserve"> = -.26; </w:t>
      </w:r>
      <w:r w:rsidR="00DC4522" w:rsidRPr="00DC4522">
        <w:rPr>
          <w:rFonts w:ascii="Times New Roman" w:hAnsi="Times New Roman" w:cs="Times New Roman"/>
          <w:i/>
          <w:iCs/>
          <w:sz w:val="24"/>
          <w:szCs w:val="24"/>
          <w:lang w:val="en-GB"/>
        </w:rPr>
        <w:t xml:space="preserve">p </w:t>
      </w:r>
      <w:r w:rsidR="00DC4522">
        <w:rPr>
          <w:rFonts w:ascii="Times New Roman" w:hAnsi="Times New Roman" w:cs="Times New Roman"/>
          <w:sz w:val="24"/>
          <w:szCs w:val="24"/>
          <w:lang w:val="en-GB"/>
        </w:rPr>
        <w:t xml:space="preserve">&lt; .01). Women’s relationship satisfaction was related to all four </w:t>
      </w:r>
      <w:r w:rsidR="00FC288C">
        <w:rPr>
          <w:rFonts w:ascii="Times New Roman" w:hAnsi="Times New Roman" w:cs="Times New Roman"/>
          <w:sz w:val="24"/>
          <w:szCs w:val="24"/>
          <w:lang w:val="en-GB"/>
        </w:rPr>
        <w:t>TB</w:t>
      </w:r>
      <w:r w:rsidR="00DC4522">
        <w:rPr>
          <w:rFonts w:ascii="Times New Roman" w:hAnsi="Times New Roman" w:cs="Times New Roman"/>
          <w:sz w:val="24"/>
          <w:szCs w:val="24"/>
          <w:lang w:val="en-GB"/>
        </w:rPr>
        <w:t xml:space="preserve"> conflicts (</w:t>
      </w:r>
      <w:r w:rsidR="00DC4522" w:rsidRPr="00DC4522">
        <w:rPr>
          <w:rFonts w:ascii="Times New Roman" w:hAnsi="Times New Roman" w:cs="Times New Roman"/>
          <w:i/>
          <w:iCs/>
          <w:sz w:val="24"/>
          <w:szCs w:val="24"/>
          <w:lang w:val="en-GB"/>
        </w:rPr>
        <w:t>r</w:t>
      </w:r>
      <w:r w:rsidR="00DC4522">
        <w:rPr>
          <w:rFonts w:ascii="Times New Roman" w:hAnsi="Times New Roman" w:cs="Times New Roman"/>
          <w:sz w:val="24"/>
          <w:szCs w:val="24"/>
          <w:lang w:val="en-GB"/>
        </w:rPr>
        <w:t xml:space="preserve"> between -.14 and -.20; </w:t>
      </w:r>
      <w:r w:rsidR="00DC4522" w:rsidRPr="00DC4522">
        <w:rPr>
          <w:rFonts w:ascii="Times New Roman" w:hAnsi="Times New Roman" w:cs="Times New Roman"/>
          <w:i/>
          <w:iCs/>
          <w:sz w:val="24"/>
          <w:szCs w:val="24"/>
          <w:lang w:val="en-GB"/>
        </w:rPr>
        <w:t>p</w:t>
      </w:r>
      <w:r w:rsidR="00DC4522">
        <w:rPr>
          <w:rFonts w:ascii="Times New Roman" w:hAnsi="Times New Roman" w:cs="Times New Roman"/>
          <w:sz w:val="24"/>
          <w:szCs w:val="24"/>
          <w:lang w:val="en-GB"/>
        </w:rPr>
        <w:t xml:space="preserve"> &lt; .05), while men’s satisfaction relates only to own </w:t>
      </w:r>
      <w:r w:rsidR="00FC288C">
        <w:rPr>
          <w:rFonts w:ascii="Times New Roman" w:hAnsi="Times New Roman" w:cs="Times New Roman"/>
          <w:sz w:val="24"/>
          <w:szCs w:val="24"/>
          <w:lang w:val="en-GB"/>
        </w:rPr>
        <w:t>TB</w:t>
      </w:r>
      <w:r w:rsidR="00DC4522">
        <w:rPr>
          <w:rFonts w:ascii="Times New Roman" w:hAnsi="Times New Roman" w:cs="Times New Roman"/>
          <w:sz w:val="24"/>
          <w:szCs w:val="24"/>
          <w:lang w:val="en-GB"/>
        </w:rPr>
        <w:t xml:space="preserve"> FWC</w:t>
      </w:r>
      <w:r w:rsidR="00DC4522" w:rsidRPr="00DC4522">
        <w:rPr>
          <w:rFonts w:ascii="Times New Roman" w:hAnsi="Times New Roman" w:cs="Times New Roman"/>
          <w:sz w:val="24"/>
          <w:szCs w:val="24"/>
          <w:lang w:val="en-GB"/>
        </w:rPr>
        <w:t xml:space="preserve"> </w:t>
      </w:r>
      <w:r w:rsidR="00DC4522">
        <w:rPr>
          <w:rFonts w:ascii="Times New Roman" w:hAnsi="Times New Roman" w:cs="Times New Roman"/>
          <w:sz w:val="24"/>
          <w:szCs w:val="24"/>
          <w:lang w:val="en-GB"/>
        </w:rPr>
        <w:t>(</w:t>
      </w:r>
      <w:r w:rsidR="00DC4522" w:rsidRPr="00DC4522">
        <w:rPr>
          <w:rFonts w:ascii="Times New Roman" w:hAnsi="Times New Roman" w:cs="Times New Roman"/>
          <w:i/>
          <w:iCs/>
          <w:sz w:val="24"/>
          <w:szCs w:val="24"/>
          <w:lang w:val="en-GB"/>
        </w:rPr>
        <w:t>r</w:t>
      </w:r>
      <w:r w:rsidR="00DC4522">
        <w:rPr>
          <w:rFonts w:ascii="Times New Roman" w:hAnsi="Times New Roman" w:cs="Times New Roman"/>
          <w:sz w:val="24"/>
          <w:szCs w:val="24"/>
          <w:lang w:val="en-GB"/>
        </w:rPr>
        <w:t xml:space="preserve"> = -.14; </w:t>
      </w:r>
      <w:r w:rsidR="00DC4522" w:rsidRPr="00DC4522">
        <w:rPr>
          <w:rFonts w:ascii="Times New Roman" w:hAnsi="Times New Roman" w:cs="Times New Roman"/>
          <w:i/>
          <w:iCs/>
          <w:sz w:val="24"/>
          <w:szCs w:val="24"/>
          <w:lang w:val="en-GB"/>
        </w:rPr>
        <w:t xml:space="preserve">p </w:t>
      </w:r>
      <w:r w:rsidR="00DC4522">
        <w:rPr>
          <w:rFonts w:ascii="Times New Roman" w:hAnsi="Times New Roman" w:cs="Times New Roman"/>
          <w:sz w:val="24"/>
          <w:szCs w:val="24"/>
          <w:lang w:val="en-GB"/>
        </w:rPr>
        <w:t>&lt; .05).</w:t>
      </w:r>
      <w:r w:rsidR="008A5BFE">
        <w:rPr>
          <w:rFonts w:ascii="Times New Roman" w:hAnsi="Times New Roman" w:cs="Times New Roman"/>
          <w:sz w:val="24"/>
          <w:szCs w:val="24"/>
          <w:lang w:val="en-GB"/>
        </w:rPr>
        <w:t xml:space="preserve"> </w:t>
      </w:r>
      <w:r w:rsidR="008A5BFE">
        <w:rPr>
          <w:rFonts w:ascii="Times New Roman" w:hAnsi="Times New Roman" w:cs="Times New Roman"/>
          <w:bCs/>
          <w:sz w:val="24"/>
          <w:szCs w:val="24"/>
          <w:lang w:val="en-GB"/>
        </w:rPr>
        <w:t xml:space="preserve">We estimated two </w:t>
      </w:r>
      <w:proofErr w:type="spellStart"/>
      <w:r w:rsidR="008A5BFE">
        <w:rPr>
          <w:rFonts w:ascii="Times New Roman" w:hAnsi="Times New Roman" w:cs="Times New Roman"/>
          <w:sz w:val="24"/>
          <w:szCs w:val="24"/>
          <w:lang w:val="en-GB"/>
        </w:rPr>
        <w:t>APIMeM</w:t>
      </w:r>
      <w:proofErr w:type="spellEnd"/>
      <w:r w:rsidR="008A5BFE">
        <w:rPr>
          <w:rFonts w:ascii="Times New Roman" w:hAnsi="Times New Roman" w:cs="Times New Roman"/>
          <w:sz w:val="24"/>
          <w:szCs w:val="24"/>
          <w:lang w:val="en-GB"/>
        </w:rPr>
        <w:t xml:space="preserve"> models – one including four (</w:t>
      </w:r>
      <w:r w:rsidR="00FC288C">
        <w:rPr>
          <w:rFonts w:ascii="Times New Roman" w:hAnsi="Times New Roman" w:cs="Times New Roman"/>
          <w:sz w:val="24"/>
          <w:szCs w:val="24"/>
          <w:lang w:val="en-GB"/>
        </w:rPr>
        <w:t>SB</w:t>
      </w:r>
      <w:r w:rsidR="008A5BFE">
        <w:rPr>
          <w:rFonts w:ascii="Times New Roman" w:hAnsi="Times New Roman" w:cs="Times New Roman"/>
          <w:sz w:val="24"/>
          <w:szCs w:val="24"/>
          <w:lang w:val="en-GB"/>
        </w:rPr>
        <w:t xml:space="preserve"> and </w:t>
      </w:r>
      <w:r w:rsidR="00FC288C">
        <w:rPr>
          <w:rFonts w:ascii="Times New Roman" w:hAnsi="Times New Roman" w:cs="Times New Roman"/>
          <w:sz w:val="24"/>
          <w:szCs w:val="24"/>
          <w:lang w:val="en-GB"/>
        </w:rPr>
        <w:t>TB</w:t>
      </w:r>
      <w:r w:rsidR="008A5BFE">
        <w:rPr>
          <w:rFonts w:ascii="Times New Roman" w:hAnsi="Times New Roman" w:cs="Times New Roman"/>
          <w:sz w:val="24"/>
          <w:szCs w:val="24"/>
          <w:lang w:val="en-GB"/>
        </w:rPr>
        <w:t>) WFC mediators, and a second one including the four (</w:t>
      </w:r>
      <w:r w:rsidR="00FC288C">
        <w:rPr>
          <w:rFonts w:ascii="Times New Roman" w:hAnsi="Times New Roman" w:cs="Times New Roman"/>
          <w:sz w:val="24"/>
          <w:szCs w:val="24"/>
          <w:lang w:val="en-GB"/>
        </w:rPr>
        <w:t>SB</w:t>
      </w:r>
      <w:r w:rsidR="008A5BFE">
        <w:rPr>
          <w:rFonts w:ascii="Times New Roman" w:hAnsi="Times New Roman" w:cs="Times New Roman"/>
          <w:sz w:val="24"/>
          <w:szCs w:val="24"/>
          <w:lang w:val="en-GB"/>
        </w:rPr>
        <w:t xml:space="preserve"> and </w:t>
      </w:r>
      <w:r w:rsidR="00FC288C">
        <w:rPr>
          <w:rFonts w:ascii="Times New Roman" w:hAnsi="Times New Roman" w:cs="Times New Roman"/>
          <w:sz w:val="24"/>
          <w:szCs w:val="24"/>
          <w:lang w:val="en-GB"/>
        </w:rPr>
        <w:t>TB</w:t>
      </w:r>
      <w:r w:rsidR="008A5BFE">
        <w:rPr>
          <w:rFonts w:ascii="Times New Roman" w:hAnsi="Times New Roman" w:cs="Times New Roman"/>
          <w:sz w:val="24"/>
          <w:szCs w:val="24"/>
          <w:lang w:val="en-GB"/>
        </w:rPr>
        <w:t>) FWC mediators. The analytical procedure was the same as for the main analysis, and r</w:t>
      </w:r>
      <w:r w:rsidR="008A5BFE" w:rsidRPr="002B058D">
        <w:rPr>
          <w:rFonts w:ascii="Times New Roman" w:hAnsi="Times New Roman" w:cs="Times New Roman"/>
          <w:sz w:val="24"/>
          <w:szCs w:val="24"/>
          <w:lang w:val="en-GB"/>
        </w:rPr>
        <w:t xml:space="preserve">elationship duration (measured in years) was </w:t>
      </w:r>
      <w:r w:rsidR="008A5BFE">
        <w:rPr>
          <w:rFonts w:ascii="Times New Roman" w:hAnsi="Times New Roman" w:cs="Times New Roman"/>
          <w:sz w:val="24"/>
          <w:szCs w:val="24"/>
          <w:lang w:val="en-GB"/>
        </w:rPr>
        <w:t xml:space="preserve">again </w:t>
      </w:r>
      <w:r w:rsidR="008A5BFE" w:rsidRPr="002B058D">
        <w:rPr>
          <w:rFonts w:ascii="Times New Roman" w:hAnsi="Times New Roman" w:cs="Times New Roman"/>
          <w:sz w:val="24"/>
          <w:szCs w:val="24"/>
          <w:lang w:val="en-GB"/>
        </w:rPr>
        <w:t>entered in the model as a covariate, exert</w:t>
      </w:r>
      <w:r w:rsidR="008A5BFE">
        <w:rPr>
          <w:rFonts w:ascii="Times New Roman" w:hAnsi="Times New Roman" w:cs="Times New Roman"/>
          <w:sz w:val="24"/>
          <w:szCs w:val="24"/>
          <w:lang w:val="en-GB"/>
        </w:rPr>
        <w:t xml:space="preserve">ing </w:t>
      </w:r>
      <w:r w:rsidR="008A5BFE" w:rsidRPr="002B058D">
        <w:rPr>
          <w:rFonts w:ascii="Times New Roman" w:hAnsi="Times New Roman" w:cs="Times New Roman"/>
          <w:sz w:val="24"/>
          <w:szCs w:val="24"/>
          <w:lang w:val="en-GB"/>
        </w:rPr>
        <w:t>a significant modest negative effect on women’s relationship satisfaction (</w:t>
      </w:r>
      <w:r w:rsidR="008A5BFE" w:rsidRPr="002B058D">
        <w:rPr>
          <w:rFonts w:ascii="Times New Roman" w:hAnsi="Times New Roman" w:cs="Times New Roman"/>
          <w:i/>
          <w:iCs/>
          <w:sz w:val="24"/>
          <w:szCs w:val="24"/>
          <w:lang w:val="en-GB"/>
        </w:rPr>
        <w:t>β</w:t>
      </w:r>
      <w:r w:rsidR="008A5BFE" w:rsidRPr="002B058D">
        <w:rPr>
          <w:rFonts w:ascii="Times New Roman" w:hAnsi="Times New Roman" w:cs="Times New Roman"/>
          <w:sz w:val="24"/>
          <w:szCs w:val="24"/>
          <w:lang w:val="en-GB"/>
        </w:rPr>
        <w:t xml:space="preserve"> = -.02; </w:t>
      </w:r>
      <w:r w:rsidR="008A5BFE" w:rsidRPr="002B058D">
        <w:rPr>
          <w:rFonts w:ascii="Times New Roman" w:hAnsi="Times New Roman" w:cs="Times New Roman"/>
          <w:i/>
          <w:iCs/>
          <w:sz w:val="24"/>
          <w:szCs w:val="24"/>
          <w:lang w:val="en-GB"/>
        </w:rPr>
        <w:t>p</w:t>
      </w:r>
      <w:r w:rsidR="008A5BFE" w:rsidRPr="002B058D">
        <w:rPr>
          <w:rFonts w:ascii="Times New Roman" w:hAnsi="Times New Roman" w:cs="Times New Roman"/>
          <w:sz w:val="24"/>
          <w:szCs w:val="24"/>
          <w:lang w:val="en-GB"/>
        </w:rPr>
        <w:t xml:space="preserve"> &lt; .01; </w:t>
      </w:r>
      <w:r w:rsidR="008A5BFE" w:rsidRPr="002B058D">
        <w:rPr>
          <w:rFonts w:ascii="Times New Roman" w:hAnsi="Times New Roman" w:cs="Times New Roman"/>
          <w:i/>
          <w:iCs/>
          <w:sz w:val="24"/>
          <w:szCs w:val="24"/>
          <w:lang w:val="en-GB"/>
        </w:rPr>
        <w:t>CI</w:t>
      </w:r>
      <w:r w:rsidR="008A5BFE" w:rsidRPr="002B058D">
        <w:rPr>
          <w:rFonts w:ascii="Times New Roman" w:hAnsi="Times New Roman" w:cs="Times New Roman"/>
          <w:sz w:val="24"/>
          <w:szCs w:val="24"/>
          <w:lang w:val="en-GB"/>
        </w:rPr>
        <w:t>: -.03, -.01)</w:t>
      </w:r>
      <w:r w:rsidR="008A5BFE">
        <w:rPr>
          <w:rFonts w:ascii="Times New Roman" w:hAnsi="Times New Roman" w:cs="Times New Roman"/>
          <w:sz w:val="24"/>
          <w:szCs w:val="24"/>
          <w:lang w:val="en-GB"/>
        </w:rPr>
        <w:t>.</w:t>
      </w:r>
      <w:r w:rsidR="003A1F89">
        <w:rPr>
          <w:rFonts w:ascii="Times New Roman" w:hAnsi="Times New Roman" w:cs="Times New Roman"/>
          <w:sz w:val="24"/>
          <w:szCs w:val="24"/>
          <w:lang w:val="en-GB"/>
        </w:rPr>
        <w:t xml:space="preserve"> </w:t>
      </w:r>
      <w:r w:rsidR="008A5BFE">
        <w:rPr>
          <w:rFonts w:ascii="Times New Roman" w:hAnsi="Times New Roman" w:cs="Times New Roman"/>
          <w:sz w:val="24"/>
          <w:szCs w:val="24"/>
          <w:lang w:val="en-GB"/>
        </w:rPr>
        <w:t xml:space="preserve">The results of the two mediation analyses are presented in the Supplementary Figure 1. </w:t>
      </w:r>
    </w:p>
    <w:p w14:paraId="05112480" w14:textId="77777777" w:rsidR="00D34548" w:rsidRDefault="00D34548" w:rsidP="00A159CF">
      <w:pPr>
        <w:spacing w:line="480" w:lineRule="auto"/>
        <w:ind w:firstLine="709"/>
        <w:jc w:val="both"/>
        <w:rPr>
          <w:rFonts w:ascii="Times New Roman" w:hAnsi="Times New Roman" w:cs="Times New Roman"/>
          <w:sz w:val="24"/>
          <w:szCs w:val="24"/>
          <w:lang w:val="en-GB"/>
        </w:rPr>
      </w:pPr>
    </w:p>
    <w:p w14:paraId="2CC0C5D1" w14:textId="77777777" w:rsidR="00D34548" w:rsidRDefault="00D34548" w:rsidP="00A159CF">
      <w:pPr>
        <w:spacing w:line="480" w:lineRule="auto"/>
        <w:ind w:firstLine="709"/>
        <w:jc w:val="both"/>
        <w:rPr>
          <w:rFonts w:ascii="Times New Roman" w:hAnsi="Times New Roman" w:cs="Times New Roman"/>
          <w:sz w:val="24"/>
          <w:szCs w:val="24"/>
          <w:lang w:val="en-GB"/>
        </w:rPr>
      </w:pPr>
    </w:p>
    <w:p w14:paraId="759A9CF2" w14:textId="77777777" w:rsidR="00D34548" w:rsidRDefault="00D34548" w:rsidP="00A159CF">
      <w:pPr>
        <w:spacing w:line="480" w:lineRule="auto"/>
        <w:ind w:firstLine="709"/>
        <w:jc w:val="both"/>
        <w:rPr>
          <w:rFonts w:ascii="Times New Roman" w:hAnsi="Times New Roman" w:cs="Times New Roman"/>
          <w:sz w:val="24"/>
          <w:szCs w:val="24"/>
          <w:lang w:val="en-GB"/>
        </w:rPr>
      </w:pPr>
    </w:p>
    <w:p w14:paraId="298318F6" w14:textId="77777777" w:rsidR="00D34548" w:rsidRDefault="00D34548" w:rsidP="00A159CF">
      <w:pPr>
        <w:spacing w:line="480" w:lineRule="auto"/>
        <w:ind w:firstLine="709"/>
        <w:jc w:val="both"/>
        <w:rPr>
          <w:rFonts w:ascii="Times New Roman" w:hAnsi="Times New Roman" w:cs="Times New Roman"/>
          <w:sz w:val="24"/>
          <w:szCs w:val="24"/>
          <w:lang w:val="en-GB"/>
        </w:rPr>
      </w:pPr>
    </w:p>
    <w:p w14:paraId="422F7FB8" w14:textId="5A6344B6" w:rsidR="00A713F4" w:rsidRDefault="00EA0431" w:rsidP="00A713F4">
      <w:pPr>
        <w:spacing w:after="0" w:line="480" w:lineRule="auto"/>
        <w:jc w:val="both"/>
        <w:rPr>
          <w:rFonts w:ascii="Times New Roman" w:hAnsi="Times New Roman" w:cs="Times New Roman"/>
          <w:b/>
          <w:sz w:val="24"/>
          <w:szCs w:val="24"/>
          <w:lang w:val="en-GB"/>
        </w:rPr>
      </w:pPr>
      <w:r w:rsidRPr="0059424F">
        <w:rPr>
          <w:rFonts w:ascii="Times New Roman" w:hAnsi="Times New Roman" w:cs="Times New Roman"/>
          <w:b/>
          <w:bCs/>
          <w:sz w:val="24"/>
          <w:szCs w:val="24"/>
          <w:lang w:val="en-GB"/>
        </w:rPr>
        <w:lastRenderedPageBreak/>
        <w:t xml:space="preserve">Supplementary </w:t>
      </w:r>
      <w:r w:rsidR="008A5BFE">
        <w:rPr>
          <w:rFonts w:ascii="Times New Roman" w:hAnsi="Times New Roman" w:cs="Times New Roman"/>
          <w:b/>
          <w:sz w:val="24"/>
          <w:szCs w:val="24"/>
          <w:lang w:val="en-GB"/>
        </w:rPr>
        <w:t>Figure</w:t>
      </w:r>
      <w:r w:rsidRPr="0059424F">
        <w:rPr>
          <w:rFonts w:ascii="Times New Roman" w:hAnsi="Times New Roman" w:cs="Times New Roman"/>
          <w:b/>
          <w:sz w:val="24"/>
          <w:szCs w:val="24"/>
          <w:lang w:val="en-GB"/>
        </w:rPr>
        <w:t xml:space="preserve"> </w:t>
      </w:r>
      <w:r w:rsidR="008A5BFE">
        <w:rPr>
          <w:rFonts w:ascii="Times New Roman" w:hAnsi="Times New Roman" w:cs="Times New Roman"/>
          <w:b/>
          <w:sz w:val="24"/>
          <w:szCs w:val="24"/>
          <w:lang w:val="en-GB"/>
        </w:rPr>
        <w:t>1</w:t>
      </w:r>
    </w:p>
    <w:p w14:paraId="188C9F45" w14:textId="41E65A7B" w:rsidR="00FC288C" w:rsidRPr="00C464E2" w:rsidRDefault="00C464E2" w:rsidP="00C464E2">
      <w:pPr>
        <w:spacing w:after="0" w:line="480" w:lineRule="auto"/>
        <w:rPr>
          <w:rFonts w:ascii="Times New Roman" w:hAnsi="Times New Roman" w:cs="Times New Roman"/>
          <w:i/>
          <w:iCs/>
          <w:sz w:val="24"/>
          <w:szCs w:val="24"/>
          <w:lang w:val="en-GB"/>
        </w:rPr>
      </w:pPr>
      <w:r>
        <w:rPr>
          <w:rFonts w:ascii="Times New Roman" w:hAnsi="Times New Roman" w:cs="Times New Roman"/>
          <w:i/>
          <w:iCs/>
          <w:sz w:val="24"/>
          <w:szCs w:val="24"/>
          <w:lang w:val="en-GB"/>
        </w:rPr>
        <w:t>T</w:t>
      </w:r>
      <w:r w:rsidRPr="00C464E2">
        <w:rPr>
          <w:rFonts w:ascii="Times New Roman" w:hAnsi="Times New Roman" w:cs="Times New Roman"/>
          <w:i/>
          <w:iCs/>
          <w:sz w:val="24"/>
          <w:szCs w:val="24"/>
          <w:lang w:val="en-GB"/>
        </w:rPr>
        <w:t xml:space="preserve">he mediation model depicting the association between core-self evaluations and relationship satisfaction via time- </w:t>
      </w:r>
      <w:r>
        <w:rPr>
          <w:rFonts w:ascii="Times New Roman" w:hAnsi="Times New Roman" w:cs="Times New Roman"/>
          <w:i/>
          <w:iCs/>
          <w:sz w:val="24"/>
          <w:szCs w:val="24"/>
          <w:lang w:val="en-GB"/>
        </w:rPr>
        <w:t xml:space="preserve">and </w:t>
      </w:r>
      <w:r w:rsidRPr="00C464E2">
        <w:rPr>
          <w:rFonts w:ascii="Times New Roman" w:hAnsi="Times New Roman" w:cs="Times New Roman"/>
          <w:i/>
          <w:iCs/>
          <w:sz w:val="24"/>
          <w:szCs w:val="24"/>
          <w:lang w:val="en-GB"/>
        </w:rPr>
        <w:t xml:space="preserve">strain-based WFC </w:t>
      </w:r>
      <w:r>
        <w:rPr>
          <w:rFonts w:ascii="Times New Roman" w:hAnsi="Times New Roman" w:cs="Times New Roman"/>
          <w:i/>
          <w:iCs/>
          <w:sz w:val="24"/>
          <w:szCs w:val="24"/>
          <w:lang w:val="en-GB"/>
        </w:rPr>
        <w:t>or</w:t>
      </w:r>
      <w:r w:rsidRPr="00C464E2">
        <w:rPr>
          <w:rFonts w:ascii="Times New Roman" w:hAnsi="Times New Roman" w:cs="Times New Roman"/>
          <w:i/>
          <w:iCs/>
          <w:sz w:val="24"/>
          <w:szCs w:val="24"/>
          <w:lang w:val="en-GB"/>
        </w:rPr>
        <w:t xml:space="preserve"> FWC</w:t>
      </w:r>
      <w:r w:rsidR="00FC288C" w:rsidRPr="00FC288C">
        <w:rPr>
          <w:rFonts w:ascii="Times New Roman" w:eastAsia="Times New Roman" w:hAnsi="Times New Roman" w:cs="Times New Roman"/>
          <w:noProof/>
          <w:kern w:val="0"/>
          <w:sz w:val="24"/>
          <w:szCs w:val="24"/>
          <w:lang w:val="en-US"/>
          <w14:ligatures w14:val="none"/>
        </w:rPr>
        <w:drawing>
          <wp:inline distT="0" distB="0" distL="0" distR="0" wp14:anchorId="5D5ECA88" wp14:editId="2296082D">
            <wp:extent cx="5753100" cy="4007548"/>
            <wp:effectExtent l="0" t="0" r="0" b="0"/>
            <wp:docPr id="578286766" name="Picture 4"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6766" name="Picture 4" descr="A diagram of a network&#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6173" r="13028"/>
                    <a:stretch/>
                  </pic:blipFill>
                  <pic:spPr bwMode="auto">
                    <a:xfrm>
                      <a:off x="0" y="0"/>
                      <a:ext cx="5759689" cy="4012138"/>
                    </a:xfrm>
                    <a:prstGeom prst="rect">
                      <a:avLst/>
                    </a:prstGeom>
                    <a:noFill/>
                    <a:ln>
                      <a:noFill/>
                    </a:ln>
                    <a:extLst>
                      <a:ext uri="{53640926-AAD7-44D8-BBD7-CCE9431645EC}">
                        <a14:shadowObscured xmlns:a14="http://schemas.microsoft.com/office/drawing/2010/main"/>
                      </a:ext>
                    </a:extLst>
                  </pic:spPr>
                </pic:pic>
              </a:graphicData>
            </a:graphic>
          </wp:inline>
        </w:drawing>
      </w:r>
    </w:p>
    <w:p w14:paraId="04D0612B" w14:textId="2A0435F4" w:rsidR="00FC288C" w:rsidRDefault="00FC288C" w:rsidP="00FC288C">
      <w:pPr>
        <w:spacing w:after="0" w:line="240" w:lineRule="auto"/>
        <w:ind w:firstLine="709"/>
        <w:jc w:val="both"/>
        <w:rPr>
          <w:rFonts w:ascii="Times New Roman" w:hAnsi="Times New Roman" w:cs="Times New Roman"/>
          <w:lang w:val="en-GB"/>
        </w:rPr>
      </w:pPr>
      <w:r w:rsidRPr="00FC288C">
        <w:rPr>
          <w:rFonts w:ascii="Times New Roman" w:hAnsi="Times New Roman" w:cs="Times New Roman"/>
          <w:i/>
          <w:iCs/>
          <w:lang w:val="en-GB"/>
        </w:rPr>
        <w:t xml:space="preserve"> </w:t>
      </w:r>
      <w:r w:rsidRPr="00C527FA">
        <w:rPr>
          <w:rFonts w:ascii="Times New Roman" w:hAnsi="Times New Roman" w:cs="Times New Roman"/>
          <w:i/>
          <w:iCs/>
          <w:lang w:val="en-GB"/>
        </w:rPr>
        <w:t>Note</w:t>
      </w:r>
      <w:r w:rsidRPr="00C527FA">
        <w:rPr>
          <w:rFonts w:ascii="Times New Roman" w:hAnsi="Times New Roman" w:cs="Times New Roman"/>
          <w:lang w:val="en-GB"/>
        </w:rPr>
        <w:t>. WF</w:t>
      </w:r>
      <w:r>
        <w:rPr>
          <w:rFonts w:ascii="Times New Roman" w:hAnsi="Times New Roman" w:cs="Times New Roman"/>
          <w:lang w:val="en-GB"/>
        </w:rPr>
        <w:t>C</w:t>
      </w:r>
      <w:r w:rsidRPr="00C527FA">
        <w:rPr>
          <w:rFonts w:ascii="Times New Roman" w:hAnsi="Times New Roman" w:cs="Times New Roman"/>
          <w:lang w:val="en-GB"/>
        </w:rPr>
        <w:t xml:space="preserve"> – work-family </w:t>
      </w:r>
      <w:r w:rsidRPr="002B058D">
        <w:rPr>
          <w:rFonts w:ascii="Times New Roman" w:hAnsi="Times New Roman" w:cs="Times New Roman"/>
          <w:lang w:val="en-GB"/>
        </w:rPr>
        <w:t>conflict; FWC – family-work conflict; CSE – core-self evaluations; T</w:t>
      </w:r>
      <w:r>
        <w:rPr>
          <w:rFonts w:ascii="Times New Roman" w:hAnsi="Times New Roman" w:cs="Times New Roman"/>
          <w:lang w:val="en-GB"/>
        </w:rPr>
        <w:t>B</w:t>
      </w:r>
      <w:r w:rsidRPr="002B058D">
        <w:rPr>
          <w:rFonts w:ascii="Times New Roman" w:hAnsi="Times New Roman" w:cs="Times New Roman"/>
          <w:lang w:val="en-GB"/>
        </w:rPr>
        <w:t xml:space="preserve"> - time-based; S</w:t>
      </w:r>
      <w:r>
        <w:rPr>
          <w:rFonts w:ascii="Times New Roman" w:hAnsi="Times New Roman" w:cs="Times New Roman"/>
          <w:lang w:val="en-GB"/>
        </w:rPr>
        <w:t>B</w:t>
      </w:r>
      <w:r w:rsidRPr="002B058D">
        <w:rPr>
          <w:rFonts w:ascii="Times New Roman" w:hAnsi="Times New Roman" w:cs="Times New Roman"/>
          <w:lang w:val="en-GB"/>
        </w:rPr>
        <w:t xml:space="preserve"> - strain-based; m – men; w – women; CI = confidence interval; * </w:t>
      </w:r>
      <w:r w:rsidRPr="002B058D">
        <w:rPr>
          <w:rFonts w:ascii="Times New Roman" w:hAnsi="Times New Roman" w:cs="Times New Roman"/>
          <w:i/>
          <w:lang w:val="en-GB"/>
        </w:rPr>
        <w:t xml:space="preserve">p </w:t>
      </w:r>
      <w:r w:rsidRPr="002B058D">
        <w:rPr>
          <w:rFonts w:ascii="Times New Roman" w:hAnsi="Times New Roman" w:cs="Times New Roman"/>
          <w:lang w:val="en-GB"/>
        </w:rPr>
        <w:t>≤ .05; **</w:t>
      </w:r>
      <w:r w:rsidRPr="002B058D">
        <w:rPr>
          <w:rFonts w:ascii="Times New Roman" w:hAnsi="Times New Roman" w:cs="Times New Roman"/>
          <w:i/>
          <w:lang w:val="en-GB"/>
        </w:rPr>
        <w:t>p</w:t>
      </w:r>
      <w:r w:rsidRPr="002B058D">
        <w:rPr>
          <w:rFonts w:ascii="Times New Roman" w:hAnsi="Times New Roman" w:cs="Times New Roman"/>
          <w:lang w:val="en-GB"/>
        </w:rPr>
        <w:t xml:space="preserve"> ≤ .01; ***</w:t>
      </w:r>
      <w:r w:rsidRPr="002B058D">
        <w:rPr>
          <w:rFonts w:ascii="Times New Roman" w:hAnsi="Times New Roman" w:cs="Times New Roman"/>
          <w:i/>
          <w:lang w:val="en-GB"/>
        </w:rPr>
        <w:t>p</w:t>
      </w:r>
      <w:r w:rsidRPr="002B058D">
        <w:rPr>
          <w:rFonts w:ascii="Times New Roman" w:hAnsi="Times New Roman" w:cs="Times New Roman"/>
          <w:lang w:val="en-GB"/>
        </w:rPr>
        <w:t xml:space="preserve"> ≤ .001.</w:t>
      </w:r>
      <w:r w:rsidRPr="00C527FA">
        <w:rPr>
          <w:rFonts w:ascii="Times New Roman" w:hAnsi="Times New Roman" w:cs="Times New Roman"/>
          <w:lang w:val="en-GB"/>
        </w:rPr>
        <w:t xml:space="preserve"> </w:t>
      </w:r>
      <w:r w:rsidRPr="00FC288C">
        <w:rPr>
          <w:rFonts w:ascii="Times New Roman" w:hAnsi="Times New Roman" w:cs="Times New Roman"/>
          <w:lang w:val="en-GB"/>
        </w:rPr>
        <w:t>If two values are presented for the same path, the first was obtained in the analysis with four WFC entered as mediators, and the second with four FWC entered as mediators.</w:t>
      </w:r>
    </w:p>
    <w:p w14:paraId="51A36203" w14:textId="77777777" w:rsidR="00FC288C" w:rsidRPr="00FC288C" w:rsidRDefault="00FC288C" w:rsidP="00FC288C">
      <w:pPr>
        <w:spacing w:after="0" w:line="240" w:lineRule="auto"/>
        <w:ind w:firstLine="709"/>
        <w:jc w:val="both"/>
        <w:rPr>
          <w:rFonts w:ascii="Times New Roman" w:hAnsi="Times New Roman" w:cs="Times New Roman"/>
          <w:lang w:val="en-GB"/>
        </w:rPr>
      </w:pPr>
    </w:p>
    <w:p w14:paraId="550F6AF2" w14:textId="77777777" w:rsidR="00FC288C" w:rsidRDefault="00FC288C" w:rsidP="00FC288C">
      <w:pPr>
        <w:spacing w:after="0" w:line="480" w:lineRule="auto"/>
        <w:ind w:firstLine="709"/>
        <w:jc w:val="both"/>
        <w:rPr>
          <w:rFonts w:ascii="Times New Roman" w:hAnsi="Times New Roman" w:cs="Times New Roman"/>
          <w:sz w:val="24"/>
          <w:szCs w:val="24"/>
          <w:lang w:val="en-GB"/>
        </w:rPr>
      </w:pPr>
    </w:p>
    <w:p w14:paraId="50DC1163" w14:textId="5C276CDC" w:rsidR="003A1F89" w:rsidRPr="00FC288C" w:rsidRDefault="003A1F89" w:rsidP="00FC288C">
      <w:pPr>
        <w:spacing w:after="0" w:line="480" w:lineRule="auto"/>
        <w:ind w:firstLine="709"/>
        <w:jc w:val="both"/>
        <w:rPr>
          <w:rFonts w:ascii="Times New Roman" w:hAnsi="Times New Roman" w:cs="Times New Roman"/>
          <w:sz w:val="24"/>
          <w:szCs w:val="24"/>
          <w:lang w:val="en-GB"/>
        </w:rPr>
      </w:pPr>
      <w:r w:rsidRPr="00FC288C">
        <w:rPr>
          <w:rFonts w:ascii="Times New Roman" w:hAnsi="Times New Roman" w:cs="Times New Roman"/>
          <w:sz w:val="24"/>
          <w:szCs w:val="24"/>
          <w:lang w:val="en-GB"/>
        </w:rPr>
        <w:t>The indirect path from women’s CSE to own relationship satisfaction t</w:t>
      </w:r>
      <w:r w:rsidR="00B364E3">
        <w:rPr>
          <w:rFonts w:ascii="Times New Roman" w:hAnsi="Times New Roman" w:cs="Times New Roman"/>
          <w:sz w:val="24"/>
          <w:szCs w:val="24"/>
          <w:lang w:val="en-GB"/>
        </w:rPr>
        <w:t>h</w:t>
      </w:r>
      <w:r w:rsidRPr="00FC288C">
        <w:rPr>
          <w:rFonts w:ascii="Times New Roman" w:hAnsi="Times New Roman" w:cs="Times New Roman"/>
          <w:sz w:val="24"/>
          <w:szCs w:val="24"/>
          <w:lang w:val="en-GB"/>
        </w:rPr>
        <w:t xml:space="preserve">rough women’s </w:t>
      </w:r>
      <w:r w:rsidR="00FC288C" w:rsidRPr="00FC288C">
        <w:rPr>
          <w:rFonts w:ascii="Times New Roman" w:hAnsi="Times New Roman" w:cs="Times New Roman"/>
          <w:sz w:val="24"/>
          <w:szCs w:val="24"/>
          <w:lang w:val="en-GB"/>
        </w:rPr>
        <w:t>SB</w:t>
      </w:r>
      <w:r w:rsidRPr="00FC288C">
        <w:rPr>
          <w:rFonts w:ascii="Times New Roman" w:hAnsi="Times New Roman" w:cs="Times New Roman"/>
          <w:sz w:val="24"/>
          <w:szCs w:val="24"/>
          <w:lang w:val="en-GB"/>
        </w:rPr>
        <w:t xml:space="preserve"> WFC resulted significant (</w:t>
      </w:r>
      <w:r w:rsidRPr="00FC288C">
        <w:rPr>
          <w:rFonts w:ascii="Times New Roman" w:hAnsi="Times New Roman" w:cs="Times New Roman"/>
          <w:i/>
          <w:iCs/>
          <w:sz w:val="24"/>
          <w:szCs w:val="24"/>
          <w:lang w:val="en-GB"/>
        </w:rPr>
        <w:t>β</w:t>
      </w:r>
      <w:r w:rsidRPr="00FC288C">
        <w:rPr>
          <w:rFonts w:ascii="Times New Roman" w:hAnsi="Times New Roman" w:cs="Times New Roman"/>
          <w:sz w:val="24"/>
          <w:szCs w:val="24"/>
          <w:lang w:val="en-GB"/>
        </w:rPr>
        <w:t xml:space="preserve"> = .08; </w:t>
      </w:r>
      <w:r w:rsidRPr="00FC288C">
        <w:rPr>
          <w:rFonts w:ascii="Times New Roman" w:hAnsi="Times New Roman" w:cs="Times New Roman"/>
          <w:i/>
          <w:iCs/>
          <w:sz w:val="24"/>
          <w:szCs w:val="24"/>
          <w:lang w:val="en-GB"/>
        </w:rPr>
        <w:t>CI</w:t>
      </w:r>
      <w:r w:rsidRPr="00FC288C">
        <w:rPr>
          <w:rFonts w:ascii="Times New Roman" w:hAnsi="Times New Roman" w:cs="Times New Roman"/>
          <w:sz w:val="24"/>
          <w:szCs w:val="24"/>
          <w:lang w:val="en-GB"/>
        </w:rPr>
        <w:t>: .02, .14), as well as the path from men’s CSE to women’s relationship satisfaction t</w:t>
      </w:r>
      <w:r w:rsidR="00B364E3">
        <w:rPr>
          <w:rFonts w:ascii="Times New Roman" w:hAnsi="Times New Roman" w:cs="Times New Roman"/>
          <w:sz w:val="24"/>
          <w:szCs w:val="24"/>
          <w:lang w:val="en-GB"/>
        </w:rPr>
        <w:t>h</w:t>
      </w:r>
      <w:r w:rsidRPr="00FC288C">
        <w:rPr>
          <w:rFonts w:ascii="Times New Roman" w:hAnsi="Times New Roman" w:cs="Times New Roman"/>
          <w:sz w:val="24"/>
          <w:szCs w:val="24"/>
          <w:lang w:val="en-GB"/>
        </w:rPr>
        <w:t xml:space="preserve">rough women’s </w:t>
      </w:r>
      <w:r w:rsidR="00FC288C" w:rsidRPr="00FC288C">
        <w:rPr>
          <w:rFonts w:ascii="Times New Roman" w:hAnsi="Times New Roman" w:cs="Times New Roman"/>
          <w:sz w:val="24"/>
          <w:szCs w:val="24"/>
          <w:lang w:val="en-GB"/>
        </w:rPr>
        <w:t>SB</w:t>
      </w:r>
      <w:r w:rsidRPr="00FC288C">
        <w:rPr>
          <w:rFonts w:ascii="Times New Roman" w:hAnsi="Times New Roman" w:cs="Times New Roman"/>
          <w:sz w:val="24"/>
          <w:szCs w:val="24"/>
          <w:lang w:val="en-GB"/>
        </w:rPr>
        <w:t xml:space="preserve"> WFC (</w:t>
      </w:r>
      <w:r w:rsidRPr="00FC288C">
        <w:rPr>
          <w:rFonts w:ascii="Times New Roman" w:hAnsi="Times New Roman" w:cs="Times New Roman"/>
          <w:i/>
          <w:iCs/>
          <w:sz w:val="24"/>
          <w:szCs w:val="24"/>
          <w:lang w:val="en-GB"/>
        </w:rPr>
        <w:t>β</w:t>
      </w:r>
      <w:r w:rsidRPr="00FC288C">
        <w:rPr>
          <w:rFonts w:ascii="Times New Roman" w:hAnsi="Times New Roman" w:cs="Times New Roman"/>
          <w:sz w:val="24"/>
          <w:szCs w:val="24"/>
          <w:lang w:val="en-GB"/>
        </w:rPr>
        <w:t xml:space="preserve"> = .03; </w:t>
      </w:r>
      <w:r w:rsidRPr="00FC288C">
        <w:rPr>
          <w:rFonts w:ascii="Times New Roman" w:hAnsi="Times New Roman" w:cs="Times New Roman"/>
          <w:i/>
          <w:iCs/>
          <w:sz w:val="24"/>
          <w:szCs w:val="24"/>
          <w:lang w:val="en-GB"/>
        </w:rPr>
        <w:t>CI</w:t>
      </w:r>
      <w:r w:rsidRPr="00FC288C">
        <w:rPr>
          <w:rFonts w:ascii="Times New Roman" w:hAnsi="Times New Roman" w:cs="Times New Roman"/>
          <w:sz w:val="24"/>
          <w:szCs w:val="24"/>
          <w:lang w:val="en-GB"/>
        </w:rPr>
        <w:t>: .01, .07).</w:t>
      </w:r>
      <w:r w:rsidR="00CA4F24" w:rsidRPr="00FC288C">
        <w:rPr>
          <w:rFonts w:ascii="Times New Roman" w:hAnsi="Times New Roman" w:cs="Times New Roman"/>
          <w:sz w:val="24"/>
          <w:szCs w:val="24"/>
          <w:lang w:val="en-GB"/>
        </w:rPr>
        <w:t xml:space="preserve"> Marginally significant were two additional paths predicting men’s relationship satisfaction t</w:t>
      </w:r>
      <w:r w:rsidR="00B364E3">
        <w:rPr>
          <w:rFonts w:ascii="Times New Roman" w:hAnsi="Times New Roman" w:cs="Times New Roman"/>
          <w:sz w:val="24"/>
          <w:szCs w:val="24"/>
          <w:lang w:val="en-GB"/>
        </w:rPr>
        <w:t>h</w:t>
      </w:r>
      <w:r w:rsidR="00CA4F24" w:rsidRPr="00FC288C">
        <w:rPr>
          <w:rFonts w:ascii="Times New Roman" w:hAnsi="Times New Roman" w:cs="Times New Roman"/>
          <w:sz w:val="24"/>
          <w:szCs w:val="24"/>
          <w:lang w:val="en-GB"/>
        </w:rPr>
        <w:t xml:space="preserve">rough women’s </w:t>
      </w:r>
      <w:r w:rsidR="00FC288C" w:rsidRPr="00FC288C">
        <w:rPr>
          <w:rFonts w:ascii="Times New Roman" w:hAnsi="Times New Roman" w:cs="Times New Roman"/>
          <w:sz w:val="24"/>
          <w:szCs w:val="24"/>
          <w:lang w:val="en-GB"/>
        </w:rPr>
        <w:t>SB</w:t>
      </w:r>
      <w:r w:rsidR="00CA4F24" w:rsidRPr="00FC288C">
        <w:rPr>
          <w:rFonts w:ascii="Times New Roman" w:hAnsi="Times New Roman" w:cs="Times New Roman"/>
          <w:sz w:val="24"/>
          <w:szCs w:val="24"/>
          <w:lang w:val="en-GB"/>
        </w:rPr>
        <w:t xml:space="preserve"> WFC, from men’s CSE (</w:t>
      </w:r>
      <w:r w:rsidR="00CA4F24" w:rsidRPr="00FC288C">
        <w:rPr>
          <w:rFonts w:ascii="Times New Roman" w:hAnsi="Times New Roman" w:cs="Times New Roman"/>
          <w:i/>
          <w:iCs/>
          <w:sz w:val="24"/>
          <w:szCs w:val="24"/>
          <w:lang w:val="en-GB"/>
        </w:rPr>
        <w:t>β</w:t>
      </w:r>
      <w:r w:rsidR="00CA4F24" w:rsidRPr="00FC288C">
        <w:rPr>
          <w:rFonts w:ascii="Times New Roman" w:hAnsi="Times New Roman" w:cs="Times New Roman"/>
          <w:sz w:val="24"/>
          <w:szCs w:val="24"/>
          <w:lang w:val="en-GB"/>
        </w:rPr>
        <w:t xml:space="preserve"> = .02; </w:t>
      </w:r>
      <w:r w:rsidR="00CA4F24" w:rsidRPr="00FC288C">
        <w:rPr>
          <w:rFonts w:ascii="Times New Roman" w:hAnsi="Times New Roman" w:cs="Times New Roman"/>
          <w:i/>
          <w:iCs/>
          <w:sz w:val="24"/>
          <w:szCs w:val="24"/>
          <w:lang w:val="en-GB"/>
        </w:rPr>
        <w:t>CI</w:t>
      </w:r>
      <w:r w:rsidR="00CA4F24" w:rsidRPr="00FC288C">
        <w:rPr>
          <w:rFonts w:ascii="Times New Roman" w:hAnsi="Times New Roman" w:cs="Times New Roman"/>
          <w:sz w:val="24"/>
          <w:szCs w:val="24"/>
          <w:lang w:val="en-GB"/>
        </w:rPr>
        <w:t xml:space="preserve">: .00, .06) </w:t>
      </w:r>
      <w:r w:rsidR="00FC288C" w:rsidRPr="00FC288C">
        <w:rPr>
          <w:rFonts w:ascii="Times New Roman" w:hAnsi="Times New Roman" w:cs="Times New Roman"/>
          <w:sz w:val="24"/>
          <w:szCs w:val="24"/>
          <w:lang w:val="en-GB"/>
        </w:rPr>
        <w:t>and</w:t>
      </w:r>
      <w:r w:rsidR="00CA4F24" w:rsidRPr="00FC288C">
        <w:rPr>
          <w:rFonts w:ascii="Times New Roman" w:hAnsi="Times New Roman" w:cs="Times New Roman"/>
          <w:sz w:val="24"/>
          <w:szCs w:val="24"/>
          <w:lang w:val="en-GB"/>
        </w:rPr>
        <w:t xml:space="preserve"> from women’s CSE (</w:t>
      </w:r>
      <w:r w:rsidR="00CA4F24" w:rsidRPr="00FC288C">
        <w:rPr>
          <w:rFonts w:ascii="Times New Roman" w:hAnsi="Times New Roman" w:cs="Times New Roman"/>
          <w:i/>
          <w:iCs/>
          <w:sz w:val="24"/>
          <w:szCs w:val="24"/>
          <w:lang w:val="en-GB"/>
        </w:rPr>
        <w:t>β</w:t>
      </w:r>
      <w:r w:rsidR="00CA4F24" w:rsidRPr="00FC288C">
        <w:rPr>
          <w:rFonts w:ascii="Times New Roman" w:hAnsi="Times New Roman" w:cs="Times New Roman"/>
          <w:sz w:val="24"/>
          <w:szCs w:val="24"/>
          <w:lang w:val="en-GB"/>
        </w:rPr>
        <w:t xml:space="preserve"> = .06; </w:t>
      </w:r>
      <w:r w:rsidR="00CA4F24" w:rsidRPr="00FC288C">
        <w:rPr>
          <w:rFonts w:ascii="Times New Roman" w:hAnsi="Times New Roman" w:cs="Times New Roman"/>
          <w:i/>
          <w:iCs/>
          <w:sz w:val="24"/>
          <w:szCs w:val="24"/>
          <w:lang w:val="en-GB"/>
        </w:rPr>
        <w:t>CI</w:t>
      </w:r>
      <w:r w:rsidR="00CA4F24" w:rsidRPr="00FC288C">
        <w:rPr>
          <w:rFonts w:ascii="Times New Roman" w:hAnsi="Times New Roman" w:cs="Times New Roman"/>
          <w:sz w:val="24"/>
          <w:szCs w:val="24"/>
          <w:lang w:val="en-GB"/>
        </w:rPr>
        <w:t xml:space="preserve">: .00, .12). </w:t>
      </w:r>
    </w:p>
    <w:p w14:paraId="3DF029EA" w14:textId="71D0BB16" w:rsidR="00CA4F24" w:rsidRPr="000B1DD8" w:rsidRDefault="00CA4F24" w:rsidP="00FC288C">
      <w:pPr>
        <w:spacing w:after="0" w:line="480" w:lineRule="auto"/>
        <w:ind w:firstLine="709"/>
        <w:jc w:val="both"/>
        <w:rPr>
          <w:rFonts w:ascii="Times New Roman" w:hAnsi="Times New Roman" w:cs="Times New Roman"/>
          <w:sz w:val="24"/>
          <w:szCs w:val="24"/>
          <w:lang w:val="en-GB"/>
        </w:rPr>
      </w:pPr>
      <w:r w:rsidRPr="000B1DD8">
        <w:rPr>
          <w:rFonts w:ascii="Times New Roman" w:hAnsi="Times New Roman" w:cs="Times New Roman"/>
          <w:sz w:val="24"/>
          <w:szCs w:val="24"/>
          <w:lang w:val="en-GB"/>
        </w:rPr>
        <w:lastRenderedPageBreak/>
        <w:t xml:space="preserve">This additional examination indicates that </w:t>
      </w:r>
      <w:r w:rsidR="000F4AB9" w:rsidRPr="000B1DD8">
        <w:rPr>
          <w:rFonts w:ascii="Times New Roman" w:hAnsi="Times New Roman" w:cs="Times New Roman"/>
          <w:sz w:val="24"/>
          <w:szCs w:val="24"/>
          <w:lang w:val="en-GB"/>
        </w:rPr>
        <w:t>the</w:t>
      </w:r>
      <w:r w:rsidR="00D34548" w:rsidRPr="000B1DD8">
        <w:rPr>
          <w:rFonts w:ascii="Times New Roman" w:hAnsi="Times New Roman" w:cs="Times New Roman"/>
          <w:sz w:val="24"/>
          <w:szCs w:val="24"/>
          <w:lang w:val="en-GB"/>
        </w:rPr>
        <w:t xml:space="preserve"> investigation of</w:t>
      </w:r>
      <w:r w:rsidR="000F4AB9" w:rsidRPr="000B1DD8">
        <w:rPr>
          <w:rFonts w:ascii="Times New Roman" w:hAnsi="Times New Roman" w:cs="Times New Roman"/>
          <w:sz w:val="24"/>
          <w:szCs w:val="24"/>
          <w:lang w:val="en-GB"/>
        </w:rPr>
        <w:t xml:space="preserve"> </w:t>
      </w:r>
      <w:r w:rsidR="00D34548" w:rsidRPr="000B1DD8">
        <w:rPr>
          <w:rFonts w:ascii="Times New Roman" w:hAnsi="Times New Roman" w:cs="Times New Roman"/>
          <w:sz w:val="24"/>
          <w:szCs w:val="24"/>
          <w:lang w:val="en-GB"/>
        </w:rPr>
        <w:t>the two dimensions of role conflicts</w:t>
      </w:r>
      <w:r w:rsidR="000F4AB9" w:rsidRPr="000B1DD8">
        <w:rPr>
          <w:rFonts w:ascii="Times New Roman" w:hAnsi="Times New Roman" w:cs="Times New Roman"/>
          <w:sz w:val="24"/>
          <w:szCs w:val="24"/>
          <w:lang w:val="en-GB"/>
        </w:rPr>
        <w:t xml:space="preserve"> can discern more nuanced pathways through which </w:t>
      </w:r>
      <w:r w:rsidR="00D34548" w:rsidRPr="000B1DD8">
        <w:rPr>
          <w:rFonts w:ascii="Times New Roman" w:hAnsi="Times New Roman" w:cs="Times New Roman"/>
          <w:sz w:val="24"/>
          <w:szCs w:val="24"/>
          <w:lang w:val="en-GB"/>
        </w:rPr>
        <w:t>CSE</w:t>
      </w:r>
      <w:r w:rsidR="000F4AB9" w:rsidRPr="000B1DD8">
        <w:rPr>
          <w:rFonts w:ascii="Times New Roman" w:hAnsi="Times New Roman" w:cs="Times New Roman"/>
          <w:sz w:val="24"/>
          <w:szCs w:val="24"/>
          <w:lang w:val="en-GB"/>
        </w:rPr>
        <w:t xml:space="preserve"> </w:t>
      </w:r>
      <w:r w:rsidR="00D34548" w:rsidRPr="000B1DD8">
        <w:rPr>
          <w:rFonts w:ascii="Times New Roman" w:hAnsi="Times New Roman" w:cs="Times New Roman"/>
          <w:sz w:val="24"/>
          <w:szCs w:val="24"/>
          <w:lang w:val="en-GB"/>
        </w:rPr>
        <w:t>predicts</w:t>
      </w:r>
      <w:r w:rsidR="000F4AB9" w:rsidRPr="000B1DD8">
        <w:rPr>
          <w:rFonts w:ascii="Times New Roman" w:hAnsi="Times New Roman" w:cs="Times New Roman"/>
          <w:sz w:val="24"/>
          <w:szCs w:val="24"/>
          <w:lang w:val="en-GB"/>
        </w:rPr>
        <w:t xml:space="preserve"> relationship outcomes.</w:t>
      </w:r>
      <w:r w:rsidR="00D34548" w:rsidRPr="000B1DD8">
        <w:rPr>
          <w:rFonts w:ascii="Times New Roman" w:hAnsi="Times New Roman" w:cs="Times New Roman"/>
          <w:sz w:val="24"/>
          <w:szCs w:val="24"/>
          <w:lang w:val="en-GB"/>
        </w:rPr>
        <w:t xml:space="preserve"> Specifically, our findings suggest that SB WFC, characterized by emotional exhaustion and depletion of energy, serves as a significant mediator between individuals' CSE and relationship satisfaction. This highlights the theoretical significance of considering both SB and TB conflict dimensions, as they capture distinct aspects of the work-family interface that may have differential effects on relationship dynamics.</w:t>
      </w:r>
      <w:r w:rsidR="00D34548" w:rsidRPr="000B1DD8">
        <w:t xml:space="preserve"> </w:t>
      </w:r>
      <w:r w:rsidR="00D34548" w:rsidRPr="000B1DD8">
        <w:rPr>
          <w:rFonts w:ascii="Times New Roman" w:hAnsi="Times New Roman" w:cs="Times New Roman"/>
          <w:sz w:val="24"/>
          <w:szCs w:val="24"/>
          <w:lang w:val="en-GB"/>
        </w:rPr>
        <w:t>Methodologically, assessing the two dimensions of WFC provides a more granular understanding compared to solely examining the summed score. This is in line with recent literature on the need to examine narrow characteristics in psychology to gain more informative results (Revelle, 2023).</w:t>
      </w:r>
    </w:p>
    <w:p w14:paraId="63ADE56C" w14:textId="04A69F20" w:rsidR="00C527FA" w:rsidRPr="0059424F" w:rsidRDefault="00C527FA" w:rsidP="007915E6">
      <w:pPr>
        <w:spacing w:after="0" w:line="480" w:lineRule="auto"/>
        <w:jc w:val="both"/>
        <w:rPr>
          <w:rFonts w:ascii="Times New Roman" w:hAnsi="Times New Roman" w:cs="Times New Roman"/>
          <w:sz w:val="24"/>
          <w:szCs w:val="24"/>
          <w:lang w:val="en-GB"/>
        </w:rPr>
      </w:pPr>
    </w:p>
    <w:p w14:paraId="6FA4CA61" w14:textId="73747F11" w:rsidR="00D22977" w:rsidRDefault="00B30BB5" w:rsidP="00F11DFC">
      <w:pPr>
        <w:spacing w:after="0" w:line="480" w:lineRule="auto"/>
        <w:ind w:left="709" w:hanging="709"/>
        <w:jc w:val="both"/>
        <w:rPr>
          <w:rFonts w:ascii="Times New Roman" w:hAnsi="Times New Roman" w:cs="Times New Roman"/>
          <w:sz w:val="24"/>
          <w:szCs w:val="24"/>
          <w:lang w:val="en-GB"/>
        </w:rPr>
      </w:pPr>
      <w:r w:rsidRPr="0059424F">
        <w:rPr>
          <w:rFonts w:ascii="Times New Roman" w:hAnsi="Times New Roman" w:cs="Times New Roman"/>
          <w:b/>
          <w:sz w:val="24"/>
          <w:szCs w:val="24"/>
          <w:lang w:val="en-GB"/>
        </w:rPr>
        <w:t>References</w:t>
      </w:r>
    </w:p>
    <w:p w14:paraId="410BD7EA" w14:textId="77777777" w:rsidR="008A7758" w:rsidRPr="00185292" w:rsidRDefault="008A7758" w:rsidP="008A7758">
      <w:pPr>
        <w:pStyle w:val="NormalWeb"/>
        <w:spacing w:before="0" w:beforeAutospacing="0" w:after="0" w:afterAutospacing="0" w:line="480" w:lineRule="auto"/>
        <w:ind w:left="709" w:hanging="709"/>
        <w:rPr>
          <w:lang w:val="en-GB"/>
        </w:rPr>
      </w:pPr>
      <w:proofErr w:type="spellStart"/>
      <w:r w:rsidRPr="00185292">
        <w:rPr>
          <w:lang w:val="en-GB"/>
        </w:rPr>
        <w:t>Amstad</w:t>
      </w:r>
      <w:proofErr w:type="spellEnd"/>
      <w:r w:rsidRPr="00185292">
        <w:rPr>
          <w:lang w:val="en-GB"/>
        </w:rPr>
        <w:t xml:space="preserve">, F. T., Meier, L. L., Fasel, U., Elfering, A., &amp; Semmer, N. K. (2011). A meta-analysis of work–family conflict and various outcomes with a special emphasis on cross-domain versus matching-domain relations. </w:t>
      </w:r>
      <w:r w:rsidRPr="00185292">
        <w:rPr>
          <w:i/>
          <w:iCs/>
          <w:lang w:val="en-GB"/>
        </w:rPr>
        <w:t>Journal of Occupational Health Psychology, 16</w:t>
      </w:r>
      <w:r w:rsidRPr="00185292">
        <w:rPr>
          <w:lang w:val="en-GB"/>
        </w:rPr>
        <w:t>(2</w:t>
      </w:r>
      <w:r w:rsidRPr="00DB2BE5">
        <w:rPr>
          <w:i/>
          <w:iCs/>
          <w:lang w:val="en-GB"/>
        </w:rPr>
        <w:t>),</w:t>
      </w:r>
      <w:r w:rsidRPr="00185292">
        <w:rPr>
          <w:lang w:val="en-GB"/>
        </w:rPr>
        <w:t xml:space="preserve"> 151–169. </w:t>
      </w:r>
      <w:hyperlink r:id="rId9" w:history="1">
        <w:r w:rsidRPr="00185292">
          <w:rPr>
            <w:rStyle w:val="Hyperlink"/>
            <w:lang w:val="en-GB"/>
          </w:rPr>
          <w:t>https://doi.org/10.1037/a0022170</w:t>
        </w:r>
      </w:hyperlink>
    </w:p>
    <w:p w14:paraId="48F2A49B" w14:textId="77777777" w:rsidR="00D34548" w:rsidRPr="0059424F" w:rsidRDefault="00D34548" w:rsidP="00F11DFC">
      <w:pPr>
        <w:spacing w:after="0" w:line="480" w:lineRule="auto"/>
        <w:ind w:left="709" w:hanging="709"/>
        <w:rPr>
          <w:rFonts w:ascii="Times New Roman" w:eastAsia="Times New Roman" w:hAnsi="Times New Roman" w:cs="Times New Roman"/>
          <w:sz w:val="24"/>
          <w:szCs w:val="24"/>
          <w:lang w:val="en-GB" w:eastAsia="hr-HR"/>
        </w:rPr>
      </w:pPr>
      <w:r w:rsidRPr="0059424F">
        <w:rPr>
          <w:rFonts w:ascii="Times New Roman" w:eastAsia="Times New Roman" w:hAnsi="Times New Roman" w:cs="Times New Roman"/>
          <w:sz w:val="24"/>
          <w:szCs w:val="24"/>
          <w:lang w:val="en-GB" w:eastAsia="hr-HR"/>
        </w:rPr>
        <w:t xml:space="preserve">Carlson, D. S., Kacmar, K. M., &amp; Williams, L. J. (2000). Construction and initial validation of a multidimensional measure of work–family conflict. </w:t>
      </w:r>
      <w:r w:rsidRPr="0059424F">
        <w:rPr>
          <w:rFonts w:ascii="Times New Roman" w:eastAsia="Times New Roman" w:hAnsi="Times New Roman" w:cs="Times New Roman"/>
          <w:i/>
          <w:iCs/>
          <w:sz w:val="24"/>
          <w:szCs w:val="24"/>
          <w:lang w:val="en-GB" w:eastAsia="hr-HR"/>
        </w:rPr>
        <w:t>Journal of Vocational Behavior, 56</w:t>
      </w:r>
      <w:r w:rsidRPr="0059424F">
        <w:rPr>
          <w:rFonts w:ascii="Times New Roman" w:eastAsia="Times New Roman" w:hAnsi="Times New Roman" w:cs="Times New Roman"/>
          <w:sz w:val="24"/>
          <w:szCs w:val="24"/>
          <w:lang w:val="en-GB" w:eastAsia="hr-HR"/>
        </w:rPr>
        <w:t xml:space="preserve">(2), 249–276. </w:t>
      </w:r>
      <w:hyperlink r:id="rId10" w:history="1">
        <w:r w:rsidRPr="0059424F">
          <w:rPr>
            <w:rStyle w:val="Hyperlink"/>
            <w:rFonts w:ascii="Times New Roman" w:eastAsia="Times New Roman" w:hAnsi="Times New Roman" w:cs="Times New Roman"/>
            <w:sz w:val="24"/>
            <w:szCs w:val="24"/>
            <w:lang w:val="en-GB" w:eastAsia="hr-HR"/>
          </w:rPr>
          <w:t>https://doi.org/10.1006/jvbe.1999.1713</w:t>
        </w:r>
      </w:hyperlink>
    </w:p>
    <w:p w14:paraId="1FA19977" w14:textId="77777777" w:rsidR="00D34548" w:rsidRDefault="00D34548" w:rsidP="00F11DFC">
      <w:pPr>
        <w:spacing w:after="0" w:line="480" w:lineRule="auto"/>
        <w:ind w:left="709" w:hanging="709"/>
        <w:rPr>
          <w:rFonts w:ascii="Times New Roman" w:eastAsia="Times New Roman" w:hAnsi="Times New Roman" w:cs="Times New Roman"/>
          <w:sz w:val="24"/>
          <w:szCs w:val="24"/>
          <w:lang w:val="en-GB" w:eastAsia="hr-HR"/>
        </w:rPr>
      </w:pPr>
      <w:r w:rsidRPr="007474F6">
        <w:rPr>
          <w:rFonts w:ascii="Times New Roman" w:eastAsia="Times New Roman" w:hAnsi="Times New Roman" w:cs="Times New Roman"/>
          <w:sz w:val="24"/>
          <w:szCs w:val="24"/>
          <w:lang w:val="en-GB" w:eastAsia="hr-HR"/>
        </w:rPr>
        <w:t xml:space="preserve">Coutts, J., Hayes, A. F., &amp; Jiang, T. (2019). Easy statistical mediation analysis with distinguishable dyadic data. </w:t>
      </w:r>
      <w:r w:rsidRPr="007474F6">
        <w:rPr>
          <w:rFonts w:ascii="Times New Roman" w:eastAsia="Times New Roman" w:hAnsi="Times New Roman" w:cs="Times New Roman"/>
          <w:i/>
          <w:iCs/>
          <w:sz w:val="24"/>
          <w:szCs w:val="24"/>
          <w:lang w:val="en-GB" w:eastAsia="hr-HR"/>
        </w:rPr>
        <w:t>Journal of Communication, 69</w:t>
      </w:r>
      <w:r w:rsidRPr="007474F6">
        <w:rPr>
          <w:rFonts w:ascii="Times New Roman" w:eastAsia="Times New Roman" w:hAnsi="Times New Roman" w:cs="Times New Roman"/>
          <w:sz w:val="24"/>
          <w:szCs w:val="24"/>
          <w:lang w:val="en-GB" w:eastAsia="hr-HR"/>
        </w:rPr>
        <w:t xml:space="preserve">, 612-549. </w:t>
      </w:r>
      <w:hyperlink r:id="rId11" w:history="1">
        <w:r w:rsidRPr="00355F94">
          <w:rPr>
            <w:rStyle w:val="Hyperlink"/>
            <w:rFonts w:ascii="Times New Roman" w:eastAsia="Times New Roman" w:hAnsi="Times New Roman" w:cs="Times New Roman"/>
            <w:sz w:val="24"/>
            <w:szCs w:val="24"/>
            <w:lang w:val="en-GB" w:eastAsia="hr-HR"/>
          </w:rPr>
          <w:t>https://doi.org/10.1093/joc/jqz034</w:t>
        </w:r>
      </w:hyperlink>
    </w:p>
    <w:p w14:paraId="158924D4" w14:textId="77777777" w:rsidR="00D34548" w:rsidRDefault="00D34548" w:rsidP="00430A69">
      <w:pPr>
        <w:spacing w:after="0" w:line="480" w:lineRule="auto"/>
        <w:ind w:left="709" w:hanging="709"/>
        <w:jc w:val="both"/>
        <w:rPr>
          <w:rFonts w:ascii="Times New Roman" w:hAnsi="Times New Roman" w:cs="Times New Roman"/>
          <w:sz w:val="24"/>
          <w:szCs w:val="24"/>
          <w:lang w:val="en-GB"/>
        </w:rPr>
      </w:pPr>
      <w:r w:rsidRPr="00430A69">
        <w:rPr>
          <w:rFonts w:ascii="Times New Roman" w:hAnsi="Times New Roman" w:cs="Times New Roman"/>
          <w:sz w:val="24"/>
          <w:szCs w:val="24"/>
          <w:lang w:val="en-GB"/>
        </w:rPr>
        <w:t xml:space="preserve">De </w:t>
      </w:r>
      <w:proofErr w:type="spellStart"/>
      <w:r w:rsidRPr="00430A69">
        <w:rPr>
          <w:rFonts w:ascii="Times New Roman" w:hAnsi="Times New Roman" w:cs="Times New Roman"/>
          <w:sz w:val="24"/>
          <w:szCs w:val="24"/>
          <w:lang w:val="en-GB"/>
        </w:rPr>
        <w:t>Gieter</w:t>
      </w:r>
      <w:proofErr w:type="spellEnd"/>
      <w:r w:rsidRPr="00430A69">
        <w:rPr>
          <w:rFonts w:ascii="Times New Roman" w:hAnsi="Times New Roman" w:cs="Times New Roman"/>
          <w:sz w:val="24"/>
          <w:szCs w:val="24"/>
          <w:lang w:val="en-GB"/>
        </w:rPr>
        <w:t xml:space="preserve">, S., De Cooman, R., Bogaerts, Y., &amp; </w:t>
      </w:r>
      <w:proofErr w:type="spellStart"/>
      <w:r w:rsidRPr="00430A69">
        <w:rPr>
          <w:rFonts w:ascii="Times New Roman" w:hAnsi="Times New Roman" w:cs="Times New Roman"/>
          <w:sz w:val="24"/>
          <w:szCs w:val="24"/>
          <w:lang w:val="en-GB"/>
        </w:rPr>
        <w:t>Verelst</w:t>
      </w:r>
      <w:proofErr w:type="spellEnd"/>
      <w:r w:rsidRPr="00430A69">
        <w:rPr>
          <w:rFonts w:ascii="Times New Roman" w:hAnsi="Times New Roman" w:cs="Times New Roman"/>
          <w:sz w:val="24"/>
          <w:szCs w:val="24"/>
          <w:lang w:val="en-GB"/>
        </w:rPr>
        <w:t>, L. (2022). Explaining the effect of work-nonwork</w:t>
      </w:r>
      <w:r>
        <w:rPr>
          <w:rFonts w:ascii="Times New Roman" w:hAnsi="Times New Roman" w:cs="Times New Roman"/>
          <w:sz w:val="24"/>
          <w:szCs w:val="24"/>
          <w:lang w:val="en-GB"/>
        </w:rPr>
        <w:t xml:space="preserve"> </w:t>
      </w:r>
      <w:r w:rsidRPr="00430A69">
        <w:rPr>
          <w:rFonts w:ascii="Times New Roman" w:hAnsi="Times New Roman" w:cs="Times New Roman"/>
          <w:sz w:val="24"/>
          <w:szCs w:val="24"/>
          <w:lang w:val="en-GB"/>
        </w:rPr>
        <w:t xml:space="preserve">boundary management fit on satisfaction and performance at home </w:t>
      </w:r>
      <w:r w:rsidRPr="00430A69">
        <w:rPr>
          <w:rFonts w:ascii="Times New Roman" w:hAnsi="Times New Roman" w:cs="Times New Roman"/>
          <w:sz w:val="24"/>
          <w:szCs w:val="24"/>
          <w:lang w:val="en-GB"/>
        </w:rPr>
        <w:lastRenderedPageBreak/>
        <w:t>through reduced time- and strain-based</w:t>
      </w:r>
      <w:r>
        <w:rPr>
          <w:rFonts w:ascii="Times New Roman" w:hAnsi="Times New Roman" w:cs="Times New Roman"/>
          <w:sz w:val="24"/>
          <w:szCs w:val="24"/>
          <w:lang w:val="en-GB"/>
        </w:rPr>
        <w:t xml:space="preserve"> </w:t>
      </w:r>
      <w:r w:rsidRPr="00430A69">
        <w:rPr>
          <w:rFonts w:ascii="Times New Roman" w:hAnsi="Times New Roman" w:cs="Times New Roman"/>
          <w:sz w:val="24"/>
          <w:szCs w:val="24"/>
          <w:lang w:val="en-GB"/>
        </w:rPr>
        <w:t xml:space="preserve">work-family conflict. </w:t>
      </w:r>
      <w:r w:rsidRPr="00430A69">
        <w:rPr>
          <w:rFonts w:ascii="Times New Roman" w:hAnsi="Times New Roman" w:cs="Times New Roman"/>
          <w:i/>
          <w:iCs/>
          <w:sz w:val="24"/>
          <w:szCs w:val="24"/>
          <w:lang w:val="en-GB"/>
        </w:rPr>
        <w:t>Applied Psychology, 71</w:t>
      </w:r>
      <w:r w:rsidRPr="00430A69">
        <w:rPr>
          <w:rFonts w:ascii="Times New Roman" w:hAnsi="Times New Roman" w:cs="Times New Roman"/>
          <w:sz w:val="24"/>
          <w:szCs w:val="24"/>
          <w:lang w:val="en-GB"/>
        </w:rPr>
        <w:t xml:space="preserve">(1), 129-153. </w:t>
      </w:r>
      <w:hyperlink r:id="rId12" w:history="1">
        <w:r w:rsidRPr="00DC06DF">
          <w:rPr>
            <w:rStyle w:val="Hyperlink"/>
            <w:rFonts w:ascii="Times New Roman" w:hAnsi="Times New Roman" w:cs="Times New Roman"/>
            <w:sz w:val="24"/>
            <w:szCs w:val="24"/>
            <w:lang w:val="en-GB"/>
          </w:rPr>
          <w:t>https://doi.org/10.1111/apps.12314</w:t>
        </w:r>
      </w:hyperlink>
    </w:p>
    <w:p w14:paraId="49568E24" w14:textId="77777777" w:rsidR="00D34548" w:rsidRPr="0059424F" w:rsidRDefault="00D34548" w:rsidP="00F11DFC">
      <w:pPr>
        <w:spacing w:after="0" w:line="480" w:lineRule="auto"/>
        <w:ind w:left="709" w:hanging="709"/>
        <w:rPr>
          <w:rFonts w:ascii="Times New Roman" w:hAnsi="Times New Roman" w:cs="Times New Roman"/>
          <w:sz w:val="24"/>
          <w:szCs w:val="24"/>
          <w:lang w:val="en-GB"/>
        </w:rPr>
      </w:pPr>
      <w:r w:rsidRPr="0059424F">
        <w:rPr>
          <w:rFonts w:ascii="Times New Roman" w:hAnsi="Times New Roman" w:cs="Times New Roman"/>
          <w:sz w:val="24"/>
          <w:szCs w:val="24"/>
          <w:lang w:val="en-GB"/>
        </w:rPr>
        <w:t xml:space="preserve">Fletcher, G. J. O., Simpson, J. A., &amp; Thomas, G. (2000). The measurement of perceived relationship quality components: A confirmatory factor analytic approach. </w:t>
      </w:r>
      <w:r w:rsidRPr="0059424F">
        <w:rPr>
          <w:rFonts w:ascii="Times New Roman" w:hAnsi="Times New Roman" w:cs="Times New Roman"/>
          <w:i/>
          <w:iCs/>
          <w:sz w:val="24"/>
          <w:szCs w:val="24"/>
          <w:lang w:val="en-GB"/>
        </w:rPr>
        <w:t>Personality and Social Psychology Bulletin, 26(</w:t>
      </w:r>
      <w:r w:rsidRPr="0059424F">
        <w:rPr>
          <w:rFonts w:ascii="Times New Roman" w:hAnsi="Times New Roman" w:cs="Times New Roman"/>
          <w:sz w:val="24"/>
          <w:szCs w:val="24"/>
          <w:lang w:val="en-GB"/>
        </w:rPr>
        <w:t xml:space="preserve">3), 340–354. </w:t>
      </w:r>
      <w:hyperlink r:id="rId13" w:history="1">
        <w:r w:rsidRPr="0059424F">
          <w:rPr>
            <w:rStyle w:val="Hyperlink"/>
            <w:rFonts w:ascii="Times New Roman" w:hAnsi="Times New Roman" w:cs="Times New Roman"/>
            <w:sz w:val="24"/>
            <w:szCs w:val="24"/>
            <w:lang w:val="en-GB"/>
          </w:rPr>
          <w:t>https://doi.org/10.1177/0146167200265007</w:t>
        </w:r>
      </w:hyperlink>
    </w:p>
    <w:p w14:paraId="1897CC9A" w14:textId="77777777" w:rsidR="00D34548" w:rsidRPr="0059424F" w:rsidRDefault="00D34548" w:rsidP="00430A69">
      <w:pPr>
        <w:spacing w:after="0" w:line="480" w:lineRule="auto"/>
        <w:ind w:left="709" w:hanging="709"/>
        <w:jc w:val="both"/>
        <w:rPr>
          <w:rFonts w:ascii="Times New Roman" w:hAnsi="Times New Roman" w:cs="Times New Roman"/>
          <w:sz w:val="24"/>
          <w:szCs w:val="24"/>
          <w:lang w:val="en-GB"/>
        </w:rPr>
      </w:pPr>
      <w:bookmarkStart w:id="4" w:name="_Hlk103768627"/>
      <w:r w:rsidRPr="0059424F">
        <w:rPr>
          <w:rFonts w:ascii="Times New Roman" w:hAnsi="Times New Roman" w:cs="Times New Roman"/>
          <w:sz w:val="24"/>
          <w:szCs w:val="24"/>
          <w:lang w:val="en-GB"/>
        </w:rPr>
        <w:t xml:space="preserve">Jorgensen, T. D., </w:t>
      </w:r>
      <w:proofErr w:type="spellStart"/>
      <w:r w:rsidRPr="0059424F">
        <w:rPr>
          <w:rFonts w:ascii="Times New Roman" w:hAnsi="Times New Roman" w:cs="Times New Roman"/>
          <w:sz w:val="24"/>
          <w:szCs w:val="24"/>
          <w:lang w:val="en-GB"/>
        </w:rPr>
        <w:t>Pornprasertmanit</w:t>
      </w:r>
      <w:proofErr w:type="spellEnd"/>
      <w:r w:rsidRPr="0059424F">
        <w:rPr>
          <w:rFonts w:ascii="Times New Roman" w:hAnsi="Times New Roman" w:cs="Times New Roman"/>
          <w:sz w:val="24"/>
          <w:szCs w:val="24"/>
          <w:lang w:val="en-GB"/>
        </w:rPr>
        <w:t xml:space="preserve">, S., Schoemann, A. M., &amp; Rosseel, Y. (2022). </w:t>
      </w:r>
      <w:proofErr w:type="spellStart"/>
      <w:r w:rsidRPr="0059424F">
        <w:rPr>
          <w:rFonts w:ascii="Times New Roman" w:hAnsi="Times New Roman" w:cs="Times New Roman"/>
          <w:sz w:val="24"/>
          <w:szCs w:val="24"/>
          <w:lang w:val="en-GB"/>
        </w:rPr>
        <w:t>semTools</w:t>
      </w:r>
      <w:proofErr w:type="spellEnd"/>
      <w:r w:rsidRPr="0059424F">
        <w:rPr>
          <w:rFonts w:ascii="Times New Roman" w:hAnsi="Times New Roman" w:cs="Times New Roman"/>
          <w:sz w:val="24"/>
          <w:szCs w:val="24"/>
          <w:lang w:val="en-GB"/>
        </w:rPr>
        <w:t xml:space="preserve">: Useful tools for structural equation </w:t>
      </w:r>
      <w:proofErr w:type="spellStart"/>
      <w:r w:rsidRPr="0059424F">
        <w:rPr>
          <w:rFonts w:ascii="Times New Roman" w:hAnsi="Times New Roman" w:cs="Times New Roman"/>
          <w:sz w:val="24"/>
          <w:szCs w:val="24"/>
          <w:lang w:val="en-GB"/>
        </w:rPr>
        <w:t>modeling</w:t>
      </w:r>
      <w:proofErr w:type="spellEnd"/>
      <w:r w:rsidRPr="0059424F">
        <w:rPr>
          <w:rFonts w:ascii="Times New Roman" w:hAnsi="Times New Roman" w:cs="Times New Roman"/>
          <w:sz w:val="24"/>
          <w:szCs w:val="24"/>
          <w:lang w:val="en-GB"/>
        </w:rPr>
        <w:t xml:space="preserve">. R package version 0.5-6. Retrieved from </w:t>
      </w:r>
      <w:hyperlink r:id="rId14" w:history="1">
        <w:r w:rsidRPr="0059424F">
          <w:rPr>
            <w:rStyle w:val="Hyperlink"/>
            <w:rFonts w:ascii="Times New Roman" w:hAnsi="Times New Roman" w:cs="Times New Roman"/>
            <w:sz w:val="24"/>
            <w:szCs w:val="24"/>
            <w:lang w:val="en-GB"/>
          </w:rPr>
          <w:t>https://CRAN.R-project.org/package=semTools</w:t>
        </w:r>
      </w:hyperlink>
    </w:p>
    <w:p w14:paraId="1290FB67" w14:textId="77777777" w:rsidR="00D34548" w:rsidRPr="0059424F" w:rsidRDefault="00D34548" w:rsidP="00F11DFC">
      <w:pPr>
        <w:spacing w:after="0" w:line="480" w:lineRule="auto"/>
        <w:ind w:left="709" w:hanging="709"/>
        <w:rPr>
          <w:rFonts w:ascii="Times New Roman" w:eastAsia="Times New Roman" w:hAnsi="Times New Roman" w:cs="Times New Roman"/>
          <w:sz w:val="24"/>
          <w:szCs w:val="24"/>
          <w:lang w:val="en-GB" w:eastAsia="hr-HR"/>
        </w:rPr>
      </w:pPr>
      <w:r w:rsidRPr="0059424F">
        <w:rPr>
          <w:rFonts w:ascii="Times New Roman" w:eastAsia="Times New Roman" w:hAnsi="Times New Roman" w:cs="Times New Roman"/>
          <w:sz w:val="24"/>
          <w:szCs w:val="24"/>
          <w:lang w:val="en-GB" w:eastAsia="hr-HR"/>
        </w:rPr>
        <w:t xml:space="preserve">Judge, T. A., Erez, A., Bono, J. E., &amp; Thoresen, C. E. (2003). The core self-evaluations scale: Development of a measure. </w:t>
      </w:r>
      <w:r w:rsidRPr="0059424F">
        <w:rPr>
          <w:rFonts w:ascii="Times New Roman" w:eastAsia="Times New Roman" w:hAnsi="Times New Roman" w:cs="Times New Roman"/>
          <w:i/>
          <w:iCs/>
          <w:sz w:val="24"/>
          <w:szCs w:val="24"/>
          <w:lang w:val="en-GB" w:eastAsia="hr-HR"/>
        </w:rPr>
        <w:t>Personnel Psychology, 56</w:t>
      </w:r>
      <w:r w:rsidRPr="0059424F">
        <w:rPr>
          <w:rFonts w:ascii="Times New Roman" w:eastAsia="Times New Roman" w:hAnsi="Times New Roman" w:cs="Times New Roman"/>
          <w:sz w:val="24"/>
          <w:szCs w:val="24"/>
          <w:lang w:val="en-GB" w:eastAsia="hr-HR"/>
        </w:rPr>
        <w:t xml:space="preserve">(2), 303–331. </w:t>
      </w:r>
      <w:hyperlink r:id="rId15" w:history="1">
        <w:r w:rsidRPr="0059424F">
          <w:rPr>
            <w:rStyle w:val="Hyperlink"/>
            <w:rFonts w:ascii="Times New Roman" w:eastAsia="Times New Roman" w:hAnsi="Times New Roman" w:cs="Times New Roman"/>
            <w:sz w:val="24"/>
            <w:szCs w:val="24"/>
            <w:lang w:val="en-GB" w:eastAsia="hr-HR"/>
          </w:rPr>
          <w:t>https://doi.org/10.1111/j.1744-6570.2003.tb00152.x</w:t>
        </w:r>
      </w:hyperlink>
    </w:p>
    <w:p w14:paraId="5F094E85" w14:textId="77777777" w:rsidR="00D34548" w:rsidRPr="0059424F" w:rsidRDefault="00D34548" w:rsidP="00F11DFC">
      <w:pPr>
        <w:spacing w:after="0" w:line="480" w:lineRule="auto"/>
        <w:ind w:left="709" w:hanging="709"/>
        <w:jc w:val="both"/>
        <w:rPr>
          <w:rFonts w:ascii="Times New Roman" w:hAnsi="Times New Roman" w:cs="Times New Roman"/>
          <w:sz w:val="24"/>
          <w:szCs w:val="24"/>
          <w:lang w:val="en-GB"/>
        </w:rPr>
      </w:pPr>
      <w:r w:rsidRPr="0059424F">
        <w:rPr>
          <w:rFonts w:ascii="Times New Roman" w:hAnsi="Times New Roman" w:cs="Times New Roman"/>
          <w:sz w:val="24"/>
          <w:szCs w:val="24"/>
          <w:lang w:val="en-GB"/>
        </w:rPr>
        <w:t xml:space="preserve">Kacmar, K. M., Crawford, W. S., Carlson, D. S., Ferguson, M., &amp; Whitten, D. (2014). A short and valid measure of work-family enrichment. </w:t>
      </w:r>
      <w:r w:rsidRPr="0059424F">
        <w:rPr>
          <w:rFonts w:ascii="Times New Roman" w:hAnsi="Times New Roman" w:cs="Times New Roman"/>
          <w:i/>
          <w:iCs/>
          <w:sz w:val="24"/>
          <w:szCs w:val="24"/>
          <w:lang w:val="en-GB"/>
        </w:rPr>
        <w:t>Journal of Occupational Health Psychology, 19</w:t>
      </w:r>
      <w:r w:rsidRPr="0059424F">
        <w:rPr>
          <w:rFonts w:ascii="Times New Roman" w:hAnsi="Times New Roman" w:cs="Times New Roman"/>
          <w:sz w:val="24"/>
          <w:szCs w:val="24"/>
          <w:lang w:val="en-GB"/>
        </w:rPr>
        <w:t xml:space="preserve">(1), 32–45. </w:t>
      </w:r>
      <w:hyperlink r:id="rId16" w:history="1">
        <w:r w:rsidRPr="0059424F">
          <w:rPr>
            <w:rStyle w:val="Hyperlink"/>
            <w:rFonts w:ascii="Times New Roman" w:hAnsi="Times New Roman" w:cs="Times New Roman"/>
            <w:sz w:val="24"/>
            <w:szCs w:val="24"/>
            <w:lang w:val="en-GB"/>
          </w:rPr>
          <w:t>https://doi.org/10.1037/a0035123</w:t>
        </w:r>
      </w:hyperlink>
    </w:p>
    <w:bookmarkEnd w:id="4"/>
    <w:p w14:paraId="031635B0" w14:textId="77777777" w:rsidR="00D34548" w:rsidRDefault="00D34548" w:rsidP="00F11DFC">
      <w:pPr>
        <w:spacing w:after="0" w:line="480" w:lineRule="auto"/>
        <w:ind w:left="709" w:hanging="709"/>
        <w:jc w:val="both"/>
        <w:rPr>
          <w:rFonts w:ascii="Times New Roman" w:hAnsi="Times New Roman" w:cs="Times New Roman"/>
          <w:sz w:val="24"/>
          <w:szCs w:val="24"/>
          <w:lang w:val="en-GB"/>
        </w:rPr>
      </w:pPr>
      <w:r w:rsidRPr="00D34548">
        <w:rPr>
          <w:rFonts w:ascii="Times New Roman" w:hAnsi="Times New Roman" w:cs="Times New Roman"/>
          <w:sz w:val="24"/>
          <w:szCs w:val="24"/>
          <w:lang w:val="en-GB"/>
        </w:rPr>
        <w:t xml:space="preserve">Revelle, W. (2023). The seductive beauty of latent variable models: Or why I don't believe in the Easter Bunny. </w:t>
      </w:r>
      <w:hyperlink r:id="rId17" w:history="1">
        <w:r w:rsidRPr="00770705">
          <w:rPr>
            <w:rStyle w:val="Hyperlink"/>
            <w:rFonts w:ascii="Times New Roman" w:hAnsi="Times New Roman" w:cs="Times New Roman"/>
            <w:sz w:val="24"/>
            <w:szCs w:val="24"/>
            <w:lang w:val="en-GB"/>
          </w:rPr>
          <w:t>https://personality-project.org/revelle/publications/seductive.22.pdf</w:t>
        </w:r>
      </w:hyperlink>
    </w:p>
    <w:p w14:paraId="06164D99" w14:textId="77777777" w:rsidR="00D34548" w:rsidRPr="0059424F" w:rsidRDefault="00D34548" w:rsidP="00F11DFC">
      <w:pPr>
        <w:spacing w:after="0" w:line="480" w:lineRule="auto"/>
        <w:ind w:left="709" w:hanging="709"/>
        <w:jc w:val="both"/>
        <w:rPr>
          <w:rFonts w:ascii="Times New Roman" w:hAnsi="Times New Roman" w:cs="Times New Roman"/>
          <w:sz w:val="24"/>
          <w:szCs w:val="24"/>
          <w:lang w:val="en-GB"/>
        </w:rPr>
      </w:pPr>
      <w:r w:rsidRPr="0059424F">
        <w:rPr>
          <w:rFonts w:ascii="Times New Roman" w:hAnsi="Times New Roman" w:cs="Times New Roman"/>
          <w:sz w:val="24"/>
          <w:szCs w:val="24"/>
          <w:lang w:val="en-GB"/>
        </w:rPr>
        <w:t xml:space="preserve">Rosseel, Y. (2012). </w:t>
      </w:r>
      <w:proofErr w:type="spellStart"/>
      <w:r w:rsidRPr="0059424F">
        <w:rPr>
          <w:rFonts w:ascii="Times New Roman" w:hAnsi="Times New Roman" w:cs="Times New Roman"/>
          <w:sz w:val="24"/>
          <w:szCs w:val="24"/>
          <w:lang w:val="en-GB"/>
        </w:rPr>
        <w:t>lavaan</w:t>
      </w:r>
      <w:proofErr w:type="spellEnd"/>
      <w:r w:rsidRPr="0059424F">
        <w:rPr>
          <w:rFonts w:ascii="Times New Roman" w:hAnsi="Times New Roman" w:cs="Times New Roman"/>
          <w:sz w:val="24"/>
          <w:szCs w:val="24"/>
          <w:lang w:val="en-GB"/>
        </w:rPr>
        <w:t xml:space="preserve">: An R Package for Structural Equation </w:t>
      </w:r>
      <w:proofErr w:type="spellStart"/>
      <w:r w:rsidRPr="0059424F">
        <w:rPr>
          <w:rFonts w:ascii="Times New Roman" w:hAnsi="Times New Roman" w:cs="Times New Roman"/>
          <w:sz w:val="24"/>
          <w:szCs w:val="24"/>
          <w:lang w:val="en-GB"/>
        </w:rPr>
        <w:t>Modeling</w:t>
      </w:r>
      <w:proofErr w:type="spellEnd"/>
      <w:r w:rsidRPr="0059424F">
        <w:rPr>
          <w:rFonts w:ascii="Times New Roman" w:hAnsi="Times New Roman" w:cs="Times New Roman"/>
          <w:sz w:val="24"/>
          <w:szCs w:val="24"/>
          <w:lang w:val="en-GB"/>
        </w:rPr>
        <w:t xml:space="preserve">. </w:t>
      </w:r>
      <w:r w:rsidRPr="0059424F">
        <w:rPr>
          <w:rFonts w:ascii="Times New Roman" w:hAnsi="Times New Roman" w:cs="Times New Roman"/>
          <w:i/>
          <w:sz w:val="24"/>
          <w:szCs w:val="24"/>
          <w:lang w:val="en-GB"/>
        </w:rPr>
        <w:t>Journal of Statistical Software, 48</w:t>
      </w:r>
      <w:r w:rsidRPr="0059424F">
        <w:rPr>
          <w:rFonts w:ascii="Times New Roman" w:hAnsi="Times New Roman" w:cs="Times New Roman"/>
          <w:sz w:val="24"/>
          <w:szCs w:val="24"/>
          <w:lang w:val="en-GB"/>
        </w:rPr>
        <w:t xml:space="preserve">(2), 1-36. </w:t>
      </w:r>
      <w:hyperlink r:id="rId18" w:history="1">
        <w:r w:rsidRPr="0059424F">
          <w:rPr>
            <w:rStyle w:val="Hyperlink"/>
            <w:rFonts w:ascii="Times New Roman" w:hAnsi="Times New Roman" w:cs="Times New Roman"/>
            <w:sz w:val="24"/>
            <w:szCs w:val="24"/>
            <w:lang w:val="en-GB"/>
          </w:rPr>
          <w:t>https://doi.org/10.18637/jss.v048.i02</w:t>
        </w:r>
      </w:hyperlink>
    </w:p>
    <w:p w14:paraId="20ABA3F4" w14:textId="77777777" w:rsidR="00D34548" w:rsidRPr="0059424F" w:rsidRDefault="00D34548" w:rsidP="00F11DFC">
      <w:pPr>
        <w:spacing w:after="0" w:line="480" w:lineRule="auto"/>
        <w:ind w:left="709" w:hanging="709"/>
        <w:jc w:val="both"/>
        <w:rPr>
          <w:rFonts w:ascii="Times New Roman" w:hAnsi="Times New Roman" w:cs="Times New Roman"/>
          <w:sz w:val="24"/>
          <w:szCs w:val="24"/>
          <w:lang w:val="en-GB"/>
        </w:rPr>
      </w:pPr>
      <w:r w:rsidRPr="0059424F">
        <w:rPr>
          <w:rFonts w:ascii="Times New Roman" w:hAnsi="Times New Roman" w:cs="Times New Roman"/>
          <w:sz w:val="24"/>
          <w:szCs w:val="24"/>
          <w:lang w:val="en-GB"/>
        </w:rPr>
        <w:t xml:space="preserve">Saris, W. E., </w:t>
      </w:r>
      <w:proofErr w:type="spellStart"/>
      <w:r w:rsidRPr="0059424F">
        <w:rPr>
          <w:rFonts w:ascii="Times New Roman" w:hAnsi="Times New Roman" w:cs="Times New Roman"/>
          <w:sz w:val="24"/>
          <w:szCs w:val="24"/>
          <w:lang w:val="en-GB"/>
        </w:rPr>
        <w:t>Satorra</w:t>
      </w:r>
      <w:proofErr w:type="spellEnd"/>
      <w:r w:rsidRPr="0059424F">
        <w:rPr>
          <w:rFonts w:ascii="Times New Roman" w:hAnsi="Times New Roman" w:cs="Times New Roman"/>
          <w:sz w:val="24"/>
          <w:szCs w:val="24"/>
          <w:lang w:val="en-GB"/>
        </w:rPr>
        <w:t xml:space="preserve">, A., &amp; van der Veld, W. M. (2009). Testing Structural Equation Models or Detection of Misspecifications? </w:t>
      </w:r>
      <w:r w:rsidRPr="0059424F">
        <w:rPr>
          <w:rFonts w:ascii="Times New Roman" w:hAnsi="Times New Roman" w:cs="Times New Roman"/>
          <w:i/>
          <w:sz w:val="24"/>
          <w:szCs w:val="24"/>
          <w:lang w:val="en-GB"/>
        </w:rPr>
        <w:t xml:space="preserve">Structural Equation </w:t>
      </w:r>
      <w:proofErr w:type="spellStart"/>
      <w:r w:rsidRPr="0059424F">
        <w:rPr>
          <w:rFonts w:ascii="Times New Roman" w:hAnsi="Times New Roman" w:cs="Times New Roman"/>
          <w:i/>
          <w:sz w:val="24"/>
          <w:szCs w:val="24"/>
          <w:lang w:val="en-GB"/>
        </w:rPr>
        <w:t>Modeling</w:t>
      </w:r>
      <w:proofErr w:type="spellEnd"/>
      <w:r w:rsidRPr="0059424F">
        <w:rPr>
          <w:rFonts w:ascii="Times New Roman" w:hAnsi="Times New Roman" w:cs="Times New Roman"/>
          <w:i/>
          <w:sz w:val="24"/>
          <w:szCs w:val="24"/>
          <w:lang w:val="en-GB"/>
        </w:rPr>
        <w:t>: A Multidisciplinary Journal, 16</w:t>
      </w:r>
      <w:r w:rsidRPr="0059424F">
        <w:rPr>
          <w:rFonts w:ascii="Times New Roman" w:hAnsi="Times New Roman" w:cs="Times New Roman"/>
          <w:sz w:val="24"/>
          <w:szCs w:val="24"/>
          <w:lang w:val="en-GB"/>
        </w:rPr>
        <w:t xml:space="preserve">(4), 561–582. </w:t>
      </w:r>
      <w:hyperlink r:id="rId19" w:history="1">
        <w:r w:rsidRPr="0059424F">
          <w:rPr>
            <w:rStyle w:val="Hyperlink"/>
            <w:rFonts w:ascii="Times New Roman" w:hAnsi="Times New Roman" w:cs="Times New Roman"/>
            <w:sz w:val="24"/>
            <w:szCs w:val="24"/>
            <w:lang w:val="en-GB"/>
          </w:rPr>
          <w:t>https://doi.org/10.1080/10705510903203433</w:t>
        </w:r>
      </w:hyperlink>
    </w:p>
    <w:p w14:paraId="221A9B77" w14:textId="77777777" w:rsidR="000B1DD8" w:rsidRDefault="000B1DD8" w:rsidP="000B1DD8">
      <w:pPr>
        <w:autoSpaceDE w:val="0"/>
        <w:autoSpaceDN w:val="0"/>
        <w:adjustRightInd w:val="0"/>
        <w:spacing w:after="0" w:line="480" w:lineRule="auto"/>
        <w:ind w:left="709" w:hanging="709"/>
        <w:rPr>
          <w:rFonts w:ascii="Times New Roman" w:hAnsi="Times New Roman" w:cs="Times New Roman"/>
          <w:sz w:val="24"/>
          <w:szCs w:val="24"/>
          <w:lang w:val="en-GB"/>
        </w:rPr>
      </w:pPr>
      <w:r w:rsidRPr="000B1DD8">
        <w:rPr>
          <w:rFonts w:ascii="Times New Roman" w:hAnsi="Times New Roman" w:cs="Times New Roman"/>
          <w:sz w:val="24"/>
          <w:szCs w:val="24"/>
          <w:lang w:val="en-GB"/>
        </w:rPr>
        <w:t xml:space="preserve">ten </w:t>
      </w:r>
      <w:proofErr w:type="spellStart"/>
      <w:r w:rsidRPr="000B1DD8">
        <w:rPr>
          <w:rFonts w:ascii="Times New Roman" w:hAnsi="Times New Roman" w:cs="Times New Roman"/>
          <w:sz w:val="24"/>
          <w:szCs w:val="24"/>
          <w:lang w:val="en-GB"/>
        </w:rPr>
        <w:t>Brummelhuis</w:t>
      </w:r>
      <w:proofErr w:type="spellEnd"/>
      <w:r w:rsidRPr="000B1DD8">
        <w:rPr>
          <w:rFonts w:ascii="Times New Roman" w:hAnsi="Times New Roman" w:cs="Times New Roman"/>
          <w:sz w:val="24"/>
          <w:szCs w:val="24"/>
          <w:lang w:val="en-GB"/>
        </w:rPr>
        <w:t xml:space="preserve">, L. L., &amp; Bakker, A. B. (2012). A resource perspective on the work–home interface: The work–home resources model. </w:t>
      </w:r>
      <w:r w:rsidRPr="000B1DD8">
        <w:rPr>
          <w:rFonts w:ascii="Times New Roman" w:hAnsi="Times New Roman" w:cs="Times New Roman"/>
          <w:i/>
          <w:iCs/>
          <w:sz w:val="24"/>
          <w:szCs w:val="24"/>
          <w:lang w:val="en-GB"/>
        </w:rPr>
        <w:t>American Psychologist, 67</w:t>
      </w:r>
      <w:r w:rsidRPr="000B1DD8">
        <w:rPr>
          <w:rFonts w:ascii="Times New Roman" w:hAnsi="Times New Roman" w:cs="Times New Roman"/>
          <w:sz w:val="24"/>
          <w:szCs w:val="24"/>
          <w:lang w:val="en-GB"/>
        </w:rPr>
        <w:t xml:space="preserve">(7), 545–556. </w:t>
      </w:r>
      <w:hyperlink r:id="rId20" w:history="1">
        <w:r w:rsidRPr="009D3E3E">
          <w:rPr>
            <w:rStyle w:val="Hyperlink"/>
            <w:rFonts w:ascii="Times New Roman" w:hAnsi="Times New Roman" w:cs="Times New Roman"/>
            <w:sz w:val="24"/>
            <w:szCs w:val="24"/>
            <w:lang w:val="en-GB"/>
          </w:rPr>
          <w:t>https://doi.org/10.1037/a0027974</w:t>
        </w:r>
      </w:hyperlink>
    </w:p>
    <w:p w14:paraId="73BD890A" w14:textId="77777777" w:rsidR="00D34548" w:rsidRDefault="00D34548" w:rsidP="00F11DFC">
      <w:pPr>
        <w:spacing w:after="0" w:line="480" w:lineRule="auto"/>
        <w:ind w:left="709" w:hanging="709"/>
        <w:jc w:val="both"/>
        <w:rPr>
          <w:rStyle w:val="Hyperlink"/>
          <w:rFonts w:ascii="Times New Roman" w:hAnsi="Times New Roman" w:cs="Times New Roman"/>
          <w:sz w:val="24"/>
          <w:szCs w:val="24"/>
          <w:lang w:val="en-GB"/>
        </w:rPr>
      </w:pPr>
      <w:r w:rsidRPr="007474F6">
        <w:rPr>
          <w:rFonts w:ascii="Times New Roman" w:hAnsi="Times New Roman" w:cs="Times New Roman"/>
          <w:sz w:val="24"/>
          <w:szCs w:val="24"/>
          <w:lang w:val="en-GB"/>
        </w:rPr>
        <w:lastRenderedPageBreak/>
        <w:t xml:space="preserve">van Steenbergen, E. F., Kluwer, E. S., &amp; Karney, B. R. (2014). Work–family enrichment, work–family conflict, and marital satisfaction: A dyadic analysis. </w:t>
      </w:r>
      <w:r w:rsidRPr="007474F6">
        <w:rPr>
          <w:rFonts w:ascii="Times New Roman" w:hAnsi="Times New Roman" w:cs="Times New Roman"/>
          <w:i/>
          <w:iCs/>
          <w:sz w:val="24"/>
          <w:szCs w:val="24"/>
          <w:lang w:val="en-GB"/>
        </w:rPr>
        <w:t>Journal of Occupational Health Psychology, 19</w:t>
      </w:r>
      <w:r w:rsidRPr="007474F6">
        <w:rPr>
          <w:rFonts w:ascii="Times New Roman" w:hAnsi="Times New Roman" w:cs="Times New Roman"/>
          <w:sz w:val="24"/>
          <w:szCs w:val="24"/>
          <w:lang w:val="en-GB"/>
        </w:rPr>
        <w:t xml:space="preserve">(2), 182–194. </w:t>
      </w:r>
      <w:hyperlink r:id="rId21" w:history="1">
        <w:r w:rsidRPr="00355F94">
          <w:rPr>
            <w:rStyle w:val="Hyperlink"/>
            <w:rFonts w:ascii="Times New Roman" w:hAnsi="Times New Roman" w:cs="Times New Roman"/>
            <w:sz w:val="24"/>
            <w:szCs w:val="24"/>
            <w:lang w:val="en-GB"/>
          </w:rPr>
          <w:t>https://doi.org/10.1037/a0036011</w:t>
        </w:r>
      </w:hyperlink>
    </w:p>
    <w:p w14:paraId="493F4B8A" w14:textId="77777777" w:rsidR="00D34548" w:rsidRDefault="00D34548" w:rsidP="00F11DFC">
      <w:pPr>
        <w:spacing w:after="0" w:line="480" w:lineRule="auto"/>
        <w:ind w:left="709" w:hanging="709"/>
        <w:rPr>
          <w:rFonts w:ascii="Times New Roman" w:eastAsia="Times New Roman" w:hAnsi="Times New Roman" w:cs="Times New Roman"/>
          <w:sz w:val="24"/>
          <w:szCs w:val="24"/>
          <w:lang w:val="en-GB" w:eastAsia="hr-HR"/>
        </w:rPr>
      </w:pPr>
      <w:r w:rsidRPr="007474F6">
        <w:rPr>
          <w:rFonts w:ascii="Times New Roman" w:eastAsia="Times New Roman" w:hAnsi="Times New Roman" w:cs="Times New Roman"/>
          <w:sz w:val="24"/>
          <w:szCs w:val="24"/>
          <w:lang w:val="en-GB" w:eastAsia="hr-HR"/>
        </w:rPr>
        <w:t xml:space="preserve">Westring, A. F., &amp; Ryan, A. M. (2010). Personality and inter-role conflict and enrichment: Investigating the mediating role of support. </w:t>
      </w:r>
      <w:r w:rsidRPr="007474F6">
        <w:rPr>
          <w:rFonts w:ascii="Times New Roman" w:eastAsia="Times New Roman" w:hAnsi="Times New Roman" w:cs="Times New Roman"/>
          <w:i/>
          <w:iCs/>
          <w:sz w:val="24"/>
          <w:szCs w:val="24"/>
          <w:lang w:val="en-GB" w:eastAsia="hr-HR"/>
        </w:rPr>
        <w:t>Human Relations, 63</w:t>
      </w:r>
      <w:r w:rsidRPr="007474F6">
        <w:rPr>
          <w:rFonts w:ascii="Times New Roman" w:eastAsia="Times New Roman" w:hAnsi="Times New Roman" w:cs="Times New Roman"/>
          <w:sz w:val="24"/>
          <w:szCs w:val="24"/>
          <w:lang w:val="en-GB" w:eastAsia="hr-HR"/>
        </w:rPr>
        <w:t xml:space="preserve">(12), 1815–1834. </w:t>
      </w:r>
      <w:hyperlink r:id="rId22" w:history="1">
        <w:r w:rsidRPr="00355F94">
          <w:rPr>
            <w:rStyle w:val="Hyperlink"/>
            <w:rFonts w:ascii="Times New Roman" w:eastAsia="Times New Roman" w:hAnsi="Times New Roman" w:cs="Times New Roman"/>
            <w:sz w:val="24"/>
            <w:szCs w:val="24"/>
            <w:lang w:val="en-GB" w:eastAsia="hr-HR"/>
          </w:rPr>
          <w:t>https://doi.org/10.1177/0018726710371236</w:t>
        </w:r>
      </w:hyperlink>
      <w:r w:rsidRPr="007474F6">
        <w:rPr>
          <w:rFonts w:ascii="Times New Roman" w:eastAsia="Times New Roman" w:hAnsi="Times New Roman" w:cs="Times New Roman"/>
          <w:sz w:val="24"/>
          <w:szCs w:val="24"/>
          <w:lang w:val="en-GB" w:eastAsia="hr-HR"/>
        </w:rPr>
        <w:t xml:space="preserve"> </w:t>
      </w:r>
    </w:p>
    <w:p w14:paraId="708E7E1B" w14:textId="77777777" w:rsidR="00577F4A" w:rsidRDefault="00577F4A" w:rsidP="00F11DFC">
      <w:pPr>
        <w:spacing w:after="0" w:line="480" w:lineRule="auto"/>
        <w:ind w:left="709" w:hanging="709"/>
        <w:rPr>
          <w:rFonts w:ascii="Times New Roman" w:eastAsia="Times New Roman" w:hAnsi="Times New Roman" w:cs="Times New Roman"/>
          <w:sz w:val="24"/>
          <w:szCs w:val="24"/>
          <w:lang w:val="en-GB" w:eastAsia="hr-HR"/>
        </w:rPr>
      </w:pPr>
    </w:p>
    <w:p w14:paraId="52009613" w14:textId="4C353328" w:rsidR="00B30BB5" w:rsidRPr="0059424F" w:rsidRDefault="00B30BB5" w:rsidP="00B30BB5">
      <w:pPr>
        <w:spacing w:line="360" w:lineRule="auto"/>
        <w:jc w:val="both"/>
        <w:rPr>
          <w:rFonts w:ascii="Lucida Console" w:eastAsia="Times New Roman" w:hAnsi="Lucida Console" w:cs="Courier New"/>
          <w:color w:val="0000FF"/>
          <w:kern w:val="0"/>
          <w:sz w:val="16"/>
          <w:szCs w:val="16"/>
          <w:lang w:val="en-GB" w:eastAsia="hr-HR"/>
          <w14:ligatures w14:val="none"/>
        </w:rPr>
      </w:pPr>
      <w:r w:rsidRPr="0059424F">
        <w:rPr>
          <w:rFonts w:ascii="Times New Roman" w:hAnsi="Times New Roman" w:cs="Times New Roman"/>
          <w:b/>
          <w:sz w:val="24"/>
          <w:szCs w:val="24"/>
          <w:lang w:val="en-GB"/>
        </w:rPr>
        <w:t>Code and results transcript</w:t>
      </w:r>
      <w:r w:rsidR="00A713F4" w:rsidRPr="00A713F4">
        <w:t xml:space="preserve"> </w:t>
      </w:r>
      <w:r w:rsidR="00A713F4" w:rsidRPr="00A713F4">
        <w:rPr>
          <w:rFonts w:ascii="Times New Roman" w:hAnsi="Times New Roman" w:cs="Times New Roman"/>
          <w:b/>
          <w:sz w:val="24"/>
          <w:szCs w:val="24"/>
          <w:lang w:val="en-GB"/>
        </w:rPr>
        <w:t xml:space="preserve">testing for metric </w:t>
      </w:r>
      <w:proofErr w:type="gramStart"/>
      <w:r w:rsidR="00A713F4" w:rsidRPr="00A713F4">
        <w:rPr>
          <w:rFonts w:ascii="Times New Roman" w:hAnsi="Times New Roman" w:cs="Times New Roman"/>
          <w:b/>
          <w:sz w:val="24"/>
          <w:szCs w:val="24"/>
          <w:lang w:val="en-GB"/>
        </w:rPr>
        <w:t>invariance</w:t>
      </w:r>
      <w:proofErr w:type="gramEnd"/>
    </w:p>
    <w:p w14:paraId="7B8A333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&gt; library(</w:t>
      </w:r>
      <w:proofErr w:type="spellStart"/>
      <w:r w:rsidRPr="0059424F">
        <w:rPr>
          <w:rFonts w:ascii="Lucida Console" w:eastAsia="Times New Roman" w:hAnsi="Lucida Console" w:cs="Courier New"/>
          <w:color w:val="0000FF"/>
          <w:kern w:val="0"/>
          <w:sz w:val="16"/>
          <w:szCs w:val="16"/>
          <w:lang w:val="en-GB" w:eastAsia="hr-HR"/>
          <w14:ligatures w14:val="none"/>
        </w:rPr>
        <w:t>semTools</w:t>
      </w:r>
      <w:proofErr w:type="spellEnd"/>
      <w:r w:rsidRPr="0059424F">
        <w:rPr>
          <w:rFonts w:ascii="Lucida Console" w:eastAsia="Times New Roman" w:hAnsi="Lucida Console" w:cs="Courier New"/>
          <w:color w:val="0000FF"/>
          <w:kern w:val="0"/>
          <w:sz w:val="16"/>
          <w:szCs w:val="16"/>
          <w:lang w:val="en-GB" w:eastAsia="hr-HR"/>
          <w14:ligatures w14:val="none"/>
        </w:rPr>
        <w:t>)</w:t>
      </w:r>
    </w:p>
    <w:p w14:paraId="7FDB966D"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&gt; library(</w:t>
      </w:r>
      <w:proofErr w:type="spellStart"/>
      <w:r w:rsidRPr="0059424F">
        <w:rPr>
          <w:rFonts w:ascii="Lucida Console" w:eastAsia="Times New Roman" w:hAnsi="Lucida Console" w:cs="Courier New"/>
          <w:color w:val="0000FF"/>
          <w:kern w:val="0"/>
          <w:sz w:val="16"/>
          <w:szCs w:val="16"/>
          <w:lang w:val="en-GB" w:eastAsia="hr-HR"/>
          <w14:ligatures w14:val="none"/>
        </w:rPr>
        <w:t>lavaan</w:t>
      </w:r>
      <w:proofErr w:type="spellEnd"/>
      <w:r w:rsidRPr="0059424F">
        <w:rPr>
          <w:rFonts w:ascii="Lucida Console" w:eastAsia="Times New Roman" w:hAnsi="Lucida Console" w:cs="Courier New"/>
          <w:color w:val="0000FF"/>
          <w:kern w:val="0"/>
          <w:sz w:val="16"/>
          <w:szCs w:val="16"/>
          <w:lang w:val="en-GB" w:eastAsia="hr-HR"/>
          <w14:ligatures w14:val="none"/>
        </w:rPr>
        <w:t>)</w:t>
      </w:r>
    </w:p>
    <w:p w14:paraId="2626BE8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&gt; library(haven)</w:t>
      </w:r>
    </w:p>
    <w:p w14:paraId="3767D5F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&gt; </w:t>
      </w:r>
    </w:p>
    <w:p w14:paraId="258798C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&gt; options(</w:t>
      </w:r>
      <w:proofErr w:type="spellStart"/>
      <w:r w:rsidRPr="0059424F">
        <w:rPr>
          <w:rFonts w:ascii="Lucida Console" w:eastAsia="Times New Roman" w:hAnsi="Lucida Console" w:cs="Courier New"/>
          <w:color w:val="0000FF"/>
          <w:kern w:val="0"/>
          <w:sz w:val="16"/>
          <w:szCs w:val="16"/>
          <w:lang w:val="en-GB" w:eastAsia="hr-HR"/>
          <w14:ligatures w14:val="none"/>
        </w:rPr>
        <w:t>max.print</w:t>
      </w:r>
      <w:proofErr w:type="spellEnd"/>
      <w:r w:rsidRPr="0059424F">
        <w:rPr>
          <w:rFonts w:ascii="Lucida Console" w:eastAsia="Times New Roman" w:hAnsi="Lucida Console" w:cs="Courier New"/>
          <w:color w:val="0000FF"/>
          <w:kern w:val="0"/>
          <w:sz w:val="16"/>
          <w:szCs w:val="16"/>
          <w:lang w:val="en-GB" w:eastAsia="hr-HR"/>
          <w14:ligatures w14:val="none"/>
        </w:rPr>
        <w:t>=1500)</w:t>
      </w:r>
    </w:p>
    <w:p w14:paraId="5DFBF6E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p>
    <w:p w14:paraId="263C1779"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proofErr w:type="spellStart"/>
      <w:r w:rsidRPr="0059424F">
        <w:rPr>
          <w:rFonts w:ascii="Lucida Console" w:eastAsia="Times New Roman" w:hAnsi="Lucida Console" w:cs="Courier New"/>
          <w:color w:val="0000FF"/>
          <w:kern w:val="0"/>
          <w:sz w:val="16"/>
          <w:szCs w:val="16"/>
          <w:lang w:val="en-GB" w:eastAsia="hr-HR"/>
          <w14:ligatures w14:val="none"/>
        </w:rPr>
        <w:t>cse</w:t>
      </w:r>
      <w:proofErr w:type="spellEnd"/>
      <w:r w:rsidRPr="0059424F">
        <w:rPr>
          <w:rFonts w:ascii="Lucida Console" w:eastAsia="Times New Roman" w:hAnsi="Lucida Console" w:cs="Courier New"/>
          <w:color w:val="0000FF"/>
          <w:kern w:val="0"/>
          <w:sz w:val="16"/>
          <w:szCs w:val="16"/>
          <w:lang w:val="en-GB" w:eastAsia="hr-HR"/>
          <w14:ligatures w14:val="none"/>
        </w:rPr>
        <w:t xml:space="preserve"> &lt;- </w:t>
      </w:r>
      <w:proofErr w:type="spellStart"/>
      <w:r w:rsidRPr="0059424F">
        <w:rPr>
          <w:rFonts w:ascii="Lucida Console" w:eastAsia="Times New Roman" w:hAnsi="Lucida Console" w:cs="Courier New"/>
          <w:color w:val="0000FF"/>
          <w:kern w:val="0"/>
          <w:sz w:val="16"/>
          <w:szCs w:val="16"/>
          <w:lang w:val="en-GB" w:eastAsia="hr-HR"/>
          <w14:ligatures w14:val="none"/>
        </w:rPr>
        <w:t>read_sav</w:t>
      </w:r>
      <w:proofErr w:type="spellEnd"/>
      <w:r w:rsidRPr="0059424F">
        <w:rPr>
          <w:rFonts w:ascii="Lucida Console" w:eastAsia="Times New Roman" w:hAnsi="Lucida Console" w:cs="Courier New"/>
          <w:color w:val="0000FF"/>
          <w:kern w:val="0"/>
          <w:sz w:val="16"/>
          <w:szCs w:val="16"/>
          <w:lang w:val="en-GB" w:eastAsia="hr-HR"/>
          <w14:ligatures w14:val="none"/>
        </w:rPr>
        <w:t>("~"Path where your sav file is stored/</w:t>
      </w:r>
      <w:proofErr w:type="spellStart"/>
      <w:r w:rsidRPr="0059424F">
        <w:rPr>
          <w:rFonts w:ascii="Lucida Console" w:eastAsia="Times New Roman" w:hAnsi="Lucida Console" w:cs="Courier New"/>
          <w:color w:val="0000FF"/>
          <w:kern w:val="0"/>
          <w:sz w:val="16"/>
          <w:szCs w:val="16"/>
          <w:lang w:val="en-GB" w:eastAsia="hr-HR"/>
          <w14:ligatures w14:val="none"/>
        </w:rPr>
        <w:t>cse.sav</w:t>
      </w:r>
      <w:proofErr w:type="spellEnd"/>
      <w:r w:rsidRPr="0059424F">
        <w:rPr>
          <w:rFonts w:ascii="Lucida Console" w:eastAsia="Times New Roman" w:hAnsi="Lucida Console" w:cs="Courier New"/>
          <w:color w:val="0000FF"/>
          <w:kern w:val="0"/>
          <w:sz w:val="16"/>
          <w:szCs w:val="16"/>
          <w:lang w:val="en-GB" w:eastAsia="hr-HR"/>
          <w14:ligatures w14:val="none"/>
        </w:rPr>
        <w:t>")</w:t>
      </w:r>
    </w:p>
    <w:p w14:paraId="6A5D33BA"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p>
    <w:p w14:paraId="14965E4F"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&gt; View(</w:t>
      </w:r>
      <w:proofErr w:type="spellStart"/>
      <w:r w:rsidRPr="0059424F">
        <w:rPr>
          <w:rFonts w:ascii="Lucida Console" w:eastAsia="Times New Roman" w:hAnsi="Lucida Console" w:cs="Courier New"/>
          <w:color w:val="0000FF"/>
          <w:kern w:val="0"/>
          <w:sz w:val="16"/>
          <w:szCs w:val="16"/>
          <w:lang w:val="en-GB" w:eastAsia="hr-HR"/>
          <w14:ligatures w14:val="none"/>
        </w:rPr>
        <w:t>cse</w:t>
      </w:r>
      <w:proofErr w:type="spellEnd"/>
      <w:r w:rsidRPr="0059424F">
        <w:rPr>
          <w:rFonts w:ascii="Lucida Console" w:eastAsia="Times New Roman" w:hAnsi="Lucida Console" w:cs="Courier New"/>
          <w:color w:val="0000FF"/>
          <w:kern w:val="0"/>
          <w:sz w:val="16"/>
          <w:szCs w:val="16"/>
          <w:lang w:val="en-GB" w:eastAsia="hr-HR"/>
          <w14:ligatures w14:val="none"/>
        </w:rPr>
        <w:t>)</w:t>
      </w:r>
    </w:p>
    <w:p w14:paraId="67ACBA3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&gt; HS.model1 &lt;- ' visual  =~ CSE_1 + CSE_2R + CSE_3 + CSE_4R + CSE_5 + CSE_6R</w:t>
      </w:r>
    </w:p>
    <w:p w14:paraId="6870AEB0"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 CSE_7 + CSE_8R + CSE_9 + CSE_10R + CSE_11  + CSE_12R'</w:t>
      </w:r>
    </w:p>
    <w:p w14:paraId="45EA868E"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p>
    <w:p w14:paraId="5138CFA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&gt; fit1 &lt;- </w:t>
      </w:r>
      <w:proofErr w:type="spellStart"/>
      <w:r w:rsidRPr="0059424F">
        <w:rPr>
          <w:rFonts w:ascii="Lucida Console" w:eastAsia="Times New Roman" w:hAnsi="Lucida Console" w:cs="Courier New"/>
          <w:color w:val="0000FF"/>
          <w:kern w:val="0"/>
          <w:sz w:val="16"/>
          <w:szCs w:val="16"/>
          <w:lang w:val="en-GB" w:eastAsia="hr-HR"/>
          <w14:ligatures w14:val="none"/>
        </w:rPr>
        <w:t>cfa</w:t>
      </w:r>
      <w:proofErr w:type="spellEnd"/>
      <w:r w:rsidRPr="0059424F">
        <w:rPr>
          <w:rFonts w:ascii="Lucida Console" w:eastAsia="Times New Roman" w:hAnsi="Lucida Console" w:cs="Courier New"/>
          <w:color w:val="0000FF"/>
          <w:kern w:val="0"/>
          <w:sz w:val="16"/>
          <w:szCs w:val="16"/>
          <w:lang w:val="en-GB" w:eastAsia="hr-HR"/>
          <w14:ligatures w14:val="none"/>
        </w:rPr>
        <w:t xml:space="preserve">(HS.model1, data = </w:t>
      </w:r>
      <w:proofErr w:type="spellStart"/>
      <w:r w:rsidRPr="0059424F">
        <w:rPr>
          <w:rFonts w:ascii="Lucida Console" w:eastAsia="Times New Roman" w:hAnsi="Lucida Console" w:cs="Courier New"/>
          <w:color w:val="0000FF"/>
          <w:kern w:val="0"/>
          <w:sz w:val="16"/>
          <w:szCs w:val="16"/>
          <w:lang w:val="en-GB" w:eastAsia="hr-HR"/>
          <w14:ligatures w14:val="none"/>
        </w:rPr>
        <w:t>cse</w:t>
      </w:r>
      <w:proofErr w:type="spellEnd"/>
      <w:r w:rsidRPr="0059424F">
        <w:rPr>
          <w:rFonts w:ascii="Lucida Console" w:eastAsia="Times New Roman" w:hAnsi="Lucida Console" w:cs="Courier New"/>
          <w:color w:val="0000FF"/>
          <w:kern w:val="0"/>
          <w:sz w:val="16"/>
          <w:szCs w:val="16"/>
          <w:lang w:val="en-GB" w:eastAsia="hr-HR"/>
          <w14:ligatures w14:val="none"/>
        </w:rPr>
        <w:t>,</w:t>
      </w:r>
    </w:p>
    <w:p w14:paraId="0B82F9E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             group = "sex", </w:t>
      </w:r>
      <w:proofErr w:type="spellStart"/>
      <w:r w:rsidRPr="0059424F">
        <w:rPr>
          <w:rFonts w:ascii="Lucida Console" w:eastAsia="Times New Roman" w:hAnsi="Lucida Console" w:cs="Courier New"/>
          <w:color w:val="0000FF"/>
          <w:kern w:val="0"/>
          <w:sz w:val="16"/>
          <w:szCs w:val="16"/>
          <w:lang w:val="en-GB" w:eastAsia="hr-HR"/>
          <w14:ligatures w14:val="none"/>
        </w:rPr>
        <w:t>group.equal</w:t>
      </w:r>
      <w:proofErr w:type="spellEnd"/>
      <w:r w:rsidRPr="0059424F">
        <w:rPr>
          <w:rFonts w:ascii="Lucida Console" w:eastAsia="Times New Roman" w:hAnsi="Lucida Console" w:cs="Courier New"/>
          <w:color w:val="0000FF"/>
          <w:kern w:val="0"/>
          <w:sz w:val="16"/>
          <w:szCs w:val="16"/>
          <w:lang w:val="en-GB" w:eastAsia="hr-HR"/>
          <w14:ligatures w14:val="none"/>
        </w:rPr>
        <w:t xml:space="preserve"> = c("loadings"))</w:t>
      </w:r>
    </w:p>
    <w:p w14:paraId="3AB9202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&gt; </w:t>
      </w:r>
      <w:proofErr w:type="spellStart"/>
      <w:r w:rsidRPr="0059424F">
        <w:rPr>
          <w:rFonts w:ascii="Lucida Console" w:eastAsia="Times New Roman" w:hAnsi="Lucida Console" w:cs="Courier New"/>
          <w:color w:val="0000FF"/>
          <w:kern w:val="0"/>
          <w:sz w:val="16"/>
          <w:szCs w:val="16"/>
          <w:lang w:val="en-GB" w:eastAsia="hr-HR"/>
          <w14:ligatures w14:val="none"/>
        </w:rPr>
        <w:t>miPowerFit</w:t>
      </w:r>
      <w:proofErr w:type="spellEnd"/>
      <w:r w:rsidRPr="0059424F">
        <w:rPr>
          <w:rFonts w:ascii="Lucida Console" w:eastAsia="Times New Roman" w:hAnsi="Lucida Console" w:cs="Courier New"/>
          <w:color w:val="0000FF"/>
          <w:kern w:val="0"/>
          <w:sz w:val="16"/>
          <w:szCs w:val="16"/>
          <w:lang w:val="en-GB" w:eastAsia="hr-HR"/>
          <w14:ligatures w14:val="none"/>
        </w:rPr>
        <w:t xml:space="preserve">(fit1, </w:t>
      </w:r>
      <w:proofErr w:type="spellStart"/>
      <w:r w:rsidRPr="0059424F">
        <w:rPr>
          <w:rFonts w:ascii="Lucida Console" w:eastAsia="Times New Roman" w:hAnsi="Lucida Console" w:cs="Courier New"/>
          <w:color w:val="0000FF"/>
          <w:kern w:val="0"/>
          <w:sz w:val="16"/>
          <w:szCs w:val="16"/>
          <w:lang w:val="en-GB" w:eastAsia="hr-HR"/>
          <w14:ligatures w14:val="none"/>
        </w:rPr>
        <w:t>free.remove</w:t>
      </w:r>
      <w:proofErr w:type="spellEnd"/>
      <w:r w:rsidRPr="0059424F">
        <w:rPr>
          <w:rFonts w:ascii="Lucida Console" w:eastAsia="Times New Roman" w:hAnsi="Lucida Console" w:cs="Courier New"/>
          <w:color w:val="0000FF"/>
          <w:kern w:val="0"/>
          <w:sz w:val="16"/>
          <w:szCs w:val="16"/>
          <w:lang w:val="en-GB" w:eastAsia="hr-HR"/>
          <w14:ligatures w14:val="none"/>
        </w:rPr>
        <w:t xml:space="preserve"> = FALSE, op = "=~") # loadings</w:t>
      </w:r>
    </w:p>
    <w:p w14:paraId="6B12615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lhs</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op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rhs</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group    mi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target.epc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std.epc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std.target.epc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significant.mi</w:t>
      </w:r>
      <w:proofErr w:type="spellEnd"/>
    </w:p>
    <w:p w14:paraId="3B2D07CB"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1  visual =~   CSE_1     1 0.406  0.168      0.981   0.068            0.4          FALSE</w:t>
      </w:r>
    </w:p>
    <w:p w14:paraId="4990D1C9"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CSE_2R     1 0.696 -0.142      1.241  -0.046            0.4          FALSE</w:t>
      </w:r>
    </w:p>
    <w:p w14:paraId="53CCDA1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3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CSE_3     1 0.010 -0.010      0.686  -0.006            0.4          FALSE</w:t>
      </w:r>
    </w:p>
    <w:p w14:paraId="74D7AEE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CSE_4R     1 1.184  0.173      1.134   0.061            0.4          FALSE</w:t>
      </w:r>
    </w:p>
    <w:p w14:paraId="115D81C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5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CSE_5     1 0.237  0.049      0.673   0.029            0.4          FALSE</w:t>
      </w:r>
    </w:p>
    <w:p w14:paraId="4B486910"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6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CSE_6R     1 0.003 -0.009      1.093  -0.003            0.4          FALSE</w:t>
      </w:r>
    </w:p>
    <w:p w14:paraId="33F36660"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7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CSE_7     1 0.051 -0.022      0.773  -0.011            0.4          FALSE</w:t>
      </w:r>
    </w:p>
    <w:p w14:paraId="1BAB495E"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8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CSE_8R     1 1.122  0.150      1.052   0.057            0.4          FALSE</w:t>
      </w:r>
    </w:p>
    <w:p w14:paraId="152A627C"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9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CSE_9     1 0.671 -0.114      0.950  -0.048            0.4          FALSE</w:t>
      </w:r>
    </w:p>
    <w:p w14:paraId="1610DF8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10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CSE_10R     1 0.978 -0.156      1.115  -0.056            0.4          FALSE</w:t>
      </w:r>
    </w:p>
    <w:p w14:paraId="205C058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11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CSE_11     1 2.290  0.151      0.723   0.084            0.4          FALSE</w:t>
      </w:r>
    </w:p>
    <w:p w14:paraId="054CCA7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12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CSE_12R     1 1.621 -0.190      1.146  -0.066            0.4          FALSE</w:t>
      </w:r>
    </w:p>
    <w:p w14:paraId="6DFFD01B"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39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CSE_1     2 0.406 -0.168      1.284  -0.052            0.4          FALSE</w:t>
      </w:r>
    </w:p>
    <w:p w14:paraId="09DF815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40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CSE_2R     2 1.036  0.211      1.381   0.061            0.4          FALSE</w:t>
      </w:r>
    </w:p>
    <w:p w14:paraId="5E719EE0"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41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CSE_3     2 0.020  0.022      0.918   0.009            0.4          FALSE</w:t>
      </w:r>
    </w:p>
    <w:p w14:paraId="47E8E10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42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CSE_4R     2 2.157 -0.314      1.375  -0.091            0.4          FALSE</w:t>
      </w:r>
    </w:p>
    <w:p w14:paraId="4C0D815D"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43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CSE_5     2 0.435 -0.089      0.837  -0.043            0.4          FALSE</w:t>
      </w:r>
    </w:p>
    <w:p w14:paraId="3D28B2FD"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44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CSE_6R     2 0.005  0.014      1.234   0.005            0.4          FALSE</w:t>
      </w:r>
    </w:p>
    <w:p w14:paraId="5D67647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45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CSE_7     2 0.103  0.045      0.943   0.019            0.4          FALSE</w:t>
      </w:r>
    </w:p>
    <w:p w14:paraId="6285C07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46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CSE_8R     2 1.778 -0.237      1.192  -0.079            0.4          FALSE</w:t>
      </w:r>
    </w:p>
    <w:p w14:paraId="40352E2F"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47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CSE_9     2 1.257  0.214      1.187   0.072            0.4          FALSE</w:t>
      </w:r>
    </w:p>
    <w:p w14:paraId="5339873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48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CSE_10R     2 1.344  0.215      1.211   0.071            0.4          FALSE</w:t>
      </w:r>
    </w:p>
    <w:p w14:paraId="6104D6B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FF0000"/>
          <w:kern w:val="0"/>
          <w:sz w:val="16"/>
          <w:szCs w:val="16"/>
          <w:bdr w:val="none" w:sz="0" w:space="0" w:color="auto" w:frame="1"/>
          <w:lang w:val="en-GB" w:eastAsia="hr-HR"/>
          <w14:ligatures w14:val="none"/>
        </w:rPr>
      </w:pPr>
      <w:r w:rsidRPr="0059424F">
        <w:rPr>
          <w:rFonts w:ascii="Lucida Console" w:eastAsia="Times New Roman" w:hAnsi="Lucida Console" w:cs="Courier New"/>
          <w:color w:val="FF0000"/>
          <w:kern w:val="0"/>
          <w:sz w:val="16"/>
          <w:szCs w:val="16"/>
          <w:bdr w:val="none" w:sz="0" w:space="0" w:color="auto" w:frame="1"/>
          <w:lang w:val="en-GB" w:eastAsia="hr-HR"/>
          <w14:ligatures w14:val="none"/>
        </w:rPr>
        <w:t xml:space="preserve">49 </w:t>
      </w:r>
      <w:proofErr w:type="gramStart"/>
      <w:r w:rsidRPr="0059424F">
        <w:rPr>
          <w:rFonts w:ascii="Lucida Console" w:eastAsia="Times New Roman" w:hAnsi="Lucida Console" w:cs="Courier New"/>
          <w:color w:val="FF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FF0000"/>
          <w:kern w:val="0"/>
          <w:sz w:val="16"/>
          <w:szCs w:val="16"/>
          <w:bdr w:val="none" w:sz="0" w:space="0" w:color="auto" w:frame="1"/>
          <w:lang w:val="en-GB" w:eastAsia="hr-HR"/>
          <w14:ligatures w14:val="none"/>
        </w:rPr>
        <w:t xml:space="preserve"> =~  CSE_11     2 4.273 -0.282      0.882  -0.128            0.4           TRUE</w:t>
      </w:r>
    </w:p>
    <w:p w14:paraId="11AD275C"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50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CSE_12R     2 2.891  0.339      1.347   0.101            0.4          FALSE</w:t>
      </w:r>
    </w:p>
    <w:p w14:paraId="3ACBACD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p>
    <w:p w14:paraId="32B2ABB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p>
    <w:p w14:paraId="0B717B3F"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high.power</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decision.pow</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se.epc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lower.epc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upper.epc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lower.std.epc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upper.std.epc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decision.ci</w:t>
      </w:r>
    </w:p>
    <w:p w14:paraId="1B91E07A"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1        TRUE           NM  0.263    -0.265     0.600        -0.108         0.245          NM</w:t>
      </w:r>
    </w:p>
    <w:p w14:paraId="465D71D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        TRUE           NM  0.170    -0.421     0.138        -0.136         0.044          NM</w:t>
      </w:r>
    </w:p>
    <w:p w14:paraId="09E48CC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3        TRUE           NM  0.106    -0.185     0.165        -0.108         0.096          NM</w:t>
      </w:r>
    </w:p>
    <w:p w14:paraId="1FF8D7E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        TRUE           NM  0.159    -0.088     0.433        -0.031         0.153          NM</w:t>
      </w:r>
    </w:p>
    <w:p w14:paraId="287F823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5        TRUE           NM  0.100    -0.116     0.213        -0.069         0.126          NM</w:t>
      </w:r>
    </w:p>
    <w:p w14:paraId="3EB2AABB"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6        TRUE           NM  0.157    -0.268     0.250        -0.098         0.091          NM</w:t>
      </w:r>
    </w:p>
    <w:p w14:paraId="674C975B"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7        TRUE           NM  0.098    -0.184     0.139        -0.095         0.072          NM</w:t>
      </w:r>
    </w:p>
    <w:p w14:paraId="00576C9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8        TRUE           NM  0.141    -0.083     0.382        -0.031         0.145          NM</w:t>
      </w:r>
    </w:p>
    <w:p w14:paraId="34ED4089"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9        TRUE           NM  0.140    -0.344     0.115        -0.145         0.049          NM</w:t>
      </w:r>
    </w:p>
    <w:p w14:paraId="0CD1884A"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10       TRUE           NM  0.158    -0.416     0.104        -0.149         0.037          NM</w:t>
      </w:r>
    </w:p>
    <w:p w14:paraId="5D66297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11       TRUE           NM  0.100    -0.013     0.316        -0.007         0.174          NM</w:t>
      </w:r>
    </w:p>
    <w:p w14:paraId="3350B47C"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12       TRUE           NM  0.149    -0.436     0.055        -0.152         0.019          NM</w:t>
      </w:r>
    </w:p>
    <w:p w14:paraId="3A28CA1F"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39       TRUE           NM  0.263    -0.600     0.265        -0.187         0.083          NM</w:t>
      </w:r>
    </w:p>
    <w:p w14:paraId="49DECF44"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40       TRUE           NM  0.207    -0.130     0.552        -0.038         0.160          NM</w:t>
      </w:r>
    </w:p>
    <w:p w14:paraId="03C252E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41       TRUE           NM  0.153    -0.230     0.273        -0.100         0.119          NM</w:t>
      </w:r>
    </w:p>
    <w:p w14:paraId="50F30A4F"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42       TRUE           NM  0.214    -0.667     0.038        -0.194         0.011          NM</w:t>
      </w:r>
    </w:p>
    <w:p w14:paraId="16DF60DA"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lastRenderedPageBreak/>
        <w:t>43       TRUE           NM  0.135    -0.312     0.133        -0.149         0.064          NM</w:t>
      </w:r>
    </w:p>
    <w:p w14:paraId="1293511B"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44       TRUE           NM  0.193    -0.303     0.331        -0.098         0.107          NM</w:t>
      </w:r>
    </w:p>
    <w:p w14:paraId="389B3E5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45       TRUE           NM  0.139    -0.184     0.274        -0.078         0.116          NM</w:t>
      </w:r>
    </w:p>
    <w:p w14:paraId="36B37F0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46       TRUE           NM  0.178    -0.529     0.055        -0.178         0.019          NM</w:t>
      </w:r>
    </w:p>
    <w:p w14:paraId="1F1CE6D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47       TRUE           NM  0.191    -0.100     0.529        -0.034         0.178          NM</w:t>
      </w:r>
    </w:p>
    <w:p w14:paraId="32D0A1E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48       TRUE           NM  0.185    -0.090     0.519        -0.030         0.172          NM</w:t>
      </w:r>
    </w:p>
    <w:p w14:paraId="08DF953A"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FF0000"/>
          <w:kern w:val="0"/>
          <w:sz w:val="16"/>
          <w:szCs w:val="16"/>
          <w:bdr w:val="none" w:sz="0" w:space="0" w:color="auto" w:frame="1"/>
          <w:lang w:val="en-GB" w:eastAsia="hr-HR"/>
          <w14:ligatures w14:val="none"/>
        </w:rPr>
      </w:pPr>
      <w:r w:rsidRPr="0059424F">
        <w:rPr>
          <w:rFonts w:ascii="Lucida Console" w:eastAsia="Times New Roman" w:hAnsi="Lucida Console" w:cs="Courier New"/>
          <w:color w:val="FF0000"/>
          <w:kern w:val="0"/>
          <w:sz w:val="16"/>
          <w:szCs w:val="16"/>
          <w:bdr w:val="none" w:sz="0" w:space="0" w:color="auto" w:frame="1"/>
          <w:lang w:val="en-GB" w:eastAsia="hr-HR"/>
          <w14:ligatures w14:val="none"/>
        </w:rPr>
        <w:t>49       TRUE       EPC:NM  0.136    -0.507    -0.058        -0.230        -0.026          NM</w:t>
      </w:r>
    </w:p>
    <w:p w14:paraId="046C8D0B"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50       TRUE           NM  0.199     0.011     0.667         0.003         0.198          NM</w:t>
      </w:r>
    </w:p>
    <w:p w14:paraId="609720DC" w14:textId="77777777" w:rsidR="00B30BB5" w:rsidRPr="0059424F" w:rsidRDefault="00B30BB5" w:rsidP="00B30BB5">
      <w:pPr>
        <w:rPr>
          <w:sz w:val="14"/>
          <w:szCs w:val="14"/>
          <w:lang w:val="en-GB"/>
        </w:rPr>
      </w:pPr>
    </w:p>
    <w:p w14:paraId="20D48B9D"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&gt; HS.model2 &lt;- ' visual  =~  fwc4 + fwc5 + fwc6 +  fwc10 + fwc11 + fwc12'</w:t>
      </w:r>
    </w:p>
    <w:p w14:paraId="14FCCAE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&gt; </w:t>
      </w:r>
    </w:p>
    <w:p w14:paraId="41008A42"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&gt; fit2 &lt;- </w:t>
      </w:r>
      <w:proofErr w:type="spellStart"/>
      <w:r w:rsidRPr="0059424F">
        <w:rPr>
          <w:rFonts w:ascii="Lucida Console" w:eastAsia="Times New Roman" w:hAnsi="Lucida Console" w:cs="Courier New"/>
          <w:color w:val="0000FF"/>
          <w:kern w:val="0"/>
          <w:sz w:val="16"/>
          <w:szCs w:val="16"/>
          <w:lang w:val="en-GB" w:eastAsia="hr-HR"/>
          <w14:ligatures w14:val="none"/>
        </w:rPr>
        <w:t>cfa</w:t>
      </w:r>
      <w:proofErr w:type="spellEnd"/>
      <w:r w:rsidRPr="0059424F">
        <w:rPr>
          <w:rFonts w:ascii="Lucida Console" w:eastAsia="Times New Roman" w:hAnsi="Lucida Console" w:cs="Courier New"/>
          <w:color w:val="0000FF"/>
          <w:kern w:val="0"/>
          <w:sz w:val="16"/>
          <w:szCs w:val="16"/>
          <w:lang w:val="en-GB" w:eastAsia="hr-HR"/>
          <w14:ligatures w14:val="none"/>
        </w:rPr>
        <w:t xml:space="preserve">(HS.model2, data = </w:t>
      </w:r>
      <w:proofErr w:type="spellStart"/>
      <w:r w:rsidRPr="0059424F">
        <w:rPr>
          <w:rFonts w:ascii="Lucida Console" w:eastAsia="Times New Roman" w:hAnsi="Lucida Console" w:cs="Courier New"/>
          <w:color w:val="0000FF"/>
          <w:kern w:val="0"/>
          <w:sz w:val="16"/>
          <w:szCs w:val="16"/>
          <w:lang w:val="en-GB" w:eastAsia="hr-HR"/>
          <w14:ligatures w14:val="none"/>
        </w:rPr>
        <w:t>fwc</w:t>
      </w:r>
      <w:proofErr w:type="spellEnd"/>
      <w:r w:rsidRPr="0059424F">
        <w:rPr>
          <w:rFonts w:ascii="Lucida Console" w:eastAsia="Times New Roman" w:hAnsi="Lucida Console" w:cs="Courier New"/>
          <w:color w:val="0000FF"/>
          <w:kern w:val="0"/>
          <w:sz w:val="16"/>
          <w:szCs w:val="16"/>
          <w:lang w:val="en-GB" w:eastAsia="hr-HR"/>
          <w14:ligatures w14:val="none"/>
        </w:rPr>
        <w:t>,</w:t>
      </w:r>
    </w:p>
    <w:p w14:paraId="4CC4E25D"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             group = "sex", </w:t>
      </w:r>
      <w:proofErr w:type="spellStart"/>
      <w:r w:rsidRPr="0059424F">
        <w:rPr>
          <w:rFonts w:ascii="Lucida Console" w:eastAsia="Times New Roman" w:hAnsi="Lucida Console" w:cs="Courier New"/>
          <w:color w:val="0000FF"/>
          <w:kern w:val="0"/>
          <w:sz w:val="16"/>
          <w:szCs w:val="16"/>
          <w:lang w:val="en-GB" w:eastAsia="hr-HR"/>
          <w14:ligatures w14:val="none"/>
        </w:rPr>
        <w:t>group.equal</w:t>
      </w:r>
      <w:proofErr w:type="spellEnd"/>
      <w:r w:rsidRPr="0059424F">
        <w:rPr>
          <w:rFonts w:ascii="Lucida Console" w:eastAsia="Times New Roman" w:hAnsi="Lucida Console" w:cs="Courier New"/>
          <w:color w:val="0000FF"/>
          <w:kern w:val="0"/>
          <w:sz w:val="16"/>
          <w:szCs w:val="16"/>
          <w:lang w:val="en-GB" w:eastAsia="hr-HR"/>
          <w14:ligatures w14:val="none"/>
        </w:rPr>
        <w:t xml:space="preserve"> = c("loadings"))</w:t>
      </w:r>
    </w:p>
    <w:p w14:paraId="382CE234"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r w:rsidRPr="0059424F">
        <w:rPr>
          <w:rFonts w:ascii="Lucida Console" w:eastAsia="Times New Roman" w:hAnsi="Lucida Console" w:cs="Courier New"/>
          <w:color w:val="0000FF"/>
          <w:kern w:val="0"/>
          <w:sz w:val="16"/>
          <w:szCs w:val="16"/>
          <w:lang w:val="en-GB" w:eastAsia="hr-HR"/>
          <w14:ligatures w14:val="none"/>
        </w:rPr>
        <w:t xml:space="preserve">&gt; </w:t>
      </w:r>
      <w:proofErr w:type="spellStart"/>
      <w:r w:rsidRPr="0059424F">
        <w:rPr>
          <w:rFonts w:ascii="Lucida Console" w:eastAsia="Times New Roman" w:hAnsi="Lucida Console" w:cs="Courier New"/>
          <w:color w:val="0000FF"/>
          <w:kern w:val="0"/>
          <w:sz w:val="16"/>
          <w:szCs w:val="16"/>
          <w:lang w:val="en-GB" w:eastAsia="hr-HR"/>
          <w14:ligatures w14:val="none"/>
        </w:rPr>
        <w:t>miPowerFit</w:t>
      </w:r>
      <w:proofErr w:type="spellEnd"/>
      <w:r w:rsidRPr="0059424F">
        <w:rPr>
          <w:rFonts w:ascii="Lucida Console" w:eastAsia="Times New Roman" w:hAnsi="Lucida Console" w:cs="Courier New"/>
          <w:color w:val="0000FF"/>
          <w:kern w:val="0"/>
          <w:sz w:val="16"/>
          <w:szCs w:val="16"/>
          <w:lang w:val="en-GB" w:eastAsia="hr-HR"/>
          <w14:ligatures w14:val="none"/>
        </w:rPr>
        <w:t xml:space="preserve">(fit2, </w:t>
      </w:r>
      <w:proofErr w:type="spellStart"/>
      <w:r w:rsidRPr="0059424F">
        <w:rPr>
          <w:rFonts w:ascii="Lucida Console" w:eastAsia="Times New Roman" w:hAnsi="Lucida Console" w:cs="Courier New"/>
          <w:color w:val="0000FF"/>
          <w:kern w:val="0"/>
          <w:sz w:val="16"/>
          <w:szCs w:val="16"/>
          <w:lang w:val="en-GB" w:eastAsia="hr-HR"/>
          <w14:ligatures w14:val="none"/>
        </w:rPr>
        <w:t>free.remove</w:t>
      </w:r>
      <w:proofErr w:type="spellEnd"/>
      <w:r w:rsidRPr="0059424F">
        <w:rPr>
          <w:rFonts w:ascii="Lucida Console" w:eastAsia="Times New Roman" w:hAnsi="Lucida Console" w:cs="Courier New"/>
          <w:color w:val="0000FF"/>
          <w:kern w:val="0"/>
          <w:sz w:val="16"/>
          <w:szCs w:val="16"/>
          <w:lang w:val="en-GB" w:eastAsia="hr-HR"/>
          <w14:ligatures w14:val="none"/>
        </w:rPr>
        <w:t xml:space="preserve"> = FALSE, op = "=~") # loadings</w:t>
      </w:r>
    </w:p>
    <w:p w14:paraId="2CEEA54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kern w:val="0"/>
          <w:sz w:val="16"/>
          <w:szCs w:val="16"/>
          <w:lang w:val="en-GB" w:eastAsia="hr-HR"/>
          <w14:ligatures w14:val="none"/>
        </w:rPr>
      </w:pPr>
    </w:p>
    <w:p w14:paraId="5A46899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lhs</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op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rhs</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group    mi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target.epc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std.epc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std.target.epc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significant.mi</w:t>
      </w:r>
      <w:proofErr w:type="spellEnd"/>
    </w:p>
    <w:p w14:paraId="5F18B9DF"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1  visual =~  fwc4     1 0.054  0.047      0.840   0.022            0.4          FALSE</w:t>
      </w:r>
    </w:p>
    <w:p w14:paraId="529F8850"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fwc5     1 0.825 -0.123      0.916  -0.054            0.4          FALSE</w:t>
      </w:r>
    </w:p>
    <w:p w14:paraId="4D3D38E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3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fwc6     1 0.287 -0.058      0.768  -0.030            0.4          FALSE</w:t>
      </w:r>
    </w:p>
    <w:p w14:paraId="40BCFFF0"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4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fwc10     1 0.793 -0.091      0.921  -0.040            0.4          FALSE</w:t>
      </w:r>
    </w:p>
    <w:p w14:paraId="2DB363FE"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5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fwc11     1 1.805  0.095      0.728   0.052            0.4          FALSE</w:t>
      </w:r>
    </w:p>
    <w:p w14:paraId="560FDDE4"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6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fwc12     1 0.048 -0.017      0.741  -0.009            0.4          FALSE</w:t>
      </w:r>
    </w:p>
    <w:p w14:paraId="39C04CC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21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fwc4     2 0.054 -0.047      1.024  -0.018            0.4          FALSE</w:t>
      </w:r>
    </w:p>
    <w:p w14:paraId="214DEC59"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22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fwc5     2 0.851  0.127      0.910   0.056            0.4          FALSE</w:t>
      </w:r>
    </w:p>
    <w:p w14:paraId="4570D07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23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fwc6     2 0.405  0.082      0.865   0.038            0.4          FALSE</w:t>
      </w:r>
    </w:p>
    <w:p w14:paraId="13F99583"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24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fwc10     2 1.077  0.124      0.978   0.051            0.4          FALSE</w:t>
      </w:r>
    </w:p>
    <w:p w14:paraId="68E96BE0"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25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fwc11     2 2.382 -0.126      0.755  -0.067            0.4          FALSE</w:t>
      </w:r>
    </w:p>
    <w:p w14:paraId="5DDC4D6F"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26 </w:t>
      </w:r>
      <w:proofErr w:type="gram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visual</w:t>
      </w:r>
      <w:proofErr w:type="gram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 fwc12     2 0.070  0.025      0.795   0.013            0.4          FALSE</w:t>
      </w:r>
    </w:p>
    <w:p w14:paraId="67938C1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p>
    <w:p w14:paraId="2272365C"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high.power</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decision.pow</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se.epc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lower.epc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upper.epc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lower.std.epc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w:t>
      </w:r>
      <w:proofErr w:type="spellStart"/>
      <w:r w:rsidRPr="0059424F">
        <w:rPr>
          <w:rFonts w:ascii="Lucida Console" w:eastAsia="Times New Roman" w:hAnsi="Lucida Console" w:cs="Courier New"/>
          <w:color w:val="000000"/>
          <w:kern w:val="0"/>
          <w:sz w:val="16"/>
          <w:szCs w:val="16"/>
          <w:bdr w:val="none" w:sz="0" w:space="0" w:color="auto" w:frame="1"/>
          <w:lang w:val="en-GB" w:eastAsia="hr-HR"/>
          <w14:ligatures w14:val="none"/>
        </w:rPr>
        <w:t>upper.std.epc</w:t>
      </w:r>
      <w:proofErr w:type="spellEnd"/>
      <w:r w:rsidRPr="0059424F">
        <w:rPr>
          <w:rFonts w:ascii="Lucida Console" w:eastAsia="Times New Roman" w:hAnsi="Lucida Console" w:cs="Courier New"/>
          <w:color w:val="000000"/>
          <w:kern w:val="0"/>
          <w:sz w:val="16"/>
          <w:szCs w:val="16"/>
          <w:bdr w:val="none" w:sz="0" w:space="0" w:color="auto" w:frame="1"/>
          <w:lang w:val="en-GB" w:eastAsia="hr-HR"/>
          <w14:ligatures w14:val="none"/>
        </w:rPr>
        <w:t xml:space="preserve"> decision.ci</w:t>
      </w:r>
    </w:p>
    <w:p w14:paraId="129C1F65"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1        TRUE           NM  0.202    -0.284     0.379        -0.135         0.180          NM</w:t>
      </w:r>
    </w:p>
    <w:p w14:paraId="0A6D337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        TRUE           NM  0.135    -0.346     0.100        -0.151         0.044          NM</w:t>
      </w:r>
    </w:p>
    <w:p w14:paraId="1A5C4AE7"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3        TRUE           NM  0.109    -0.238     0.121        -0.124         0.063          NM</w:t>
      </w:r>
    </w:p>
    <w:p w14:paraId="61B23E42"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4        TRUE           NM  0.103    -0.260     0.077        -0.113         0.034          NM</w:t>
      </w:r>
    </w:p>
    <w:p w14:paraId="0E0B489D"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5        TRUE           NM  0.071    -0.021     0.212        -0.012         0.116          NM</w:t>
      </w:r>
    </w:p>
    <w:p w14:paraId="61ED7252"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6        TRUE           NM  0.079    -0.147     0.112        -0.079         0.061          NM</w:t>
      </w:r>
    </w:p>
    <w:p w14:paraId="6D4791F9"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21       TRUE           NM  0.202    -0.379     0.284        -0.148         0.111          NM</w:t>
      </w:r>
    </w:p>
    <w:p w14:paraId="6DB7E3A8"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22       TRUE           NM  0.138    -0.099     0.353        -0.044         0.155          NM</w:t>
      </w:r>
    </w:p>
    <w:p w14:paraId="42A59AF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23       TRUE           NM  0.129    -0.131     0.295        -0.060         0.137          NM</w:t>
      </w:r>
    </w:p>
    <w:p w14:paraId="6635F394"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24       TRUE           NM  0.120    -0.073     0.321        -0.030         0.131          NM</w:t>
      </w:r>
    </w:p>
    <w:p w14:paraId="3ECE6169"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25       TRUE           NM  0.081    -0.260     0.008        -0.137         0.004          NM</w:t>
      </w:r>
    </w:p>
    <w:p w14:paraId="0E7BE186"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r w:rsidRPr="0059424F">
        <w:rPr>
          <w:rFonts w:ascii="Lucida Console" w:eastAsia="Times New Roman" w:hAnsi="Lucida Console" w:cs="Courier New"/>
          <w:color w:val="000000"/>
          <w:kern w:val="0"/>
          <w:sz w:val="16"/>
          <w:szCs w:val="16"/>
          <w:bdr w:val="none" w:sz="0" w:space="0" w:color="auto" w:frame="1"/>
          <w:lang w:val="en-GB" w:eastAsia="hr-HR"/>
          <w14:ligatures w14:val="none"/>
        </w:rPr>
        <w:t>26       TRUE           NM  0.094    -0.130     0.180        -0.066         0.091          NM</w:t>
      </w:r>
    </w:p>
    <w:p w14:paraId="41878621" w14:textId="77777777" w:rsidR="00B30BB5" w:rsidRPr="0059424F" w:rsidRDefault="00B30BB5" w:rsidP="00B30B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16"/>
          <w:szCs w:val="16"/>
          <w:bdr w:val="none" w:sz="0" w:space="0" w:color="auto" w:frame="1"/>
          <w:lang w:val="en-GB" w:eastAsia="hr-HR"/>
          <w14:ligatures w14:val="none"/>
        </w:rPr>
      </w:pPr>
    </w:p>
    <w:sectPr w:rsidR="00B30BB5" w:rsidRPr="0059424F" w:rsidSect="0019560D">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F11F8" w14:textId="77777777" w:rsidR="0019560D" w:rsidRDefault="0019560D" w:rsidP="00B85462">
      <w:pPr>
        <w:spacing w:after="0" w:line="240" w:lineRule="auto"/>
      </w:pPr>
      <w:r>
        <w:separator/>
      </w:r>
    </w:p>
  </w:endnote>
  <w:endnote w:type="continuationSeparator" w:id="0">
    <w:p w14:paraId="5A25F681" w14:textId="77777777" w:rsidR="0019560D" w:rsidRDefault="0019560D" w:rsidP="00B85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152C2" w14:textId="77777777" w:rsidR="0019560D" w:rsidRDefault="0019560D" w:rsidP="00B85462">
      <w:pPr>
        <w:spacing w:after="0" w:line="240" w:lineRule="auto"/>
      </w:pPr>
      <w:r>
        <w:separator/>
      </w:r>
    </w:p>
  </w:footnote>
  <w:footnote w:type="continuationSeparator" w:id="0">
    <w:p w14:paraId="2B538D9E" w14:textId="77777777" w:rsidR="0019560D" w:rsidRDefault="0019560D" w:rsidP="00B85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818789959"/>
      <w:docPartObj>
        <w:docPartGallery w:val="Page Numbers (Top of Page)"/>
        <w:docPartUnique/>
      </w:docPartObj>
    </w:sdtPr>
    <w:sdtContent>
      <w:p w14:paraId="0C7DE205" w14:textId="142D791F" w:rsidR="00B85462" w:rsidRPr="000A0F55" w:rsidRDefault="00B85462">
        <w:pPr>
          <w:pStyle w:val="Header"/>
          <w:jc w:val="right"/>
          <w:rPr>
            <w:rFonts w:ascii="Times New Roman" w:hAnsi="Times New Roman" w:cs="Times New Roman"/>
            <w:sz w:val="24"/>
            <w:szCs w:val="24"/>
          </w:rPr>
        </w:pPr>
        <w:r w:rsidRPr="000A0F55">
          <w:rPr>
            <w:rFonts w:ascii="Times New Roman" w:hAnsi="Times New Roman" w:cs="Times New Roman"/>
            <w:sz w:val="24"/>
            <w:szCs w:val="24"/>
          </w:rPr>
          <w:fldChar w:fldCharType="begin"/>
        </w:r>
        <w:r w:rsidRPr="000A0F55">
          <w:rPr>
            <w:rFonts w:ascii="Times New Roman" w:hAnsi="Times New Roman" w:cs="Times New Roman"/>
            <w:sz w:val="24"/>
            <w:szCs w:val="24"/>
          </w:rPr>
          <w:instrText>PAGE   \* MERGEFORMAT</w:instrText>
        </w:r>
        <w:r w:rsidRPr="000A0F55">
          <w:rPr>
            <w:rFonts w:ascii="Times New Roman" w:hAnsi="Times New Roman" w:cs="Times New Roman"/>
            <w:sz w:val="24"/>
            <w:szCs w:val="24"/>
          </w:rPr>
          <w:fldChar w:fldCharType="separate"/>
        </w:r>
        <w:r w:rsidR="00213050">
          <w:rPr>
            <w:rFonts w:ascii="Times New Roman" w:hAnsi="Times New Roman" w:cs="Times New Roman"/>
            <w:noProof/>
            <w:sz w:val="24"/>
            <w:szCs w:val="24"/>
          </w:rPr>
          <w:t>1</w:t>
        </w:r>
        <w:r w:rsidRPr="000A0F55">
          <w:rPr>
            <w:rFonts w:ascii="Times New Roman" w:hAnsi="Times New Roman" w:cs="Times New Roman"/>
            <w:sz w:val="24"/>
            <w:szCs w:val="24"/>
          </w:rPr>
          <w:fldChar w:fldCharType="end"/>
        </w:r>
      </w:p>
    </w:sdtContent>
  </w:sdt>
  <w:p w14:paraId="51446F7E" w14:textId="77777777" w:rsidR="00B85462" w:rsidRDefault="00B85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92BEF"/>
    <w:multiLevelType w:val="hybridMultilevel"/>
    <w:tmpl w:val="485094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0E83362"/>
    <w:multiLevelType w:val="hybridMultilevel"/>
    <w:tmpl w:val="7FDEF8C2"/>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4C876F2"/>
    <w:multiLevelType w:val="hybridMultilevel"/>
    <w:tmpl w:val="CE9E1F36"/>
    <w:lvl w:ilvl="0" w:tplc="C9844CBA">
      <w:start w:val="2"/>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 w15:restartNumberingAfterBreak="0">
    <w:nsid w:val="4D4A5AB8"/>
    <w:multiLevelType w:val="hybridMultilevel"/>
    <w:tmpl w:val="EACE7C9A"/>
    <w:lvl w:ilvl="0" w:tplc="7B4EED3E">
      <w:start w:val="236"/>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4" w15:restartNumberingAfterBreak="0">
    <w:nsid w:val="77FC4B4C"/>
    <w:multiLevelType w:val="hybridMultilevel"/>
    <w:tmpl w:val="D806EF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54072223">
    <w:abstractNumId w:val="4"/>
  </w:num>
  <w:num w:numId="2" w16cid:durableId="29645319">
    <w:abstractNumId w:val="3"/>
  </w:num>
  <w:num w:numId="3" w16cid:durableId="1983923481">
    <w:abstractNumId w:val="2"/>
  </w:num>
  <w:num w:numId="4" w16cid:durableId="759451217">
    <w:abstractNumId w:val="1"/>
  </w:num>
  <w:num w:numId="5" w16cid:durableId="842209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141B"/>
    <w:rsid w:val="00036CA7"/>
    <w:rsid w:val="00040947"/>
    <w:rsid w:val="0007006C"/>
    <w:rsid w:val="000A0F55"/>
    <w:rsid w:val="000B1DD8"/>
    <w:rsid w:val="000F4AB9"/>
    <w:rsid w:val="0010541E"/>
    <w:rsid w:val="00162C31"/>
    <w:rsid w:val="00181145"/>
    <w:rsid w:val="00194739"/>
    <w:rsid w:val="0019560D"/>
    <w:rsid w:val="001A5F2A"/>
    <w:rsid w:val="001A6426"/>
    <w:rsid w:val="001A6C7F"/>
    <w:rsid w:val="001E5624"/>
    <w:rsid w:val="001F0ED6"/>
    <w:rsid w:val="00213050"/>
    <w:rsid w:val="002132BB"/>
    <w:rsid w:val="002250B4"/>
    <w:rsid w:val="00250AA4"/>
    <w:rsid w:val="002B058D"/>
    <w:rsid w:val="002C4B25"/>
    <w:rsid w:val="002F6009"/>
    <w:rsid w:val="002F66EA"/>
    <w:rsid w:val="0032115F"/>
    <w:rsid w:val="00370920"/>
    <w:rsid w:val="00381B6B"/>
    <w:rsid w:val="00382CDE"/>
    <w:rsid w:val="003A1F89"/>
    <w:rsid w:val="003D01F0"/>
    <w:rsid w:val="00411E13"/>
    <w:rsid w:val="0042407D"/>
    <w:rsid w:val="00430A69"/>
    <w:rsid w:val="004A4726"/>
    <w:rsid w:val="00522C1F"/>
    <w:rsid w:val="00577F4A"/>
    <w:rsid w:val="00583226"/>
    <w:rsid w:val="0058492C"/>
    <w:rsid w:val="0059424F"/>
    <w:rsid w:val="005A32FE"/>
    <w:rsid w:val="005B47DC"/>
    <w:rsid w:val="005D4808"/>
    <w:rsid w:val="005F0E15"/>
    <w:rsid w:val="00612069"/>
    <w:rsid w:val="00661969"/>
    <w:rsid w:val="00664970"/>
    <w:rsid w:val="006C7B76"/>
    <w:rsid w:val="006F1360"/>
    <w:rsid w:val="00706682"/>
    <w:rsid w:val="00707225"/>
    <w:rsid w:val="00715813"/>
    <w:rsid w:val="00720EA1"/>
    <w:rsid w:val="00736078"/>
    <w:rsid w:val="007474F6"/>
    <w:rsid w:val="007839AF"/>
    <w:rsid w:val="00791150"/>
    <w:rsid w:val="007915E6"/>
    <w:rsid w:val="007918F9"/>
    <w:rsid w:val="007C5A53"/>
    <w:rsid w:val="00834579"/>
    <w:rsid w:val="00881AF4"/>
    <w:rsid w:val="008A5BFE"/>
    <w:rsid w:val="008A7414"/>
    <w:rsid w:val="008A7758"/>
    <w:rsid w:val="008F734B"/>
    <w:rsid w:val="00930C45"/>
    <w:rsid w:val="009E411E"/>
    <w:rsid w:val="00A159CF"/>
    <w:rsid w:val="00A65B2E"/>
    <w:rsid w:val="00A713F4"/>
    <w:rsid w:val="00A8139D"/>
    <w:rsid w:val="00A81EE6"/>
    <w:rsid w:val="00A929D2"/>
    <w:rsid w:val="00AC1C00"/>
    <w:rsid w:val="00AF4DA6"/>
    <w:rsid w:val="00B120E4"/>
    <w:rsid w:val="00B30BB5"/>
    <w:rsid w:val="00B30E07"/>
    <w:rsid w:val="00B364E3"/>
    <w:rsid w:val="00B57155"/>
    <w:rsid w:val="00B640CF"/>
    <w:rsid w:val="00B85462"/>
    <w:rsid w:val="00BB1B0E"/>
    <w:rsid w:val="00BE3A62"/>
    <w:rsid w:val="00C03899"/>
    <w:rsid w:val="00C23E92"/>
    <w:rsid w:val="00C27B1E"/>
    <w:rsid w:val="00C464E2"/>
    <w:rsid w:val="00C527FA"/>
    <w:rsid w:val="00C724DD"/>
    <w:rsid w:val="00C9141B"/>
    <w:rsid w:val="00CA1675"/>
    <w:rsid w:val="00CA35FE"/>
    <w:rsid w:val="00CA4F24"/>
    <w:rsid w:val="00CA6E34"/>
    <w:rsid w:val="00CD2278"/>
    <w:rsid w:val="00D03542"/>
    <w:rsid w:val="00D225DB"/>
    <w:rsid w:val="00D22977"/>
    <w:rsid w:val="00D34548"/>
    <w:rsid w:val="00D74D05"/>
    <w:rsid w:val="00DC4522"/>
    <w:rsid w:val="00DD1BC2"/>
    <w:rsid w:val="00E169AB"/>
    <w:rsid w:val="00E25C23"/>
    <w:rsid w:val="00E701DB"/>
    <w:rsid w:val="00E845B4"/>
    <w:rsid w:val="00E94972"/>
    <w:rsid w:val="00E94A8E"/>
    <w:rsid w:val="00EA0431"/>
    <w:rsid w:val="00EA6F3B"/>
    <w:rsid w:val="00EB29AF"/>
    <w:rsid w:val="00EB3FF3"/>
    <w:rsid w:val="00EF3209"/>
    <w:rsid w:val="00F11DFC"/>
    <w:rsid w:val="00F17FCF"/>
    <w:rsid w:val="00F32B72"/>
    <w:rsid w:val="00F61AC6"/>
    <w:rsid w:val="00F73863"/>
    <w:rsid w:val="00FC288C"/>
    <w:rsid w:val="00FC37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6AEC"/>
  <w15:docId w15:val="{861B61CB-B3B2-4E27-9721-75529A569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4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4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4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4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4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4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4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4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4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4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4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4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4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41B"/>
    <w:rPr>
      <w:rFonts w:eastAsiaTheme="majorEastAsia" w:cstheme="majorBidi"/>
      <w:color w:val="272727" w:themeColor="text1" w:themeTint="D8"/>
    </w:rPr>
  </w:style>
  <w:style w:type="paragraph" w:styleId="Title">
    <w:name w:val="Title"/>
    <w:basedOn w:val="Normal"/>
    <w:next w:val="Normal"/>
    <w:link w:val="TitleChar"/>
    <w:uiPriority w:val="10"/>
    <w:qFormat/>
    <w:rsid w:val="00C91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4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4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41B"/>
    <w:pPr>
      <w:spacing w:before="160"/>
      <w:jc w:val="center"/>
    </w:pPr>
    <w:rPr>
      <w:i/>
      <w:iCs/>
      <w:color w:val="404040" w:themeColor="text1" w:themeTint="BF"/>
    </w:rPr>
  </w:style>
  <w:style w:type="character" w:customStyle="1" w:styleId="QuoteChar">
    <w:name w:val="Quote Char"/>
    <w:basedOn w:val="DefaultParagraphFont"/>
    <w:link w:val="Quote"/>
    <w:uiPriority w:val="29"/>
    <w:rsid w:val="00C9141B"/>
    <w:rPr>
      <w:i/>
      <w:iCs/>
      <w:color w:val="404040" w:themeColor="text1" w:themeTint="BF"/>
    </w:rPr>
  </w:style>
  <w:style w:type="paragraph" w:styleId="ListParagraph">
    <w:name w:val="List Paragraph"/>
    <w:basedOn w:val="Normal"/>
    <w:uiPriority w:val="34"/>
    <w:qFormat/>
    <w:rsid w:val="00C9141B"/>
    <w:pPr>
      <w:ind w:left="720"/>
      <w:contextualSpacing/>
    </w:pPr>
  </w:style>
  <w:style w:type="character" w:styleId="IntenseEmphasis">
    <w:name w:val="Intense Emphasis"/>
    <w:basedOn w:val="DefaultParagraphFont"/>
    <w:uiPriority w:val="21"/>
    <w:qFormat/>
    <w:rsid w:val="00C9141B"/>
    <w:rPr>
      <w:i/>
      <w:iCs/>
      <w:color w:val="0F4761" w:themeColor="accent1" w:themeShade="BF"/>
    </w:rPr>
  </w:style>
  <w:style w:type="paragraph" w:styleId="IntenseQuote">
    <w:name w:val="Intense Quote"/>
    <w:basedOn w:val="Normal"/>
    <w:next w:val="Normal"/>
    <w:link w:val="IntenseQuoteChar"/>
    <w:uiPriority w:val="30"/>
    <w:qFormat/>
    <w:rsid w:val="00C91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41B"/>
    <w:rPr>
      <w:i/>
      <w:iCs/>
      <w:color w:val="0F4761" w:themeColor="accent1" w:themeShade="BF"/>
    </w:rPr>
  </w:style>
  <w:style w:type="character" w:styleId="IntenseReference">
    <w:name w:val="Intense Reference"/>
    <w:basedOn w:val="DefaultParagraphFont"/>
    <w:uiPriority w:val="32"/>
    <w:qFormat/>
    <w:rsid w:val="00C9141B"/>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C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hr-HR"/>
    </w:rPr>
  </w:style>
  <w:style w:type="character" w:customStyle="1" w:styleId="HTMLPreformattedChar">
    <w:name w:val="HTML Preformatted Char"/>
    <w:basedOn w:val="DefaultParagraphFont"/>
    <w:link w:val="HTMLPreformatted"/>
    <w:uiPriority w:val="99"/>
    <w:semiHidden/>
    <w:rsid w:val="00C9141B"/>
    <w:rPr>
      <w:rFonts w:ascii="Courier New" w:eastAsia="Times New Roman" w:hAnsi="Courier New" w:cs="Courier New"/>
      <w:kern w:val="0"/>
      <w:sz w:val="20"/>
      <w:szCs w:val="20"/>
      <w:lang w:eastAsia="hr-HR"/>
    </w:rPr>
  </w:style>
  <w:style w:type="character" w:customStyle="1" w:styleId="gnd-iwgdo3b">
    <w:name w:val="gnd-iwgdo3b"/>
    <w:basedOn w:val="DefaultParagraphFont"/>
    <w:rsid w:val="00C9141B"/>
  </w:style>
  <w:style w:type="character" w:customStyle="1" w:styleId="gnd-iwgdn2b">
    <w:name w:val="gnd-iwgdn2b"/>
    <w:basedOn w:val="DefaultParagraphFont"/>
    <w:rsid w:val="00C9141B"/>
  </w:style>
  <w:style w:type="character" w:customStyle="1" w:styleId="gnd-iwgdh3b">
    <w:name w:val="gnd-iwgdh3b"/>
    <w:basedOn w:val="DefaultParagraphFont"/>
    <w:rsid w:val="00C9141B"/>
  </w:style>
  <w:style w:type="character" w:styleId="Hyperlink">
    <w:name w:val="Hyperlink"/>
    <w:basedOn w:val="DefaultParagraphFont"/>
    <w:uiPriority w:val="99"/>
    <w:unhideWhenUsed/>
    <w:rsid w:val="00EB29AF"/>
    <w:rPr>
      <w:color w:val="467886" w:themeColor="hyperlink"/>
      <w:u w:val="single"/>
    </w:rPr>
  </w:style>
  <w:style w:type="character" w:styleId="CommentReference">
    <w:name w:val="annotation reference"/>
    <w:basedOn w:val="DefaultParagraphFont"/>
    <w:uiPriority w:val="99"/>
    <w:semiHidden/>
    <w:unhideWhenUsed/>
    <w:rsid w:val="009E411E"/>
    <w:rPr>
      <w:sz w:val="16"/>
      <w:szCs w:val="16"/>
    </w:rPr>
  </w:style>
  <w:style w:type="paragraph" w:styleId="CommentText">
    <w:name w:val="annotation text"/>
    <w:basedOn w:val="Normal"/>
    <w:link w:val="CommentTextChar"/>
    <w:uiPriority w:val="99"/>
    <w:unhideWhenUsed/>
    <w:rsid w:val="009E411E"/>
    <w:pPr>
      <w:spacing w:line="240" w:lineRule="auto"/>
    </w:pPr>
    <w:rPr>
      <w:kern w:val="0"/>
      <w:sz w:val="20"/>
      <w:szCs w:val="20"/>
    </w:rPr>
  </w:style>
  <w:style w:type="character" w:customStyle="1" w:styleId="CommentTextChar">
    <w:name w:val="Comment Text Char"/>
    <w:basedOn w:val="DefaultParagraphFont"/>
    <w:link w:val="CommentText"/>
    <w:uiPriority w:val="99"/>
    <w:rsid w:val="009E411E"/>
    <w:rPr>
      <w:kern w:val="0"/>
      <w:sz w:val="20"/>
      <w:szCs w:val="20"/>
    </w:rPr>
  </w:style>
  <w:style w:type="table" w:styleId="TableGrid">
    <w:name w:val="Table Grid"/>
    <w:basedOn w:val="TableNormal"/>
    <w:uiPriority w:val="39"/>
    <w:rsid w:val="0042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11DFC"/>
    <w:rPr>
      <w:color w:val="605E5C"/>
      <w:shd w:val="clear" w:color="auto" w:fill="E1DFDD"/>
    </w:rPr>
  </w:style>
  <w:style w:type="paragraph" w:styleId="NormalWeb">
    <w:name w:val="Normal (Web)"/>
    <w:basedOn w:val="Normal"/>
    <w:uiPriority w:val="99"/>
    <w:unhideWhenUsed/>
    <w:rsid w:val="00DC4522"/>
    <w:pPr>
      <w:spacing w:before="100" w:beforeAutospacing="1" w:after="100" w:afterAutospacing="1" w:line="240" w:lineRule="auto"/>
    </w:pPr>
    <w:rPr>
      <w:rFonts w:ascii="Times New Roman" w:eastAsia="Times New Roman" w:hAnsi="Times New Roman" w:cs="Times New Roman"/>
      <w:kern w:val="0"/>
      <w:sz w:val="24"/>
      <w:szCs w:val="24"/>
      <w:lang w:eastAsia="hr-HR"/>
    </w:rPr>
  </w:style>
  <w:style w:type="paragraph" w:styleId="Header">
    <w:name w:val="header"/>
    <w:basedOn w:val="Normal"/>
    <w:link w:val="HeaderChar"/>
    <w:uiPriority w:val="99"/>
    <w:unhideWhenUsed/>
    <w:rsid w:val="00B85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462"/>
  </w:style>
  <w:style w:type="paragraph" w:styleId="Footer">
    <w:name w:val="footer"/>
    <w:basedOn w:val="Normal"/>
    <w:link w:val="FooterChar"/>
    <w:uiPriority w:val="99"/>
    <w:unhideWhenUsed/>
    <w:rsid w:val="00B854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462"/>
  </w:style>
  <w:style w:type="paragraph" w:styleId="BalloonText">
    <w:name w:val="Balloon Text"/>
    <w:basedOn w:val="Normal"/>
    <w:link w:val="BalloonTextChar"/>
    <w:uiPriority w:val="99"/>
    <w:semiHidden/>
    <w:unhideWhenUsed/>
    <w:rsid w:val="005D4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80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36CA7"/>
    <w:rPr>
      <w:b/>
      <w:bCs/>
      <w:kern w:val="2"/>
    </w:rPr>
  </w:style>
  <w:style w:type="character" w:customStyle="1" w:styleId="CommentSubjectChar">
    <w:name w:val="Comment Subject Char"/>
    <w:basedOn w:val="CommentTextChar"/>
    <w:link w:val="CommentSubject"/>
    <w:uiPriority w:val="99"/>
    <w:semiHidden/>
    <w:rsid w:val="00036CA7"/>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93346">
      <w:bodyDiv w:val="1"/>
      <w:marLeft w:val="0"/>
      <w:marRight w:val="0"/>
      <w:marTop w:val="0"/>
      <w:marBottom w:val="0"/>
      <w:divBdr>
        <w:top w:val="none" w:sz="0" w:space="0" w:color="auto"/>
        <w:left w:val="none" w:sz="0" w:space="0" w:color="auto"/>
        <w:bottom w:val="none" w:sz="0" w:space="0" w:color="auto"/>
        <w:right w:val="none" w:sz="0" w:space="0" w:color="auto"/>
      </w:divBdr>
    </w:div>
    <w:div w:id="383262227">
      <w:bodyDiv w:val="1"/>
      <w:marLeft w:val="0"/>
      <w:marRight w:val="0"/>
      <w:marTop w:val="0"/>
      <w:marBottom w:val="0"/>
      <w:divBdr>
        <w:top w:val="none" w:sz="0" w:space="0" w:color="auto"/>
        <w:left w:val="none" w:sz="0" w:space="0" w:color="auto"/>
        <w:bottom w:val="none" w:sz="0" w:space="0" w:color="auto"/>
        <w:right w:val="none" w:sz="0" w:space="0" w:color="auto"/>
      </w:divBdr>
    </w:div>
    <w:div w:id="395593339">
      <w:bodyDiv w:val="1"/>
      <w:marLeft w:val="0"/>
      <w:marRight w:val="0"/>
      <w:marTop w:val="0"/>
      <w:marBottom w:val="0"/>
      <w:divBdr>
        <w:top w:val="none" w:sz="0" w:space="0" w:color="auto"/>
        <w:left w:val="none" w:sz="0" w:space="0" w:color="auto"/>
        <w:bottom w:val="none" w:sz="0" w:space="0" w:color="auto"/>
        <w:right w:val="none" w:sz="0" w:space="0" w:color="auto"/>
      </w:divBdr>
    </w:div>
    <w:div w:id="564026764">
      <w:bodyDiv w:val="1"/>
      <w:marLeft w:val="0"/>
      <w:marRight w:val="0"/>
      <w:marTop w:val="0"/>
      <w:marBottom w:val="0"/>
      <w:divBdr>
        <w:top w:val="none" w:sz="0" w:space="0" w:color="auto"/>
        <w:left w:val="none" w:sz="0" w:space="0" w:color="auto"/>
        <w:bottom w:val="none" w:sz="0" w:space="0" w:color="auto"/>
        <w:right w:val="none" w:sz="0" w:space="0" w:color="auto"/>
      </w:divBdr>
    </w:div>
    <w:div w:id="588925321">
      <w:bodyDiv w:val="1"/>
      <w:marLeft w:val="0"/>
      <w:marRight w:val="0"/>
      <w:marTop w:val="0"/>
      <w:marBottom w:val="0"/>
      <w:divBdr>
        <w:top w:val="none" w:sz="0" w:space="0" w:color="auto"/>
        <w:left w:val="none" w:sz="0" w:space="0" w:color="auto"/>
        <w:bottom w:val="none" w:sz="0" w:space="0" w:color="auto"/>
        <w:right w:val="none" w:sz="0" w:space="0" w:color="auto"/>
      </w:divBdr>
    </w:div>
    <w:div w:id="649554784">
      <w:bodyDiv w:val="1"/>
      <w:marLeft w:val="0"/>
      <w:marRight w:val="0"/>
      <w:marTop w:val="0"/>
      <w:marBottom w:val="0"/>
      <w:divBdr>
        <w:top w:val="none" w:sz="0" w:space="0" w:color="auto"/>
        <w:left w:val="none" w:sz="0" w:space="0" w:color="auto"/>
        <w:bottom w:val="none" w:sz="0" w:space="0" w:color="auto"/>
        <w:right w:val="none" w:sz="0" w:space="0" w:color="auto"/>
      </w:divBdr>
    </w:div>
    <w:div w:id="790323526">
      <w:bodyDiv w:val="1"/>
      <w:marLeft w:val="0"/>
      <w:marRight w:val="0"/>
      <w:marTop w:val="0"/>
      <w:marBottom w:val="0"/>
      <w:divBdr>
        <w:top w:val="none" w:sz="0" w:space="0" w:color="auto"/>
        <w:left w:val="none" w:sz="0" w:space="0" w:color="auto"/>
        <w:bottom w:val="none" w:sz="0" w:space="0" w:color="auto"/>
        <w:right w:val="none" w:sz="0" w:space="0" w:color="auto"/>
      </w:divBdr>
    </w:div>
    <w:div w:id="801922345">
      <w:bodyDiv w:val="1"/>
      <w:marLeft w:val="0"/>
      <w:marRight w:val="0"/>
      <w:marTop w:val="0"/>
      <w:marBottom w:val="0"/>
      <w:divBdr>
        <w:top w:val="none" w:sz="0" w:space="0" w:color="auto"/>
        <w:left w:val="none" w:sz="0" w:space="0" w:color="auto"/>
        <w:bottom w:val="none" w:sz="0" w:space="0" w:color="auto"/>
        <w:right w:val="none" w:sz="0" w:space="0" w:color="auto"/>
      </w:divBdr>
    </w:div>
    <w:div w:id="850994801">
      <w:bodyDiv w:val="1"/>
      <w:marLeft w:val="0"/>
      <w:marRight w:val="0"/>
      <w:marTop w:val="0"/>
      <w:marBottom w:val="0"/>
      <w:divBdr>
        <w:top w:val="none" w:sz="0" w:space="0" w:color="auto"/>
        <w:left w:val="none" w:sz="0" w:space="0" w:color="auto"/>
        <w:bottom w:val="none" w:sz="0" w:space="0" w:color="auto"/>
        <w:right w:val="none" w:sz="0" w:space="0" w:color="auto"/>
      </w:divBdr>
    </w:div>
    <w:div w:id="855342399">
      <w:bodyDiv w:val="1"/>
      <w:marLeft w:val="0"/>
      <w:marRight w:val="0"/>
      <w:marTop w:val="0"/>
      <w:marBottom w:val="0"/>
      <w:divBdr>
        <w:top w:val="none" w:sz="0" w:space="0" w:color="auto"/>
        <w:left w:val="none" w:sz="0" w:space="0" w:color="auto"/>
        <w:bottom w:val="none" w:sz="0" w:space="0" w:color="auto"/>
        <w:right w:val="none" w:sz="0" w:space="0" w:color="auto"/>
      </w:divBdr>
    </w:div>
    <w:div w:id="1129276707">
      <w:bodyDiv w:val="1"/>
      <w:marLeft w:val="0"/>
      <w:marRight w:val="0"/>
      <w:marTop w:val="0"/>
      <w:marBottom w:val="0"/>
      <w:divBdr>
        <w:top w:val="none" w:sz="0" w:space="0" w:color="auto"/>
        <w:left w:val="none" w:sz="0" w:space="0" w:color="auto"/>
        <w:bottom w:val="none" w:sz="0" w:space="0" w:color="auto"/>
        <w:right w:val="none" w:sz="0" w:space="0" w:color="auto"/>
      </w:divBdr>
    </w:div>
    <w:div w:id="1199197145">
      <w:bodyDiv w:val="1"/>
      <w:marLeft w:val="0"/>
      <w:marRight w:val="0"/>
      <w:marTop w:val="0"/>
      <w:marBottom w:val="0"/>
      <w:divBdr>
        <w:top w:val="none" w:sz="0" w:space="0" w:color="auto"/>
        <w:left w:val="none" w:sz="0" w:space="0" w:color="auto"/>
        <w:bottom w:val="none" w:sz="0" w:space="0" w:color="auto"/>
        <w:right w:val="none" w:sz="0" w:space="0" w:color="auto"/>
      </w:divBdr>
    </w:div>
    <w:div w:id="1607346392">
      <w:bodyDiv w:val="1"/>
      <w:marLeft w:val="0"/>
      <w:marRight w:val="0"/>
      <w:marTop w:val="0"/>
      <w:marBottom w:val="0"/>
      <w:divBdr>
        <w:top w:val="none" w:sz="0" w:space="0" w:color="auto"/>
        <w:left w:val="none" w:sz="0" w:space="0" w:color="auto"/>
        <w:bottom w:val="none" w:sz="0" w:space="0" w:color="auto"/>
        <w:right w:val="none" w:sz="0" w:space="0" w:color="auto"/>
      </w:divBdr>
      <w:divsChild>
        <w:div w:id="2147233433">
          <w:marLeft w:val="0"/>
          <w:marRight w:val="0"/>
          <w:marTop w:val="0"/>
          <w:marBottom w:val="0"/>
          <w:divBdr>
            <w:top w:val="none" w:sz="0" w:space="0" w:color="auto"/>
            <w:left w:val="none" w:sz="0" w:space="0" w:color="auto"/>
            <w:bottom w:val="none" w:sz="0" w:space="0" w:color="auto"/>
            <w:right w:val="none" w:sz="0" w:space="0" w:color="auto"/>
          </w:divBdr>
        </w:div>
      </w:divsChild>
    </w:div>
    <w:div w:id="1858615930">
      <w:bodyDiv w:val="1"/>
      <w:marLeft w:val="0"/>
      <w:marRight w:val="0"/>
      <w:marTop w:val="0"/>
      <w:marBottom w:val="0"/>
      <w:divBdr>
        <w:top w:val="none" w:sz="0" w:space="0" w:color="auto"/>
        <w:left w:val="none" w:sz="0" w:space="0" w:color="auto"/>
        <w:bottom w:val="none" w:sz="0" w:space="0" w:color="auto"/>
        <w:right w:val="none" w:sz="0" w:space="0" w:color="auto"/>
      </w:divBdr>
    </w:div>
    <w:div w:id="1894727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77/0146167200265007" TargetMode="External"/><Relationship Id="rId18" Type="http://schemas.openxmlformats.org/officeDocument/2006/relationships/hyperlink" Target="https://doi.org/10.18637/jss.v048.i02" TargetMode="External"/><Relationship Id="rId3" Type="http://schemas.openxmlformats.org/officeDocument/2006/relationships/settings" Target="settings.xml"/><Relationship Id="rId21" Type="http://schemas.openxmlformats.org/officeDocument/2006/relationships/hyperlink" Target="https://doi.org/10.1037/a0036011" TargetMode="External"/><Relationship Id="rId7" Type="http://schemas.openxmlformats.org/officeDocument/2006/relationships/header" Target="header1.xml"/><Relationship Id="rId12" Type="http://schemas.openxmlformats.org/officeDocument/2006/relationships/hyperlink" Target="https://doi.org/10.1111/apps.12314" TargetMode="External"/><Relationship Id="rId17" Type="http://schemas.openxmlformats.org/officeDocument/2006/relationships/hyperlink" Target="https://personality-project.org/revelle/publications/seductive.22.pdf" TargetMode="External"/><Relationship Id="rId2" Type="http://schemas.openxmlformats.org/officeDocument/2006/relationships/styles" Target="styles.xml"/><Relationship Id="rId16" Type="http://schemas.openxmlformats.org/officeDocument/2006/relationships/hyperlink" Target="https://doi.org/10.1037/a0035123" TargetMode="External"/><Relationship Id="rId20" Type="http://schemas.openxmlformats.org/officeDocument/2006/relationships/hyperlink" Target="https://doi.org/10.1037/a00279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joc/jqz03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11/j.1744-6570.2003.tb00152.x" TargetMode="External"/><Relationship Id="rId23" Type="http://schemas.openxmlformats.org/officeDocument/2006/relationships/fontTable" Target="fontTable.xml"/><Relationship Id="rId10" Type="http://schemas.openxmlformats.org/officeDocument/2006/relationships/hyperlink" Target="https://doi.org/10.1006/jvbe.1999.1713" TargetMode="External"/><Relationship Id="rId19" Type="http://schemas.openxmlformats.org/officeDocument/2006/relationships/hyperlink" Target="https://doi.org/10.1080/10705510903203433" TargetMode="External"/><Relationship Id="rId4" Type="http://schemas.openxmlformats.org/officeDocument/2006/relationships/webSettings" Target="webSettings.xml"/><Relationship Id="rId9" Type="http://schemas.openxmlformats.org/officeDocument/2006/relationships/hyperlink" Target="https://doi.org/10.1037/a0022170" TargetMode="External"/><Relationship Id="rId14" Type="http://schemas.openxmlformats.org/officeDocument/2006/relationships/hyperlink" Target="https://CRAN.R-project.org/package=semTools" TargetMode="External"/><Relationship Id="rId22" Type="http://schemas.openxmlformats.org/officeDocument/2006/relationships/hyperlink" Target="https://doi.org/10.1177/00187267103712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5418</TotalTime>
  <Pages>12</Pages>
  <Words>3812</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Banov Trošelj</dc:creator>
  <cp:keywords/>
  <dc:description/>
  <cp:lastModifiedBy>Katarina Banov Trošelj</cp:lastModifiedBy>
  <cp:revision>25</cp:revision>
  <dcterms:created xsi:type="dcterms:W3CDTF">2024-02-16T11:23:00Z</dcterms:created>
  <dcterms:modified xsi:type="dcterms:W3CDTF">2024-04-22T07:06:00Z</dcterms:modified>
</cp:coreProperties>
</file>