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449E6" w14:textId="3FB4C740" w:rsidR="00FD6EDE" w:rsidRPr="00ED47ED" w:rsidRDefault="00642C58" w:rsidP="00642C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47ED">
        <w:rPr>
          <w:rFonts w:ascii="Times New Roman" w:hAnsi="Times New Roman" w:cs="Times New Roman"/>
          <w:b/>
          <w:bCs/>
          <w:sz w:val="28"/>
          <w:szCs w:val="28"/>
        </w:rPr>
        <w:t>Supplementary material</w:t>
      </w:r>
    </w:p>
    <w:p w14:paraId="60A6D164" w14:textId="77777777" w:rsidR="00642C58" w:rsidRDefault="00642C58">
      <w:pPr>
        <w:rPr>
          <w:rFonts w:ascii="Times New Roman" w:hAnsi="Times New Roman" w:cs="Times New Roman"/>
          <w:sz w:val="24"/>
          <w:szCs w:val="24"/>
        </w:rPr>
      </w:pPr>
    </w:p>
    <w:p w14:paraId="36B4736B" w14:textId="4551729D" w:rsidR="00642C58" w:rsidRPr="00642C58" w:rsidRDefault="00642C58">
      <w:pPr>
        <w:rPr>
          <w:rFonts w:ascii="Times New Roman" w:hAnsi="Times New Roman" w:cs="Times New Roman"/>
          <w:sz w:val="24"/>
          <w:szCs w:val="24"/>
        </w:rPr>
      </w:pPr>
      <w:r w:rsidRPr="00642C58">
        <w:rPr>
          <w:rFonts w:ascii="Times New Roman" w:hAnsi="Times New Roman" w:cs="Times New Roman"/>
          <w:sz w:val="24"/>
          <w:szCs w:val="24"/>
        </w:rPr>
        <w:t xml:space="preserve">A scree plot was generated to examine the underlying factor structure of the </w:t>
      </w:r>
      <w:proofErr w:type="spellStart"/>
      <w:r w:rsidRPr="00642C58">
        <w:rPr>
          <w:rFonts w:ascii="Times New Roman" w:eastAsia="Times New Roman" w:hAnsi="Times New Roman" w:cs="Times New Roman"/>
          <w:sz w:val="24"/>
          <w:szCs w:val="24"/>
        </w:rPr>
        <w:t>SFoMOI</w:t>
      </w:r>
      <w:proofErr w:type="spellEnd"/>
      <w:r w:rsidRPr="00642C58">
        <w:rPr>
          <w:rFonts w:ascii="Times New Roman" w:eastAsia="Times New Roman" w:hAnsi="Times New Roman" w:cs="Times New Roman"/>
          <w:sz w:val="24"/>
          <w:szCs w:val="24"/>
        </w:rPr>
        <w:t xml:space="preserve">-I </w:t>
      </w:r>
      <w:r w:rsidRPr="00642C58">
        <w:rPr>
          <w:rFonts w:ascii="Times New Roman" w:hAnsi="Times New Roman" w:cs="Times New Roman"/>
          <w:sz w:val="24"/>
          <w:szCs w:val="24"/>
        </w:rPr>
        <w:t>scale. The plot reveals a clear inflexion point after the first factor, with a steep decline from the first to the second eigenvalue and a flattening thereafter. The first eigenvalue was well above the threshold of 1, while the remaining eigenvalues fell below it. According to the Kaiser criterion (eigenvalue &gt; 1) and Cattell’s scree test, this pattern supports the retention of a single factor, suggesting that the state-FoMO construct is unidimensional.</w:t>
      </w:r>
    </w:p>
    <w:p w14:paraId="525EEE26" w14:textId="040DFC46" w:rsidR="00642C58" w:rsidRPr="00642C58" w:rsidRDefault="00642C58">
      <w:pPr>
        <w:rPr>
          <w:rFonts w:ascii="Times New Roman" w:hAnsi="Times New Roman" w:cs="Times New Roman"/>
          <w:lang w:val="it-IT"/>
        </w:rPr>
      </w:pPr>
      <w:r w:rsidRPr="00642C58">
        <w:rPr>
          <w:rFonts w:ascii="Times New Roman" w:hAnsi="Times New Roman" w:cs="Times New Roman"/>
          <w:noProof/>
          <w:lang w:val="it-IT"/>
        </w:rPr>
        <w:drawing>
          <wp:inline distT="0" distB="0" distL="0" distR="0" wp14:anchorId="2793C90C" wp14:editId="63BE09C0">
            <wp:extent cx="6120130" cy="3133725"/>
            <wp:effectExtent l="0" t="0" r="0" b="9525"/>
            <wp:docPr id="169423947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239470" name="Immagine 169423947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7D8A5" w14:textId="4B783666" w:rsidR="00642C58" w:rsidRPr="00642C58" w:rsidRDefault="00642C58">
      <w:pPr>
        <w:rPr>
          <w:rFonts w:ascii="Times New Roman" w:hAnsi="Times New Roman" w:cs="Times New Roman"/>
          <w:sz w:val="24"/>
          <w:szCs w:val="24"/>
        </w:rPr>
      </w:pPr>
      <w:r w:rsidRPr="00642C58">
        <w:rPr>
          <w:rFonts w:ascii="Times New Roman" w:hAnsi="Times New Roman" w:cs="Times New Roman"/>
          <w:sz w:val="24"/>
          <w:szCs w:val="24"/>
        </w:rPr>
        <w:t>Figure S1. Scree plot based on eigenvalues.</w:t>
      </w:r>
    </w:p>
    <w:p w14:paraId="6D3AFCC8" w14:textId="77777777" w:rsidR="00642C58" w:rsidRDefault="00642C58">
      <w:pPr>
        <w:rPr>
          <w:rFonts w:ascii="Times New Roman" w:hAnsi="Times New Roman" w:cs="Times New Roman"/>
        </w:rPr>
      </w:pPr>
    </w:p>
    <w:p w14:paraId="502B376D" w14:textId="03F51F85" w:rsidR="00ED47ED" w:rsidRPr="00ED47ED" w:rsidRDefault="00ED47ED" w:rsidP="00ED47ED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ED47ED">
        <w:rPr>
          <w:rFonts w:ascii="Times New Roman" w:hAnsi="Times New Roman" w:cs="Times New Roman"/>
          <w:sz w:val="24"/>
          <w:szCs w:val="24"/>
        </w:rPr>
        <w:t xml:space="preserve">Table </w:t>
      </w:r>
      <w:r w:rsidR="005D4084">
        <w:rPr>
          <w:rFonts w:ascii="Times New Roman" w:hAnsi="Times New Roman" w:cs="Times New Roman"/>
          <w:sz w:val="24"/>
          <w:szCs w:val="24"/>
        </w:rPr>
        <w:t>S</w:t>
      </w:r>
      <w:r w:rsidR="0042223C">
        <w:rPr>
          <w:rFonts w:ascii="Times New Roman" w:hAnsi="Times New Roman" w:cs="Times New Roman"/>
          <w:sz w:val="24"/>
          <w:szCs w:val="24"/>
        </w:rPr>
        <w:t>2</w:t>
      </w:r>
      <w:r w:rsidRPr="00ED47ED">
        <w:rPr>
          <w:rFonts w:ascii="Times New Roman" w:hAnsi="Times New Roman" w:cs="Times New Roman"/>
          <w:sz w:val="24"/>
          <w:szCs w:val="24"/>
        </w:rPr>
        <w:t>.</w:t>
      </w:r>
    </w:p>
    <w:p w14:paraId="24FA29C4" w14:textId="64AF9407" w:rsidR="00ED47ED" w:rsidRDefault="00ED47ED" w:rsidP="00ED47ED">
      <w:pPr>
        <w:pStyle w:val="Nessunaspaziatura"/>
        <w:rPr>
          <w:rFonts w:ascii="Times New Roman" w:hAnsi="Times New Roman" w:cs="Times New Roman"/>
          <w:i/>
          <w:iCs/>
          <w:sz w:val="24"/>
          <w:szCs w:val="24"/>
        </w:rPr>
      </w:pPr>
      <w:r w:rsidRPr="00ED47ED">
        <w:rPr>
          <w:rFonts w:ascii="Times New Roman" w:hAnsi="Times New Roman" w:cs="Times New Roman"/>
          <w:i/>
          <w:iCs/>
          <w:sz w:val="24"/>
          <w:szCs w:val="24"/>
        </w:rPr>
        <w:t>Standardi</w:t>
      </w:r>
      <w:r w:rsidR="005D4084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ED47ED">
        <w:rPr>
          <w:rFonts w:ascii="Times New Roman" w:hAnsi="Times New Roman" w:cs="Times New Roman"/>
          <w:i/>
          <w:iCs/>
          <w:sz w:val="24"/>
          <w:szCs w:val="24"/>
        </w:rPr>
        <w:t xml:space="preserve">ed Factor Loadings and Standard Errors for the </w:t>
      </w:r>
      <w:proofErr w:type="spellStart"/>
      <w:r w:rsidRPr="00ED47ED">
        <w:rPr>
          <w:rFonts w:ascii="Times New Roman" w:hAnsi="Times New Roman" w:cs="Times New Roman"/>
          <w:i/>
          <w:iCs/>
          <w:sz w:val="24"/>
          <w:szCs w:val="24"/>
        </w:rPr>
        <w:t>SFoMO</w:t>
      </w:r>
      <w:proofErr w:type="spellEnd"/>
      <w:r w:rsidRPr="00ED47ED">
        <w:rPr>
          <w:rFonts w:ascii="Times New Roman" w:hAnsi="Times New Roman" w:cs="Times New Roman"/>
          <w:i/>
          <w:iCs/>
          <w:sz w:val="24"/>
          <w:szCs w:val="24"/>
        </w:rPr>
        <w:t>-I Items</w:t>
      </w:r>
    </w:p>
    <w:p w14:paraId="06AF2EA7" w14:textId="77777777" w:rsidR="00ED47ED" w:rsidRPr="00ED47ED" w:rsidRDefault="00ED47ED" w:rsidP="00ED47ED">
      <w:pPr>
        <w:pStyle w:val="Nessunaspaziatura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ED47ED" w:rsidRPr="00ED47ED" w14:paraId="41FC71D1" w14:textId="77777777" w:rsidTr="00ED47ED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2C20FD86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08AAD5CD" w14:textId="0D5A4A26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β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1CD8BDF7" w14:textId="5942030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</w:t>
            </w:r>
          </w:p>
        </w:tc>
      </w:tr>
      <w:tr w:rsidR="00ED47ED" w:rsidRPr="00ED47ED" w14:paraId="38D9E0AF" w14:textId="77777777" w:rsidTr="00ED47ED">
        <w:tc>
          <w:tcPr>
            <w:tcW w:w="2880" w:type="dxa"/>
            <w:tcBorders>
              <w:top w:val="single" w:sz="4" w:space="0" w:color="auto"/>
            </w:tcBorders>
          </w:tcPr>
          <w:p w14:paraId="0CA7248A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SoMOIS1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03316BCC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.555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1A01244A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ED47ED" w:rsidRPr="00ED47ED" w14:paraId="0E281E80" w14:textId="77777777" w:rsidTr="00ED47ED">
        <w:tc>
          <w:tcPr>
            <w:tcW w:w="2880" w:type="dxa"/>
          </w:tcPr>
          <w:p w14:paraId="198D7417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SoMOIS2</w:t>
            </w:r>
          </w:p>
        </w:tc>
        <w:tc>
          <w:tcPr>
            <w:tcW w:w="2880" w:type="dxa"/>
          </w:tcPr>
          <w:p w14:paraId="62AB5A04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.774</w:t>
            </w:r>
          </w:p>
        </w:tc>
        <w:tc>
          <w:tcPr>
            <w:tcW w:w="2880" w:type="dxa"/>
          </w:tcPr>
          <w:p w14:paraId="62A9261D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.142</w:t>
            </w:r>
          </w:p>
        </w:tc>
      </w:tr>
      <w:tr w:rsidR="00ED47ED" w:rsidRPr="00ED47ED" w14:paraId="6BB56F68" w14:textId="77777777" w:rsidTr="00ED47ED">
        <w:tc>
          <w:tcPr>
            <w:tcW w:w="2880" w:type="dxa"/>
          </w:tcPr>
          <w:p w14:paraId="3426C08F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SoMOIS3</w:t>
            </w:r>
          </w:p>
        </w:tc>
        <w:tc>
          <w:tcPr>
            <w:tcW w:w="2880" w:type="dxa"/>
          </w:tcPr>
          <w:p w14:paraId="4DB6004B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.719</w:t>
            </w:r>
          </w:p>
        </w:tc>
        <w:tc>
          <w:tcPr>
            <w:tcW w:w="2880" w:type="dxa"/>
          </w:tcPr>
          <w:p w14:paraId="5A362EFC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.094</w:t>
            </w:r>
          </w:p>
        </w:tc>
      </w:tr>
      <w:tr w:rsidR="00ED47ED" w:rsidRPr="00ED47ED" w14:paraId="18C4DB87" w14:textId="77777777" w:rsidTr="00ED47ED">
        <w:tc>
          <w:tcPr>
            <w:tcW w:w="2880" w:type="dxa"/>
          </w:tcPr>
          <w:p w14:paraId="2A7FDE45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SoMOIS4</w:t>
            </w:r>
          </w:p>
        </w:tc>
        <w:tc>
          <w:tcPr>
            <w:tcW w:w="2880" w:type="dxa"/>
          </w:tcPr>
          <w:p w14:paraId="067ECFB7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.891</w:t>
            </w:r>
          </w:p>
        </w:tc>
        <w:tc>
          <w:tcPr>
            <w:tcW w:w="2880" w:type="dxa"/>
          </w:tcPr>
          <w:p w14:paraId="49F3605E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.159</w:t>
            </w:r>
          </w:p>
        </w:tc>
      </w:tr>
      <w:tr w:rsidR="00ED47ED" w:rsidRPr="00ED47ED" w14:paraId="3B927613" w14:textId="77777777" w:rsidTr="00ED47ED">
        <w:tc>
          <w:tcPr>
            <w:tcW w:w="2880" w:type="dxa"/>
          </w:tcPr>
          <w:p w14:paraId="53269AAA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SoMOIS5</w:t>
            </w:r>
          </w:p>
        </w:tc>
        <w:tc>
          <w:tcPr>
            <w:tcW w:w="2880" w:type="dxa"/>
          </w:tcPr>
          <w:p w14:paraId="0B0856AF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.877</w:t>
            </w:r>
          </w:p>
        </w:tc>
        <w:tc>
          <w:tcPr>
            <w:tcW w:w="2880" w:type="dxa"/>
          </w:tcPr>
          <w:p w14:paraId="59F232C4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.146</w:t>
            </w:r>
          </w:p>
        </w:tc>
      </w:tr>
      <w:tr w:rsidR="00ED47ED" w:rsidRPr="00ED47ED" w14:paraId="2B292747" w14:textId="77777777" w:rsidTr="00ED47ED">
        <w:tc>
          <w:tcPr>
            <w:tcW w:w="2880" w:type="dxa"/>
          </w:tcPr>
          <w:p w14:paraId="7CC88DD1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SoMOIS6</w:t>
            </w:r>
          </w:p>
        </w:tc>
        <w:tc>
          <w:tcPr>
            <w:tcW w:w="2880" w:type="dxa"/>
          </w:tcPr>
          <w:p w14:paraId="34F57FBD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.899</w:t>
            </w:r>
          </w:p>
        </w:tc>
        <w:tc>
          <w:tcPr>
            <w:tcW w:w="2880" w:type="dxa"/>
          </w:tcPr>
          <w:p w14:paraId="49325664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.160</w:t>
            </w:r>
          </w:p>
        </w:tc>
      </w:tr>
      <w:tr w:rsidR="00ED47ED" w:rsidRPr="00ED47ED" w14:paraId="211199E6" w14:textId="77777777" w:rsidTr="00ED47ED">
        <w:tc>
          <w:tcPr>
            <w:tcW w:w="2880" w:type="dxa"/>
          </w:tcPr>
          <w:p w14:paraId="64D48650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SoMOIS7</w:t>
            </w:r>
          </w:p>
        </w:tc>
        <w:tc>
          <w:tcPr>
            <w:tcW w:w="2880" w:type="dxa"/>
          </w:tcPr>
          <w:p w14:paraId="48319BC1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.799</w:t>
            </w:r>
          </w:p>
        </w:tc>
        <w:tc>
          <w:tcPr>
            <w:tcW w:w="2880" w:type="dxa"/>
          </w:tcPr>
          <w:p w14:paraId="32311C26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.134</w:t>
            </w:r>
          </w:p>
        </w:tc>
      </w:tr>
      <w:tr w:rsidR="00ED47ED" w:rsidRPr="00ED47ED" w14:paraId="3860A1EA" w14:textId="77777777" w:rsidTr="00ED47ED">
        <w:tc>
          <w:tcPr>
            <w:tcW w:w="2880" w:type="dxa"/>
          </w:tcPr>
          <w:p w14:paraId="3B49D9F5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SoMOIS8</w:t>
            </w:r>
          </w:p>
        </w:tc>
        <w:tc>
          <w:tcPr>
            <w:tcW w:w="2880" w:type="dxa"/>
          </w:tcPr>
          <w:p w14:paraId="1B3B57D5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.689</w:t>
            </w:r>
          </w:p>
        </w:tc>
        <w:tc>
          <w:tcPr>
            <w:tcW w:w="2880" w:type="dxa"/>
          </w:tcPr>
          <w:p w14:paraId="4EA55953" w14:textId="77777777" w:rsidR="00ED47ED" w:rsidRPr="00ED47ED" w:rsidRDefault="00ED47ED" w:rsidP="00ED47ED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D47ED">
              <w:rPr>
                <w:rFonts w:ascii="Times New Roman" w:hAnsi="Times New Roman" w:cs="Times New Roman"/>
                <w:sz w:val="24"/>
                <w:szCs w:val="24"/>
              </w:rPr>
              <w:t>.133</w:t>
            </w:r>
          </w:p>
        </w:tc>
      </w:tr>
    </w:tbl>
    <w:p w14:paraId="6E3062E6" w14:textId="176F78DF" w:rsidR="00ED47ED" w:rsidRPr="00ED47ED" w:rsidRDefault="00ED47ED" w:rsidP="00ED47ED">
      <w:pPr>
        <w:rPr>
          <w:rFonts w:ascii="Times New Roman" w:hAnsi="Times New Roman" w:cs="Times New Roman"/>
          <w:sz w:val="24"/>
          <w:szCs w:val="24"/>
        </w:rPr>
      </w:pPr>
      <w:r w:rsidRPr="00ED47ED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ED47E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Standardised factor loadings (β)</w:t>
      </w:r>
      <w:r w:rsidRPr="00ED47ED">
        <w:rPr>
          <w:rFonts w:ascii="Times New Roman" w:hAnsi="Times New Roman" w:cs="Times New Roman"/>
          <w:sz w:val="24"/>
          <w:szCs w:val="24"/>
        </w:rPr>
        <w:t>. The loading of SoMOIS1 was fixed to 1.00 in the unstandardized solution for model identification and thus has no standard error.</w:t>
      </w:r>
      <w:r w:rsidR="005D4084">
        <w:rPr>
          <w:rFonts w:ascii="Times New Roman" w:hAnsi="Times New Roman" w:cs="Times New Roman"/>
          <w:sz w:val="24"/>
          <w:szCs w:val="24"/>
        </w:rPr>
        <w:t xml:space="preserve"> All factor loadings are significant at </w:t>
      </w:r>
      <w:r w:rsidR="005D4084" w:rsidRPr="005D4084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5D4084">
        <w:rPr>
          <w:rFonts w:ascii="Times New Roman" w:hAnsi="Times New Roman" w:cs="Times New Roman"/>
          <w:sz w:val="24"/>
          <w:szCs w:val="24"/>
        </w:rPr>
        <w:t>&lt;.001.</w:t>
      </w:r>
    </w:p>
    <w:p w14:paraId="767848A8" w14:textId="77777777" w:rsidR="00ED47ED" w:rsidRPr="00ED47ED" w:rsidRDefault="00ED47ED">
      <w:pPr>
        <w:rPr>
          <w:rFonts w:ascii="Times New Roman" w:hAnsi="Times New Roman" w:cs="Times New Roman"/>
          <w:lang w:val="en-US"/>
        </w:rPr>
      </w:pPr>
    </w:p>
    <w:sectPr w:rsidR="00ED47ED" w:rsidRPr="00ED47ED" w:rsidSect="002F77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C58"/>
    <w:rsid w:val="002F7716"/>
    <w:rsid w:val="0042223C"/>
    <w:rsid w:val="004B1293"/>
    <w:rsid w:val="005D4084"/>
    <w:rsid w:val="005E6C44"/>
    <w:rsid w:val="00642C58"/>
    <w:rsid w:val="007F35D4"/>
    <w:rsid w:val="00894861"/>
    <w:rsid w:val="00A31C94"/>
    <w:rsid w:val="00BD6D1B"/>
    <w:rsid w:val="00ED47ED"/>
    <w:rsid w:val="00FD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24DE2B"/>
  <w15:chartTrackingRefBased/>
  <w15:docId w15:val="{746CD68F-DD20-4949-9A1D-05C0CB88A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42C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42C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2C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2C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2C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42C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2C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2C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2C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42C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42C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2C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2C5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42C5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42C5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42C5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2C5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2C5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42C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42C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42C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42C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42C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42C5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42C5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42C5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42C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42C5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42C5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D4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ED47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166</Words>
  <Characters>892</Characters>
  <Application>Microsoft Office Word</Application>
  <DocSecurity>0</DocSecurity>
  <Lines>44</Lines>
  <Paragraphs>32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Rocco Servidio</dc:creator>
  <cp:keywords/>
  <dc:description/>
  <cp:lastModifiedBy>Rocco Servidio</cp:lastModifiedBy>
  <cp:revision>4</cp:revision>
  <dcterms:created xsi:type="dcterms:W3CDTF">2025-07-23T16:52:00Z</dcterms:created>
  <dcterms:modified xsi:type="dcterms:W3CDTF">2025-09-02T13:48:00Z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a5f1f43a-4987-4ac8-9b28-5cbd02f4bc1e</vt:lpwstr>
  </property>
</Properties>
</file>