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F8EFBA">
      <w:pPr>
        <w:jc w:val="cente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Table S1：</w:t>
      </w:r>
      <w:r>
        <w:rPr>
          <w:rFonts w:hint="default" w:ascii="Times New Roman" w:hAnsi="Times New Roman" w:eastAsia="宋体" w:cs="Times New Roman"/>
        </w:rPr>
        <w:t>Table of non-zero edge weights for cross-dimension connections</w:t>
      </w:r>
    </w:p>
    <w:tbl>
      <w:tblPr>
        <w:tblStyle w:val="3"/>
        <w:tblW w:w="4999" w:type="pct"/>
        <w:jc w:val="center"/>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3472"/>
        <w:gridCol w:w="3473"/>
        <w:gridCol w:w="1519"/>
      </w:tblGrid>
      <w:tr w14:paraId="31B848CB">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jc w:val="center"/>
        </w:trPr>
        <w:tc>
          <w:tcPr>
            <w:tcW w:w="2051" w:type="pct"/>
            <w:tcBorders>
              <w:bottom w:val="single" w:color="000000" w:themeColor="text1" w:sz="4" w:space="0"/>
            </w:tcBorders>
            <w:shd w:val="clear" w:color="auto" w:fill="auto"/>
            <w:tcMar>
              <w:top w:w="80" w:type="dxa"/>
              <w:left w:w="80" w:type="dxa"/>
              <w:bottom w:w="80" w:type="dxa"/>
              <w:right w:w="80" w:type="dxa"/>
            </w:tcMar>
            <w:vAlign w:val="top"/>
          </w:tcPr>
          <w:p w14:paraId="14909FE4">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b/>
                <w:bCs/>
                <w:sz w:val="18"/>
                <w:szCs w:val="18"/>
              </w:rPr>
              <w:t>Node 1</w:t>
            </w:r>
          </w:p>
        </w:tc>
        <w:tc>
          <w:tcPr>
            <w:tcW w:w="2051" w:type="pct"/>
            <w:tcBorders>
              <w:bottom w:val="single" w:color="000000" w:themeColor="text1" w:sz="4" w:space="0"/>
            </w:tcBorders>
            <w:shd w:val="clear" w:color="auto" w:fill="auto"/>
            <w:tcMar>
              <w:top w:w="80" w:type="dxa"/>
              <w:left w:w="80" w:type="dxa"/>
              <w:bottom w:w="80" w:type="dxa"/>
              <w:right w:w="80" w:type="dxa"/>
            </w:tcMar>
            <w:vAlign w:val="top"/>
          </w:tcPr>
          <w:p w14:paraId="2AED66AA">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b/>
                <w:bCs/>
                <w:sz w:val="18"/>
                <w:szCs w:val="18"/>
              </w:rPr>
              <w:t>Node 2</w:t>
            </w:r>
          </w:p>
        </w:tc>
        <w:tc>
          <w:tcPr>
            <w:tcW w:w="897" w:type="pct"/>
            <w:tcBorders>
              <w:bottom w:val="single" w:color="000000" w:themeColor="text1" w:sz="4" w:space="0"/>
            </w:tcBorders>
            <w:shd w:val="clear" w:color="auto" w:fill="auto"/>
            <w:tcMar>
              <w:top w:w="80" w:type="dxa"/>
              <w:left w:w="80" w:type="dxa"/>
              <w:bottom w:w="80" w:type="dxa"/>
              <w:right w:w="80" w:type="dxa"/>
            </w:tcMar>
            <w:vAlign w:val="top"/>
          </w:tcPr>
          <w:p w14:paraId="34F60072">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imes New Roman" w:hAnsi="Times New Roman" w:eastAsia="宋体" w:cs="Times New Roman"/>
                <w:sz w:val="20"/>
                <w:szCs w:val="20"/>
                <w:lang w:val="en-US" w:eastAsia="zh-CN"/>
              </w:rPr>
            </w:pPr>
            <w:r>
              <w:rPr>
                <w:rFonts w:hint="default" w:ascii="Times New Roman" w:hAnsi="Times New Roman" w:eastAsia="宋体" w:cs="Times New Roman"/>
                <w:b/>
                <w:bCs/>
                <w:sz w:val="18"/>
                <w:szCs w:val="18"/>
              </w:rPr>
              <w:t>Estimate</w:t>
            </w:r>
          </w:p>
        </w:tc>
      </w:tr>
      <w:tr w14:paraId="57D84626">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jc w:val="center"/>
        </w:trPr>
        <w:tc>
          <w:tcPr>
            <w:tcW w:w="2051" w:type="pct"/>
            <w:tcBorders>
              <w:top w:val="single" w:color="000000" w:themeColor="text1" w:sz="4" w:space="0"/>
              <w:tl2br w:val="nil"/>
              <w:tr2bl w:val="nil"/>
            </w:tcBorders>
            <w:shd w:val="clear" w:color="auto" w:fill="auto"/>
            <w:tcMar>
              <w:top w:w="80" w:type="dxa"/>
              <w:left w:w="80" w:type="dxa"/>
              <w:bottom w:w="80" w:type="dxa"/>
              <w:right w:w="80" w:type="dxa"/>
            </w:tcMar>
            <w:vAlign w:val="top"/>
          </w:tcPr>
          <w:p w14:paraId="0EC9BD89">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eastAsia="宋体" w:cs="Times New Roman"/>
                <w:kern w:val="0"/>
                <w:sz w:val="20"/>
                <w:szCs w:val="20"/>
                <w:lang w:val="en-US" w:eastAsia="zh-CN" w:bidi="ar"/>
              </w:rPr>
            </w:pPr>
            <w:r>
              <w:rPr>
                <w:rFonts w:hint="default" w:ascii="Times New Roman" w:hAnsi="Times New Roman" w:eastAsia="宋体" w:cs="Times New Roman"/>
                <w:kern w:val="0"/>
                <w:sz w:val="20"/>
                <w:szCs w:val="20"/>
                <w:lang w:val="en-US" w:eastAsia="zh-CN" w:bidi="ar"/>
              </w:rPr>
              <w:t>somatization</w:t>
            </w:r>
          </w:p>
        </w:tc>
        <w:tc>
          <w:tcPr>
            <w:tcW w:w="2051" w:type="pct"/>
            <w:tcBorders>
              <w:top w:val="single" w:color="000000" w:themeColor="text1" w:sz="4" w:space="0"/>
              <w:tl2br w:val="nil"/>
              <w:tr2bl w:val="nil"/>
            </w:tcBorders>
            <w:shd w:val="clear" w:color="auto" w:fill="auto"/>
            <w:tcMar>
              <w:top w:w="80" w:type="dxa"/>
              <w:left w:w="80" w:type="dxa"/>
              <w:bottom w:w="80" w:type="dxa"/>
              <w:right w:w="80" w:type="dxa"/>
            </w:tcMar>
            <w:vAlign w:val="top"/>
          </w:tcPr>
          <w:p w14:paraId="0946507D">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eastAsia="等线" w:cs="Times New Roman"/>
                <w:color w:val="000000"/>
                <w:szCs w:val="21"/>
                <w:shd w:val="clear" w:color="auto" w:fill="FFFFFF"/>
              </w:rPr>
            </w:pPr>
            <w:r>
              <w:rPr>
                <w:rFonts w:hint="default" w:ascii="Times New Roman" w:hAnsi="Times New Roman" w:eastAsia="等线" w:cs="Times New Roman"/>
                <w:color w:val="000000"/>
                <w:szCs w:val="21"/>
                <w:shd w:val="clear" w:color="auto" w:fill="FFFFFF"/>
              </w:rPr>
              <w:t>obsessive-compulsive symptoms</w:t>
            </w:r>
          </w:p>
        </w:tc>
        <w:tc>
          <w:tcPr>
            <w:tcW w:w="897" w:type="pct"/>
            <w:tcBorders>
              <w:top w:val="single" w:color="000000" w:themeColor="text1" w:sz="4" w:space="0"/>
              <w:tl2br w:val="nil"/>
              <w:tr2bl w:val="nil"/>
            </w:tcBorders>
            <w:shd w:val="clear" w:color="auto" w:fill="auto"/>
            <w:tcMar>
              <w:top w:w="80" w:type="dxa"/>
              <w:left w:w="80" w:type="dxa"/>
              <w:bottom w:w="80" w:type="dxa"/>
              <w:right w:w="80" w:type="dxa"/>
            </w:tcMar>
            <w:vAlign w:val="top"/>
          </w:tcPr>
          <w:p w14:paraId="56917FB6">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eastAsia="宋体" w:cs="Times New Roman"/>
                <w:kern w:val="0"/>
                <w:sz w:val="20"/>
                <w:szCs w:val="20"/>
                <w:lang w:val="en-US" w:eastAsia="zh-CN" w:bidi="ar"/>
              </w:rPr>
            </w:pPr>
            <w:r>
              <w:rPr>
                <w:rFonts w:hint="default" w:ascii="Times New Roman" w:hAnsi="Times New Roman" w:eastAsia="宋体" w:cs="Times New Roman"/>
                <w:kern w:val="0"/>
                <w:sz w:val="20"/>
                <w:szCs w:val="20"/>
                <w:lang w:val="en-US" w:eastAsia="zh-CN" w:bidi="ar"/>
              </w:rPr>
              <w:t>0.014040961</w:t>
            </w:r>
          </w:p>
        </w:tc>
      </w:tr>
      <w:tr w14:paraId="4E151C1B">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jc w:val="center"/>
        </w:trPr>
        <w:tc>
          <w:tcPr>
            <w:tcW w:w="2051" w:type="pct"/>
            <w:tcBorders>
              <w:tl2br w:val="nil"/>
              <w:tr2bl w:val="nil"/>
            </w:tcBorders>
            <w:shd w:val="clear" w:color="auto" w:fill="auto"/>
            <w:tcMar>
              <w:top w:w="80" w:type="dxa"/>
              <w:left w:w="80" w:type="dxa"/>
              <w:bottom w:w="80" w:type="dxa"/>
              <w:right w:w="80" w:type="dxa"/>
            </w:tcMar>
            <w:vAlign w:val="top"/>
          </w:tcPr>
          <w:p w14:paraId="0C708E25">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somatization</w:t>
            </w:r>
          </w:p>
        </w:tc>
        <w:tc>
          <w:tcPr>
            <w:tcW w:w="2051" w:type="pct"/>
            <w:tcBorders>
              <w:tl2br w:val="nil"/>
              <w:tr2bl w:val="nil"/>
            </w:tcBorders>
            <w:shd w:val="clear" w:color="auto" w:fill="auto"/>
            <w:tcMar>
              <w:top w:w="80" w:type="dxa"/>
              <w:left w:w="80" w:type="dxa"/>
              <w:bottom w:w="80" w:type="dxa"/>
              <w:right w:w="80" w:type="dxa"/>
            </w:tcMar>
            <w:vAlign w:val="top"/>
          </w:tcPr>
          <w:p w14:paraId="501DD3C4">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anxiety</w:t>
            </w:r>
          </w:p>
        </w:tc>
        <w:tc>
          <w:tcPr>
            <w:tcW w:w="897" w:type="pct"/>
            <w:tcBorders>
              <w:tl2br w:val="nil"/>
              <w:tr2bl w:val="nil"/>
            </w:tcBorders>
            <w:shd w:val="clear" w:color="auto" w:fill="auto"/>
            <w:tcMar>
              <w:top w:w="80" w:type="dxa"/>
              <w:left w:w="80" w:type="dxa"/>
              <w:bottom w:w="80" w:type="dxa"/>
              <w:right w:w="80" w:type="dxa"/>
            </w:tcMar>
            <w:vAlign w:val="top"/>
          </w:tcPr>
          <w:p w14:paraId="47E28BEF">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0.264508300</w:t>
            </w:r>
          </w:p>
        </w:tc>
      </w:tr>
      <w:tr w14:paraId="2552E721">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jc w:val="center"/>
        </w:trPr>
        <w:tc>
          <w:tcPr>
            <w:tcW w:w="2051" w:type="pct"/>
            <w:tcBorders>
              <w:tl2br w:val="nil"/>
              <w:tr2bl w:val="nil"/>
            </w:tcBorders>
            <w:shd w:val="clear" w:color="auto" w:fill="auto"/>
            <w:tcMar>
              <w:top w:w="80" w:type="dxa"/>
              <w:left w:w="80" w:type="dxa"/>
              <w:bottom w:w="80" w:type="dxa"/>
              <w:right w:w="80" w:type="dxa"/>
            </w:tcMar>
            <w:vAlign w:val="top"/>
          </w:tcPr>
          <w:p w14:paraId="7DC40234">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somatization</w:t>
            </w:r>
          </w:p>
        </w:tc>
        <w:tc>
          <w:tcPr>
            <w:tcW w:w="2051" w:type="pct"/>
            <w:tcBorders>
              <w:tl2br w:val="nil"/>
              <w:tr2bl w:val="nil"/>
            </w:tcBorders>
            <w:shd w:val="clear" w:color="auto" w:fill="auto"/>
            <w:tcMar>
              <w:top w:w="80" w:type="dxa"/>
              <w:left w:w="80" w:type="dxa"/>
              <w:bottom w:w="80" w:type="dxa"/>
              <w:right w:w="80" w:type="dxa"/>
            </w:tcMar>
            <w:vAlign w:val="top"/>
          </w:tcPr>
          <w:p w14:paraId="0EBED3F7">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hostility</w:t>
            </w:r>
          </w:p>
        </w:tc>
        <w:tc>
          <w:tcPr>
            <w:tcW w:w="897" w:type="pct"/>
            <w:tcBorders>
              <w:tl2br w:val="nil"/>
              <w:tr2bl w:val="nil"/>
            </w:tcBorders>
            <w:shd w:val="clear" w:color="auto" w:fill="auto"/>
            <w:tcMar>
              <w:top w:w="80" w:type="dxa"/>
              <w:left w:w="80" w:type="dxa"/>
              <w:bottom w:w="80" w:type="dxa"/>
              <w:right w:w="80" w:type="dxa"/>
            </w:tcMar>
            <w:vAlign w:val="top"/>
          </w:tcPr>
          <w:p w14:paraId="1635B14C">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0.063476429</w:t>
            </w:r>
          </w:p>
        </w:tc>
      </w:tr>
      <w:tr w14:paraId="27346970">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jc w:val="center"/>
        </w:trPr>
        <w:tc>
          <w:tcPr>
            <w:tcW w:w="2051" w:type="pct"/>
            <w:tcBorders>
              <w:tl2br w:val="nil"/>
              <w:tr2bl w:val="nil"/>
            </w:tcBorders>
            <w:shd w:val="clear" w:color="auto" w:fill="auto"/>
            <w:tcMar>
              <w:top w:w="80" w:type="dxa"/>
              <w:left w:w="80" w:type="dxa"/>
              <w:bottom w:w="80" w:type="dxa"/>
              <w:right w:w="80" w:type="dxa"/>
            </w:tcMar>
            <w:vAlign w:val="top"/>
          </w:tcPr>
          <w:p w14:paraId="36B34E21">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somatization</w:t>
            </w:r>
          </w:p>
        </w:tc>
        <w:tc>
          <w:tcPr>
            <w:tcW w:w="2051" w:type="pct"/>
            <w:tcBorders>
              <w:tl2br w:val="nil"/>
              <w:tr2bl w:val="nil"/>
            </w:tcBorders>
            <w:shd w:val="clear" w:color="auto" w:fill="auto"/>
            <w:tcMar>
              <w:top w:w="80" w:type="dxa"/>
              <w:left w:w="80" w:type="dxa"/>
              <w:bottom w:w="80" w:type="dxa"/>
              <w:right w:w="80" w:type="dxa"/>
            </w:tcMar>
            <w:vAlign w:val="top"/>
          </w:tcPr>
          <w:p w14:paraId="182B1859">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horror</w:t>
            </w:r>
          </w:p>
        </w:tc>
        <w:tc>
          <w:tcPr>
            <w:tcW w:w="897" w:type="pct"/>
            <w:tcBorders>
              <w:tl2br w:val="nil"/>
              <w:tr2bl w:val="nil"/>
            </w:tcBorders>
            <w:shd w:val="clear" w:color="auto" w:fill="auto"/>
            <w:tcMar>
              <w:top w:w="80" w:type="dxa"/>
              <w:left w:w="80" w:type="dxa"/>
              <w:bottom w:w="80" w:type="dxa"/>
              <w:right w:w="80" w:type="dxa"/>
            </w:tcMar>
            <w:vAlign w:val="top"/>
          </w:tcPr>
          <w:p w14:paraId="25366AF9">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0.065434721</w:t>
            </w:r>
          </w:p>
        </w:tc>
      </w:tr>
      <w:tr w14:paraId="7524FE8C">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jc w:val="center"/>
        </w:trPr>
        <w:tc>
          <w:tcPr>
            <w:tcW w:w="2051" w:type="pct"/>
            <w:tcBorders>
              <w:tl2br w:val="nil"/>
              <w:tr2bl w:val="nil"/>
            </w:tcBorders>
            <w:shd w:val="clear" w:color="auto" w:fill="auto"/>
            <w:tcMar>
              <w:top w:w="80" w:type="dxa"/>
              <w:left w:w="80" w:type="dxa"/>
              <w:bottom w:w="80" w:type="dxa"/>
              <w:right w:w="80" w:type="dxa"/>
            </w:tcMar>
            <w:vAlign w:val="top"/>
          </w:tcPr>
          <w:p w14:paraId="13C18A00">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somatization</w:t>
            </w:r>
          </w:p>
        </w:tc>
        <w:tc>
          <w:tcPr>
            <w:tcW w:w="2051" w:type="pct"/>
            <w:tcBorders>
              <w:tl2br w:val="nil"/>
              <w:tr2bl w:val="nil"/>
            </w:tcBorders>
            <w:shd w:val="clear" w:color="auto" w:fill="auto"/>
            <w:tcMar>
              <w:top w:w="80" w:type="dxa"/>
              <w:left w:w="80" w:type="dxa"/>
              <w:bottom w:w="80" w:type="dxa"/>
              <w:right w:w="80" w:type="dxa"/>
            </w:tcMar>
            <w:vAlign w:val="top"/>
          </w:tcPr>
          <w:p w14:paraId="0E93FB0E">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paranoia</w:t>
            </w:r>
          </w:p>
        </w:tc>
        <w:tc>
          <w:tcPr>
            <w:tcW w:w="897" w:type="pct"/>
            <w:tcBorders>
              <w:tl2br w:val="nil"/>
              <w:tr2bl w:val="nil"/>
            </w:tcBorders>
            <w:shd w:val="clear" w:color="auto" w:fill="auto"/>
            <w:tcMar>
              <w:top w:w="80" w:type="dxa"/>
              <w:left w:w="80" w:type="dxa"/>
              <w:bottom w:w="80" w:type="dxa"/>
              <w:right w:w="80" w:type="dxa"/>
            </w:tcMar>
            <w:vAlign w:val="top"/>
          </w:tcPr>
          <w:p w14:paraId="4A62B39F">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0.078745729</w:t>
            </w:r>
          </w:p>
        </w:tc>
      </w:tr>
      <w:tr w14:paraId="52F5E0A5">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jc w:val="center"/>
        </w:trPr>
        <w:tc>
          <w:tcPr>
            <w:tcW w:w="2051" w:type="pct"/>
            <w:tcBorders>
              <w:tl2br w:val="nil"/>
              <w:tr2bl w:val="nil"/>
            </w:tcBorders>
            <w:shd w:val="clear" w:color="auto" w:fill="auto"/>
            <w:tcMar>
              <w:top w:w="80" w:type="dxa"/>
              <w:left w:w="80" w:type="dxa"/>
              <w:bottom w:w="80" w:type="dxa"/>
              <w:right w:w="80" w:type="dxa"/>
            </w:tcMar>
            <w:vAlign w:val="top"/>
          </w:tcPr>
          <w:p w14:paraId="44FC808C">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somatization</w:t>
            </w:r>
          </w:p>
        </w:tc>
        <w:tc>
          <w:tcPr>
            <w:tcW w:w="2051" w:type="pct"/>
            <w:tcBorders>
              <w:tl2br w:val="nil"/>
              <w:tr2bl w:val="nil"/>
            </w:tcBorders>
            <w:shd w:val="clear" w:color="auto" w:fill="auto"/>
            <w:tcMar>
              <w:top w:w="80" w:type="dxa"/>
              <w:left w:w="80" w:type="dxa"/>
              <w:bottom w:w="80" w:type="dxa"/>
              <w:right w:w="80" w:type="dxa"/>
            </w:tcMar>
            <w:vAlign w:val="top"/>
          </w:tcPr>
          <w:p w14:paraId="144C3CC3">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psychoticism</w:t>
            </w:r>
          </w:p>
        </w:tc>
        <w:tc>
          <w:tcPr>
            <w:tcW w:w="897" w:type="pct"/>
            <w:tcBorders>
              <w:tl2br w:val="nil"/>
              <w:tr2bl w:val="nil"/>
            </w:tcBorders>
            <w:shd w:val="clear" w:color="auto" w:fill="auto"/>
            <w:tcMar>
              <w:top w:w="80" w:type="dxa"/>
              <w:left w:w="80" w:type="dxa"/>
              <w:bottom w:w="80" w:type="dxa"/>
              <w:right w:w="80" w:type="dxa"/>
            </w:tcMar>
            <w:vAlign w:val="top"/>
          </w:tcPr>
          <w:p w14:paraId="1BEB1FFB">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0.007648788</w:t>
            </w:r>
          </w:p>
        </w:tc>
      </w:tr>
      <w:tr w14:paraId="5B90F477">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jc w:val="center"/>
        </w:trPr>
        <w:tc>
          <w:tcPr>
            <w:tcW w:w="2051" w:type="pct"/>
            <w:tcBorders>
              <w:tl2br w:val="nil"/>
              <w:tr2bl w:val="nil"/>
            </w:tcBorders>
            <w:shd w:val="clear" w:color="auto" w:fill="auto"/>
            <w:tcMar>
              <w:top w:w="80" w:type="dxa"/>
              <w:left w:w="80" w:type="dxa"/>
              <w:bottom w:w="80" w:type="dxa"/>
              <w:right w:w="80" w:type="dxa"/>
            </w:tcMar>
            <w:vAlign w:val="top"/>
          </w:tcPr>
          <w:p w14:paraId="7F55D6AC">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somatization</w:t>
            </w:r>
          </w:p>
        </w:tc>
        <w:tc>
          <w:tcPr>
            <w:tcW w:w="2051" w:type="pct"/>
            <w:tcBorders>
              <w:tl2br w:val="nil"/>
              <w:tr2bl w:val="nil"/>
            </w:tcBorders>
            <w:shd w:val="clear" w:color="auto" w:fill="auto"/>
            <w:tcMar>
              <w:top w:w="80" w:type="dxa"/>
              <w:left w:w="80" w:type="dxa"/>
              <w:bottom w:w="80" w:type="dxa"/>
              <w:right w:w="80" w:type="dxa"/>
            </w:tcMar>
            <w:vAlign w:val="top"/>
          </w:tcPr>
          <w:p w14:paraId="154B9EF2">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other</w:t>
            </w:r>
          </w:p>
        </w:tc>
        <w:tc>
          <w:tcPr>
            <w:tcW w:w="897" w:type="pct"/>
            <w:tcBorders>
              <w:tl2br w:val="nil"/>
              <w:tr2bl w:val="nil"/>
            </w:tcBorders>
            <w:shd w:val="clear" w:color="auto" w:fill="auto"/>
            <w:tcMar>
              <w:top w:w="80" w:type="dxa"/>
              <w:left w:w="80" w:type="dxa"/>
              <w:bottom w:w="80" w:type="dxa"/>
              <w:right w:w="80" w:type="dxa"/>
            </w:tcMar>
            <w:vAlign w:val="top"/>
          </w:tcPr>
          <w:p w14:paraId="492AA61C">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0.166657460</w:t>
            </w:r>
          </w:p>
        </w:tc>
      </w:tr>
      <w:tr w14:paraId="236ADE83">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jc w:val="center"/>
        </w:trPr>
        <w:tc>
          <w:tcPr>
            <w:tcW w:w="2051" w:type="pct"/>
            <w:tcBorders>
              <w:tl2br w:val="nil"/>
              <w:tr2bl w:val="nil"/>
            </w:tcBorders>
            <w:shd w:val="clear" w:color="auto" w:fill="auto"/>
            <w:tcMar>
              <w:top w:w="80" w:type="dxa"/>
              <w:left w:w="80" w:type="dxa"/>
              <w:bottom w:w="80" w:type="dxa"/>
              <w:right w:w="80" w:type="dxa"/>
            </w:tcMar>
            <w:vAlign w:val="top"/>
          </w:tcPr>
          <w:p w14:paraId="34A25733">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somatization</w:t>
            </w:r>
          </w:p>
        </w:tc>
        <w:tc>
          <w:tcPr>
            <w:tcW w:w="2051" w:type="pct"/>
            <w:tcBorders>
              <w:tl2br w:val="nil"/>
              <w:tr2bl w:val="nil"/>
            </w:tcBorders>
            <w:shd w:val="clear" w:color="auto" w:fill="auto"/>
            <w:tcMar>
              <w:top w:w="80" w:type="dxa"/>
              <w:left w:w="80" w:type="dxa"/>
              <w:bottom w:w="80" w:type="dxa"/>
              <w:right w:w="80" w:type="dxa"/>
            </w:tcMar>
            <w:vAlign w:val="top"/>
          </w:tcPr>
          <w:p w14:paraId="45DF0F9C">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Health responsibility</w:t>
            </w:r>
          </w:p>
        </w:tc>
        <w:tc>
          <w:tcPr>
            <w:tcW w:w="897" w:type="pct"/>
            <w:tcBorders>
              <w:tl2br w:val="nil"/>
              <w:tr2bl w:val="nil"/>
            </w:tcBorders>
            <w:shd w:val="clear" w:color="auto" w:fill="auto"/>
            <w:tcMar>
              <w:top w:w="80" w:type="dxa"/>
              <w:left w:w="80" w:type="dxa"/>
              <w:bottom w:w="80" w:type="dxa"/>
              <w:right w:w="80" w:type="dxa"/>
            </w:tcMar>
            <w:vAlign w:val="top"/>
          </w:tcPr>
          <w:p w14:paraId="3AE08DA5">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-0.069642153</w:t>
            </w:r>
          </w:p>
        </w:tc>
      </w:tr>
      <w:tr w14:paraId="1F90FBF2">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jc w:val="center"/>
        </w:trPr>
        <w:tc>
          <w:tcPr>
            <w:tcW w:w="2051" w:type="pct"/>
            <w:tcBorders>
              <w:tl2br w:val="nil"/>
              <w:tr2bl w:val="nil"/>
            </w:tcBorders>
            <w:shd w:val="clear" w:color="auto" w:fill="auto"/>
            <w:tcMar>
              <w:top w:w="80" w:type="dxa"/>
              <w:left w:w="80" w:type="dxa"/>
              <w:bottom w:w="80" w:type="dxa"/>
              <w:right w:w="80" w:type="dxa"/>
            </w:tcMar>
            <w:vAlign w:val="top"/>
          </w:tcPr>
          <w:p w14:paraId="5E2DDC2E">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等线" w:cs="Times New Roman"/>
                <w:color w:val="000000"/>
                <w:szCs w:val="21"/>
                <w:shd w:val="clear" w:color="auto" w:fill="FFFFFF"/>
              </w:rPr>
              <w:t>obsessive-compulsive symptoms</w:t>
            </w:r>
          </w:p>
        </w:tc>
        <w:tc>
          <w:tcPr>
            <w:tcW w:w="2051" w:type="pct"/>
            <w:tcBorders>
              <w:tl2br w:val="nil"/>
              <w:tr2bl w:val="nil"/>
            </w:tcBorders>
            <w:shd w:val="clear" w:color="auto" w:fill="auto"/>
            <w:tcMar>
              <w:top w:w="80" w:type="dxa"/>
              <w:left w:w="80" w:type="dxa"/>
              <w:bottom w:w="80" w:type="dxa"/>
              <w:right w:w="80" w:type="dxa"/>
            </w:tcMar>
            <w:vAlign w:val="top"/>
          </w:tcPr>
          <w:p w14:paraId="59BF4C8D">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interpersonal sensitivity</w:t>
            </w:r>
          </w:p>
        </w:tc>
        <w:tc>
          <w:tcPr>
            <w:tcW w:w="897" w:type="pct"/>
            <w:tcBorders>
              <w:tl2br w:val="nil"/>
              <w:tr2bl w:val="nil"/>
            </w:tcBorders>
            <w:shd w:val="clear" w:color="auto" w:fill="auto"/>
            <w:tcMar>
              <w:top w:w="80" w:type="dxa"/>
              <w:left w:w="80" w:type="dxa"/>
              <w:bottom w:w="80" w:type="dxa"/>
              <w:right w:w="80" w:type="dxa"/>
            </w:tcMar>
            <w:vAlign w:val="top"/>
          </w:tcPr>
          <w:p w14:paraId="3D504119">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0.230840397</w:t>
            </w:r>
          </w:p>
        </w:tc>
      </w:tr>
      <w:tr w14:paraId="34CB95AA">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jc w:val="center"/>
        </w:trPr>
        <w:tc>
          <w:tcPr>
            <w:tcW w:w="2051" w:type="pct"/>
            <w:tcBorders>
              <w:tl2br w:val="nil"/>
              <w:tr2bl w:val="nil"/>
            </w:tcBorders>
            <w:shd w:val="clear" w:color="auto" w:fill="auto"/>
            <w:tcMar>
              <w:top w:w="80" w:type="dxa"/>
              <w:left w:w="80" w:type="dxa"/>
              <w:bottom w:w="80" w:type="dxa"/>
              <w:right w:w="80" w:type="dxa"/>
            </w:tcMar>
            <w:vAlign w:val="top"/>
          </w:tcPr>
          <w:p w14:paraId="67E7AFE6">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等线" w:cs="Times New Roman"/>
                <w:color w:val="000000"/>
                <w:szCs w:val="21"/>
                <w:shd w:val="clear" w:color="auto" w:fill="FFFFFF"/>
              </w:rPr>
              <w:t>obsessive-compulsive symptoms</w:t>
            </w:r>
          </w:p>
        </w:tc>
        <w:tc>
          <w:tcPr>
            <w:tcW w:w="2051" w:type="pct"/>
            <w:tcBorders>
              <w:tl2br w:val="nil"/>
              <w:tr2bl w:val="nil"/>
            </w:tcBorders>
            <w:shd w:val="clear" w:color="auto" w:fill="auto"/>
            <w:tcMar>
              <w:top w:w="80" w:type="dxa"/>
              <w:left w:w="80" w:type="dxa"/>
              <w:bottom w:w="80" w:type="dxa"/>
              <w:right w:w="80" w:type="dxa"/>
            </w:tcMar>
            <w:vAlign w:val="top"/>
          </w:tcPr>
          <w:p w14:paraId="52B5B810">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depression</w:t>
            </w:r>
          </w:p>
        </w:tc>
        <w:tc>
          <w:tcPr>
            <w:tcW w:w="897" w:type="pct"/>
            <w:tcBorders>
              <w:tl2br w:val="nil"/>
              <w:tr2bl w:val="nil"/>
            </w:tcBorders>
            <w:shd w:val="clear" w:color="auto" w:fill="auto"/>
            <w:tcMar>
              <w:top w:w="80" w:type="dxa"/>
              <w:left w:w="80" w:type="dxa"/>
              <w:bottom w:w="80" w:type="dxa"/>
              <w:right w:w="80" w:type="dxa"/>
            </w:tcMar>
            <w:vAlign w:val="top"/>
          </w:tcPr>
          <w:p w14:paraId="0992B9A8">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0.217075563</w:t>
            </w:r>
          </w:p>
        </w:tc>
      </w:tr>
      <w:tr w14:paraId="1F2AA817">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jc w:val="center"/>
        </w:trPr>
        <w:tc>
          <w:tcPr>
            <w:tcW w:w="2051" w:type="pct"/>
            <w:tcBorders>
              <w:tl2br w:val="nil"/>
              <w:tr2bl w:val="nil"/>
            </w:tcBorders>
            <w:shd w:val="clear" w:color="auto" w:fill="auto"/>
            <w:tcMar>
              <w:top w:w="80" w:type="dxa"/>
              <w:left w:w="80" w:type="dxa"/>
              <w:bottom w:w="80" w:type="dxa"/>
              <w:right w:w="80" w:type="dxa"/>
            </w:tcMar>
            <w:vAlign w:val="top"/>
          </w:tcPr>
          <w:p w14:paraId="71BC11D2">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等线" w:cs="Times New Roman"/>
                <w:color w:val="000000"/>
                <w:szCs w:val="21"/>
                <w:shd w:val="clear" w:color="auto" w:fill="FFFFFF"/>
              </w:rPr>
              <w:t>obsessive-compulsive symptoms</w:t>
            </w:r>
          </w:p>
        </w:tc>
        <w:tc>
          <w:tcPr>
            <w:tcW w:w="2051" w:type="pct"/>
            <w:tcBorders>
              <w:tl2br w:val="nil"/>
              <w:tr2bl w:val="nil"/>
            </w:tcBorders>
            <w:shd w:val="clear" w:color="auto" w:fill="auto"/>
            <w:tcMar>
              <w:top w:w="80" w:type="dxa"/>
              <w:left w:w="80" w:type="dxa"/>
              <w:bottom w:w="80" w:type="dxa"/>
              <w:right w:w="80" w:type="dxa"/>
            </w:tcMar>
            <w:vAlign w:val="top"/>
          </w:tcPr>
          <w:p w14:paraId="3DC2D478">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hostility</w:t>
            </w:r>
          </w:p>
        </w:tc>
        <w:tc>
          <w:tcPr>
            <w:tcW w:w="897" w:type="pct"/>
            <w:tcBorders>
              <w:tl2br w:val="nil"/>
              <w:tr2bl w:val="nil"/>
            </w:tcBorders>
            <w:shd w:val="clear" w:color="auto" w:fill="auto"/>
            <w:tcMar>
              <w:top w:w="80" w:type="dxa"/>
              <w:left w:w="80" w:type="dxa"/>
              <w:bottom w:w="80" w:type="dxa"/>
              <w:right w:w="80" w:type="dxa"/>
            </w:tcMar>
            <w:vAlign w:val="top"/>
          </w:tcPr>
          <w:p w14:paraId="6497E19F">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0.085903315</w:t>
            </w:r>
          </w:p>
        </w:tc>
      </w:tr>
      <w:tr w14:paraId="58C61F90">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jc w:val="center"/>
        </w:trPr>
        <w:tc>
          <w:tcPr>
            <w:tcW w:w="2051" w:type="pct"/>
            <w:tcBorders>
              <w:tl2br w:val="nil"/>
              <w:tr2bl w:val="nil"/>
            </w:tcBorders>
            <w:shd w:val="clear" w:color="auto" w:fill="auto"/>
            <w:tcMar>
              <w:top w:w="80" w:type="dxa"/>
              <w:left w:w="80" w:type="dxa"/>
              <w:bottom w:w="80" w:type="dxa"/>
              <w:right w:w="80" w:type="dxa"/>
            </w:tcMar>
            <w:vAlign w:val="top"/>
          </w:tcPr>
          <w:p w14:paraId="31BC821B">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等线" w:cs="Times New Roman"/>
                <w:color w:val="000000"/>
                <w:szCs w:val="21"/>
                <w:shd w:val="clear" w:color="auto" w:fill="FFFFFF"/>
              </w:rPr>
              <w:t>obsessive-compulsive symptoms</w:t>
            </w:r>
          </w:p>
        </w:tc>
        <w:tc>
          <w:tcPr>
            <w:tcW w:w="2051" w:type="pct"/>
            <w:tcBorders>
              <w:tl2br w:val="nil"/>
              <w:tr2bl w:val="nil"/>
            </w:tcBorders>
            <w:shd w:val="clear" w:color="auto" w:fill="auto"/>
            <w:tcMar>
              <w:top w:w="80" w:type="dxa"/>
              <w:left w:w="80" w:type="dxa"/>
              <w:bottom w:w="80" w:type="dxa"/>
              <w:right w:w="80" w:type="dxa"/>
            </w:tcMar>
            <w:vAlign w:val="top"/>
          </w:tcPr>
          <w:p w14:paraId="5477B7A0">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paranoia</w:t>
            </w:r>
          </w:p>
        </w:tc>
        <w:tc>
          <w:tcPr>
            <w:tcW w:w="897" w:type="pct"/>
            <w:tcBorders>
              <w:tl2br w:val="nil"/>
              <w:tr2bl w:val="nil"/>
            </w:tcBorders>
            <w:shd w:val="clear" w:color="auto" w:fill="auto"/>
            <w:tcMar>
              <w:top w:w="80" w:type="dxa"/>
              <w:left w:w="80" w:type="dxa"/>
              <w:bottom w:w="80" w:type="dxa"/>
              <w:right w:w="80" w:type="dxa"/>
            </w:tcMar>
            <w:vAlign w:val="top"/>
          </w:tcPr>
          <w:p w14:paraId="408423E9">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0.110741289</w:t>
            </w:r>
          </w:p>
        </w:tc>
      </w:tr>
      <w:tr w14:paraId="268C1089">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jc w:val="center"/>
        </w:trPr>
        <w:tc>
          <w:tcPr>
            <w:tcW w:w="2051" w:type="pct"/>
            <w:tcBorders>
              <w:tl2br w:val="nil"/>
              <w:tr2bl w:val="nil"/>
            </w:tcBorders>
            <w:shd w:val="clear" w:color="auto" w:fill="auto"/>
            <w:tcMar>
              <w:top w:w="80" w:type="dxa"/>
              <w:left w:w="80" w:type="dxa"/>
              <w:bottom w:w="80" w:type="dxa"/>
              <w:right w:w="80" w:type="dxa"/>
            </w:tcMar>
            <w:vAlign w:val="top"/>
          </w:tcPr>
          <w:p w14:paraId="62F6BB09">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等线" w:cs="Times New Roman"/>
                <w:color w:val="000000"/>
                <w:szCs w:val="21"/>
                <w:shd w:val="clear" w:color="auto" w:fill="FFFFFF"/>
              </w:rPr>
              <w:t>obsessive-compulsive symptoms</w:t>
            </w:r>
          </w:p>
        </w:tc>
        <w:tc>
          <w:tcPr>
            <w:tcW w:w="2051" w:type="pct"/>
            <w:tcBorders>
              <w:tl2br w:val="nil"/>
              <w:tr2bl w:val="nil"/>
            </w:tcBorders>
            <w:shd w:val="clear" w:color="auto" w:fill="auto"/>
            <w:tcMar>
              <w:top w:w="80" w:type="dxa"/>
              <w:left w:w="80" w:type="dxa"/>
              <w:bottom w:w="80" w:type="dxa"/>
              <w:right w:w="80" w:type="dxa"/>
            </w:tcMar>
            <w:vAlign w:val="top"/>
          </w:tcPr>
          <w:p w14:paraId="7775BBAD">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other</w:t>
            </w:r>
          </w:p>
        </w:tc>
        <w:tc>
          <w:tcPr>
            <w:tcW w:w="897" w:type="pct"/>
            <w:tcBorders>
              <w:tl2br w:val="nil"/>
              <w:tr2bl w:val="nil"/>
            </w:tcBorders>
            <w:shd w:val="clear" w:color="auto" w:fill="auto"/>
            <w:tcMar>
              <w:top w:w="80" w:type="dxa"/>
              <w:left w:w="80" w:type="dxa"/>
              <w:bottom w:w="80" w:type="dxa"/>
              <w:right w:w="80" w:type="dxa"/>
            </w:tcMar>
            <w:vAlign w:val="top"/>
          </w:tcPr>
          <w:p w14:paraId="02DE4FEA">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0.145518967</w:t>
            </w:r>
          </w:p>
        </w:tc>
      </w:tr>
      <w:tr w14:paraId="4495C61A">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jc w:val="center"/>
        </w:trPr>
        <w:tc>
          <w:tcPr>
            <w:tcW w:w="2051" w:type="pct"/>
            <w:tcBorders>
              <w:tl2br w:val="nil"/>
              <w:tr2bl w:val="nil"/>
            </w:tcBorders>
            <w:shd w:val="clear" w:color="auto" w:fill="auto"/>
            <w:tcMar>
              <w:top w:w="80" w:type="dxa"/>
              <w:left w:w="80" w:type="dxa"/>
              <w:bottom w:w="80" w:type="dxa"/>
              <w:right w:w="80" w:type="dxa"/>
            </w:tcMar>
            <w:vAlign w:val="top"/>
          </w:tcPr>
          <w:p w14:paraId="6E7DDB98">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等线" w:cs="Times New Roman"/>
                <w:color w:val="000000"/>
                <w:szCs w:val="21"/>
                <w:shd w:val="clear" w:color="auto" w:fill="FFFFFF"/>
              </w:rPr>
              <w:t>obsessive-compulsive symptoms</w:t>
            </w:r>
          </w:p>
        </w:tc>
        <w:tc>
          <w:tcPr>
            <w:tcW w:w="2051" w:type="pct"/>
            <w:tcBorders>
              <w:tl2br w:val="nil"/>
              <w:tr2bl w:val="nil"/>
            </w:tcBorders>
            <w:shd w:val="clear" w:color="auto" w:fill="auto"/>
            <w:tcMar>
              <w:top w:w="80" w:type="dxa"/>
              <w:left w:w="80" w:type="dxa"/>
              <w:bottom w:w="80" w:type="dxa"/>
              <w:right w:w="80" w:type="dxa"/>
            </w:tcMar>
            <w:vAlign w:val="top"/>
          </w:tcPr>
          <w:p w14:paraId="6D7FB795">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Health responsibility</w:t>
            </w:r>
          </w:p>
        </w:tc>
        <w:tc>
          <w:tcPr>
            <w:tcW w:w="897" w:type="pct"/>
            <w:tcBorders>
              <w:tl2br w:val="nil"/>
              <w:tr2bl w:val="nil"/>
            </w:tcBorders>
            <w:shd w:val="clear" w:color="auto" w:fill="auto"/>
            <w:tcMar>
              <w:top w:w="80" w:type="dxa"/>
              <w:left w:w="80" w:type="dxa"/>
              <w:bottom w:w="80" w:type="dxa"/>
              <w:right w:w="80" w:type="dxa"/>
            </w:tcMar>
            <w:vAlign w:val="top"/>
          </w:tcPr>
          <w:p w14:paraId="4CE3666A">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-0.036877677</w:t>
            </w:r>
          </w:p>
        </w:tc>
      </w:tr>
      <w:tr w14:paraId="7A0DDF83">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jc w:val="center"/>
        </w:trPr>
        <w:tc>
          <w:tcPr>
            <w:tcW w:w="2051" w:type="pct"/>
            <w:tcBorders>
              <w:tl2br w:val="nil"/>
              <w:tr2bl w:val="nil"/>
            </w:tcBorders>
            <w:shd w:val="clear" w:color="auto" w:fill="auto"/>
            <w:tcMar>
              <w:top w:w="80" w:type="dxa"/>
              <w:left w:w="80" w:type="dxa"/>
              <w:bottom w:w="80" w:type="dxa"/>
              <w:right w:w="80" w:type="dxa"/>
            </w:tcMar>
            <w:vAlign w:val="top"/>
          </w:tcPr>
          <w:p w14:paraId="09AE0D75">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等线" w:cs="Times New Roman"/>
                <w:color w:val="000000"/>
                <w:szCs w:val="21"/>
                <w:shd w:val="clear" w:color="auto" w:fill="FFFFFF"/>
              </w:rPr>
              <w:t>obsessive-compulsive symptoms</w:t>
            </w:r>
          </w:p>
        </w:tc>
        <w:tc>
          <w:tcPr>
            <w:tcW w:w="2051" w:type="pct"/>
            <w:tcBorders>
              <w:tl2br w:val="nil"/>
              <w:tr2bl w:val="nil"/>
            </w:tcBorders>
            <w:shd w:val="clear" w:color="auto" w:fill="auto"/>
            <w:tcMar>
              <w:top w:w="80" w:type="dxa"/>
              <w:left w:w="80" w:type="dxa"/>
              <w:bottom w:w="80" w:type="dxa"/>
              <w:right w:w="80" w:type="dxa"/>
            </w:tcMar>
            <w:vAlign w:val="top"/>
          </w:tcPr>
          <w:p w14:paraId="4805AF5A">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nutritional diet</w:t>
            </w:r>
          </w:p>
        </w:tc>
        <w:tc>
          <w:tcPr>
            <w:tcW w:w="897" w:type="pct"/>
            <w:tcBorders>
              <w:tl2br w:val="nil"/>
              <w:tr2bl w:val="nil"/>
            </w:tcBorders>
            <w:shd w:val="clear" w:color="auto" w:fill="auto"/>
            <w:tcMar>
              <w:top w:w="80" w:type="dxa"/>
              <w:left w:w="80" w:type="dxa"/>
              <w:bottom w:w="80" w:type="dxa"/>
              <w:right w:w="80" w:type="dxa"/>
            </w:tcMar>
            <w:vAlign w:val="top"/>
          </w:tcPr>
          <w:p w14:paraId="5657C834">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-0.003485603</w:t>
            </w:r>
          </w:p>
        </w:tc>
      </w:tr>
      <w:tr w14:paraId="0F5D4C53">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jc w:val="center"/>
        </w:trPr>
        <w:tc>
          <w:tcPr>
            <w:tcW w:w="2051" w:type="pct"/>
            <w:tcBorders>
              <w:tl2br w:val="nil"/>
              <w:tr2bl w:val="nil"/>
            </w:tcBorders>
            <w:shd w:val="clear" w:color="auto" w:fill="auto"/>
            <w:tcMar>
              <w:top w:w="80" w:type="dxa"/>
              <w:left w:w="80" w:type="dxa"/>
              <w:bottom w:w="80" w:type="dxa"/>
              <w:right w:w="80" w:type="dxa"/>
            </w:tcMar>
            <w:vAlign w:val="top"/>
          </w:tcPr>
          <w:p w14:paraId="35BF771C">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等线" w:cs="Times New Roman"/>
                <w:color w:val="000000"/>
                <w:szCs w:val="21"/>
                <w:shd w:val="clear" w:color="auto" w:fill="FFFFFF"/>
              </w:rPr>
              <w:t>obsessive-compulsive symptoms</w:t>
            </w:r>
          </w:p>
        </w:tc>
        <w:tc>
          <w:tcPr>
            <w:tcW w:w="2051" w:type="pct"/>
            <w:tcBorders>
              <w:tl2br w:val="nil"/>
              <w:tr2bl w:val="nil"/>
            </w:tcBorders>
            <w:shd w:val="clear" w:color="auto" w:fill="auto"/>
            <w:tcMar>
              <w:top w:w="80" w:type="dxa"/>
              <w:left w:w="80" w:type="dxa"/>
              <w:bottom w:w="80" w:type="dxa"/>
              <w:right w:w="80" w:type="dxa"/>
            </w:tcMar>
            <w:vAlign w:val="top"/>
          </w:tcPr>
          <w:p w14:paraId="4FB8D5F6">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mental psychology</w:t>
            </w:r>
          </w:p>
        </w:tc>
        <w:tc>
          <w:tcPr>
            <w:tcW w:w="897" w:type="pct"/>
            <w:tcBorders>
              <w:tl2br w:val="nil"/>
              <w:tr2bl w:val="nil"/>
            </w:tcBorders>
            <w:shd w:val="clear" w:color="auto" w:fill="auto"/>
            <w:tcMar>
              <w:top w:w="80" w:type="dxa"/>
              <w:left w:w="80" w:type="dxa"/>
              <w:bottom w:w="80" w:type="dxa"/>
              <w:right w:w="80" w:type="dxa"/>
            </w:tcMar>
            <w:vAlign w:val="top"/>
          </w:tcPr>
          <w:p w14:paraId="028D9973">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-0.011676218</w:t>
            </w:r>
          </w:p>
        </w:tc>
      </w:tr>
      <w:tr w14:paraId="3BF88B79">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jc w:val="center"/>
        </w:trPr>
        <w:tc>
          <w:tcPr>
            <w:tcW w:w="2051" w:type="pct"/>
            <w:tcBorders>
              <w:tl2br w:val="nil"/>
              <w:tr2bl w:val="nil"/>
            </w:tcBorders>
            <w:shd w:val="clear" w:color="auto" w:fill="auto"/>
            <w:tcMar>
              <w:top w:w="80" w:type="dxa"/>
              <w:left w:w="80" w:type="dxa"/>
              <w:bottom w:w="80" w:type="dxa"/>
              <w:right w:w="80" w:type="dxa"/>
            </w:tcMar>
            <w:vAlign w:val="top"/>
          </w:tcPr>
          <w:p w14:paraId="52FD8B55">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等线" w:cs="Times New Roman"/>
                <w:color w:val="000000"/>
                <w:szCs w:val="21"/>
                <w:shd w:val="clear" w:color="auto" w:fill="FFFFFF"/>
              </w:rPr>
              <w:t>obsessive-compulsive symptoms</w:t>
            </w:r>
          </w:p>
        </w:tc>
        <w:tc>
          <w:tcPr>
            <w:tcW w:w="2051" w:type="pct"/>
            <w:tcBorders>
              <w:tl2br w:val="nil"/>
              <w:tr2bl w:val="nil"/>
            </w:tcBorders>
            <w:shd w:val="clear" w:color="auto" w:fill="auto"/>
            <w:tcMar>
              <w:top w:w="80" w:type="dxa"/>
              <w:left w:w="80" w:type="dxa"/>
              <w:bottom w:w="80" w:type="dxa"/>
              <w:right w:w="80" w:type="dxa"/>
            </w:tcMar>
            <w:vAlign w:val="top"/>
          </w:tcPr>
          <w:p w14:paraId="19591003">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self-discipline dimension</w:t>
            </w:r>
          </w:p>
        </w:tc>
        <w:tc>
          <w:tcPr>
            <w:tcW w:w="897" w:type="pct"/>
            <w:tcBorders>
              <w:tl2br w:val="nil"/>
              <w:tr2bl w:val="nil"/>
            </w:tcBorders>
            <w:shd w:val="clear" w:color="auto" w:fill="auto"/>
            <w:tcMar>
              <w:top w:w="80" w:type="dxa"/>
              <w:left w:w="80" w:type="dxa"/>
              <w:bottom w:w="80" w:type="dxa"/>
              <w:right w:w="80" w:type="dxa"/>
            </w:tcMar>
            <w:vAlign w:val="top"/>
          </w:tcPr>
          <w:p w14:paraId="2D9BF4CB">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-0.005267047</w:t>
            </w:r>
          </w:p>
        </w:tc>
      </w:tr>
      <w:tr w14:paraId="237ADBAC">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jc w:val="center"/>
        </w:trPr>
        <w:tc>
          <w:tcPr>
            <w:tcW w:w="2051" w:type="pct"/>
            <w:tcBorders>
              <w:tl2br w:val="nil"/>
              <w:tr2bl w:val="nil"/>
            </w:tcBorders>
            <w:shd w:val="clear" w:color="auto" w:fill="auto"/>
            <w:tcMar>
              <w:top w:w="80" w:type="dxa"/>
              <w:left w:w="80" w:type="dxa"/>
              <w:bottom w:w="80" w:type="dxa"/>
              <w:right w:w="80" w:type="dxa"/>
            </w:tcMar>
            <w:vAlign w:val="top"/>
          </w:tcPr>
          <w:p w14:paraId="45F22C84">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interpersonal sensitivity</w:t>
            </w:r>
          </w:p>
        </w:tc>
        <w:tc>
          <w:tcPr>
            <w:tcW w:w="2051" w:type="pct"/>
            <w:tcBorders>
              <w:tl2br w:val="nil"/>
              <w:tr2bl w:val="nil"/>
            </w:tcBorders>
            <w:shd w:val="clear" w:color="auto" w:fill="auto"/>
            <w:tcMar>
              <w:top w:w="80" w:type="dxa"/>
              <w:left w:w="80" w:type="dxa"/>
              <w:bottom w:w="80" w:type="dxa"/>
              <w:right w:w="80" w:type="dxa"/>
            </w:tcMar>
            <w:vAlign w:val="top"/>
          </w:tcPr>
          <w:p w14:paraId="1A9D2011">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depression</w:t>
            </w:r>
          </w:p>
        </w:tc>
        <w:tc>
          <w:tcPr>
            <w:tcW w:w="897" w:type="pct"/>
            <w:tcBorders>
              <w:tl2br w:val="nil"/>
              <w:tr2bl w:val="nil"/>
            </w:tcBorders>
            <w:shd w:val="clear" w:color="auto" w:fill="auto"/>
            <w:tcMar>
              <w:top w:w="80" w:type="dxa"/>
              <w:left w:w="80" w:type="dxa"/>
              <w:bottom w:w="80" w:type="dxa"/>
              <w:right w:w="80" w:type="dxa"/>
            </w:tcMar>
            <w:vAlign w:val="top"/>
          </w:tcPr>
          <w:p w14:paraId="4C1D22A0">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0.232609560</w:t>
            </w:r>
          </w:p>
        </w:tc>
      </w:tr>
      <w:tr w14:paraId="69BD2A4A">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jc w:val="center"/>
        </w:trPr>
        <w:tc>
          <w:tcPr>
            <w:tcW w:w="2051" w:type="pct"/>
            <w:tcBorders>
              <w:tl2br w:val="nil"/>
              <w:tr2bl w:val="nil"/>
            </w:tcBorders>
            <w:shd w:val="clear" w:color="auto" w:fill="auto"/>
            <w:tcMar>
              <w:top w:w="80" w:type="dxa"/>
              <w:left w:w="80" w:type="dxa"/>
              <w:bottom w:w="80" w:type="dxa"/>
              <w:right w:w="80" w:type="dxa"/>
            </w:tcMar>
            <w:vAlign w:val="top"/>
          </w:tcPr>
          <w:p w14:paraId="76C541DF">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interpersonal sensitivity</w:t>
            </w:r>
          </w:p>
        </w:tc>
        <w:tc>
          <w:tcPr>
            <w:tcW w:w="2051" w:type="pct"/>
            <w:tcBorders>
              <w:tl2br w:val="nil"/>
              <w:tr2bl w:val="nil"/>
            </w:tcBorders>
            <w:shd w:val="clear" w:color="auto" w:fill="auto"/>
            <w:tcMar>
              <w:top w:w="80" w:type="dxa"/>
              <w:left w:w="80" w:type="dxa"/>
              <w:bottom w:w="80" w:type="dxa"/>
              <w:right w:w="80" w:type="dxa"/>
            </w:tcMar>
            <w:vAlign w:val="top"/>
          </w:tcPr>
          <w:p w14:paraId="41DC304B">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anxiety</w:t>
            </w:r>
          </w:p>
        </w:tc>
        <w:tc>
          <w:tcPr>
            <w:tcW w:w="897" w:type="pct"/>
            <w:tcBorders>
              <w:tl2br w:val="nil"/>
              <w:tr2bl w:val="nil"/>
            </w:tcBorders>
            <w:shd w:val="clear" w:color="auto" w:fill="auto"/>
            <w:tcMar>
              <w:top w:w="80" w:type="dxa"/>
              <w:left w:w="80" w:type="dxa"/>
              <w:bottom w:w="80" w:type="dxa"/>
              <w:right w:w="80" w:type="dxa"/>
            </w:tcMar>
            <w:vAlign w:val="top"/>
          </w:tcPr>
          <w:p w14:paraId="1662B81E">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0.090131930</w:t>
            </w:r>
          </w:p>
        </w:tc>
      </w:tr>
      <w:tr w14:paraId="2F21B832">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jc w:val="center"/>
        </w:trPr>
        <w:tc>
          <w:tcPr>
            <w:tcW w:w="2051" w:type="pct"/>
            <w:tcBorders>
              <w:tl2br w:val="nil"/>
              <w:tr2bl w:val="nil"/>
            </w:tcBorders>
            <w:shd w:val="clear" w:color="auto" w:fill="auto"/>
            <w:tcMar>
              <w:top w:w="80" w:type="dxa"/>
              <w:left w:w="80" w:type="dxa"/>
              <w:bottom w:w="80" w:type="dxa"/>
              <w:right w:w="80" w:type="dxa"/>
            </w:tcMar>
            <w:vAlign w:val="top"/>
          </w:tcPr>
          <w:p w14:paraId="16A543E8">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interpersonal sensitivity</w:t>
            </w:r>
          </w:p>
        </w:tc>
        <w:tc>
          <w:tcPr>
            <w:tcW w:w="2051" w:type="pct"/>
            <w:tcBorders>
              <w:tl2br w:val="nil"/>
              <w:tr2bl w:val="nil"/>
            </w:tcBorders>
            <w:shd w:val="clear" w:color="auto" w:fill="auto"/>
            <w:tcMar>
              <w:top w:w="80" w:type="dxa"/>
              <w:left w:w="80" w:type="dxa"/>
              <w:bottom w:w="80" w:type="dxa"/>
              <w:right w:w="80" w:type="dxa"/>
            </w:tcMar>
            <w:vAlign w:val="top"/>
          </w:tcPr>
          <w:p w14:paraId="7A5F787F">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hostility</w:t>
            </w:r>
          </w:p>
        </w:tc>
        <w:tc>
          <w:tcPr>
            <w:tcW w:w="897" w:type="pct"/>
            <w:tcBorders>
              <w:tl2br w:val="nil"/>
              <w:tr2bl w:val="nil"/>
            </w:tcBorders>
            <w:shd w:val="clear" w:color="auto" w:fill="auto"/>
            <w:tcMar>
              <w:top w:w="80" w:type="dxa"/>
              <w:left w:w="80" w:type="dxa"/>
              <w:bottom w:w="80" w:type="dxa"/>
              <w:right w:w="80" w:type="dxa"/>
            </w:tcMar>
            <w:vAlign w:val="top"/>
          </w:tcPr>
          <w:p w14:paraId="54FC328E">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0.026988295</w:t>
            </w:r>
          </w:p>
        </w:tc>
      </w:tr>
      <w:tr w14:paraId="7911CF23">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jc w:val="center"/>
        </w:trPr>
        <w:tc>
          <w:tcPr>
            <w:tcW w:w="2051" w:type="pct"/>
            <w:tcBorders>
              <w:tl2br w:val="nil"/>
              <w:tr2bl w:val="nil"/>
            </w:tcBorders>
            <w:shd w:val="clear" w:color="auto" w:fill="auto"/>
            <w:tcMar>
              <w:top w:w="80" w:type="dxa"/>
              <w:left w:w="80" w:type="dxa"/>
              <w:bottom w:w="80" w:type="dxa"/>
              <w:right w:w="80" w:type="dxa"/>
            </w:tcMar>
            <w:vAlign w:val="top"/>
          </w:tcPr>
          <w:p w14:paraId="6304B0E6">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interpersonal sensitivity</w:t>
            </w:r>
          </w:p>
        </w:tc>
        <w:tc>
          <w:tcPr>
            <w:tcW w:w="2051" w:type="pct"/>
            <w:tcBorders>
              <w:tl2br w:val="nil"/>
              <w:tr2bl w:val="nil"/>
            </w:tcBorders>
            <w:shd w:val="clear" w:color="auto" w:fill="auto"/>
            <w:tcMar>
              <w:top w:w="80" w:type="dxa"/>
              <w:left w:w="80" w:type="dxa"/>
              <w:bottom w:w="80" w:type="dxa"/>
              <w:right w:w="80" w:type="dxa"/>
            </w:tcMar>
            <w:vAlign w:val="top"/>
          </w:tcPr>
          <w:p w14:paraId="3D3C2B53">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horror</w:t>
            </w:r>
          </w:p>
        </w:tc>
        <w:tc>
          <w:tcPr>
            <w:tcW w:w="897" w:type="pct"/>
            <w:tcBorders>
              <w:tl2br w:val="nil"/>
              <w:tr2bl w:val="nil"/>
            </w:tcBorders>
            <w:shd w:val="clear" w:color="auto" w:fill="auto"/>
            <w:tcMar>
              <w:top w:w="80" w:type="dxa"/>
              <w:left w:w="80" w:type="dxa"/>
              <w:bottom w:w="80" w:type="dxa"/>
              <w:right w:w="80" w:type="dxa"/>
            </w:tcMar>
            <w:vAlign w:val="top"/>
          </w:tcPr>
          <w:p w14:paraId="17192EB4">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0.223802479</w:t>
            </w:r>
          </w:p>
        </w:tc>
      </w:tr>
      <w:tr w14:paraId="4779F04A">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jc w:val="center"/>
        </w:trPr>
        <w:tc>
          <w:tcPr>
            <w:tcW w:w="2051" w:type="pct"/>
            <w:tcBorders>
              <w:tl2br w:val="nil"/>
              <w:tr2bl w:val="nil"/>
            </w:tcBorders>
            <w:shd w:val="clear" w:color="auto" w:fill="auto"/>
            <w:tcMar>
              <w:top w:w="80" w:type="dxa"/>
              <w:left w:w="80" w:type="dxa"/>
              <w:bottom w:w="80" w:type="dxa"/>
              <w:right w:w="80" w:type="dxa"/>
            </w:tcMar>
            <w:vAlign w:val="top"/>
          </w:tcPr>
          <w:p w14:paraId="21E9D390">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interpersonal sensitivity</w:t>
            </w:r>
          </w:p>
        </w:tc>
        <w:tc>
          <w:tcPr>
            <w:tcW w:w="2051" w:type="pct"/>
            <w:tcBorders>
              <w:tl2br w:val="nil"/>
              <w:tr2bl w:val="nil"/>
            </w:tcBorders>
            <w:shd w:val="clear" w:color="auto" w:fill="auto"/>
            <w:tcMar>
              <w:top w:w="80" w:type="dxa"/>
              <w:left w:w="80" w:type="dxa"/>
              <w:bottom w:w="80" w:type="dxa"/>
              <w:right w:w="80" w:type="dxa"/>
            </w:tcMar>
            <w:vAlign w:val="top"/>
          </w:tcPr>
          <w:p w14:paraId="42B74A27">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paranoia</w:t>
            </w:r>
          </w:p>
        </w:tc>
        <w:tc>
          <w:tcPr>
            <w:tcW w:w="897" w:type="pct"/>
            <w:tcBorders>
              <w:tl2br w:val="nil"/>
              <w:tr2bl w:val="nil"/>
            </w:tcBorders>
            <w:shd w:val="clear" w:color="auto" w:fill="auto"/>
            <w:tcMar>
              <w:top w:w="80" w:type="dxa"/>
              <w:left w:w="80" w:type="dxa"/>
              <w:bottom w:w="80" w:type="dxa"/>
              <w:right w:w="80" w:type="dxa"/>
            </w:tcMar>
            <w:vAlign w:val="top"/>
          </w:tcPr>
          <w:p w14:paraId="3700A039">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0.240392263</w:t>
            </w:r>
          </w:p>
        </w:tc>
      </w:tr>
      <w:tr w14:paraId="7964B926">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jc w:val="center"/>
        </w:trPr>
        <w:tc>
          <w:tcPr>
            <w:tcW w:w="2051" w:type="pct"/>
            <w:tcBorders>
              <w:tl2br w:val="nil"/>
              <w:tr2bl w:val="nil"/>
            </w:tcBorders>
            <w:shd w:val="clear" w:color="auto" w:fill="auto"/>
            <w:tcMar>
              <w:top w:w="80" w:type="dxa"/>
              <w:left w:w="80" w:type="dxa"/>
              <w:bottom w:w="80" w:type="dxa"/>
              <w:right w:w="80" w:type="dxa"/>
            </w:tcMar>
            <w:vAlign w:val="top"/>
          </w:tcPr>
          <w:p w14:paraId="761B8851">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interpersonal sensitivity</w:t>
            </w:r>
          </w:p>
        </w:tc>
        <w:tc>
          <w:tcPr>
            <w:tcW w:w="2051" w:type="pct"/>
            <w:tcBorders>
              <w:tl2br w:val="nil"/>
              <w:tr2bl w:val="nil"/>
            </w:tcBorders>
            <w:shd w:val="clear" w:color="auto" w:fill="auto"/>
            <w:tcMar>
              <w:top w:w="80" w:type="dxa"/>
              <w:left w:w="80" w:type="dxa"/>
              <w:bottom w:w="80" w:type="dxa"/>
              <w:right w:w="80" w:type="dxa"/>
            </w:tcMar>
            <w:vAlign w:val="top"/>
          </w:tcPr>
          <w:p w14:paraId="4E41E4F2">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psychoticism</w:t>
            </w:r>
          </w:p>
        </w:tc>
        <w:tc>
          <w:tcPr>
            <w:tcW w:w="897" w:type="pct"/>
            <w:tcBorders>
              <w:tl2br w:val="nil"/>
              <w:tr2bl w:val="nil"/>
            </w:tcBorders>
            <w:shd w:val="clear" w:color="auto" w:fill="auto"/>
            <w:tcMar>
              <w:top w:w="80" w:type="dxa"/>
              <w:left w:w="80" w:type="dxa"/>
              <w:bottom w:w="80" w:type="dxa"/>
              <w:right w:w="80" w:type="dxa"/>
            </w:tcMar>
            <w:vAlign w:val="top"/>
          </w:tcPr>
          <w:p w14:paraId="5CB15FFC">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0.110109963</w:t>
            </w:r>
          </w:p>
        </w:tc>
      </w:tr>
      <w:tr w14:paraId="1AF92EB2">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jc w:val="center"/>
        </w:trPr>
        <w:tc>
          <w:tcPr>
            <w:tcW w:w="2051" w:type="pct"/>
            <w:tcBorders>
              <w:tl2br w:val="nil"/>
              <w:tr2bl w:val="nil"/>
            </w:tcBorders>
            <w:shd w:val="clear" w:color="auto" w:fill="auto"/>
            <w:tcMar>
              <w:top w:w="80" w:type="dxa"/>
              <w:left w:w="80" w:type="dxa"/>
              <w:bottom w:w="80" w:type="dxa"/>
              <w:right w:w="80" w:type="dxa"/>
            </w:tcMar>
            <w:vAlign w:val="top"/>
          </w:tcPr>
          <w:p w14:paraId="77D50B91">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interpersonal sensitivity</w:t>
            </w:r>
          </w:p>
        </w:tc>
        <w:tc>
          <w:tcPr>
            <w:tcW w:w="2051" w:type="pct"/>
            <w:tcBorders>
              <w:tl2br w:val="nil"/>
              <w:tr2bl w:val="nil"/>
            </w:tcBorders>
            <w:shd w:val="clear" w:color="auto" w:fill="auto"/>
            <w:tcMar>
              <w:top w:w="80" w:type="dxa"/>
              <w:left w:w="80" w:type="dxa"/>
              <w:bottom w:w="80" w:type="dxa"/>
              <w:right w:w="80" w:type="dxa"/>
            </w:tcMar>
            <w:vAlign w:val="top"/>
          </w:tcPr>
          <w:p w14:paraId="17A7246A">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other</w:t>
            </w:r>
          </w:p>
        </w:tc>
        <w:tc>
          <w:tcPr>
            <w:tcW w:w="897" w:type="pct"/>
            <w:tcBorders>
              <w:tl2br w:val="nil"/>
              <w:tr2bl w:val="nil"/>
            </w:tcBorders>
            <w:shd w:val="clear" w:color="auto" w:fill="auto"/>
            <w:tcMar>
              <w:top w:w="80" w:type="dxa"/>
              <w:left w:w="80" w:type="dxa"/>
              <w:bottom w:w="80" w:type="dxa"/>
              <w:right w:w="80" w:type="dxa"/>
            </w:tcMar>
            <w:vAlign w:val="top"/>
          </w:tcPr>
          <w:p w14:paraId="57379CF2">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0.063053620</w:t>
            </w:r>
          </w:p>
        </w:tc>
      </w:tr>
      <w:tr w14:paraId="3E2D9946">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jc w:val="center"/>
        </w:trPr>
        <w:tc>
          <w:tcPr>
            <w:tcW w:w="2051" w:type="pct"/>
            <w:tcBorders>
              <w:tl2br w:val="nil"/>
              <w:tr2bl w:val="nil"/>
            </w:tcBorders>
            <w:shd w:val="clear" w:color="auto" w:fill="auto"/>
            <w:tcMar>
              <w:top w:w="80" w:type="dxa"/>
              <w:left w:w="80" w:type="dxa"/>
              <w:bottom w:w="80" w:type="dxa"/>
              <w:right w:w="80" w:type="dxa"/>
            </w:tcMar>
            <w:vAlign w:val="top"/>
          </w:tcPr>
          <w:p w14:paraId="6F274EB5">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interpersonal sensitivity</w:t>
            </w:r>
          </w:p>
        </w:tc>
        <w:tc>
          <w:tcPr>
            <w:tcW w:w="2051" w:type="pct"/>
            <w:tcBorders>
              <w:tl2br w:val="nil"/>
              <w:tr2bl w:val="nil"/>
            </w:tcBorders>
            <w:shd w:val="clear" w:color="auto" w:fill="auto"/>
            <w:tcMar>
              <w:top w:w="80" w:type="dxa"/>
              <w:left w:w="80" w:type="dxa"/>
              <w:bottom w:w="80" w:type="dxa"/>
              <w:right w:w="80" w:type="dxa"/>
            </w:tcMar>
            <w:vAlign w:val="top"/>
          </w:tcPr>
          <w:p w14:paraId="08E7F51D">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physical activity</w:t>
            </w:r>
          </w:p>
        </w:tc>
        <w:tc>
          <w:tcPr>
            <w:tcW w:w="897" w:type="pct"/>
            <w:tcBorders>
              <w:tl2br w:val="nil"/>
              <w:tr2bl w:val="nil"/>
            </w:tcBorders>
            <w:shd w:val="clear" w:color="auto" w:fill="auto"/>
            <w:tcMar>
              <w:top w:w="80" w:type="dxa"/>
              <w:left w:w="80" w:type="dxa"/>
              <w:bottom w:w="80" w:type="dxa"/>
              <w:right w:w="80" w:type="dxa"/>
            </w:tcMar>
            <w:vAlign w:val="top"/>
          </w:tcPr>
          <w:p w14:paraId="779A663C">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-0.044781997</w:t>
            </w:r>
          </w:p>
        </w:tc>
      </w:tr>
      <w:tr w14:paraId="2F413D58">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jc w:val="center"/>
        </w:trPr>
        <w:tc>
          <w:tcPr>
            <w:tcW w:w="2051" w:type="pct"/>
            <w:tcBorders>
              <w:tl2br w:val="nil"/>
              <w:tr2bl w:val="nil"/>
            </w:tcBorders>
            <w:shd w:val="clear" w:color="auto" w:fill="auto"/>
            <w:tcMar>
              <w:top w:w="80" w:type="dxa"/>
              <w:left w:w="80" w:type="dxa"/>
              <w:bottom w:w="80" w:type="dxa"/>
              <w:right w:w="80" w:type="dxa"/>
            </w:tcMar>
            <w:vAlign w:val="top"/>
          </w:tcPr>
          <w:p w14:paraId="2960060A">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depression</w:t>
            </w:r>
          </w:p>
        </w:tc>
        <w:tc>
          <w:tcPr>
            <w:tcW w:w="2051" w:type="pct"/>
            <w:tcBorders>
              <w:tl2br w:val="nil"/>
              <w:tr2bl w:val="nil"/>
            </w:tcBorders>
            <w:shd w:val="clear" w:color="auto" w:fill="auto"/>
            <w:tcMar>
              <w:top w:w="80" w:type="dxa"/>
              <w:left w:w="80" w:type="dxa"/>
              <w:bottom w:w="80" w:type="dxa"/>
              <w:right w:w="80" w:type="dxa"/>
            </w:tcMar>
            <w:vAlign w:val="top"/>
          </w:tcPr>
          <w:p w14:paraId="5BED3053">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anxiety</w:t>
            </w:r>
          </w:p>
        </w:tc>
        <w:tc>
          <w:tcPr>
            <w:tcW w:w="897" w:type="pct"/>
            <w:tcBorders>
              <w:tl2br w:val="nil"/>
              <w:tr2bl w:val="nil"/>
            </w:tcBorders>
            <w:shd w:val="clear" w:color="auto" w:fill="auto"/>
            <w:tcMar>
              <w:top w:w="80" w:type="dxa"/>
              <w:left w:w="80" w:type="dxa"/>
              <w:bottom w:w="80" w:type="dxa"/>
              <w:right w:w="80" w:type="dxa"/>
            </w:tcMar>
            <w:vAlign w:val="top"/>
          </w:tcPr>
          <w:p w14:paraId="5F121C67">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0.224174840</w:t>
            </w:r>
          </w:p>
        </w:tc>
      </w:tr>
      <w:tr w14:paraId="0400DF08">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jc w:val="center"/>
        </w:trPr>
        <w:tc>
          <w:tcPr>
            <w:tcW w:w="2051" w:type="pct"/>
            <w:tcBorders>
              <w:tl2br w:val="nil"/>
              <w:tr2bl w:val="nil"/>
            </w:tcBorders>
            <w:shd w:val="clear" w:color="auto" w:fill="auto"/>
            <w:tcMar>
              <w:top w:w="80" w:type="dxa"/>
              <w:left w:w="80" w:type="dxa"/>
              <w:bottom w:w="80" w:type="dxa"/>
              <w:right w:w="80" w:type="dxa"/>
            </w:tcMar>
            <w:vAlign w:val="top"/>
          </w:tcPr>
          <w:p w14:paraId="59D7A11F">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depression</w:t>
            </w:r>
          </w:p>
        </w:tc>
        <w:tc>
          <w:tcPr>
            <w:tcW w:w="2051" w:type="pct"/>
            <w:tcBorders>
              <w:tl2br w:val="nil"/>
              <w:tr2bl w:val="nil"/>
            </w:tcBorders>
            <w:shd w:val="clear" w:color="auto" w:fill="auto"/>
            <w:tcMar>
              <w:top w:w="80" w:type="dxa"/>
              <w:left w:w="80" w:type="dxa"/>
              <w:bottom w:w="80" w:type="dxa"/>
              <w:right w:w="80" w:type="dxa"/>
            </w:tcMar>
            <w:vAlign w:val="top"/>
          </w:tcPr>
          <w:p w14:paraId="4AEF6472">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hostility</w:t>
            </w:r>
          </w:p>
        </w:tc>
        <w:tc>
          <w:tcPr>
            <w:tcW w:w="897" w:type="pct"/>
            <w:tcBorders>
              <w:tl2br w:val="nil"/>
              <w:tr2bl w:val="nil"/>
            </w:tcBorders>
            <w:shd w:val="clear" w:color="auto" w:fill="auto"/>
            <w:tcMar>
              <w:top w:w="80" w:type="dxa"/>
              <w:left w:w="80" w:type="dxa"/>
              <w:bottom w:w="80" w:type="dxa"/>
              <w:right w:w="80" w:type="dxa"/>
            </w:tcMar>
            <w:vAlign w:val="top"/>
          </w:tcPr>
          <w:p w14:paraId="5351D26F">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0.057296011</w:t>
            </w:r>
          </w:p>
        </w:tc>
      </w:tr>
      <w:tr w14:paraId="3FDD3AB8">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jc w:val="center"/>
        </w:trPr>
        <w:tc>
          <w:tcPr>
            <w:tcW w:w="2051" w:type="pct"/>
            <w:tcBorders>
              <w:tl2br w:val="nil"/>
              <w:tr2bl w:val="nil"/>
            </w:tcBorders>
            <w:shd w:val="clear" w:color="auto" w:fill="auto"/>
            <w:tcMar>
              <w:top w:w="80" w:type="dxa"/>
              <w:left w:w="80" w:type="dxa"/>
              <w:bottom w:w="80" w:type="dxa"/>
              <w:right w:w="80" w:type="dxa"/>
            </w:tcMar>
            <w:vAlign w:val="top"/>
          </w:tcPr>
          <w:p w14:paraId="3D84F210">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depression</w:t>
            </w:r>
          </w:p>
        </w:tc>
        <w:tc>
          <w:tcPr>
            <w:tcW w:w="2051" w:type="pct"/>
            <w:tcBorders>
              <w:tl2br w:val="nil"/>
              <w:tr2bl w:val="nil"/>
            </w:tcBorders>
            <w:shd w:val="clear" w:color="auto" w:fill="auto"/>
            <w:tcMar>
              <w:top w:w="80" w:type="dxa"/>
              <w:left w:w="80" w:type="dxa"/>
              <w:bottom w:w="80" w:type="dxa"/>
              <w:right w:w="80" w:type="dxa"/>
            </w:tcMar>
            <w:vAlign w:val="top"/>
          </w:tcPr>
          <w:p w14:paraId="2367E37C">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paranoia</w:t>
            </w:r>
          </w:p>
        </w:tc>
        <w:tc>
          <w:tcPr>
            <w:tcW w:w="897" w:type="pct"/>
            <w:tcBorders>
              <w:tl2br w:val="nil"/>
              <w:tr2bl w:val="nil"/>
            </w:tcBorders>
            <w:shd w:val="clear" w:color="auto" w:fill="auto"/>
            <w:tcMar>
              <w:top w:w="80" w:type="dxa"/>
              <w:left w:w="80" w:type="dxa"/>
              <w:bottom w:w="80" w:type="dxa"/>
              <w:right w:w="80" w:type="dxa"/>
            </w:tcMar>
            <w:vAlign w:val="top"/>
          </w:tcPr>
          <w:p w14:paraId="6CBAC136">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0.112418057</w:t>
            </w:r>
          </w:p>
        </w:tc>
      </w:tr>
      <w:tr w14:paraId="6B690907">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jc w:val="center"/>
        </w:trPr>
        <w:tc>
          <w:tcPr>
            <w:tcW w:w="2051" w:type="pct"/>
            <w:tcBorders>
              <w:tl2br w:val="nil"/>
              <w:tr2bl w:val="nil"/>
            </w:tcBorders>
            <w:shd w:val="clear" w:color="auto" w:fill="auto"/>
            <w:tcMar>
              <w:top w:w="80" w:type="dxa"/>
              <w:left w:w="80" w:type="dxa"/>
              <w:bottom w:w="80" w:type="dxa"/>
              <w:right w:w="80" w:type="dxa"/>
            </w:tcMar>
            <w:vAlign w:val="top"/>
          </w:tcPr>
          <w:p w14:paraId="6E8B0C1C">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depression</w:t>
            </w:r>
          </w:p>
        </w:tc>
        <w:tc>
          <w:tcPr>
            <w:tcW w:w="2051" w:type="pct"/>
            <w:tcBorders>
              <w:tl2br w:val="nil"/>
              <w:tr2bl w:val="nil"/>
            </w:tcBorders>
            <w:shd w:val="clear" w:color="auto" w:fill="auto"/>
            <w:tcMar>
              <w:top w:w="80" w:type="dxa"/>
              <w:left w:w="80" w:type="dxa"/>
              <w:bottom w:w="80" w:type="dxa"/>
              <w:right w:w="80" w:type="dxa"/>
            </w:tcMar>
            <w:vAlign w:val="top"/>
          </w:tcPr>
          <w:p w14:paraId="04586B44">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psychoticism</w:t>
            </w:r>
          </w:p>
        </w:tc>
        <w:tc>
          <w:tcPr>
            <w:tcW w:w="897" w:type="pct"/>
            <w:tcBorders>
              <w:tl2br w:val="nil"/>
              <w:tr2bl w:val="nil"/>
            </w:tcBorders>
            <w:shd w:val="clear" w:color="auto" w:fill="auto"/>
            <w:tcMar>
              <w:top w:w="80" w:type="dxa"/>
              <w:left w:w="80" w:type="dxa"/>
              <w:bottom w:w="80" w:type="dxa"/>
              <w:right w:w="80" w:type="dxa"/>
            </w:tcMar>
            <w:vAlign w:val="top"/>
          </w:tcPr>
          <w:p w14:paraId="4E15BBA5">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0.103454878</w:t>
            </w:r>
          </w:p>
        </w:tc>
      </w:tr>
      <w:tr w14:paraId="15B8C717">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jc w:val="center"/>
        </w:trPr>
        <w:tc>
          <w:tcPr>
            <w:tcW w:w="2051" w:type="pct"/>
            <w:tcBorders>
              <w:tl2br w:val="nil"/>
              <w:tr2bl w:val="nil"/>
            </w:tcBorders>
            <w:shd w:val="clear" w:color="auto" w:fill="auto"/>
            <w:tcMar>
              <w:top w:w="80" w:type="dxa"/>
              <w:left w:w="80" w:type="dxa"/>
              <w:bottom w:w="80" w:type="dxa"/>
              <w:right w:w="80" w:type="dxa"/>
            </w:tcMar>
            <w:vAlign w:val="top"/>
          </w:tcPr>
          <w:p w14:paraId="0E23E7D1">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depression</w:t>
            </w:r>
          </w:p>
        </w:tc>
        <w:tc>
          <w:tcPr>
            <w:tcW w:w="2051" w:type="pct"/>
            <w:tcBorders>
              <w:tl2br w:val="nil"/>
              <w:tr2bl w:val="nil"/>
            </w:tcBorders>
            <w:shd w:val="clear" w:color="auto" w:fill="auto"/>
            <w:tcMar>
              <w:top w:w="80" w:type="dxa"/>
              <w:left w:w="80" w:type="dxa"/>
              <w:bottom w:w="80" w:type="dxa"/>
              <w:right w:w="80" w:type="dxa"/>
            </w:tcMar>
            <w:vAlign w:val="top"/>
          </w:tcPr>
          <w:p w14:paraId="55ACAE3E">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other</w:t>
            </w:r>
          </w:p>
        </w:tc>
        <w:tc>
          <w:tcPr>
            <w:tcW w:w="897" w:type="pct"/>
            <w:tcBorders>
              <w:tl2br w:val="nil"/>
              <w:tr2bl w:val="nil"/>
            </w:tcBorders>
            <w:shd w:val="clear" w:color="auto" w:fill="auto"/>
            <w:tcMar>
              <w:top w:w="80" w:type="dxa"/>
              <w:left w:w="80" w:type="dxa"/>
              <w:bottom w:w="80" w:type="dxa"/>
              <w:right w:w="80" w:type="dxa"/>
            </w:tcMar>
            <w:vAlign w:val="top"/>
          </w:tcPr>
          <w:p w14:paraId="0057B182">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0.136448470</w:t>
            </w:r>
          </w:p>
        </w:tc>
      </w:tr>
      <w:tr w14:paraId="5316A675">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jc w:val="center"/>
        </w:trPr>
        <w:tc>
          <w:tcPr>
            <w:tcW w:w="2051" w:type="pct"/>
            <w:tcBorders>
              <w:tl2br w:val="nil"/>
              <w:tr2bl w:val="nil"/>
            </w:tcBorders>
            <w:shd w:val="clear" w:color="auto" w:fill="auto"/>
            <w:tcMar>
              <w:top w:w="80" w:type="dxa"/>
              <w:left w:w="80" w:type="dxa"/>
              <w:bottom w:w="80" w:type="dxa"/>
              <w:right w:w="80" w:type="dxa"/>
            </w:tcMar>
            <w:vAlign w:val="top"/>
          </w:tcPr>
          <w:p w14:paraId="5193A09C">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depression</w:t>
            </w:r>
          </w:p>
        </w:tc>
        <w:tc>
          <w:tcPr>
            <w:tcW w:w="2051" w:type="pct"/>
            <w:tcBorders>
              <w:tl2br w:val="nil"/>
              <w:tr2bl w:val="nil"/>
            </w:tcBorders>
            <w:shd w:val="clear" w:color="auto" w:fill="auto"/>
            <w:tcMar>
              <w:top w:w="80" w:type="dxa"/>
              <w:left w:w="80" w:type="dxa"/>
              <w:bottom w:w="80" w:type="dxa"/>
              <w:right w:w="80" w:type="dxa"/>
            </w:tcMar>
            <w:vAlign w:val="top"/>
          </w:tcPr>
          <w:p w14:paraId="01CE0995">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physical activity</w:t>
            </w:r>
          </w:p>
        </w:tc>
        <w:tc>
          <w:tcPr>
            <w:tcW w:w="897" w:type="pct"/>
            <w:tcBorders>
              <w:tl2br w:val="nil"/>
              <w:tr2bl w:val="nil"/>
            </w:tcBorders>
            <w:shd w:val="clear" w:color="auto" w:fill="auto"/>
            <w:tcMar>
              <w:top w:w="80" w:type="dxa"/>
              <w:left w:w="80" w:type="dxa"/>
              <w:bottom w:w="80" w:type="dxa"/>
              <w:right w:w="80" w:type="dxa"/>
            </w:tcMar>
            <w:vAlign w:val="top"/>
          </w:tcPr>
          <w:p w14:paraId="04B7CD74">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-0.074675765</w:t>
            </w:r>
          </w:p>
        </w:tc>
      </w:tr>
      <w:tr w14:paraId="3DFDAA1E">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jc w:val="center"/>
        </w:trPr>
        <w:tc>
          <w:tcPr>
            <w:tcW w:w="2051" w:type="pct"/>
            <w:tcBorders>
              <w:tl2br w:val="nil"/>
              <w:tr2bl w:val="nil"/>
            </w:tcBorders>
            <w:shd w:val="clear" w:color="auto" w:fill="auto"/>
            <w:tcMar>
              <w:top w:w="80" w:type="dxa"/>
              <w:left w:w="80" w:type="dxa"/>
              <w:bottom w:w="80" w:type="dxa"/>
              <w:right w:w="80" w:type="dxa"/>
            </w:tcMar>
            <w:vAlign w:val="top"/>
          </w:tcPr>
          <w:p w14:paraId="3D61286F">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depression</w:t>
            </w:r>
          </w:p>
        </w:tc>
        <w:tc>
          <w:tcPr>
            <w:tcW w:w="2051" w:type="pct"/>
            <w:tcBorders>
              <w:tl2br w:val="nil"/>
              <w:tr2bl w:val="nil"/>
            </w:tcBorders>
            <w:shd w:val="clear" w:color="auto" w:fill="auto"/>
            <w:tcMar>
              <w:top w:w="80" w:type="dxa"/>
              <w:left w:w="80" w:type="dxa"/>
              <w:bottom w:w="80" w:type="dxa"/>
              <w:right w:w="80" w:type="dxa"/>
            </w:tcMar>
            <w:vAlign w:val="top"/>
          </w:tcPr>
          <w:p w14:paraId="06C2FBF7">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nutritional diet</w:t>
            </w:r>
          </w:p>
        </w:tc>
        <w:tc>
          <w:tcPr>
            <w:tcW w:w="897" w:type="pct"/>
            <w:tcBorders>
              <w:tl2br w:val="nil"/>
              <w:tr2bl w:val="nil"/>
            </w:tcBorders>
            <w:shd w:val="clear" w:color="auto" w:fill="auto"/>
            <w:tcMar>
              <w:top w:w="80" w:type="dxa"/>
              <w:left w:w="80" w:type="dxa"/>
              <w:bottom w:w="80" w:type="dxa"/>
              <w:right w:w="80" w:type="dxa"/>
            </w:tcMar>
            <w:vAlign w:val="top"/>
          </w:tcPr>
          <w:p w14:paraId="179347AB">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-0.010520885</w:t>
            </w:r>
          </w:p>
        </w:tc>
      </w:tr>
      <w:tr w14:paraId="1306D466">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jc w:val="center"/>
        </w:trPr>
        <w:tc>
          <w:tcPr>
            <w:tcW w:w="2051" w:type="pct"/>
            <w:tcBorders>
              <w:tl2br w:val="nil"/>
              <w:tr2bl w:val="nil"/>
            </w:tcBorders>
            <w:shd w:val="clear" w:color="auto" w:fill="auto"/>
            <w:tcMar>
              <w:top w:w="80" w:type="dxa"/>
              <w:left w:w="80" w:type="dxa"/>
              <w:bottom w:w="80" w:type="dxa"/>
              <w:right w:w="80" w:type="dxa"/>
            </w:tcMar>
            <w:vAlign w:val="top"/>
          </w:tcPr>
          <w:p w14:paraId="5D0234D4">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anxiety</w:t>
            </w:r>
          </w:p>
        </w:tc>
        <w:tc>
          <w:tcPr>
            <w:tcW w:w="2051" w:type="pct"/>
            <w:tcBorders>
              <w:tl2br w:val="nil"/>
              <w:tr2bl w:val="nil"/>
            </w:tcBorders>
            <w:shd w:val="clear" w:color="auto" w:fill="auto"/>
            <w:tcMar>
              <w:top w:w="80" w:type="dxa"/>
              <w:left w:w="80" w:type="dxa"/>
              <w:bottom w:w="80" w:type="dxa"/>
              <w:right w:w="80" w:type="dxa"/>
            </w:tcMar>
            <w:vAlign w:val="top"/>
          </w:tcPr>
          <w:p w14:paraId="1525F8C0">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hostility</w:t>
            </w:r>
          </w:p>
        </w:tc>
        <w:tc>
          <w:tcPr>
            <w:tcW w:w="897" w:type="pct"/>
            <w:tcBorders>
              <w:tl2br w:val="nil"/>
              <w:tr2bl w:val="nil"/>
            </w:tcBorders>
            <w:shd w:val="clear" w:color="auto" w:fill="auto"/>
            <w:tcMar>
              <w:top w:w="80" w:type="dxa"/>
              <w:left w:w="80" w:type="dxa"/>
              <w:bottom w:w="80" w:type="dxa"/>
              <w:right w:w="80" w:type="dxa"/>
            </w:tcMar>
            <w:vAlign w:val="top"/>
          </w:tcPr>
          <w:p w14:paraId="4FFA0CC3">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0.223350780</w:t>
            </w:r>
          </w:p>
        </w:tc>
      </w:tr>
      <w:tr w14:paraId="5B96B17E">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jc w:val="center"/>
        </w:trPr>
        <w:tc>
          <w:tcPr>
            <w:tcW w:w="2051" w:type="pct"/>
            <w:tcBorders>
              <w:tl2br w:val="nil"/>
              <w:tr2bl w:val="nil"/>
            </w:tcBorders>
            <w:shd w:val="clear" w:color="auto" w:fill="auto"/>
            <w:tcMar>
              <w:top w:w="80" w:type="dxa"/>
              <w:left w:w="80" w:type="dxa"/>
              <w:bottom w:w="80" w:type="dxa"/>
              <w:right w:w="80" w:type="dxa"/>
            </w:tcMar>
            <w:vAlign w:val="top"/>
          </w:tcPr>
          <w:p w14:paraId="3BF5E244">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anxiety</w:t>
            </w:r>
          </w:p>
        </w:tc>
        <w:tc>
          <w:tcPr>
            <w:tcW w:w="2051" w:type="pct"/>
            <w:tcBorders>
              <w:tl2br w:val="nil"/>
              <w:tr2bl w:val="nil"/>
            </w:tcBorders>
            <w:shd w:val="clear" w:color="auto" w:fill="auto"/>
            <w:tcMar>
              <w:top w:w="80" w:type="dxa"/>
              <w:left w:w="80" w:type="dxa"/>
              <w:bottom w:w="80" w:type="dxa"/>
              <w:right w:w="80" w:type="dxa"/>
            </w:tcMar>
            <w:vAlign w:val="top"/>
          </w:tcPr>
          <w:p w14:paraId="3E7CCB91">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horror</w:t>
            </w:r>
          </w:p>
        </w:tc>
        <w:tc>
          <w:tcPr>
            <w:tcW w:w="897" w:type="pct"/>
            <w:tcBorders>
              <w:tl2br w:val="nil"/>
              <w:tr2bl w:val="nil"/>
            </w:tcBorders>
            <w:shd w:val="clear" w:color="auto" w:fill="auto"/>
            <w:tcMar>
              <w:top w:w="80" w:type="dxa"/>
              <w:left w:w="80" w:type="dxa"/>
              <w:bottom w:w="80" w:type="dxa"/>
              <w:right w:w="80" w:type="dxa"/>
            </w:tcMar>
            <w:vAlign w:val="top"/>
          </w:tcPr>
          <w:p w14:paraId="79999380">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0.172361184</w:t>
            </w:r>
          </w:p>
        </w:tc>
      </w:tr>
      <w:tr w14:paraId="681ABDA2">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jc w:val="center"/>
        </w:trPr>
        <w:tc>
          <w:tcPr>
            <w:tcW w:w="2051" w:type="pct"/>
            <w:tcBorders>
              <w:tl2br w:val="nil"/>
              <w:tr2bl w:val="nil"/>
            </w:tcBorders>
            <w:shd w:val="clear" w:color="auto" w:fill="auto"/>
            <w:tcMar>
              <w:top w:w="80" w:type="dxa"/>
              <w:left w:w="80" w:type="dxa"/>
              <w:bottom w:w="80" w:type="dxa"/>
              <w:right w:w="80" w:type="dxa"/>
            </w:tcMar>
            <w:vAlign w:val="top"/>
          </w:tcPr>
          <w:p w14:paraId="18F6645A">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anxiety</w:t>
            </w:r>
          </w:p>
        </w:tc>
        <w:tc>
          <w:tcPr>
            <w:tcW w:w="2051" w:type="pct"/>
            <w:tcBorders>
              <w:tl2br w:val="nil"/>
              <w:tr2bl w:val="nil"/>
            </w:tcBorders>
            <w:shd w:val="clear" w:color="auto" w:fill="auto"/>
            <w:tcMar>
              <w:top w:w="80" w:type="dxa"/>
              <w:left w:w="80" w:type="dxa"/>
              <w:bottom w:w="80" w:type="dxa"/>
              <w:right w:w="80" w:type="dxa"/>
            </w:tcMar>
            <w:vAlign w:val="top"/>
          </w:tcPr>
          <w:p w14:paraId="6DE0347F">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psychoticism</w:t>
            </w:r>
          </w:p>
        </w:tc>
        <w:tc>
          <w:tcPr>
            <w:tcW w:w="897" w:type="pct"/>
            <w:tcBorders>
              <w:tl2br w:val="nil"/>
              <w:tr2bl w:val="nil"/>
            </w:tcBorders>
            <w:shd w:val="clear" w:color="auto" w:fill="auto"/>
            <w:tcMar>
              <w:top w:w="80" w:type="dxa"/>
              <w:left w:w="80" w:type="dxa"/>
              <w:bottom w:w="80" w:type="dxa"/>
              <w:right w:w="80" w:type="dxa"/>
            </w:tcMar>
            <w:vAlign w:val="top"/>
          </w:tcPr>
          <w:p w14:paraId="49EF5258">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0.201761833</w:t>
            </w:r>
          </w:p>
        </w:tc>
      </w:tr>
      <w:tr w14:paraId="6063D2E2">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jc w:val="center"/>
        </w:trPr>
        <w:tc>
          <w:tcPr>
            <w:tcW w:w="2051" w:type="pct"/>
            <w:tcBorders>
              <w:tl2br w:val="nil"/>
              <w:tr2bl w:val="nil"/>
            </w:tcBorders>
            <w:shd w:val="clear" w:color="auto" w:fill="auto"/>
            <w:tcMar>
              <w:top w:w="80" w:type="dxa"/>
              <w:left w:w="80" w:type="dxa"/>
              <w:bottom w:w="80" w:type="dxa"/>
              <w:right w:w="80" w:type="dxa"/>
            </w:tcMar>
            <w:vAlign w:val="top"/>
          </w:tcPr>
          <w:p w14:paraId="14F079B9">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anxiety</w:t>
            </w:r>
          </w:p>
        </w:tc>
        <w:tc>
          <w:tcPr>
            <w:tcW w:w="2051" w:type="pct"/>
            <w:tcBorders>
              <w:tl2br w:val="nil"/>
              <w:tr2bl w:val="nil"/>
            </w:tcBorders>
            <w:shd w:val="clear" w:color="auto" w:fill="auto"/>
            <w:tcMar>
              <w:top w:w="80" w:type="dxa"/>
              <w:left w:w="80" w:type="dxa"/>
              <w:bottom w:w="80" w:type="dxa"/>
              <w:right w:w="80" w:type="dxa"/>
            </w:tcMar>
            <w:vAlign w:val="top"/>
          </w:tcPr>
          <w:p w14:paraId="4C4CC47B">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other</w:t>
            </w:r>
          </w:p>
        </w:tc>
        <w:tc>
          <w:tcPr>
            <w:tcW w:w="897" w:type="pct"/>
            <w:tcBorders>
              <w:tl2br w:val="nil"/>
              <w:tr2bl w:val="nil"/>
            </w:tcBorders>
            <w:shd w:val="clear" w:color="auto" w:fill="auto"/>
            <w:tcMar>
              <w:top w:w="80" w:type="dxa"/>
              <w:left w:w="80" w:type="dxa"/>
              <w:bottom w:w="80" w:type="dxa"/>
              <w:right w:w="80" w:type="dxa"/>
            </w:tcMar>
            <w:vAlign w:val="top"/>
          </w:tcPr>
          <w:p w14:paraId="5711E1CC">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0.101892730</w:t>
            </w:r>
          </w:p>
        </w:tc>
      </w:tr>
      <w:tr w14:paraId="6B54B8E8">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jc w:val="center"/>
        </w:trPr>
        <w:tc>
          <w:tcPr>
            <w:tcW w:w="2051" w:type="pct"/>
            <w:tcBorders>
              <w:tl2br w:val="nil"/>
              <w:tr2bl w:val="nil"/>
            </w:tcBorders>
            <w:shd w:val="clear" w:color="auto" w:fill="auto"/>
            <w:tcMar>
              <w:top w:w="80" w:type="dxa"/>
              <w:left w:w="80" w:type="dxa"/>
              <w:bottom w:w="80" w:type="dxa"/>
              <w:right w:w="80" w:type="dxa"/>
            </w:tcMar>
            <w:vAlign w:val="top"/>
          </w:tcPr>
          <w:p w14:paraId="0BC894FE">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anxiety</w:t>
            </w:r>
          </w:p>
        </w:tc>
        <w:tc>
          <w:tcPr>
            <w:tcW w:w="2051" w:type="pct"/>
            <w:tcBorders>
              <w:tl2br w:val="nil"/>
              <w:tr2bl w:val="nil"/>
            </w:tcBorders>
            <w:shd w:val="clear" w:color="auto" w:fill="auto"/>
            <w:tcMar>
              <w:top w:w="80" w:type="dxa"/>
              <w:left w:w="80" w:type="dxa"/>
              <w:bottom w:w="80" w:type="dxa"/>
              <w:right w:w="80" w:type="dxa"/>
            </w:tcMar>
            <w:vAlign w:val="top"/>
          </w:tcPr>
          <w:p w14:paraId="33F44CE4">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physical activity</w:t>
            </w:r>
          </w:p>
        </w:tc>
        <w:tc>
          <w:tcPr>
            <w:tcW w:w="897" w:type="pct"/>
            <w:tcBorders>
              <w:tl2br w:val="nil"/>
              <w:tr2bl w:val="nil"/>
            </w:tcBorders>
            <w:shd w:val="clear" w:color="auto" w:fill="auto"/>
            <w:tcMar>
              <w:top w:w="80" w:type="dxa"/>
              <w:left w:w="80" w:type="dxa"/>
              <w:bottom w:w="80" w:type="dxa"/>
              <w:right w:w="80" w:type="dxa"/>
            </w:tcMar>
            <w:vAlign w:val="top"/>
          </w:tcPr>
          <w:p w14:paraId="5DD163B3">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-0.040440220</w:t>
            </w:r>
          </w:p>
        </w:tc>
      </w:tr>
      <w:tr w14:paraId="43D27055">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jc w:val="center"/>
        </w:trPr>
        <w:tc>
          <w:tcPr>
            <w:tcW w:w="2051" w:type="pct"/>
            <w:tcBorders>
              <w:tl2br w:val="nil"/>
              <w:tr2bl w:val="nil"/>
            </w:tcBorders>
            <w:shd w:val="clear" w:color="auto" w:fill="auto"/>
            <w:tcMar>
              <w:top w:w="80" w:type="dxa"/>
              <w:left w:w="80" w:type="dxa"/>
              <w:bottom w:w="80" w:type="dxa"/>
              <w:right w:w="80" w:type="dxa"/>
            </w:tcMar>
            <w:vAlign w:val="top"/>
          </w:tcPr>
          <w:p w14:paraId="3E82D76A">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hostility</w:t>
            </w:r>
          </w:p>
        </w:tc>
        <w:tc>
          <w:tcPr>
            <w:tcW w:w="2051" w:type="pct"/>
            <w:tcBorders>
              <w:tl2br w:val="nil"/>
              <w:tr2bl w:val="nil"/>
            </w:tcBorders>
            <w:shd w:val="clear" w:color="auto" w:fill="auto"/>
            <w:tcMar>
              <w:top w:w="80" w:type="dxa"/>
              <w:left w:w="80" w:type="dxa"/>
              <w:bottom w:w="80" w:type="dxa"/>
              <w:right w:w="80" w:type="dxa"/>
            </w:tcMar>
            <w:vAlign w:val="top"/>
          </w:tcPr>
          <w:p w14:paraId="150EE9BF">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horror</w:t>
            </w:r>
          </w:p>
        </w:tc>
        <w:tc>
          <w:tcPr>
            <w:tcW w:w="897" w:type="pct"/>
            <w:tcBorders>
              <w:tl2br w:val="nil"/>
              <w:tr2bl w:val="nil"/>
            </w:tcBorders>
            <w:shd w:val="clear" w:color="auto" w:fill="auto"/>
            <w:tcMar>
              <w:top w:w="80" w:type="dxa"/>
              <w:left w:w="80" w:type="dxa"/>
              <w:bottom w:w="80" w:type="dxa"/>
              <w:right w:w="80" w:type="dxa"/>
            </w:tcMar>
            <w:vAlign w:val="top"/>
          </w:tcPr>
          <w:p w14:paraId="20FA99D5">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0.040282700</w:t>
            </w:r>
          </w:p>
        </w:tc>
      </w:tr>
      <w:tr w14:paraId="7725FA3F">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jc w:val="center"/>
        </w:trPr>
        <w:tc>
          <w:tcPr>
            <w:tcW w:w="2051" w:type="pct"/>
            <w:tcBorders>
              <w:tl2br w:val="nil"/>
              <w:tr2bl w:val="nil"/>
            </w:tcBorders>
            <w:shd w:val="clear" w:color="auto" w:fill="auto"/>
            <w:tcMar>
              <w:top w:w="80" w:type="dxa"/>
              <w:left w:w="80" w:type="dxa"/>
              <w:bottom w:w="80" w:type="dxa"/>
              <w:right w:w="80" w:type="dxa"/>
            </w:tcMar>
            <w:vAlign w:val="top"/>
          </w:tcPr>
          <w:p w14:paraId="5DF271E4">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hostility</w:t>
            </w:r>
          </w:p>
        </w:tc>
        <w:tc>
          <w:tcPr>
            <w:tcW w:w="2051" w:type="pct"/>
            <w:tcBorders>
              <w:tl2br w:val="nil"/>
              <w:tr2bl w:val="nil"/>
            </w:tcBorders>
            <w:shd w:val="clear" w:color="auto" w:fill="auto"/>
            <w:tcMar>
              <w:top w:w="80" w:type="dxa"/>
              <w:left w:w="80" w:type="dxa"/>
              <w:bottom w:w="80" w:type="dxa"/>
              <w:right w:w="80" w:type="dxa"/>
            </w:tcMar>
            <w:vAlign w:val="top"/>
          </w:tcPr>
          <w:p w14:paraId="2E49B9CA">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paranoia</w:t>
            </w:r>
          </w:p>
        </w:tc>
        <w:tc>
          <w:tcPr>
            <w:tcW w:w="897" w:type="pct"/>
            <w:tcBorders>
              <w:tl2br w:val="nil"/>
              <w:tr2bl w:val="nil"/>
            </w:tcBorders>
            <w:shd w:val="clear" w:color="auto" w:fill="auto"/>
            <w:tcMar>
              <w:top w:w="80" w:type="dxa"/>
              <w:left w:w="80" w:type="dxa"/>
              <w:bottom w:w="80" w:type="dxa"/>
              <w:right w:w="80" w:type="dxa"/>
            </w:tcMar>
            <w:vAlign w:val="top"/>
          </w:tcPr>
          <w:p w14:paraId="7C4CDC61">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0.265907677</w:t>
            </w:r>
          </w:p>
        </w:tc>
      </w:tr>
      <w:tr w14:paraId="47F13515">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jc w:val="center"/>
        </w:trPr>
        <w:tc>
          <w:tcPr>
            <w:tcW w:w="2051" w:type="pct"/>
            <w:tcBorders>
              <w:tl2br w:val="nil"/>
              <w:tr2bl w:val="nil"/>
            </w:tcBorders>
            <w:shd w:val="clear" w:color="auto" w:fill="auto"/>
            <w:tcMar>
              <w:top w:w="80" w:type="dxa"/>
              <w:left w:w="80" w:type="dxa"/>
              <w:bottom w:w="80" w:type="dxa"/>
              <w:right w:w="80" w:type="dxa"/>
            </w:tcMar>
            <w:vAlign w:val="top"/>
          </w:tcPr>
          <w:p w14:paraId="4E04380A">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hostility</w:t>
            </w:r>
          </w:p>
        </w:tc>
        <w:tc>
          <w:tcPr>
            <w:tcW w:w="2051" w:type="pct"/>
            <w:tcBorders>
              <w:tl2br w:val="nil"/>
              <w:tr2bl w:val="nil"/>
            </w:tcBorders>
            <w:shd w:val="clear" w:color="auto" w:fill="auto"/>
            <w:tcMar>
              <w:top w:w="80" w:type="dxa"/>
              <w:left w:w="80" w:type="dxa"/>
              <w:bottom w:w="80" w:type="dxa"/>
              <w:right w:w="80" w:type="dxa"/>
            </w:tcMar>
            <w:vAlign w:val="top"/>
          </w:tcPr>
          <w:p w14:paraId="087E1D6C">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psychoticism</w:t>
            </w:r>
          </w:p>
        </w:tc>
        <w:tc>
          <w:tcPr>
            <w:tcW w:w="897" w:type="pct"/>
            <w:tcBorders>
              <w:tl2br w:val="nil"/>
              <w:tr2bl w:val="nil"/>
            </w:tcBorders>
            <w:shd w:val="clear" w:color="auto" w:fill="auto"/>
            <w:tcMar>
              <w:top w:w="80" w:type="dxa"/>
              <w:left w:w="80" w:type="dxa"/>
              <w:bottom w:w="80" w:type="dxa"/>
              <w:right w:w="80" w:type="dxa"/>
            </w:tcMar>
            <w:vAlign w:val="top"/>
          </w:tcPr>
          <w:p w14:paraId="2359A488">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0.026383860</w:t>
            </w:r>
          </w:p>
        </w:tc>
      </w:tr>
      <w:tr w14:paraId="1AD966AE">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jc w:val="center"/>
        </w:trPr>
        <w:tc>
          <w:tcPr>
            <w:tcW w:w="2051" w:type="pct"/>
            <w:tcBorders>
              <w:tl2br w:val="nil"/>
              <w:tr2bl w:val="nil"/>
            </w:tcBorders>
            <w:shd w:val="clear" w:color="auto" w:fill="auto"/>
            <w:tcMar>
              <w:top w:w="80" w:type="dxa"/>
              <w:left w:w="80" w:type="dxa"/>
              <w:bottom w:w="80" w:type="dxa"/>
              <w:right w:w="80" w:type="dxa"/>
            </w:tcMar>
            <w:vAlign w:val="top"/>
          </w:tcPr>
          <w:p w14:paraId="3FF85EC3">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hostility</w:t>
            </w:r>
          </w:p>
        </w:tc>
        <w:tc>
          <w:tcPr>
            <w:tcW w:w="2051" w:type="pct"/>
            <w:tcBorders>
              <w:tl2br w:val="nil"/>
              <w:tr2bl w:val="nil"/>
            </w:tcBorders>
            <w:shd w:val="clear" w:color="auto" w:fill="auto"/>
            <w:tcMar>
              <w:top w:w="80" w:type="dxa"/>
              <w:left w:w="80" w:type="dxa"/>
              <w:bottom w:w="80" w:type="dxa"/>
              <w:right w:w="80" w:type="dxa"/>
            </w:tcMar>
            <w:vAlign w:val="top"/>
          </w:tcPr>
          <w:p w14:paraId="4255A496">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Health responsibility</w:t>
            </w:r>
          </w:p>
        </w:tc>
        <w:tc>
          <w:tcPr>
            <w:tcW w:w="897" w:type="pct"/>
            <w:tcBorders>
              <w:tl2br w:val="nil"/>
              <w:tr2bl w:val="nil"/>
            </w:tcBorders>
            <w:shd w:val="clear" w:color="auto" w:fill="auto"/>
            <w:tcMar>
              <w:top w:w="80" w:type="dxa"/>
              <w:left w:w="80" w:type="dxa"/>
              <w:bottom w:w="80" w:type="dxa"/>
              <w:right w:w="80" w:type="dxa"/>
            </w:tcMar>
            <w:vAlign w:val="top"/>
          </w:tcPr>
          <w:p w14:paraId="7D131AAF">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-0.010885796</w:t>
            </w:r>
          </w:p>
        </w:tc>
      </w:tr>
      <w:tr w14:paraId="7C09C6C3">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jc w:val="center"/>
        </w:trPr>
        <w:tc>
          <w:tcPr>
            <w:tcW w:w="2051" w:type="pct"/>
            <w:tcBorders>
              <w:tl2br w:val="nil"/>
              <w:tr2bl w:val="nil"/>
            </w:tcBorders>
            <w:shd w:val="clear" w:color="auto" w:fill="auto"/>
            <w:tcMar>
              <w:top w:w="80" w:type="dxa"/>
              <w:left w:w="80" w:type="dxa"/>
              <w:bottom w:w="80" w:type="dxa"/>
              <w:right w:w="80" w:type="dxa"/>
            </w:tcMar>
            <w:vAlign w:val="top"/>
          </w:tcPr>
          <w:p w14:paraId="0289F5C8">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hostility</w:t>
            </w:r>
          </w:p>
        </w:tc>
        <w:tc>
          <w:tcPr>
            <w:tcW w:w="2051" w:type="pct"/>
            <w:tcBorders>
              <w:tl2br w:val="nil"/>
              <w:tr2bl w:val="nil"/>
            </w:tcBorders>
            <w:shd w:val="clear" w:color="auto" w:fill="auto"/>
            <w:tcMar>
              <w:top w:w="80" w:type="dxa"/>
              <w:left w:w="80" w:type="dxa"/>
              <w:bottom w:w="80" w:type="dxa"/>
              <w:right w:w="80" w:type="dxa"/>
            </w:tcMar>
            <w:vAlign w:val="top"/>
          </w:tcPr>
          <w:p w14:paraId="04714A47">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physical activity</w:t>
            </w:r>
          </w:p>
        </w:tc>
        <w:tc>
          <w:tcPr>
            <w:tcW w:w="897" w:type="pct"/>
            <w:tcBorders>
              <w:tl2br w:val="nil"/>
              <w:tr2bl w:val="nil"/>
            </w:tcBorders>
            <w:shd w:val="clear" w:color="auto" w:fill="auto"/>
            <w:tcMar>
              <w:top w:w="80" w:type="dxa"/>
              <w:left w:w="80" w:type="dxa"/>
              <w:bottom w:w="80" w:type="dxa"/>
              <w:right w:w="80" w:type="dxa"/>
            </w:tcMar>
            <w:vAlign w:val="top"/>
          </w:tcPr>
          <w:p w14:paraId="6EBDA90B">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-0.031856578</w:t>
            </w:r>
          </w:p>
        </w:tc>
      </w:tr>
      <w:tr w14:paraId="22B7F831">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jc w:val="center"/>
        </w:trPr>
        <w:tc>
          <w:tcPr>
            <w:tcW w:w="2051" w:type="pct"/>
            <w:tcBorders>
              <w:tl2br w:val="nil"/>
              <w:tr2bl w:val="nil"/>
            </w:tcBorders>
            <w:shd w:val="clear" w:color="auto" w:fill="auto"/>
            <w:tcMar>
              <w:top w:w="80" w:type="dxa"/>
              <w:left w:w="80" w:type="dxa"/>
              <w:bottom w:w="80" w:type="dxa"/>
              <w:right w:w="80" w:type="dxa"/>
            </w:tcMar>
            <w:vAlign w:val="top"/>
          </w:tcPr>
          <w:p w14:paraId="2CCDEDA2">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hostility</w:t>
            </w:r>
          </w:p>
        </w:tc>
        <w:tc>
          <w:tcPr>
            <w:tcW w:w="2051" w:type="pct"/>
            <w:tcBorders>
              <w:tl2br w:val="nil"/>
              <w:tr2bl w:val="nil"/>
            </w:tcBorders>
            <w:shd w:val="clear" w:color="auto" w:fill="auto"/>
            <w:tcMar>
              <w:top w:w="80" w:type="dxa"/>
              <w:left w:w="80" w:type="dxa"/>
              <w:bottom w:w="80" w:type="dxa"/>
              <w:right w:w="80" w:type="dxa"/>
            </w:tcMar>
            <w:vAlign w:val="top"/>
          </w:tcPr>
          <w:p w14:paraId="7F5A076B">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nutritional diet</w:t>
            </w:r>
          </w:p>
        </w:tc>
        <w:tc>
          <w:tcPr>
            <w:tcW w:w="897" w:type="pct"/>
            <w:tcBorders>
              <w:tl2br w:val="nil"/>
              <w:tr2bl w:val="nil"/>
            </w:tcBorders>
            <w:shd w:val="clear" w:color="auto" w:fill="auto"/>
            <w:tcMar>
              <w:top w:w="80" w:type="dxa"/>
              <w:left w:w="80" w:type="dxa"/>
              <w:bottom w:w="80" w:type="dxa"/>
              <w:right w:w="80" w:type="dxa"/>
            </w:tcMar>
            <w:vAlign w:val="top"/>
          </w:tcPr>
          <w:p w14:paraId="68140032">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0.039358752</w:t>
            </w:r>
          </w:p>
        </w:tc>
      </w:tr>
      <w:tr w14:paraId="20342DD9">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jc w:val="center"/>
        </w:trPr>
        <w:tc>
          <w:tcPr>
            <w:tcW w:w="2051" w:type="pct"/>
            <w:tcBorders>
              <w:tl2br w:val="nil"/>
              <w:tr2bl w:val="nil"/>
            </w:tcBorders>
            <w:shd w:val="clear" w:color="auto" w:fill="auto"/>
            <w:tcMar>
              <w:top w:w="80" w:type="dxa"/>
              <w:left w:w="80" w:type="dxa"/>
              <w:bottom w:w="80" w:type="dxa"/>
              <w:right w:w="80" w:type="dxa"/>
            </w:tcMar>
            <w:vAlign w:val="top"/>
          </w:tcPr>
          <w:p w14:paraId="46343866">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hostility</w:t>
            </w:r>
          </w:p>
        </w:tc>
        <w:tc>
          <w:tcPr>
            <w:tcW w:w="2051" w:type="pct"/>
            <w:tcBorders>
              <w:tl2br w:val="nil"/>
              <w:tr2bl w:val="nil"/>
            </w:tcBorders>
            <w:shd w:val="clear" w:color="auto" w:fill="auto"/>
            <w:tcMar>
              <w:top w:w="80" w:type="dxa"/>
              <w:left w:w="80" w:type="dxa"/>
              <w:bottom w:w="80" w:type="dxa"/>
              <w:right w:w="80" w:type="dxa"/>
            </w:tcMar>
            <w:vAlign w:val="top"/>
          </w:tcPr>
          <w:p w14:paraId="6BD5A8AA">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self-discipline dimension</w:t>
            </w:r>
          </w:p>
        </w:tc>
        <w:tc>
          <w:tcPr>
            <w:tcW w:w="897" w:type="pct"/>
            <w:tcBorders>
              <w:tl2br w:val="nil"/>
              <w:tr2bl w:val="nil"/>
            </w:tcBorders>
            <w:shd w:val="clear" w:color="auto" w:fill="auto"/>
            <w:tcMar>
              <w:top w:w="80" w:type="dxa"/>
              <w:left w:w="80" w:type="dxa"/>
              <w:bottom w:w="80" w:type="dxa"/>
              <w:right w:w="80" w:type="dxa"/>
            </w:tcMar>
            <w:vAlign w:val="top"/>
          </w:tcPr>
          <w:p w14:paraId="228E3ECE">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-0.001002907</w:t>
            </w:r>
          </w:p>
        </w:tc>
      </w:tr>
      <w:tr w14:paraId="12C5F7DD">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jc w:val="center"/>
        </w:trPr>
        <w:tc>
          <w:tcPr>
            <w:tcW w:w="2051" w:type="pct"/>
            <w:tcBorders>
              <w:tl2br w:val="nil"/>
              <w:tr2bl w:val="nil"/>
            </w:tcBorders>
            <w:shd w:val="clear" w:color="auto" w:fill="auto"/>
            <w:tcMar>
              <w:top w:w="80" w:type="dxa"/>
              <w:left w:w="80" w:type="dxa"/>
              <w:bottom w:w="80" w:type="dxa"/>
              <w:right w:w="80" w:type="dxa"/>
            </w:tcMar>
            <w:vAlign w:val="top"/>
          </w:tcPr>
          <w:p w14:paraId="0817D482">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horror</w:t>
            </w:r>
          </w:p>
        </w:tc>
        <w:tc>
          <w:tcPr>
            <w:tcW w:w="2051" w:type="pct"/>
            <w:tcBorders>
              <w:tl2br w:val="nil"/>
              <w:tr2bl w:val="nil"/>
            </w:tcBorders>
            <w:shd w:val="clear" w:color="auto" w:fill="auto"/>
            <w:tcMar>
              <w:top w:w="80" w:type="dxa"/>
              <w:left w:w="80" w:type="dxa"/>
              <w:bottom w:w="80" w:type="dxa"/>
              <w:right w:w="80" w:type="dxa"/>
            </w:tcMar>
            <w:vAlign w:val="top"/>
          </w:tcPr>
          <w:p w14:paraId="5BC74FEA">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paranoia</w:t>
            </w:r>
          </w:p>
        </w:tc>
        <w:tc>
          <w:tcPr>
            <w:tcW w:w="897" w:type="pct"/>
            <w:tcBorders>
              <w:tl2br w:val="nil"/>
              <w:tr2bl w:val="nil"/>
            </w:tcBorders>
            <w:shd w:val="clear" w:color="auto" w:fill="auto"/>
            <w:tcMar>
              <w:top w:w="80" w:type="dxa"/>
              <w:left w:w="80" w:type="dxa"/>
              <w:bottom w:w="80" w:type="dxa"/>
              <w:right w:w="80" w:type="dxa"/>
            </w:tcMar>
            <w:vAlign w:val="top"/>
          </w:tcPr>
          <w:p w14:paraId="5A2BCF35">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0.007077209</w:t>
            </w:r>
          </w:p>
        </w:tc>
      </w:tr>
      <w:tr w14:paraId="0E1AE3CF">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jc w:val="center"/>
        </w:trPr>
        <w:tc>
          <w:tcPr>
            <w:tcW w:w="2051" w:type="pct"/>
            <w:tcBorders>
              <w:tl2br w:val="nil"/>
              <w:tr2bl w:val="nil"/>
            </w:tcBorders>
            <w:shd w:val="clear" w:color="auto" w:fill="auto"/>
            <w:tcMar>
              <w:top w:w="80" w:type="dxa"/>
              <w:left w:w="80" w:type="dxa"/>
              <w:bottom w:w="80" w:type="dxa"/>
              <w:right w:w="80" w:type="dxa"/>
            </w:tcMar>
            <w:vAlign w:val="top"/>
          </w:tcPr>
          <w:p w14:paraId="5CC05A39">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horror</w:t>
            </w:r>
          </w:p>
        </w:tc>
        <w:tc>
          <w:tcPr>
            <w:tcW w:w="2051" w:type="pct"/>
            <w:tcBorders>
              <w:tl2br w:val="nil"/>
              <w:tr2bl w:val="nil"/>
            </w:tcBorders>
            <w:shd w:val="clear" w:color="auto" w:fill="auto"/>
            <w:tcMar>
              <w:top w:w="80" w:type="dxa"/>
              <w:left w:w="80" w:type="dxa"/>
              <w:bottom w:w="80" w:type="dxa"/>
              <w:right w:w="80" w:type="dxa"/>
            </w:tcMar>
            <w:vAlign w:val="top"/>
          </w:tcPr>
          <w:p w14:paraId="59CD766C">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psychoticism</w:t>
            </w:r>
          </w:p>
        </w:tc>
        <w:tc>
          <w:tcPr>
            <w:tcW w:w="897" w:type="pct"/>
            <w:tcBorders>
              <w:tl2br w:val="nil"/>
              <w:tr2bl w:val="nil"/>
            </w:tcBorders>
            <w:shd w:val="clear" w:color="auto" w:fill="auto"/>
            <w:tcMar>
              <w:top w:w="80" w:type="dxa"/>
              <w:left w:w="80" w:type="dxa"/>
              <w:bottom w:w="80" w:type="dxa"/>
              <w:right w:w="80" w:type="dxa"/>
            </w:tcMar>
            <w:vAlign w:val="top"/>
          </w:tcPr>
          <w:p w14:paraId="4456E0C4">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0.079752921</w:t>
            </w:r>
          </w:p>
        </w:tc>
      </w:tr>
      <w:tr w14:paraId="4C4A575F">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jc w:val="center"/>
        </w:trPr>
        <w:tc>
          <w:tcPr>
            <w:tcW w:w="2051" w:type="pct"/>
            <w:tcBorders>
              <w:tl2br w:val="nil"/>
              <w:tr2bl w:val="nil"/>
            </w:tcBorders>
            <w:shd w:val="clear" w:color="auto" w:fill="auto"/>
            <w:tcMar>
              <w:top w:w="80" w:type="dxa"/>
              <w:left w:w="80" w:type="dxa"/>
              <w:bottom w:w="80" w:type="dxa"/>
              <w:right w:w="80" w:type="dxa"/>
            </w:tcMar>
            <w:vAlign w:val="top"/>
          </w:tcPr>
          <w:p w14:paraId="743A6614">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horror</w:t>
            </w:r>
          </w:p>
        </w:tc>
        <w:tc>
          <w:tcPr>
            <w:tcW w:w="2051" w:type="pct"/>
            <w:tcBorders>
              <w:tl2br w:val="nil"/>
              <w:tr2bl w:val="nil"/>
            </w:tcBorders>
            <w:shd w:val="clear" w:color="auto" w:fill="auto"/>
            <w:tcMar>
              <w:top w:w="80" w:type="dxa"/>
              <w:left w:w="80" w:type="dxa"/>
              <w:bottom w:w="80" w:type="dxa"/>
              <w:right w:w="80" w:type="dxa"/>
            </w:tcMar>
            <w:vAlign w:val="top"/>
          </w:tcPr>
          <w:p w14:paraId="66B72641">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other</w:t>
            </w:r>
          </w:p>
        </w:tc>
        <w:tc>
          <w:tcPr>
            <w:tcW w:w="897" w:type="pct"/>
            <w:tcBorders>
              <w:tl2br w:val="nil"/>
              <w:tr2bl w:val="nil"/>
            </w:tcBorders>
            <w:shd w:val="clear" w:color="auto" w:fill="auto"/>
            <w:tcMar>
              <w:top w:w="80" w:type="dxa"/>
              <w:left w:w="80" w:type="dxa"/>
              <w:bottom w:w="80" w:type="dxa"/>
              <w:right w:w="80" w:type="dxa"/>
            </w:tcMar>
            <w:vAlign w:val="top"/>
          </w:tcPr>
          <w:p w14:paraId="5A404711">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0.079515990</w:t>
            </w:r>
          </w:p>
        </w:tc>
      </w:tr>
      <w:tr w14:paraId="6A59FFCC">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jc w:val="center"/>
        </w:trPr>
        <w:tc>
          <w:tcPr>
            <w:tcW w:w="2051" w:type="pct"/>
            <w:tcBorders>
              <w:tl2br w:val="nil"/>
              <w:tr2bl w:val="nil"/>
            </w:tcBorders>
            <w:shd w:val="clear" w:color="auto" w:fill="auto"/>
            <w:tcMar>
              <w:top w:w="80" w:type="dxa"/>
              <w:left w:w="80" w:type="dxa"/>
              <w:bottom w:w="80" w:type="dxa"/>
              <w:right w:w="80" w:type="dxa"/>
            </w:tcMar>
            <w:vAlign w:val="top"/>
          </w:tcPr>
          <w:p w14:paraId="00287952">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horror</w:t>
            </w:r>
          </w:p>
        </w:tc>
        <w:tc>
          <w:tcPr>
            <w:tcW w:w="2051" w:type="pct"/>
            <w:tcBorders>
              <w:tl2br w:val="nil"/>
              <w:tr2bl w:val="nil"/>
            </w:tcBorders>
            <w:shd w:val="clear" w:color="auto" w:fill="auto"/>
            <w:tcMar>
              <w:top w:w="80" w:type="dxa"/>
              <w:left w:w="80" w:type="dxa"/>
              <w:bottom w:w="80" w:type="dxa"/>
              <w:right w:w="80" w:type="dxa"/>
            </w:tcMar>
            <w:vAlign w:val="top"/>
          </w:tcPr>
          <w:p w14:paraId="185F92E8">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Health responsibility</w:t>
            </w:r>
          </w:p>
        </w:tc>
        <w:tc>
          <w:tcPr>
            <w:tcW w:w="897" w:type="pct"/>
            <w:tcBorders>
              <w:tl2br w:val="nil"/>
              <w:tr2bl w:val="nil"/>
            </w:tcBorders>
            <w:shd w:val="clear" w:color="auto" w:fill="auto"/>
            <w:tcMar>
              <w:top w:w="80" w:type="dxa"/>
              <w:left w:w="80" w:type="dxa"/>
              <w:bottom w:w="80" w:type="dxa"/>
              <w:right w:w="80" w:type="dxa"/>
            </w:tcMar>
            <w:vAlign w:val="top"/>
          </w:tcPr>
          <w:p w14:paraId="01552483">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-0.010322498</w:t>
            </w:r>
          </w:p>
        </w:tc>
      </w:tr>
      <w:tr w14:paraId="7037C071">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jc w:val="center"/>
        </w:trPr>
        <w:tc>
          <w:tcPr>
            <w:tcW w:w="2051" w:type="pct"/>
            <w:tcBorders>
              <w:tl2br w:val="nil"/>
              <w:tr2bl w:val="nil"/>
            </w:tcBorders>
            <w:shd w:val="clear" w:color="auto" w:fill="auto"/>
            <w:tcMar>
              <w:top w:w="80" w:type="dxa"/>
              <w:left w:w="80" w:type="dxa"/>
              <w:bottom w:w="80" w:type="dxa"/>
              <w:right w:w="80" w:type="dxa"/>
            </w:tcMar>
            <w:vAlign w:val="top"/>
          </w:tcPr>
          <w:p w14:paraId="07C92612">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horror</w:t>
            </w:r>
          </w:p>
        </w:tc>
        <w:tc>
          <w:tcPr>
            <w:tcW w:w="2051" w:type="pct"/>
            <w:tcBorders>
              <w:tl2br w:val="nil"/>
              <w:tr2bl w:val="nil"/>
            </w:tcBorders>
            <w:shd w:val="clear" w:color="auto" w:fill="auto"/>
            <w:tcMar>
              <w:top w:w="80" w:type="dxa"/>
              <w:left w:w="80" w:type="dxa"/>
              <w:bottom w:w="80" w:type="dxa"/>
              <w:right w:w="80" w:type="dxa"/>
            </w:tcMar>
            <w:vAlign w:val="top"/>
          </w:tcPr>
          <w:p w14:paraId="66AA667A">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physical activity</w:t>
            </w:r>
          </w:p>
        </w:tc>
        <w:tc>
          <w:tcPr>
            <w:tcW w:w="897" w:type="pct"/>
            <w:tcBorders>
              <w:tl2br w:val="nil"/>
              <w:tr2bl w:val="nil"/>
            </w:tcBorders>
            <w:shd w:val="clear" w:color="auto" w:fill="auto"/>
            <w:tcMar>
              <w:top w:w="80" w:type="dxa"/>
              <w:left w:w="80" w:type="dxa"/>
              <w:bottom w:w="80" w:type="dxa"/>
              <w:right w:w="80" w:type="dxa"/>
            </w:tcMar>
            <w:vAlign w:val="top"/>
          </w:tcPr>
          <w:p w14:paraId="4B71DB9F">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-0.006673604</w:t>
            </w:r>
          </w:p>
        </w:tc>
      </w:tr>
      <w:tr w14:paraId="3DA569D3">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jc w:val="center"/>
        </w:trPr>
        <w:tc>
          <w:tcPr>
            <w:tcW w:w="2051" w:type="pct"/>
            <w:tcBorders>
              <w:tl2br w:val="nil"/>
              <w:tr2bl w:val="nil"/>
            </w:tcBorders>
            <w:shd w:val="clear" w:color="auto" w:fill="auto"/>
            <w:tcMar>
              <w:top w:w="80" w:type="dxa"/>
              <w:left w:w="80" w:type="dxa"/>
              <w:bottom w:w="80" w:type="dxa"/>
              <w:right w:w="80" w:type="dxa"/>
            </w:tcMar>
            <w:vAlign w:val="top"/>
          </w:tcPr>
          <w:p w14:paraId="67D13DAC">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horror</w:t>
            </w:r>
          </w:p>
        </w:tc>
        <w:tc>
          <w:tcPr>
            <w:tcW w:w="2051" w:type="pct"/>
            <w:tcBorders>
              <w:tl2br w:val="nil"/>
              <w:tr2bl w:val="nil"/>
            </w:tcBorders>
            <w:shd w:val="clear" w:color="auto" w:fill="auto"/>
            <w:tcMar>
              <w:top w:w="80" w:type="dxa"/>
              <w:left w:w="80" w:type="dxa"/>
              <w:bottom w:w="80" w:type="dxa"/>
              <w:right w:w="80" w:type="dxa"/>
            </w:tcMar>
            <w:vAlign w:val="top"/>
          </w:tcPr>
          <w:p w14:paraId="3854AF9E">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nutritional diet</w:t>
            </w:r>
          </w:p>
        </w:tc>
        <w:tc>
          <w:tcPr>
            <w:tcW w:w="897" w:type="pct"/>
            <w:tcBorders>
              <w:tl2br w:val="nil"/>
              <w:tr2bl w:val="nil"/>
            </w:tcBorders>
            <w:shd w:val="clear" w:color="auto" w:fill="auto"/>
            <w:tcMar>
              <w:top w:w="80" w:type="dxa"/>
              <w:left w:w="80" w:type="dxa"/>
              <w:bottom w:w="80" w:type="dxa"/>
              <w:right w:w="80" w:type="dxa"/>
            </w:tcMar>
            <w:vAlign w:val="top"/>
          </w:tcPr>
          <w:p w14:paraId="4333D45E">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-0.054922787</w:t>
            </w:r>
          </w:p>
        </w:tc>
      </w:tr>
      <w:tr w14:paraId="48B57CF6">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jc w:val="center"/>
        </w:trPr>
        <w:tc>
          <w:tcPr>
            <w:tcW w:w="2051" w:type="pct"/>
            <w:tcBorders>
              <w:tl2br w:val="nil"/>
              <w:tr2bl w:val="nil"/>
            </w:tcBorders>
            <w:shd w:val="clear" w:color="auto" w:fill="auto"/>
            <w:tcMar>
              <w:top w:w="80" w:type="dxa"/>
              <w:left w:w="80" w:type="dxa"/>
              <w:bottom w:w="80" w:type="dxa"/>
              <w:right w:w="80" w:type="dxa"/>
            </w:tcMar>
            <w:vAlign w:val="top"/>
          </w:tcPr>
          <w:p w14:paraId="3EEDDBA0">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paranoia</w:t>
            </w:r>
          </w:p>
        </w:tc>
        <w:tc>
          <w:tcPr>
            <w:tcW w:w="2051" w:type="pct"/>
            <w:tcBorders>
              <w:tl2br w:val="nil"/>
              <w:tr2bl w:val="nil"/>
            </w:tcBorders>
            <w:shd w:val="clear" w:color="auto" w:fill="auto"/>
            <w:tcMar>
              <w:top w:w="80" w:type="dxa"/>
              <w:left w:w="80" w:type="dxa"/>
              <w:bottom w:w="80" w:type="dxa"/>
              <w:right w:w="80" w:type="dxa"/>
            </w:tcMar>
            <w:vAlign w:val="top"/>
          </w:tcPr>
          <w:p w14:paraId="5882AC67">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psychoticism</w:t>
            </w:r>
          </w:p>
        </w:tc>
        <w:tc>
          <w:tcPr>
            <w:tcW w:w="897" w:type="pct"/>
            <w:tcBorders>
              <w:tl2br w:val="nil"/>
              <w:tr2bl w:val="nil"/>
            </w:tcBorders>
            <w:shd w:val="clear" w:color="auto" w:fill="auto"/>
            <w:tcMar>
              <w:top w:w="80" w:type="dxa"/>
              <w:left w:w="80" w:type="dxa"/>
              <w:bottom w:w="80" w:type="dxa"/>
              <w:right w:w="80" w:type="dxa"/>
            </w:tcMar>
            <w:vAlign w:val="top"/>
          </w:tcPr>
          <w:p w14:paraId="4E646F23">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0.170500248</w:t>
            </w:r>
          </w:p>
        </w:tc>
      </w:tr>
      <w:tr w14:paraId="3EABBF90">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jc w:val="center"/>
        </w:trPr>
        <w:tc>
          <w:tcPr>
            <w:tcW w:w="2051" w:type="pct"/>
            <w:tcBorders>
              <w:tl2br w:val="nil"/>
              <w:tr2bl w:val="nil"/>
            </w:tcBorders>
            <w:shd w:val="clear" w:color="auto" w:fill="auto"/>
            <w:tcMar>
              <w:top w:w="80" w:type="dxa"/>
              <w:left w:w="80" w:type="dxa"/>
              <w:bottom w:w="80" w:type="dxa"/>
              <w:right w:w="80" w:type="dxa"/>
            </w:tcMar>
            <w:vAlign w:val="top"/>
          </w:tcPr>
          <w:p w14:paraId="659EB3BC">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paranoia</w:t>
            </w:r>
          </w:p>
        </w:tc>
        <w:tc>
          <w:tcPr>
            <w:tcW w:w="2051" w:type="pct"/>
            <w:tcBorders>
              <w:tl2br w:val="nil"/>
              <w:tr2bl w:val="nil"/>
            </w:tcBorders>
            <w:shd w:val="clear" w:color="auto" w:fill="auto"/>
            <w:tcMar>
              <w:top w:w="80" w:type="dxa"/>
              <w:left w:w="80" w:type="dxa"/>
              <w:bottom w:w="80" w:type="dxa"/>
              <w:right w:w="80" w:type="dxa"/>
            </w:tcMar>
            <w:vAlign w:val="top"/>
          </w:tcPr>
          <w:p w14:paraId="70ECFD88">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self-discipline dimension</w:t>
            </w:r>
          </w:p>
        </w:tc>
        <w:tc>
          <w:tcPr>
            <w:tcW w:w="897" w:type="pct"/>
            <w:tcBorders>
              <w:tl2br w:val="nil"/>
              <w:tr2bl w:val="nil"/>
            </w:tcBorders>
            <w:shd w:val="clear" w:color="auto" w:fill="auto"/>
            <w:tcMar>
              <w:top w:w="80" w:type="dxa"/>
              <w:left w:w="80" w:type="dxa"/>
              <w:bottom w:w="80" w:type="dxa"/>
              <w:right w:w="80" w:type="dxa"/>
            </w:tcMar>
            <w:vAlign w:val="top"/>
          </w:tcPr>
          <w:p w14:paraId="05554446">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-0.020323335</w:t>
            </w:r>
          </w:p>
        </w:tc>
      </w:tr>
      <w:tr w14:paraId="6E2103F5">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jc w:val="center"/>
        </w:trPr>
        <w:tc>
          <w:tcPr>
            <w:tcW w:w="2051" w:type="pct"/>
            <w:tcBorders>
              <w:tl2br w:val="nil"/>
              <w:tr2bl w:val="nil"/>
            </w:tcBorders>
            <w:shd w:val="clear" w:color="auto" w:fill="auto"/>
            <w:tcMar>
              <w:top w:w="80" w:type="dxa"/>
              <w:left w:w="80" w:type="dxa"/>
              <w:bottom w:w="80" w:type="dxa"/>
              <w:right w:w="80" w:type="dxa"/>
            </w:tcMar>
            <w:vAlign w:val="top"/>
          </w:tcPr>
          <w:p w14:paraId="6581A6BA">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psychoticism</w:t>
            </w:r>
          </w:p>
        </w:tc>
        <w:tc>
          <w:tcPr>
            <w:tcW w:w="2051" w:type="pct"/>
            <w:tcBorders>
              <w:tl2br w:val="nil"/>
              <w:tr2bl w:val="nil"/>
            </w:tcBorders>
            <w:shd w:val="clear" w:color="auto" w:fill="auto"/>
            <w:tcMar>
              <w:top w:w="80" w:type="dxa"/>
              <w:left w:w="80" w:type="dxa"/>
              <w:bottom w:w="80" w:type="dxa"/>
              <w:right w:w="80" w:type="dxa"/>
            </w:tcMar>
            <w:vAlign w:val="top"/>
          </w:tcPr>
          <w:p w14:paraId="709FE21D">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other</w:t>
            </w:r>
          </w:p>
        </w:tc>
        <w:tc>
          <w:tcPr>
            <w:tcW w:w="897" w:type="pct"/>
            <w:tcBorders>
              <w:tl2br w:val="nil"/>
              <w:tr2bl w:val="nil"/>
            </w:tcBorders>
            <w:shd w:val="clear" w:color="auto" w:fill="auto"/>
            <w:tcMar>
              <w:top w:w="80" w:type="dxa"/>
              <w:left w:w="80" w:type="dxa"/>
              <w:bottom w:w="80" w:type="dxa"/>
              <w:right w:w="80" w:type="dxa"/>
            </w:tcMar>
            <w:vAlign w:val="top"/>
          </w:tcPr>
          <w:p w14:paraId="4FABFC3F">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0.193820612</w:t>
            </w:r>
          </w:p>
        </w:tc>
      </w:tr>
      <w:tr w14:paraId="6BAD05D2">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jc w:val="center"/>
        </w:trPr>
        <w:tc>
          <w:tcPr>
            <w:tcW w:w="2051" w:type="pct"/>
            <w:tcBorders>
              <w:tl2br w:val="nil"/>
              <w:tr2bl w:val="nil"/>
            </w:tcBorders>
            <w:shd w:val="clear" w:color="auto" w:fill="auto"/>
            <w:tcMar>
              <w:top w:w="80" w:type="dxa"/>
              <w:left w:w="80" w:type="dxa"/>
              <w:bottom w:w="80" w:type="dxa"/>
              <w:right w:w="80" w:type="dxa"/>
            </w:tcMar>
            <w:vAlign w:val="top"/>
          </w:tcPr>
          <w:p w14:paraId="7E1AE3B7">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other</w:t>
            </w:r>
          </w:p>
        </w:tc>
        <w:tc>
          <w:tcPr>
            <w:tcW w:w="2051" w:type="pct"/>
            <w:tcBorders>
              <w:tl2br w:val="nil"/>
              <w:tr2bl w:val="nil"/>
            </w:tcBorders>
            <w:shd w:val="clear" w:color="auto" w:fill="auto"/>
            <w:tcMar>
              <w:top w:w="80" w:type="dxa"/>
              <w:left w:w="80" w:type="dxa"/>
              <w:bottom w:w="80" w:type="dxa"/>
              <w:right w:w="80" w:type="dxa"/>
            </w:tcMar>
            <w:vAlign w:val="top"/>
          </w:tcPr>
          <w:p w14:paraId="6A4BD3C8">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physical activity</w:t>
            </w:r>
          </w:p>
        </w:tc>
        <w:tc>
          <w:tcPr>
            <w:tcW w:w="897" w:type="pct"/>
            <w:tcBorders>
              <w:tl2br w:val="nil"/>
              <w:tr2bl w:val="nil"/>
            </w:tcBorders>
            <w:shd w:val="clear" w:color="auto" w:fill="auto"/>
            <w:tcMar>
              <w:top w:w="80" w:type="dxa"/>
              <w:left w:w="80" w:type="dxa"/>
              <w:bottom w:w="80" w:type="dxa"/>
              <w:right w:w="80" w:type="dxa"/>
            </w:tcMar>
            <w:vAlign w:val="top"/>
          </w:tcPr>
          <w:p w14:paraId="59C772E9">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-0.018801151</w:t>
            </w:r>
          </w:p>
        </w:tc>
      </w:tr>
      <w:tr w14:paraId="1E26174E">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jc w:val="center"/>
        </w:trPr>
        <w:tc>
          <w:tcPr>
            <w:tcW w:w="2051" w:type="pct"/>
            <w:tcBorders>
              <w:tl2br w:val="nil"/>
              <w:tr2bl w:val="nil"/>
            </w:tcBorders>
            <w:shd w:val="clear" w:color="auto" w:fill="auto"/>
            <w:tcMar>
              <w:top w:w="80" w:type="dxa"/>
              <w:left w:w="80" w:type="dxa"/>
              <w:bottom w:w="80" w:type="dxa"/>
              <w:right w:w="80" w:type="dxa"/>
            </w:tcMar>
            <w:vAlign w:val="top"/>
          </w:tcPr>
          <w:p w14:paraId="7F920AAE">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other</w:t>
            </w:r>
          </w:p>
        </w:tc>
        <w:tc>
          <w:tcPr>
            <w:tcW w:w="2051" w:type="pct"/>
            <w:tcBorders>
              <w:tl2br w:val="nil"/>
              <w:tr2bl w:val="nil"/>
            </w:tcBorders>
            <w:shd w:val="clear" w:color="auto" w:fill="auto"/>
            <w:tcMar>
              <w:top w:w="80" w:type="dxa"/>
              <w:left w:w="80" w:type="dxa"/>
              <w:bottom w:w="80" w:type="dxa"/>
              <w:right w:w="80" w:type="dxa"/>
            </w:tcMar>
            <w:vAlign w:val="top"/>
          </w:tcPr>
          <w:p w14:paraId="0FCF7587">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mental psychology</w:t>
            </w:r>
          </w:p>
        </w:tc>
        <w:tc>
          <w:tcPr>
            <w:tcW w:w="897" w:type="pct"/>
            <w:tcBorders>
              <w:tl2br w:val="nil"/>
              <w:tr2bl w:val="nil"/>
            </w:tcBorders>
            <w:shd w:val="clear" w:color="auto" w:fill="auto"/>
            <w:tcMar>
              <w:top w:w="80" w:type="dxa"/>
              <w:left w:w="80" w:type="dxa"/>
              <w:bottom w:w="80" w:type="dxa"/>
              <w:right w:w="80" w:type="dxa"/>
            </w:tcMar>
            <w:vAlign w:val="top"/>
          </w:tcPr>
          <w:p w14:paraId="2E3AF7EF">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-0.021533370</w:t>
            </w:r>
          </w:p>
        </w:tc>
      </w:tr>
      <w:tr w14:paraId="7F943021">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jc w:val="center"/>
        </w:trPr>
        <w:tc>
          <w:tcPr>
            <w:tcW w:w="2051" w:type="pct"/>
            <w:tcBorders>
              <w:tl2br w:val="nil"/>
              <w:tr2bl w:val="nil"/>
            </w:tcBorders>
            <w:shd w:val="clear" w:color="auto" w:fill="auto"/>
            <w:tcMar>
              <w:top w:w="80" w:type="dxa"/>
              <w:left w:w="80" w:type="dxa"/>
              <w:bottom w:w="80" w:type="dxa"/>
              <w:right w:w="80" w:type="dxa"/>
            </w:tcMar>
            <w:vAlign w:val="top"/>
          </w:tcPr>
          <w:p w14:paraId="0AD94784">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Health responsibility</w:t>
            </w:r>
          </w:p>
        </w:tc>
        <w:tc>
          <w:tcPr>
            <w:tcW w:w="2051" w:type="pct"/>
            <w:tcBorders>
              <w:tl2br w:val="nil"/>
              <w:tr2bl w:val="nil"/>
            </w:tcBorders>
            <w:shd w:val="clear" w:color="auto" w:fill="auto"/>
            <w:tcMar>
              <w:top w:w="80" w:type="dxa"/>
              <w:left w:w="80" w:type="dxa"/>
              <w:bottom w:w="80" w:type="dxa"/>
              <w:right w:w="80" w:type="dxa"/>
            </w:tcMar>
            <w:vAlign w:val="top"/>
          </w:tcPr>
          <w:p w14:paraId="63687BD0">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physical activity</w:t>
            </w:r>
          </w:p>
        </w:tc>
        <w:tc>
          <w:tcPr>
            <w:tcW w:w="897" w:type="pct"/>
            <w:tcBorders>
              <w:tl2br w:val="nil"/>
              <w:tr2bl w:val="nil"/>
            </w:tcBorders>
            <w:shd w:val="clear" w:color="auto" w:fill="auto"/>
            <w:tcMar>
              <w:top w:w="80" w:type="dxa"/>
              <w:left w:w="80" w:type="dxa"/>
              <w:bottom w:w="80" w:type="dxa"/>
              <w:right w:w="80" w:type="dxa"/>
            </w:tcMar>
            <w:vAlign w:val="top"/>
          </w:tcPr>
          <w:p w14:paraId="12C34380">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0.198000340</w:t>
            </w:r>
          </w:p>
        </w:tc>
      </w:tr>
      <w:tr w14:paraId="19DECB28">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jc w:val="center"/>
        </w:trPr>
        <w:tc>
          <w:tcPr>
            <w:tcW w:w="2051" w:type="pct"/>
            <w:tcBorders>
              <w:tl2br w:val="nil"/>
              <w:tr2bl w:val="nil"/>
            </w:tcBorders>
            <w:shd w:val="clear" w:color="auto" w:fill="auto"/>
            <w:tcMar>
              <w:top w:w="80" w:type="dxa"/>
              <w:left w:w="80" w:type="dxa"/>
              <w:bottom w:w="80" w:type="dxa"/>
              <w:right w:w="80" w:type="dxa"/>
            </w:tcMar>
            <w:vAlign w:val="top"/>
          </w:tcPr>
          <w:p w14:paraId="7CD723A4">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Health responsibility</w:t>
            </w:r>
          </w:p>
        </w:tc>
        <w:tc>
          <w:tcPr>
            <w:tcW w:w="2051" w:type="pct"/>
            <w:tcBorders>
              <w:tl2br w:val="nil"/>
              <w:tr2bl w:val="nil"/>
            </w:tcBorders>
            <w:shd w:val="clear" w:color="auto" w:fill="auto"/>
            <w:tcMar>
              <w:top w:w="80" w:type="dxa"/>
              <w:left w:w="80" w:type="dxa"/>
              <w:bottom w:w="80" w:type="dxa"/>
              <w:right w:w="80" w:type="dxa"/>
            </w:tcMar>
            <w:vAlign w:val="top"/>
          </w:tcPr>
          <w:p w14:paraId="05D02D3F">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nutritional diet</w:t>
            </w:r>
          </w:p>
        </w:tc>
        <w:tc>
          <w:tcPr>
            <w:tcW w:w="897" w:type="pct"/>
            <w:tcBorders>
              <w:tl2br w:val="nil"/>
              <w:tr2bl w:val="nil"/>
            </w:tcBorders>
            <w:shd w:val="clear" w:color="auto" w:fill="auto"/>
            <w:tcMar>
              <w:top w:w="80" w:type="dxa"/>
              <w:left w:w="80" w:type="dxa"/>
              <w:bottom w:w="80" w:type="dxa"/>
              <w:right w:w="80" w:type="dxa"/>
            </w:tcMar>
            <w:vAlign w:val="top"/>
          </w:tcPr>
          <w:p w14:paraId="186A1974">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0.107273463</w:t>
            </w:r>
          </w:p>
        </w:tc>
      </w:tr>
      <w:tr w14:paraId="55AEF846">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jc w:val="center"/>
        </w:trPr>
        <w:tc>
          <w:tcPr>
            <w:tcW w:w="2051" w:type="pct"/>
            <w:tcBorders>
              <w:tl2br w:val="nil"/>
              <w:tr2bl w:val="nil"/>
            </w:tcBorders>
            <w:shd w:val="clear" w:color="auto" w:fill="auto"/>
            <w:tcMar>
              <w:top w:w="80" w:type="dxa"/>
              <w:left w:w="80" w:type="dxa"/>
              <w:bottom w:w="80" w:type="dxa"/>
              <w:right w:w="80" w:type="dxa"/>
            </w:tcMar>
            <w:vAlign w:val="top"/>
          </w:tcPr>
          <w:p w14:paraId="75113174">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Health responsibility</w:t>
            </w:r>
          </w:p>
        </w:tc>
        <w:tc>
          <w:tcPr>
            <w:tcW w:w="2051" w:type="pct"/>
            <w:tcBorders>
              <w:tl2br w:val="nil"/>
              <w:tr2bl w:val="nil"/>
            </w:tcBorders>
            <w:shd w:val="clear" w:color="auto" w:fill="auto"/>
            <w:tcMar>
              <w:top w:w="80" w:type="dxa"/>
              <w:left w:w="80" w:type="dxa"/>
              <w:bottom w:w="80" w:type="dxa"/>
              <w:right w:w="80" w:type="dxa"/>
            </w:tcMar>
            <w:vAlign w:val="top"/>
          </w:tcPr>
          <w:p w14:paraId="54D3BC6C">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mental psychology</w:t>
            </w:r>
          </w:p>
        </w:tc>
        <w:tc>
          <w:tcPr>
            <w:tcW w:w="897" w:type="pct"/>
            <w:tcBorders>
              <w:tl2br w:val="nil"/>
              <w:tr2bl w:val="nil"/>
            </w:tcBorders>
            <w:shd w:val="clear" w:color="auto" w:fill="auto"/>
            <w:tcMar>
              <w:top w:w="80" w:type="dxa"/>
              <w:left w:w="80" w:type="dxa"/>
              <w:bottom w:w="80" w:type="dxa"/>
              <w:right w:w="80" w:type="dxa"/>
            </w:tcMar>
            <w:vAlign w:val="top"/>
          </w:tcPr>
          <w:p w14:paraId="409B1C7B">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0.143972770</w:t>
            </w:r>
          </w:p>
        </w:tc>
      </w:tr>
      <w:tr w14:paraId="4028B1F7">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jc w:val="center"/>
        </w:trPr>
        <w:tc>
          <w:tcPr>
            <w:tcW w:w="2051" w:type="pct"/>
            <w:tcBorders>
              <w:tl2br w:val="nil"/>
              <w:tr2bl w:val="nil"/>
            </w:tcBorders>
            <w:shd w:val="clear" w:color="auto" w:fill="auto"/>
            <w:tcMar>
              <w:top w:w="80" w:type="dxa"/>
              <w:left w:w="80" w:type="dxa"/>
              <w:bottom w:w="80" w:type="dxa"/>
              <w:right w:w="80" w:type="dxa"/>
            </w:tcMar>
            <w:vAlign w:val="top"/>
          </w:tcPr>
          <w:p w14:paraId="3757ECC2">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Health responsibility</w:t>
            </w:r>
          </w:p>
        </w:tc>
        <w:tc>
          <w:tcPr>
            <w:tcW w:w="2051" w:type="pct"/>
            <w:tcBorders>
              <w:tl2br w:val="nil"/>
              <w:tr2bl w:val="nil"/>
            </w:tcBorders>
            <w:shd w:val="clear" w:color="auto" w:fill="auto"/>
            <w:tcMar>
              <w:top w:w="80" w:type="dxa"/>
              <w:left w:w="80" w:type="dxa"/>
              <w:bottom w:w="80" w:type="dxa"/>
              <w:right w:w="80" w:type="dxa"/>
            </w:tcMar>
            <w:vAlign w:val="top"/>
          </w:tcPr>
          <w:p w14:paraId="617520A9">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self-discipline dimension</w:t>
            </w:r>
          </w:p>
        </w:tc>
        <w:tc>
          <w:tcPr>
            <w:tcW w:w="897" w:type="pct"/>
            <w:tcBorders>
              <w:tl2br w:val="nil"/>
              <w:tr2bl w:val="nil"/>
            </w:tcBorders>
            <w:shd w:val="clear" w:color="auto" w:fill="auto"/>
            <w:tcMar>
              <w:top w:w="80" w:type="dxa"/>
              <w:left w:w="80" w:type="dxa"/>
              <w:bottom w:w="80" w:type="dxa"/>
              <w:right w:w="80" w:type="dxa"/>
            </w:tcMar>
            <w:vAlign w:val="top"/>
          </w:tcPr>
          <w:p w14:paraId="7EC0C8DD">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0.226752907</w:t>
            </w:r>
          </w:p>
        </w:tc>
      </w:tr>
      <w:tr w14:paraId="4809E5B6">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jc w:val="center"/>
        </w:trPr>
        <w:tc>
          <w:tcPr>
            <w:tcW w:w="2051" w:type="pct"/>
            <w:tcBorders>
              <w:tl2br w:val="nil"/>
              <w:tr2bl w:val="nil"/>
            </w:tcBorders>
            <w:shd w:val="clear" w:color="auto" w:fill="auto"/>
            <w:tcMar>
              <w:top w:w="80" w:type="dxa"/>
              <w:left w:w="80" w:type="dxa"/>
              <w:bottom w:w="80" w:type="dxa"/>
              <w:right w:w="80" w:type="dxa"/>
            </w:tcMar>
            <w:vAlign w:val="top"/>
          </w:tcPr>
          <w:p w14:paraId="1EFC82D1">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physical activity</w:t>
            </w:r>
          </w:p>
        </w:tc>
        <w:tc>
          <w:tcPr>
            <w:tcW w:w="2051" w:type="pct"/>
            <w:tcBorders>
              <w:tl2br w:val="nil"/>
              <w:tr2bl w:val="nil"/>
            </w:tcBorders>
            <w:shd w:val="clear" w:color="auto" w:fill="auto"/>
            <w:tcMar>
              <w:top w:w="80" w:type="dxa"/>
              <w:left w:w="80" w:type="dxa"/>
              <w:bottom w:w="80" w:type="dxa"/>
              <w:right w:w="80" w:type="dxa"/>
            </w:tcMar>
            <w:vAlign w:val="top"/>
          </w:tcPr>
          <w:p w14:paraId="770590F8">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nutritional diet</w:t>
            </w:r>
          </w:p>
        </w:tc>
        <w:tc>
          <w:tcPr>
            <w:tcW w:w="897" w:type="pct"/>
            <w:tcBorders>
              <w:tl2br w:val="nil"/>
              <w:tr2bl w:val="nil"/>
            </w:tcBorders>
            <w:shd w:val="clear" w:color="auto" w:fill="auto"/>
            <w:tcMar>
              <w:top w:w="80" w:type="dxa"/>
              <w:left w:w="80" w:type="dxa"/>
              <w:bottom w:w="80" w:type="dxa"/>
              <w:right w:w="80" w:type="dxa"/>
            </w:tcMar>
            <w:vAlign w:val="top"/>
          </w:tcPr>
          <w:p w14:paraId="5EFDEC10">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0.219727845</w:t>
            </w:r>
          </w:p>
        </w:tc>
      </w:tr>
      <w:tr w14:paraId="704F7F19">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jc w:val="center"/>
        </w:trPr>
        <w:tc>
          <w:tcPr>
            <w:tcW w:w="2051" w:type="pct"/>
            <w:tcBorders>
              <w:tl2br w:val="nil"/>
              <w:tr2bl w:val="nil"/>
            </w:tcBorders>
            <w:shd w:val="clear" w:color="auto" w:fill="auto"/>
            <w:tcMar>
              <w:top w:w="80" w:type="dxa"/>
              <w:left w:w="80" w:type="dxa"/>
              <w:bottom w:w="80" w:type="dxa"/>
              <w:right w:w="80" w:type="dxa"/>
            </w:tcMar>
            <w:vAlign w:val="top"/>
          </w:tcPr>
          <w:p w14:paraId="2C9CF4B7">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nutritional diet</w:t>
            </w:r>
          </w:p>
        </w:tc>
        <w:tc>
          <w:tcPr>
            <w:tcW w:w="2051" w:type="pct"/>
            <w:tcBorders>
              <w:tl2br w:val="nil"/>
              <w:tr2bl w:val="nil"/>
            </w:tcBorders>
            <w:shd w:val="clear" w:color="auto" w:fill="auto"/>
            <w:tcMar>
              <w:top w:w="80" w:type="dxa"/>
              <w:left w:w="80" w:type="dxa"/>
              <w:bottom w:w="80" w:type="dxa"/>
              <w:right w:w="80" w:type="dxa"/>
            </w:tcMar>
            <w:vAlign w:val="top"/>
          </w:tcPr>
          <w:p w14:paraId="22CB2DBB">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mental psychology</w:t>
            </w:r>
          </w:p>
        </w:tc>
        <w:tc>
          <w:tcPr>
            <w:tcW w:w="897" w:type="pct"/>
            <w:tcBorders>
              <w:tl2br w:val="nil"/>
              <w:tr2bl w:val="nil"/>
            </w:tcBorders>
            <w:shd w:val="clear" w:color="auto" w:fill="auto"/>
            <w:tcMar>
              <w:top w:w="80" w:type="dxa"/>
              <w:left w:w="80" w:type="dxa"/>
              <w:bottom w:w="80" w:type="dxa"/>
              <w:right w:w="80" w:type="dxa"/>
            </w:tcMar>
            <w:vAlign w:val="top"/>
          </w:tcPr>
          <w:p w14:paraId="01746769">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0.261384267</w:t>
            </w:r>
          </w:p>
        </w:tc>
      </w:tr>
      <w:tr w14:paraId="36A7619D">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jc w:val="center"/>
        </w:trPr>
        <w:tc>
          <w:tcPr>
            <w:tcW w:w="2051" w:type="pct"/>
            <w:tcBorders>
              <w:tl2br w:val="nil"/>
              <w:tr2bl w:val="nil"/>
            </w:tcBorders>
            <w:shd w:val="clear" w:color="auto" w:fill="auto"/>
            <w:tcMar>
              <w:top w:w="80" w:type="dxa"/>
              <w:left w:w="80" w:type="dxa"/>
              <w:bottom w:w="80" w:type="dxa"/>
              <w:right w:w="80" w:type="dxa"/>
            </w:tcMar>
            <w:vAlign w:val="top"/>
          </w:tcPr>
          <w:p w14:paraId="257C139A">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nutritional diet</w:t>
            </w:r>
          </w:p>
        </w:tc>
        <w:tc>
          <w:tcPr>
            <w:tcW w:w="2051" w:type="pct"/>
            <w:tcBorders>
              <w:tl2br w:val="nil"/>
              <w:tr2bl w:val="nil"/>
            </w:tcBorders>
            <w:shd w:val="clear" w:color="auto" w:fill="auto"/>
            <w:tcMar>
              <w:top w:w="80" w:type="dxa"/>
              <w:left w:w="80" w:type="dxa"/>
              <w:bottom w:w="80" w:type="dxa"/>
              <w:right w:w="80" w:type="dxa"/>
            </w:tcMar>
            <w:vAlign w:val="top"/>
          </w:tcPr>
          <w:p w14:paraId="78754489">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self-discipline dimension</w:t>
            </w:r>
          </w:p>
        </w:tc>
        <w:tc>
          <w:tcPr>
            <w:tcW w:w="897" w:type="pct"/>
            <w:tcBorders>
              <w:tl2br w:val="nil"/>
              <w:tr2bl w:val="nil"/>
            </w:tcBorders>
            <w:shd w:val="clear" w:color="auto" w:fill="auto"/>
            <w:tcMar>
              <w:top w:w="80" w:type="dxa"/>
              <w:left w:w="80" w:type="dxa"/>
              <w:bottom w:w="80" w:type="dxa"/>
              <w:right w:w="80" w:type="dxa"/>
            </w:tcMar>
            <w:vAlign w:val="top"/>
          </w:tcPr>
          <w:p w14:paraId="58FD5C6F">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0.048645431</w:t>
            </w:r>
          </w:p>
        </w:tc>
      </w:tr>
      <w:tr w14:paraId="352DEC42">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jc w:val="center"/>
        </w:trPr>
        <w:tc>
          <w:tcPr>
            <w:tcW w:w="2051" w:type="pct"/>
            <w:tcBorders>
              <w:tl2br w:val="nil"/>
              <w:tr2bl w:val="nil"/>
            </w:tcBorders>
            <w:shd w:val="clear" w:color="auto" w:fill="auto"/>
            <w:tcMar>
              <w:top w:w="80" w:type="dxa"/>
              <w:left w:w="80" w:type="dxa"/>
              <w:bottom w:w="80" w:type="dxa"/>
              <w:right w:w="80" w:type="dxa"/>
            </w:tcMar>
            <w:vAlign w:val="top"/>
          </w:tcPr>
          <w:p w14:paraId="480B29F6">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mental psychology</w:t>
            </w:r>
          </w:p>
        </w:tc>
        <w:tc>
          <w:tcPr>
            <w:tcW w:w="2051" w:type="pct"/>
            <w:tcBorders>
              <w:tl2br w:val="nil"/>
              <w:tr2bl w:val="nil"/>
            </w:tcBorders>
            <w:shd w:val="clear" w:color="auto" w:fill="auto"/>
            <w:tcMar>
              <w:top w:w="80" w:type="dxa"/>
              <w:left w:w="80" w:type="dxa"/>
              <w:bottom w:w="80" w:type="dxa"/>
              <w:right w:w="80" w:type="dxa"/>
            </w:tcMar>
            <w:vAlign w:val="top"/>
          </w:tcPr>
          <w:p w14:paraId="6A1A0594">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self-discipline dimension</w:t>
            </w:r>
          </w:p>
        </w:tc>
        <w:tc>
          <w:tcPr>
            <w:tcW w:w="897" w:type="pct"/>
            <w:tcBorders>
              <w:tl2br w:val="nil"/>
              <w:tr2bl w:val="nil"/>
            </w:tcBorders>
            <w:shd w:val="clear" w:color="auto" w:fill="auto"/>
            <w:tcMar>
              <w:top w:w="80" w:type="dxa"/>
              <w:left w:w="80" w:type="dxa"/>
              <w:bottom w:w="80" w:type="dxa"/>
              <w:right w:w="80" w:type="dxa"/>
            </w:tcMar>
            <w:vAlign w:val="top"/>
          </w:tcPr>
          <w:p w14:paraId="4A825B8C">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0.517827183</w:t>
            </w:r>
          </w:p>
        </w:tc>
      </w:tr>
    </w:tbl>
    <w:p w14:paraId="0BE3B15C">
      <w:pPr>
        <w:ind w:firstLine="420" w:firstLineChars="200"/>
        <w:jc w:val="center"/>
        <w:rPr>
          <w:rFonts w:ascii="Times New Roman" w:hAnsi="Times New Roman" w:cs="Times New Roman"/>
          <w:color w:val="000000"/>
          <w:szCs w:val="21"/>
          <w:shd w:val="clear" w:color="auto" w:fill="FFFFFF"/>
        </w:rPr>
      </w:pPr>
    </w:p>
    <w:p w14:paraId="6C5EF84D">
      <w:pPr>
        <w:ind w:firstLine="420" w:firstLineChars="200"/>
        <w:jc w:val="center"/>
        <w:rPr>
          <w:rFonts w:ascii="Times New Roman" w:hAnsi="Times New Roman" w:cs="Times New Roman"/>
          <w:color w:val="000000"/>
          <w:szCs w:val="21"/>
          <w:shd w:val="clear" w:color="auto" w:fill="FFFFFF"/>
        </w:rPr>
      </w:pPr>
    </w:p>
    <w:p w14:paraId="2076673B">
      <w:pPr>
        <w:ind w:firstLine="420" w:firstLineChars="200"/>
        <w:jc w:val="center"/>
        <w:rPr>
          <w:rFonts w:ascii="Times New Roman" w:hAnsi="Times New Roman" w:cs="Times New Roman"/>
          <w:color w:val="000000"/>
          <w:szCs w:val="21"/>
          <w:shd w:val="clear" w:color="auto" w:fill="FFFFFF"/>
        </w:rPr>
      </w:pPr>
      <w:r>
        <w:rPr>
          <w:rFonts w:ascii="Times New Roman" w:hAnsi="Times New Roman" w:cs="Times New Roman"/>
          <w:color w:val="000000"/>
          <w:szCs w:val="21"/>
          <w:shd w:val="clear" w:color="auto" w:fill="FFFFFF"/>
        </w:rPr>
        <w:t xml:space="preserve">Table </w:t>
      </w:r>
      <w:r>
        <w:rPr>
          <w:rFonts w:hint="eastAsia" w:ascii="Times New Roman" w:hAnsi="Times New Roman" w:cs="Times New Roman"/>
          <w:color w:val="000000"/>
          <w:szCs w:val="21"/>
          <w:shd w:val="clear" w:color="auto" w:fill="FFFFFF"/>
          <w:lang w:val="en-US" w:eastAsia="zh-CN"/>
        </w:rPr>
        <w:t>S</w:t>
      </w:r>
      <w:r>
        <w:rPr>
          <w:rFonts w:ascii="Times New Roman" w:hAnsi="Times New Roman" w:cs="Times New Roman"/>
          <w:color w:val="000000"/>
          <w:szCs w:val="21"/>
          <w:shd w:val="clear" w:color="auto" w:fill="FFFFFF"/>
        </w:rPr>
        <w:t>2 Data values of each network node in terms of strength, proximity, mediation and expected impact.</w:t>
      </w:r>
    </w:p>
    <w:tbl>
      <w:tblPr>
        <w:tblStyle w:val="4"/>
        <w:tblW w:w="5000"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307"/>
        <w:gridCol w:w="977"/>
        <w:gridCol w:w="1086"/>
        <w:gridCol w:w="1352"/>
        <w:gridCol w:w="1800"/>
      </w:tblGrid>
      <w:tr w14:paraId="5FBE59B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941" w:type="pct"/>
            <w:tcBorders>
              <w:top w:val="single" w:color="auto" w:sz="12" w:space="0"/>
              <w:bottom w:val="single" w:color="auto" w:sz="4" w:space="0"/>
            </w:tcBorders>
            <w:noWrap w:val="0"/>
            <w:vAlign w:val="top"/>
          </w:tcPr>
          <w:p w14:paraId="53AB70B6">
            <w:pPr>
              <w:spacing w:line="360" w:lineRule="auto"/>
              <w:jc w:val="center"/>
              <w:rPr>
                <w:rFonts w:hint="eastAsia" w:ascii="等线" w:hAnsi="等线" w:cs="Times New Roman"/>
                <w:color w:val="000000"/>
                <w:sz w:val="18"/>
                <w:szCs w:val="18"/>
                <w:shd w:val="clear" w:color="auto" w:fill="FFFFFF"/>
              </w:rPr>
            </w:pPr>
            <w:r>
              <w:rPr>
                <w:rFonts w:hint="eastAsia" w:ascii="等线" w:hAnsi="等线" w:cs="Times New Roman"/>
                <w:color w:val="000000"/>
                <w:sz w:val="18"/>
                <w:szCs w:val="18"/>
                <w:shd w:val="clear" w:color="auto" w:fill="FFFFFF"/>
              </w:rPr>
              <w:t>Node</w:t>
            </w:r>
          </w:p>
        </w:tc>
        <w:tc>
          <w:tcPr>
            <w:tcW w:w="573" w:type="pct"/>
            <w:tcBorders>
              <w:top w:val="single" w:color="auto" w:sz="12" w:space="0"/>
              <w:bottom w:val="single" w:color="auto" w:sz="4" w:space="0"/>
            </w:tcBorders>
            <w:noWrap w:val="0"/>
            <w:vAlign w:val="top"/>
          </w:tcPr>
          <w:p w14:paraId="6E5709A8">
            <w:pPr>
              <w:spacing w:line="360" w:lineRule="auto"/>
              <w:jc w:val="center"/>
              <w:rPr>
                <w:rFonts w:hint="eastAsia" w:ascii="等线" w:hAnsi="等线" w:cs="Times New Roman"/>
                <w:color w:val="000000"/>
                <w:sz w:val="18"/>
                <w:szCs w:val="18"/>
                <w:shd w:val="clear" w:color="auto" w:fill="FFFFFF"/>
              </w:rPr>
            </w:pPr>
            <w:r>
              <w:rPr>
                <w:rFonts w:hint="eastAsia" w:ascii="等线" w:hAnsi="等线" w:cs="Times New Roman"/>
                <w:color w:val="000000"/>
                <w:sz w:val="18"/>
                <w:szCs w:val="18"/>
                <w:shd w:val="clear" w:color="auto" w:fill="FFFFFF"/>
              </w:rPr>
              <w:t>Strength</w:t>
            </w:r>
          </w:p>
        </w:tc>
        <w:tc>
          <w:tcPr>
            <w:tcW w:w="637" w:type="pct"/>
            <w:tcBorders>
              <w:top w:val="single" w:color="auto" w:sz="12" w:space="0"/>
              <w:bottom w:val="single" w:color="auto" w:sz="4" w:space="0"/>
            </w:tcBorders>
            <w:noWrap w:val="0"/>
            <w:vAlign w:val="top"/>
          </w:tcPr>
          <w:p w14:paraId="27EDDBD4">
            <w:pPr>
              <w:spacing w:line="360" w:lineRule="auto"/>
              <w:jc w:val="center"/>
              <w:rPr>
                <w:rFonts w:hint="eastAsia" w:ascii="等线" w:hAnsi="等线" w:cs="Times New Roman"/>
                <w:color w:val="000000"/>
                <w:sz w:val="18"/>
                <w:szCs w:val="18"/>
                <w:shd w:val="clear" w:color="auto" w:fill="FFFFFF"/>
              </w:rPr>
            </w:pPr>
            <w:r>
              <w:rPr>
                <w:rFonts w:hint="eastAsia" w:ascii="等线" w:hAnsi="等线" w:cs="Times New Roman"/>
                <w:color w:val="000000"/>
                <w:sz w:val="18"/>
                <w:szCs w:val="18"/>
                <w:shd w:val="clear" w:color="auto" w:fill="FFFFFF"/>
              </w:rPr>
              <w:t>Closeness</w:t>
            </w:r>
          </w:p>
        </w:tc>
        <w:tc>
          <w:tcPr>
            <w:tcW w:w="793" w:type="pct"/>
            <w:tcBorders>
              <w:top w:val="single" w:color="auto" w:sz="12" w:space="0"/>
              <w:bottom w:val="single" w:color="auto" w:sz="4" w:space="0"/>
            </w:tcBorders>
            <w:noWrap w:val="0"/>
            <w:vAlign w:val="top"/>
          </w:tcPr>
          <w:p w14:paraId="174E9F0B">
            <w:pPr>
              <w:spacing w:line="360" w:lineRule="auto"/>
              <w:jc w:val="center"/>
              <w:rPr>
                <w:rFonts w:hint="eastAsia" w:ascii="等线" w:hAnsi="等线" w:cs="Times New Roman"/>
                <w:color w:val="000000"/>
                <w:sz w:val="18"/>
                <w:szCs w:val="18"/>
                <w:shd w:val="clear" w:color="auto" w:fill="FFFFFF"/>
              </w:rPr>
            </w:pPr>
            <w:r>
              <w:rPr>
                <w:rFonts w:hint="eastAsia" w:ascii="等线" w:hAnsi="等线" w:cs="Times New Roman"/>
                <w:color w:val="000000"/>
                <w:sz w:val="18"/>
                <w:szCs w:val="18"/>
                <w:shd w:val="clear" w:color="auto" w:fill="FFFFFF"/>
              </w:rPr>
              <w:t>Betweenness</w:t>
            </w:r>
          </w:p>
        </w:tc>
        <w:tc>
          <w:tcPr>
            <w:tcW w:w="1057" w:type="pct"/>
            <w:tcBorders>
              <w:top w:val="single" w:color="auto" w:sz="12" w:space="0"/>
              <w:bottom w:val="single" w:color="auto" w:sz="4" w:space="0"/>
            </w:tcBorders>
            <w:noWrap w:val="0"/>
            <w:vAlign w:val="top"/>
          </w:tcPr>
          <w:p w14:paraId="5E1FD81B">
            <w:pPr>
              <w:spacing w:line="360" w:lineRule="auto"/>
              <w:jc w:val="center"/>
              <w:rPr>
                <w:rFonts w:hint="eastAsia" w:ascii="等线" w:hAnsi="等线" w:cs="Times New Roman"/>
                <w:color w:val="000000"/>
                <w:sz w:val="18"/>
                <w:szCs w:val="18"/>
                <w:shd w:val="clear" w:color="auto" w:fill="FFFFFF"/>
              </w:rPr>
            </w:pPr>
            <w:r>
              <w:rPr>
                <w:rFonts w:hint="eastAsia" w:ascii="等线" w:hAnsi="等线" w:cs="Times New Roman"/>
                <w:color w:val="000000"/>
                <w:sz w:val="18"/>
                <w:szCs w:val="18"/>
                <w:shd w:val="clear" w:color="auto" w:fill="FFFFFF"/>
              </w:rPr>
              <w:t>ExpectedInfluence</w:t>
            </w:r>
          </w:p>
        </w:tc>
      </w:tr>
      <w:tr w14:paraId="1EDBCE0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941" w:type="pct"/>
            <w:tcBorders>
              <w:top w:val="single" w:color="auto" w:sz="4" w:space="0"/>
            </w:tcBorders>
            <w:noWrap w:val="0"/>
            <w:vAlign w:val="top"/>
          </w:tcPr>
          <w:p w14:paraId="3E7869EC">
            <w:pPr>
              <w:spacing w:line="360" w:lineRule="auto"/>
              <w:jc w:val="center"/>
              <w:rPr>
                <w:rFonts w:hint="eastAsia" w:ascii="等线" w:hAnsi="等线" w:cs="Times New Roman"/>
                <w:color w:val="000000"/>
                <w:sz w:val="18"/>
                <w:szCs w:val="18"/>
                <w:shd w:val="clear" w:color="auto" w:fill="FFFFFF"/>
              </w:rPr>
            </w:pPr>
            <w:r>
              <w:rPr>
                <w:rFonts w:hint="eastAsia" w:ascii="等线" w:hAnsi="等线"/>
                <w:color w:val="000000"/>
                <w:sz w:val="18"/>
                <w:szCs w:val="18"/>
              </w:rPr>
              <w:t>Somatization</w:t>
            </w:r>
          </w:p>
        </w:tc>
        <w:tc>
          <w:tcPr>
            <w:tcW w:w="573" w:type="pct"/>
            <w:tcBorders>
              <w:top w:val="single" w:color="auto" w:sz="4" w:space="0"/>
            </w:tcBorders>
            <w:noWrap w:val="0"/>
            <w:vAlign w:val="top"/>
          </w:tcPr>
          <w:p w14:paraId="4783689F">
            <w:pPr>
              <w:spacing w:line="360" w:lineRule="auto"/>
              <w:jc w:val="center"/>
              <w:rPr>
                <w:rFonts w:hint="eastAsia" w:ascii="等线" w:hAnsi="等线" w:cs="Times New Roman"/>
                <w:color w:val="000000"/>
                <w:sz w:val="18"/>
                <w:szCs w:val="18"/>
                <w:shd w:val="clear" w:color="auto" w:fill="FFFFFF"/>
              </w:rPr>
            </w:pPr>
            <w:r>
              <w:rPr>
                <w:rFonts w:hint="eastAsia" w:ascii="等线" w:hAnsi="等线"/>
                <w:color w:val="000000"/>
                <w:sz w:val="18"/>
                <w:szCs w:val="18"/>
              </w:rPr>
              <w:t>-0.93</w:t>
            </w:r>
          </w:p>
        </w:tc>
        <w:tc>
          <w:tcPr>
            <w:tcW w:w="637" w:type="pct"/>
            <w:tcBorders>
              <w:top w:val="single" w:color="auto" w:sz="4" w:space="0"/>
            </w:tcBorders>
            <w:noWrap w:val="0"/>
            <w:vAlign w:val="top"/>
          </w:tcPr>
          <w:p w14:paraId="27FC762B">
            <w:pPr>
              <w:spacing w:line="360" w:lineRule="auto"/>
              <w:jc w:val="center"/>
              <w:rPr>
                <w:rFonts w:hint="eastAsia" w:ascii="等线" w:hAnsi="等线"/>
                <w:color w:val="000000"/>
                <w:sz w:val="18"/>
                <w:szCs w:val="18"/>
              </w:rPr>
            </w:pPr>
            <w:r>
              <w:rPr>
                <w:rFonts w:hint="eastAsia" w:ascii="等线" w:hAnsi="等线"/>
                <w:color w:val="000000"/>
                <w:sz w:val="18"/>
                <w:szCs w:val="18"/>
              </w:rPr>
              <w:t>0.88</w:t>
            </w:r>
          </w:p>
        </w:tc>
        <w:tc>
          <w:tcPr>
            <w:tcW w:w="793" w:type="pct"/>
            <w:tcBorders>
              <w:top w:val="single" w:color="auto" w:sz="4" w:space="0"/>
            </w:tcBorders>
            <w:noWrap w:val="0"/>
            <w:vAlign w:val="top"/>
          </w:tcPr>
          <w:p w14:paraId="621D5369">
            <w:pPr>
              <w:spacing w:line="360" w:lineRule="auto"/>
              <w:jc w:val="center"/>
              <w:rPr>
                <w:rFonts w:hint="eastAsia" w:ascii="等线" w:hAnsi="等线" w:cs="Times New Roman"/>
                <w:color w:val="000000"/>
                <w:sz w:val="18"/>
                <w:szCs w:val="18"/>
                <w:shd w:val="clear" w:color="auto" w:fill="FFFFFF"/>
              </w:rPr>
            </w:pPr>
            <w:r>
              <w:rPr>
                <w:rFonts w:hint="eastAsia" w:ascii="等线" w:hAnsi="等线"/>
                <w:color w:val="000000"/>
                <w:sz w:val="18"/>
                <w:szCs w:val="18"/>
              </w:rPr>
              <w:t>0.91</w:t>
            </w:r>
          </w:p>
        </w:tc>
        <w:tc>
          <w:tcPr>
            <w:tcW w:w="1057" w:type="pct"/>
            <w:tcBorders>
              <w:top w:val="single" w:color="auto" w:sz="4" w:space="0"/>
            </w:tcBorders>
            <w:noWrap w:val="0"/>
            <w:vAlign w:val="top"/>
          </w:tcPr>
          <w:p w14:paraId="3CDF6F02">
            <w:pPr>
              <w:spacing w:line="360" w:lineRule="auto"/>
              <w:jc w:val="center"/>
              <w:rPr>
                <w:rFonts w:hint="eastAsia" w:ascii="等线" w:hAnsi="等线" w:cs="Times New Roman"/>
                <w:color w:val="000000"/>
                <w:sz w:val="18"/>
                <w:szCs w:val="18"/>
                <w:shd w:val="clear" w:color="auto" w:fill="FFFFFF"/>
              </w:rPr>
            </w:pPr>
            <w:r>
              <w:rPr>
                <w:rFonts w:hint="eastAsia" w:ascii="等线" w:hAnsi="等线"/>
                <w:color w:val="000000"/>
                <w:sz w:val="18"/>
                <w:szCs w:val="18"/>
              </w:rPr>
              <w:t>-0.76</w:t>
            </w:r>
          </w:p>
        </w:tc>
      </w:tr>
      <w:tr w14:paraId="5C2D680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941" w:type="pct"/>
            <w:noWrap w:val="0"/>
            <w:vAlign w:val="top"/>
          </w:tcPr>
          <w:p w14:paraId="283264DD">
            <w:pPr>
              <w:spacing w:line="360" w:lineRule="auto"/>
              <w:jc w:val="center"/>
              <w:rPr>
                <w:rFonts w:hint="eastAsia" w:ascii="等线" w:hAnsi="等线" w:cs="Times New Roman"/>
                <w:color w:val="000000"/>
                <w:sz w:val="18"/>
                <w:szCs w:val="18"/>
                <w:shd w:val="clear" w:color="auto" w:fill="FFFFFF"/>
              </w:rPr>
            </w:pPr>
            <w:r>
              <w:rPr>
                <w:rFonts w:hint="eastAsia" w:ascii="等线" w:hAnsi="等线"/>
                <w:color w:val="000000"/>
                <w:sz w:val="18"/>
                <w:szCs w:val="18"/>
              </w:rPr>
              <w:t>Compel</w:t>
            </w:r>
          </w:p>
        </w:tc>
        <w:tc>
          <w:tcPr>
            <w:tcW w:w="573" w:type="pct"/>
            <w:noWrap w:val="0"/>
            <w:vAlign w:val="top"/>
          </w:tcPr>
          <w:p w14:paraId="732EFA3F">
            <w:pPr>
              <w:spacing w:line="360" w:lineRule="auto"/>
              <w:jc w:val="center"/>
              <w:rPr>
                <w:rFonts w:hint="eastAsia" w:ascii="等线" w:hAnsi="等线" w:cs="Times New Roman"/>
                <w:color w:val="000000"/>
                <w:sz w:val="18"/>
                <w:szCs w:val="18"/>
                <w:shd w:val="clear" w:color="auto" w:fill="FFFFFF"/>
              </w:rPr>
            </w:pPr>
            <w:r>
              <w:rPr>
                <w:rFonts w:hint="eastAsia" w:ascii="等线" w:hAnsi="等线"/>
                <w:color w:val="000000"/>
                <w:sz w:val="18"/>
                <w:szCs w:val="18"/>
              </w:rPr>
              <w:t>-0.27</w:t>
            </w:r>
          </w:p>
        </w:tc>
        <w:tc>
          <w:tcPr>
            <w:tcW w:w="637" w:type="pct"/>
            <w:noWrap w:val="0"/>
            <w:vAlign w:val="top"/>
          </w:tcPr>
          <w:p w14:paraId="06A6BE6D">
            <w:pPr>
              <w:spacing w:line="360" w:lineRule="auto"/>
              <w:jc w:val="center"/>
              <w:rPr>
                <w:rFonts w:hint="eastAsia" w:ascii="等线" w:hAnsi="等线"/>
                <w:color w:val="000000"/>
                <w:sz w:val="18"/>
                <w:szCs w:val="18"/>
              </w:rPr>
            </w:pPr>
            <w:r>
              <w:rPr>
                <w:rFonts w:hint="eastAsia" w:ascii="等线" w:hAnsi="等线"/>
                <w:color w:val="000000"/>
                <w:sz w:val="18"/>
                <w:szCs w:val="18"/>
              </w:rPr>
              <w:t>0.27</w:t>
            </w:r>
          </w:p>
        </w:tc>
        <w:tc>
          <w:tcPr>
            <w:tcW w:w="793" w:type="pct"/>
            <w:noWrap w:val="0"/>
            <w:vAlign w:val="top"/>
          </w:tcPr>
          <w:p w14:paraId="67DA3422">
            <w:pPr>
              <w:spacing w:line="360" w:lineRule="auto"/>
              <w:jc w:val="center"/>
              <w:rPr>
                <w:rFonts w:hint="eastAsia" w:ascii="等线" w:hAnsi="等线" w:cs="Times New Roman"/>
                <w:color w:val="000000"/>
                <w:sz w:val="18"/>
                <w:szCs w:val="18"/>
                <w:shd w:val="clear" w:color="auto" w:fill="FFFFFF"/>
              </w:rPr>
            </w:pPr>
            <w:r>
              <w:rPr>
                <w:rFonts w:hint="eastAsia" w:ascii="等线" w:hAnsi="等线"/>
                <w:color w:val="000000"/>
                <w:sz w:val="18"/>
                <w:szCs w:val="18"/>
              </w:rPr>
              <w:t>-0.88</w:t>
            </w:r>
          </w:p>
        </w:tc>
        <w:tc>
          <w:tcPr>
            <w:tcW w:w="1057" w:type="pct"/>
            <w:noWrap w:val="0"/>
            <w:vAlign w:val="top"/>
          </w:tcPr>
          <w:p w14:paraId="45E94BFE">
            <w:pPr>
              <w:spacing w:line="360" w:lineRule="auto"/>
              <w:jc w:val="center"/>
              <w:rPr>
                <w:rFonts w:hint="eastAsia" w:ascii="等线" w:hAnsi="等线" w:cs="Times New Roman"/>
                <w:color w:val="000000"/>
                <w:sz w:val="18"/>
                <w:szCs w:val="18"/>
                <w:shd w:val="clear" w:color="auto" w:fill="FFFFFF"/>
              </w:rPr>
            </w:pPr>
            <w:r>
              <w:rPr>
                <w:rFonts w:hint="eastAsia" w:ascii="等线" w:hAnsi="等线"/>
                <w:color w:val="000000"/>
                <w:sz w:val="18"/>
                <w:szCs w:val="18"/>
              </w:rPr>
              <w:t>-0.16</w:t>
            </w:r>
          </w:p>
        </w:tc>
      </w:tr>
      <w:tr w14:paraId="13F0C7F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941" w:type="pct"/>
            <w:noWrap w:val="0"/>
            <w:vAlign w:val="top"/>
          </w:tcPr>
          <w:p w14:paraId="7062EE62">
            <w:pPr>
              <w:spacing w:line="360" w:lineRule="auto"/>
              <w:jc w:val="center"/>
              <w:rPr>
                <w:rFonts w:hint="eastAsia" w:ascii="等线" w:hAnsi="等线" w:cs="Times New Roman"/>
                <w:color w:val="000000"/>
                <w:sz w:val="18"/>
                <w:szCs w:val="18"/>
                <w:shd w:val="clear" w:color="auto" w:fill="FFFFFF"/>
              </w:rPr>
            </w:pPr>
            <w:r>
              <w:rPr>
                <w:rFonts w:hint="eastAsia" w:ascii="等线" w:hAnsi="等线"/>
                <w:color w:val="000000"/>
                <w:sz w:val="18"/>
                <w:szCs w:val="18"/>
              </w:rPr>
              <w:t>Interpersonal relationship sensitivity</w:t>
            </w:r>
          </w:p>
        </w:tc>
        <w:tc>
          <w:tcPr>
            <w:tcW w:w="573" w:type="pct"/>
            <w:noWrap w:val="0"/>
            <w:vAlign w:val="top"/>
          </w:tcPr>
          <w:p w14:paraId="0072E9F7">
            <w:pPr>
              <w:spacing w:line="360" w:lineRule="auto"/>
              <w:jc w:val="center"/>
              <w:rPr>
                <w:rFonts w:hint="eastAsia" w:ascii="等线" w:hAnsi="等线" w:cs="Times New Roman"/>
                <w:color w:val="000000"/>
                <w:sz w:val="18"/>
                <w:szCs w:val="18"/>
                <w:shd w:val="clear" w:color="auto" w:fill="FFFFFF"/>
              </w:rPr>
            </w:pPr>
            <w:r>
              <w:rPr>
                <w:rFonts w:hint="eastAsia" w:ascii="等线" w:hAnsi="等线"/>
                <w:color w:val="000000"/>
                <w:sz w:val="18"/>
                <w:szCs w:val="18"/>
              </w:rPr>
              <w:t>1.74</w:t>
            </w:r>
          </w:p>
        </w:tc>
        <w:tc>
          <w:tcPr>
            <w:tcW w:w="637" w:type="pct"/>
            <w:noWrap w:val="0"/>
            <w:vAlign w:val="top"/>
          </w:tcPr>
          <w:p w14:paraId="7DB0000F">
            <w:pPr>
              <w:spacing w:line="360" w:lineRule="auto"/>
              <w:jc w:val="center"/>
              <w:rPr>
                <w:rFonts w:hint="eastAsia" w:ascii="等线" w:hAnsi="等线"/>
                <w:color w:val="000000"/>
                <w:sz w:val="18"/>
                <w:szCs w:val="18"/>
              </w:rPr>
            </w:pPr>
            <w:r>
              <w:rPr>
                <w:rFonts w:hint="eastAsia" w:ascii="等线" w:hAnsi="等线"/>
                <w:color w:val="000000"/>
                <w:sz w:val="18"/>
                <w:szCs w:val="18"/>
              </w:rPr>
              <w:t>0.74</w:t>
            </w:r>
          </w:p>
        </w:tc>
        <w:tc>
          <w:tcPr>
            <w:tcW w:w="793" w:type="pct"/>
            <w:noWrap w:val="0"/>
            <w:vAlign w:val="top"/>
          </w:tcPr>
          <w:p w14:paraId="1F4AB000">
            <w:pPr>
              <w:spacing w:line="360" w:lineRule="auto"/>
              <w:jc w:val="center"/>
              <w:rPr>
                <w:rFonts w:hint="eastAsia" w:ascii="等线" w:hAnsi="等线" w:cs="Times New Roman"/>
                <w:color w:val="000000"/>
                <w:sz w:val="18"/>
                <w:szCs w:val="18"/>
                <w:shd w:val="clear" w:color="auto" w:fill="FFFFFF"/>
              </w:rPr>
            </w:pPr>
            <w:r>
              <w:rPr>
                <w:rFonts w:hint="eastAsia" w:ascii="等线" w:hAnsi="等线"/>
                <w:color w:val="000000"/>
                <w:sz w:val="18"/>
                <w:szCs w:val="18"/>
              </w:rPr>
              <w:t>0.01</w:t>
            </w:r>
          </w:p>
        </w:tc>
        <w:tc>
          <w:tcPr>
            <w:tcW w:w="1057" w:type="pct"/>
            <w:noWrap w:val="0"/>
            <w:vAlign w:val="top"/>
          </w:tcPr>
          <w:p w14:paraId="2D9E1F23">
            <w:pPr>
              <w:spacing w:line="360" w:lineRule="auto"/>
              <w:jc w:val="center"/>
              <w:rPr>
                <w:rFonts w:hint="eastAsia" w:ascii="等线" w:hAnsi="等线" w:cs="Times New Roman"/>
                <w:color w:val="000000"/>
                <w:sz w:val="18"/>
                <w:szCs w:val="18"/>
                <w:shd w:val="clear" w:color="auto" w:fill="FFFFFF"/>
              </w:rPr>
            </w:pPr>
            <w:r>
              <w:rPr>
                <w:rFonts w:hint="eastAsia" w:ascii="等线" w:hAnsi="等线"/>
                <w:color w:val="000000"/>
                <w:sz w:val="18"/>
                <w:szCs w:val="18"/>
              </w:rPr>
              <w:t>1.46</w:t>
            </w:r>
          </w:p>
        </w:tc>
      </w:tr>
      <w:tr w14:paraId="79E43A5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941" w:type="pct"/>
            <w:noWrap w:val="0"/>
            <w:vAlign w:val="top"/>
          </w:tcPr>
          <w:p w14:paraId="73F08792">
            <w:pPr>
              <w:spacing w:line="360" w:lineRule="auto"/>
              <w:jc w:val="center"/>
              <w:rPr>
                <w:rFonts w:hint="eastAsia" w:ascii="等线" w:hAnsi="等线" w:cs="Times New Roman"/>
                <w:color w:val="000000"/>
                <w:sz w:val="18"/>
                <w:szCs w:val="18"/>
                <w:shd w:val="clear" w:color="auto" w:fill="FFFFFF"/>
              </w:rPr>
            </w:pPr>
            <w:r>
              <w:rPr>
                <w:rFonts w:hint="eastAsia" w:ascii="等线" w:hAnsi="等线"/>
                <w:color w:val="000000"/>
                <w:sz w:val="18"/>
                <w:szCs w:val="18"/>
              </w:rPr>
              <w:t>Depression</w:t>
            </w:r>
          </w:p>
        </w:tc>
        <w:tc>
          <w:tcPr>
            <w:tcW w:w="573" w:type="pct"/>
            <w:noWrap w:val="0"/>
            <w:vAlign w:val="top"/>
          </w:tcPr>
          <w:p w14:paraId="06A58410">
            <w:pPr>
              <w:spacing w:line="360" w:lineRule="auto"/>
              <w:jc w:val="center"/>
              <w:rPr>
                <w:rFonts w:hint="eastAsia" w:ascii="等线" w:hAnsi="等线" w:cs="Times New Roman"/>
                <w:color w:val="000000"/>
                <w:sz w:val="18"/>
                <w:szCs w:val="18"/>
                <w:shd w:val="clear" w:color="auto" w:fill="FFFFFF"/>
              </w:rPr>
            </w:pPr>
            <w:r>
              <w:rPr>
                <w:rFonts w:hint="eastAsia" w:ascii="等线" w:hAnsi="等线"/>
                <w:color w:val="000000"/>
                <w:sz w:val="18"/>
                <w:szCs w:val="18"/>
              </w:rPr>
              <w:t>1.27</w:t>
            </w:r>
          </w:p>
        </w:tc>
        <w:tc>
          <w:tcPr>
            <w:tcW w:w="637" w:type="pct"/>
            <w:noWrap w:val="0"/>
            <w:vAlign w:val="top"/>
          </w:tcPr>
          <w:p w14:paraId="5940D296">
            <w:pPr>
              <w:spacing w:line="360" w:lineRule="auto"/>
              <w:jc w:val="center"/>
              <w:rPr>
                <w:rFonts w:hint="eastAsia" w:ascii="等线" w:hAnsi="等线"/>
                <w:color w:val="000000"/>
                <w:sz w:val="18"/>
                <w:szCs w:val="18"/>
              </w:rPr>
            </w:pPr>
            <w:r>
              <w:rPr>
                <w:rFonts w:hint="eastAsia" w:ascii="等线" w:hAnsi="等线"/>
                <w:color w:val="000000"/>
                <w:sz w:val="18"/>
                <w:szCs w:val="18"/>
              </w:rPr>
              <w:t>1.75</w:t>
            </w:r>
          </w:p>
        </w:tc>
        <w:tc>
          <w:tcPr>
            <w:tcW w:w="793" w:type="pct"/>
            <w:noWrap w:val="0"/>
            <w:vAlign w:val="top"/>
          </w:tcPr>
          <w:p w14:paraId="4C8C6514">
            <w:pPr>
              <w:spacing w:line="360" w:lineRule="auto"/>
              <w:jc w:val="center"/>
              <w:rPr>
                <w:rFonts w:hint="eastAsia" w:ascii="等线" w:hAnsi="等线" w:cs="Times New Roman"/>
                <w:color w:val="000000"/>
                <w:sz w:val="18"/>
                <w:szCs w:val="18"/>
                <w:shd w:val="clear" w:color="auto" w:fill="FFFFFF"/>
              </w:rPr>
            </w:pPr>
            <w:r>
              <w:rPr>
                <w:rFonts w:hint="eastAsia" w:ascii="等线" w:hAnsi="等线"/>
                <w:color w:val="000000"/>
                <w:sz w:val="18"/>
                <w:szCs w:val="18"/>
              </w:rPr>
              <w:t>1.80</w:t>
            </w:r>
          </w:p>
        </w:tc>
        <w:tc>
          <w:tcPr>
            <w:tcW w:w="1057" w:type="pct"/>
            <w:noWrap w:val="0"/>
            <w:vAlign w:val="top"/>
          </w:tcPr>
          <w:p w14:paraId="50647357">
            <w:pPr>
              <w:spacing w:line="360" w:lineRule="auto"/>
              <w:jc w:val="center"/>
              <w:rPr>
                <w:rFonts w:hint="eastAsia" w:ascii="等线" w:hAnsi="等线" w:cs="Times New Roman"/>
                <w:color w:val="000000"/>
                <w:sz w:val="18"/>
                <w:szCs w:val="18"/>
                <w:shd w:val="clear" w:color="auto" w:fill="FFFFFF"/>
              </w:rPr>
            </w:pPr>
            <w:r>
              <w:rPr>
                <w:rFonts w:hint="eastAsia" w:ascii="等线" w:hAnsi="等线"/>
                <w:color w:val="000000"/>
                <w:sz w:val="18"/>
                <w:szCs w:val="18"/>
              </w:rPr>
              <w:t>0.79</w:t>
            </w:r>
          </w:p>
        </w:tc>
      </w:tr>
      <w:tr w14:paraId="40DEFDA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941" w:type="pct"/>
            <w:noWrap w:val="0"/>
            <w:vAlign w:val="top"/>
          </w:tcPr>
          <w:p w14:paraId="281A4603">
            <w:pPr>
              <w:spacing w:line="360" w:lineRule="auto"/>
              <w:jc w:val="center"/>
              <w:rPr>
                <w:rFonts w:hint="eastAsia" w:ascii="等线" w:hAnsi="等线" w:cs="Times New Roman"/>
                <w:color w:val="000000"/>
                <w:sz w:val="18"/>
                <w:szCs w:val="18"/>
                <w:shd w:val="clear" w:color="auto" w:fill="FFFFFF"/>
              </w:rPr>
            </w:pPr>
            <w:r>
              <w:rPr>
                <w:rFonts w:hint="eastAsia" w:ascii="等线" w:hAnsi="等线"/>
                <w:color w:val="000000"/>
                <w:sz w:val="18"/>
                <w:szCs w:val="18"/>
              </w:rPr>
              <w:t>Anxiety</w:t>
            </w:r>
          </w:p>
        </w:tc>
        <w:tc>
          <w:tcPr>
            <w:tcW w:w="573" w:type="pct"/>
            <w:noWrap w:val="0"/>
            <w:vAlign w:val="top"/>
          </w:tcPr>
          <w:p w14:paraId="04D03DA0">
            <w:pPr>
              <w:spacing w:line="360" w:lineRule="auto"/>
              <w:jc w:val="center"/>
              <w:rPr>
                <w:rFonts w:hint="eastAsia" w:ascii="等线" w:hAnsi="等线" w:cs="Times New Roman"/>
                <w:color w:val="000000"/>
                <w:sz w:val="18"/>
                <w:szCs w:val="18"/>
                <w:shd w:val="clear" w:color="auto" w:fill="FFFFFF"/>
              </w:rPr>
            </w:pPr>
            <w:r>
              <w:rPr>
                <w:rFonts w:hint="eastAsia" w:ascii="等线" w:hAnsi="等线"/>
                <w:color w:val="000000"/>
                <w:sz w:val="18"/>
                <w:szCs w:val="18"/>
              </w:rPr>
              <w:t>2.02</w:t>
            </w:r>
          </w:p>
        </w:tc>
        <w:tc>
          <w:tcPr>
            <w:tcW w:w="637" w:type="pct"/>
            <w:noWrap w:val="0"/>
            <w:vAlign w:val="top"/>
          </w:tcPr>
          <w:p w14:paraId="26F00A10">
            <w:pPr>
              <w:spacing w:line="360" w:lineRule="auto"/>
              <w:jc w:val="center"/>
              <w:rPr>
                <w:rFonts w:hint="eastAsia" w:ascii="等线" w:hAnsi="等线"/>
                <w:color w:val="000000"/>
                <w:sz w:val="18"/>
                <w:szCs w:val="18"/>
              </w:rPr>
            </w:pPr>
            <w:r>
              <w:rPr>
                <w:rFonts w:hint="eastAsia" w:ascii="等线" w:hAnsi="等线"/>
                <w:color w:val="000000"/>
                <w:sz w:val="18"/>
                <w:szCs w:val="18"/>
              </w:rPr>
              <w:t>1.47</w:t>
            </w:r>
          </w:p>
        </w:tc>
        <w:tc>
          <w:tcPr>
            <w:tcW w:w="793" w:type="pct"/>
            <w:noWrap w:val="0"/>
            <w:vAlign w:val="top"/>
          </w:tcPr>
          <w:p w14:paraId="0FF01BAC">
            <w:pPr>
              <w:spacing w:line="360" w:lineRule="auto"/>
              <w:jc w:val="center"/>
              <w:rPr>
                <w:rFonts w:hint="eastAsia" w:ascii="等线" w:hAnsi="等线" w:cs="Times New Roman"/>
                <w:color w:val="000000"/>
                <w:sz w:val="18"/>
                <w:szCs w:val="18"/>
                <w:shd w:val="clear" w:color="auto" w:fill="FFFFFF"/>
              </w:rPr>
            </w:pPr>
            <w:r>
              <w:rPr>
                <w:rFonts w:hint="eastAsia" w:ascii="等线" w:hAnsi="等线"/>
                <w:color w:val="000000"/>
                <w:sz w:val="18"/>
                <w:szCs w:val="18"/>
              </w:rPr>
              <w:t>1.78</w:t>
            </w:r>
          </w:p>
        </w:tc>
        <w:tc>
          <w:tcPr>
            <w:tcW w:w="1057" w:type="pct"/>
            <w:noWrap w:val="0"/>
            <w:vAlign w:val="top"/>
          </w:tcPr>
          <w:p w14:paraId="4CDBE1DA">
            <w:pPr>
              <w:spacing w:line="360" w:lineRule="auto"/>
              <w:jc w:val="center"/>
              <w:rPr>
                <w:rFonts w:hint="eastAsia" w:ascii="等线" w:hAnsi="等线" w:cs="Times New Roman"/>
                <w:color w:val="000000"/>
                <w:sz w:val="18"/>
                <w:szCs w:val="18"/>
                <w:shd w:val="clear" w:color="auto" w:fill="FFFFFF"/>
              </w:rPr>
            </w:pPr>
            <w:r>
              <w:rPr>
                <w:rFonts w:hint="eastAsia" w:ascii="等线" w:hAnsi="等线"/>
                <w:color w:val="000000"/>
                <w:sz w:val="18"/>
                <w:szCs w:val="18"/>
              </w:rPr>
              <w:t>1.71</w:t>
            </w:r>
          </w:p>
        </w:tc>
      </w:tr>
      <w:tr w14:paraId="732F4C6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941" w:type="pct"/>
            <w:noWrap w:val="0"/>
            <w:vAlign w:val="top"/>
          </w:tcPr>
          <w:p w14:paraId="18FCA291">
            <w:pPr>
              <w:spacing w:line="360" w:lineRule="auto"/>
              <w:jc w:val="center"/>
              <w:rPr>
                <w:rFonts w:hint="eastAsia" w:ascii="等线" w:hAnsi="等线"/>
                <w:color w:val="000000"/>
                <w:sz w:val="18"/>
                <w:szCs w:val="18"/>
              </w:rPr>
            </w:pPr>
            <w:r>
              <w:rPr>
                <w:rFonts w:hint="eastAsia" w:ascii="等线" w:hAnsi="等线"/>
                <w:color w:val="000000"/>
                <w:sz w:val="18"/>
                <w:szCs w:val="18"/>
              </w:rPr>
              <w:t>Antagonistic</w:t>
            </w:r>
          </w:p>
        </w:tc>
        <w:tc>
          <w:tcPr>
            <w:tcW w:w="573" w:type="pct"/>
            <w:noWrap w:val="0"/>
            <w:vAlign w:val="top"/>
          </w:tcPr>
          <w:p w14:paraId="3BBD6E25">
            <w:pPr>
              <w:spacing w:line="360" w:lineRule="auto"/>
              <w:jc w:val="center"/>
              <w:rPr>
                <w:rFonts w:hint="eastAsia" w:ascii="等线" w:hAnsi="等线" w:cs="Times New Roman"/>
                <w:color w:val="000000"/>
                <w:sz w:val="18"/>
                <w:szCs w:val="18"/>
                <w:shd w:val="clear" w:color="auto" w:fill="FFFFFF"/>
              </w:rPr>
            </w:pPr>
            <w:r>
              <w:rPr>
                <w:rFonts w:hint="eastAsia" w:ascii="等线" w:hAnsi="等线"/>
                <w:color w:val="000000"/>
                <w:sz w:val="18"/>
                <w:szCs w:val="18"/>
              </w:rPr>
              <w:t>-0.22</w:t>
            </w:r>
          </w:p>
        </w:tc>
        <w:tc>
          <w:tcPr>
            <w:tcW w:w="637" w:type="pct"/>
            <w:noWrap w:val="0"/>
            <w:vAlign w:val="top"/>
          </w:tcPr>
          <w:p w14:paraId="3A8C7AE6">
            <w:pPr>
              <w:spacing w:line="360" w:lineRule="auto"/>
              <w:jc w:val="center"/>
              <w:rPr>
                <w:rFonts w:hint="eastAsia" w:ascii="等线" w:hAnsi="等线"/>
                <w:color w:val="000000"/>
                <w:sz w:val="18"/>
                <w:szCs w:val="18"/>
              </w:rPr>
            </w:pPr>
            <w:r>
              <w:rPr>
                <w:rFonts w:hint="eastAsia" w:ascii="等线" w:hAnsi="等线"/>
                <w:color w:val="000000"/>
                <w:sz w:val="18"/>
                <w:szCs w:val="18"/>
              </w:rPr>
              <w:t>-0.01</w:t>
            </w:r>
          </w:p>
        </w:tc>
        <w:tc>
          <w:tcPr>
            <w:tcW w:w="793" w:type="pct"/>
            <w:noWrap w:val="0"/>
            <w:vAlign w:val="top"/>
          </w:tcPr>
          <w:p w14:paraId="6A874C58">
            <w:pPr>
              <w:spacing w:line="360" w:lineRule="auto"/>
              <w:jc w:val="center"/>
              <w:rPr>
                <w:rFonts w:hint="eastAsia" w:ascii="等线" w:hAnsi="等线" w:cs="Times New Roman"/>
                <w:color w:val="000000"/>
                <w:sz w:val="18"/>
                <w:szCs w:val="18"/>
                <w:shd w:val="clear" w:color="auto" w:fill="FFFFFF"/>
              </w:rPr>
            </w:pPr>
            <w:r>
              <w:rPr>
                <w:rFonts w:hint="eastAsia" w:ascii="等线" w:hAnsi="等线"/>
                <w:color w:val="000000"/>
                <w:sz w:val="18"/>
                <w:szCs w:val="18"/>
              </w:rPr>
              <w:t>-0.54</w:t>
            </w:r>
          </w:p>
        </w:tc>
        <w:tc>
          <w:tcPr>
            <w:tcW w:w="1057" w:type="pct"/>
            <w:noWrap w:val="0"/>
            <w:vAlign w:val="top"/>
          </w:tcPr>
          <w:p w14:paraId="4D5EE750">
            <w:pPr>
              <w:spacing w:line="360" w:lineRule="auto"/>
              <w:jc w:val="center"/>
              <w:rPr>
                <w:rFonts w:hint="eastAsia" w:ascii="等线" w:hAnsi="等线" w:cs="Times New Roman"/>
                <w:color w:val="000000"/>
                <w:sz w:val="18"/>
                <w:szCs w:val="18"/>
                <w:shd w:val="clear" w:color="auto" w:fill="FFFFFF"/>
              </w:rPr>
            </w:pPr>
            <w:r>
              <w:rPr>
                <w:rFonts w:hint="eastAsia" w:ascii="等线" w:hAnsi="等线"/>
                <w:color w:val="000000"/>
                <w:sz w:val="18"/>
                <w:szCs w:val="18"/>
              </w:rPr>
              <w:t>-0.02</w:t>
            </w:r>
          </w:p>
        </w:tc>
      </w:tr>
      <w:tr w14:paraId="2C51538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941" w:type="pct"/>
            <w:noWrap w:val="0"/>
            <w:vAlign w:val="top"/>
          </w:tcPr>
          <w:p w14:paraId="6F93C4D3">
            <w:pPr>
              <w:spacing w:line="360" w:lineRule="auto"/>
              <w:jc w:val="center"/>
              <w:rPr>
                <w:rFonts w:hint="eastAsia" w:ascii="等线" w:hAnsi="等线"/>
                <w:color w:val="000000"/>
                <w:sz w:val="18"/>
                <w:szCs w:val="18"/>
              </w:rPr>
            </w:pPr>
            <w:r>
              <w:rPr>
                <w:rFonts w:hint="eastAsia" w:ascii="等线" w:hAnsi="等线"/>
                <w:color w:val="000000"/>
                <w:sz w:val="18"/>
                <w:szCs w:val="18"/>
              </w:rPr>
              <w:t>Horror</w:t>
            </w:r>
          </w:p>
        </w:tc>
        <w:tc>
          <w:tcPr>
            <w:tcW w:w="573" w:type="pct"/>
            <w:noWrap w:val="0"/>
            <w:vAlign w:val="top"/>
          </w:tcPr>
          <w:p w14:paraId="77397C8F">
            <w:pPr>
              <w:spacing w:line="360" w:lineRule="auto"/>
              <w:jc w:val="center"/>
              <w:rPr>
                <w:rFonts w:hint="eastAsia" w:ascii="等线" w:hAnsi="等线" w:cs="Times New Roman"/>
                <w:color w:val="000000"/>
                <w:sz w:val="18"/>
                <w:szCs w:val="18"/>
                <w:shd w:val="clear" w:color="auto" w:fill="FFFFFF"/>
              </w:rPr>
            </w:pPr>
            <w:r>
              <w:rPr>
                <w:rFonts w:hint="eastAsia" w:ascii="等线" w:hAnsi="等线"/>
                <w:color w:val="000000"/>
                <w:sz w:val="18"/>
                <w:szCs w:val="18"/>
              </w:rPr>
              <w:t>-0.88</w:t>
            </w:r>
          </w:p>
        </w:tc>
        <w:tc>
          <w:tcPr>
            <w:tcW w:w="637" w:type="pct"/>
            <w:noWrap w:val="0"/>
            <w:vAlign w:val="top"/>
          </w:tcPr>
          <w:p w14:paraId="2B6A43F5">
            <w:pPr>
              <w:spacing w:line="360" w:lineRule="auto"/>
              <w:jc w:val="center"/>
              <w:rPr>
                <w:rFonts w:hint="eastAsia" w:ascii="等线" w:hAnsi="等线"/>
                <w:color w:val="000000"/>
                <w:sz w:val="18"/>
                <w:szCs w:val="18"/>
              </w:rPr>
            </w:pPr>
            <w:r>
              <w:rPr>
                <w:rFonts w:hint="eastAsia" w:ascii="等线" w:hAnsi="等线"/>
                <w:color w:val="000000"/>
                <w:sz w:val="18"/>
                <w:szCs w:val="18"/>
              </w:rPr>
              <w:t>0.48</w:t>
            </w:r>
          </w:p>
        </w:tc>
        <w:tc>
          <w:tcPr>
            <w:tcW w:w="793" w:type="pct"/>
            <w:noWrap w:val="0"/>
            <w:vAlign w:val="top"/>
          </w:tcPr>
          <w:p w14:paraId="601E564E">
            <w:pPr>
              <w:spacing w:line="360" w:lineRule="auto"/>
              <w:jc w:val="center"/>
              <w:rPr>
                <w:rFonts w:hint="eastAsia" w:ascii="等线" w:hAnsi="等线" w:cs="Times New Roman"/>
                <w:color w:val="000000"/>
                <w:sz w:val="18"/>
                <w:szCs w:val="18"/>
                <w:shd w:val="clear" w:color="auto" w:fill="FFFFFF"/>
              </w:rPr>
            </w:pPr>
            <w:r>
              <w:rPr>
                <w:rFonts w:hint="eastAsia" w:ascii="等线" w:hAnsi="等线"/>
                <w:color w:val="000000"/>
                <w:sz w:val="18"/>
                <w:szCs w:val="18"/>
              </w:rPr>
              <w:t>-0.99</w:t>
            </w:r>
          </w:p>
        </w:tc>
        <w:tc>
          <w:tcPr>
            <w:tcW w:w="1057" w:type="pct"/>
            <w:noWrap w:val="0"/>
            <w:vAlign w:val="top"/>
          </w:tcPr>
          <w:p w14:paraId="5D794044">
            <w:pPr>
              <w:spacing w:line="360" w:lineRule="auto"/>
              <w:jc w:val="center"/>
              <w:rPr>
                <w:rFonts w:hint="eastAsia" w:ascii="等线" w:hAnsi="等线" w:cs="Times New Roman"/>
                <w:color w:val="000000"/>
                <w:sz w:val="18"/>
                <w:szCs w:val="18"/>
                <w:shd w:val="clear" w:color="auto" w:fill="FFFFFF"/>
              </w:rPr>
            </w:pPr>
            <w:r>
              <w:rPr>
                <w:rFonts w:hint="eastAsia" w:ascii="等线" w:hAnsi="等线"/>
                <w:color w:val="000000"/>
                <w:sz w:val="18"/>
                <w:szCs w:val="18"/>
              </w:rPr>
              <w:t>-0.74</w:t>
            </w:r>
          </w:p>
        </w:tc>
      </w:tr>
      <w:tr w14:paraId="1E9A525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941" w:type="pct"/>
            <w:noWrap w:val="0"/>
            <w:vAlign w:val="top"/>
          </w:tcPr>
          <w:p w14:paraId="5F7951DB">
            <w:pPr>
              <w:spacing w:line="360" w:lineRule="auto"/>
              <w:jc w:val="center"/>
              <w:rPr>
                <w:rFonts w:hint="eastAsia" w:ascii="等线" w:hAnsi="等线"/>
                <w:color w:val="000000"/>
                <w:sz w:val="18"/>
                <w:szCs w:val="18"/>
              </w:rPr>
            </w:pPr>
            <w:r>
              <w:rPr>
                <w:rFonts w:hint="eastAsia" w:ascii="等线" w:hAnsi="等线"/>
                <w:color w:val="000000"/>
                <w:sz w:val="18"/>
                <w:szCs w:val="18"/>
              </w:rPr>
              <w:t>Intolerance</w:t>
            </w:r>
          </w:p>
        </w:tc>
        <w:tc>
          <w:tcPr>
            <w:tcW w:w="573" w:type="pct"/>
            <w:noWrap w:val="0"/>
            <w:vAlign w:val="top"/>
          </w:tcPr>
          <w:p w14:paraId="7CFA5F24">
            <w:pPr>
              <w:spacing w:line="360" w:lineRule="auto"/>
              <w:jc w:val="center"/>
              <w:rPr>
                <w:rFonts w:hint="eastAsia" w:ascii="等线" w:hAnsi="等线" w:cs="Times New Roman"/>
                <w:color w:val="000000"/>
                <w:sz w:val="18"/>
                <w:szCs w:val="18"/>
                <w:shd w:val="clear" w:color="auto" w:fill="FFFFFF"/>
              </w:rPr>
            </w:pPr>
            <w:r>
              <w:rPr>
                <w:rFonts w:hint="eastAsia" w:ascii="等线" w:hAnsi="等线"/>
                <w:color w:val="000000"/>
                <w:sz w:val="18"/>
                <w:szCs w:val="18"/>
              </w:rPr>
              <w:t>0.45</w:t>
            </w:r>
          </w:p>
        </w:tc>
        <w:tc>
          <w:tcPr>
            <w:tcW w:w="637" w:type="pct"/>
            <w:noWrap w:val="0"/>
            <w:vAlign w:val="top"/>
          </w:tcPr>
          <w:p w14:paraId="3E4F2889">
            <w:pPr>
              <w:spacing w:line="360" w:lineRule="auto"/>
              <w:jc w:val="center"/>
              <w:rPr>
                <w:rFonts w:hint="eastAsia" w:ascii="等线" w:hAnsi="等线"/>
                <w:color w:val="000000"/>
                <w:sz w:val="18"/>
                <w:szCs w:val="18"/>
              </w:rPr>
            </w:pPr>
            <w:r>
              <w:rPr>
                <w:rFonts w:hint="eastAsia" w:ascii="等线" w:hAnsi="等线"/>
                <w:color w:val="000000"/>
                <w:sz w:val="18"/>
                <w:szCs w:val="18"/>
              </w:rPr>
              <w:t>-0.04</w:t>
            </w:r>
          </w:p>
        </w:tc>
        <w:tc>
          <w:tcPr>
            <w:tcW w:w="793" w:type="pct"/>
            <w:noWrap w:val="0"/>
            <w:vAlign w:val="top"/>
          </w:tcPr>
          <w:p w14:paraId="353FB0C6">
            <w:pPr>
              <w:spacing w:line="360" w:lineRule="auto"/>
              <w:jc w:val="center"/>
              <w:rPr>
                <w:rFonts w:hint="eastAsia" w:ascii="等线" w:hAnsi="等线" w:cs="Times New Roman"/>
                <w:color w:val="000000"/>
                <w:sz w:val="18"/>
                <w:szCs w:val="18"/>
                <w:shd w:val="clear" w:color="auto" w:fill="FFFFFF"/>
              </w:rPr>
            </w:pPr>
            <w:r>
              <w:rPr>
                <w:rFonts w:hint="eastAsia" w:ascii="等线" w:hAnsi="等线"/>
                <w:color w:val="000000"/>
                <w:sz w:val="18"/>
                <w:szCs w:val="18"/>
              </w:rPr>
              <w:t>-0.88</w:t>
            </w:r>
          </w:p>
        </w:tc>
        <w:tc>
          <w:tcPr>
            <w:tcW w:w="1057" w:type="pct"/>
            <w:noWrap w:val="0"/>
            <w:vAlign w:val="top"/>
          </w:tcPr>
          <w:p w14:paraId="3D7898A0">
            <w:pPr>
              <w:spacing w:line="360" w:lineRule="auto"/>
              <w:jc w:val="center"/>
              <w:rPr>
                <w:rFonts w:hint="eastAsia" w:ascii="等线" w:hAnsi="等线" w:cs="Times New Roman"/>
                <w:color w:val="000000"/>
                <w:sz w:val="18"/>
                <w:szCs w:val="18"/>
                <w:shd w:val="clear" w:color="auto" w:fill="FFFFFF"/>
              </w:rPr>
            </w:pPr>
            <w:r>
              <w:rPr>
                <w:rFonts w:hint="eastAsia" w:ascii="等线" w:hAnsi="等线"/>
                <w:color w:val="000000"/>
                <w:sz w:val="18"/>
                <w:szCs w:val="18"/>
              </w:rPr>
              <w:t>0.67</w:t>
            </w:r>
          </w:p>
        </w:tc>
      </w:tr>
      <w:tr w14:paraId="52B6CD7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941" w:type="pct"/>
            <w:noWrap w:val="0"/>
            <w:vAlign w:val="top"/>
          </w:tcPr>
          <w:p w14:paraId="2999ED76">
            <w:pPr>
              <w:spacing w:line="360" w:lineRule="auto"/>
              <w:jc w:val="center"/>
              <w:rPr>
                <w:rFonts w:hint="eastAsia" w:ascii="等线" w:hAnsi="等线"/>
                <w:color w:val="000000"/>
                <w:sz w:val="18"/>
                <w:szCs w:val="18"/>
              </w:rPr>
            </w:pPr>
            <w:r>
              <w:rPr>
                <w:rFonts w:hint="eastAsia" w:ascii="等线" w:hAnsi="等线"/>
                <w:color w:val="000000"/>
                <w:sz w:val="18"/>
                <w:szCs w:val="18"/>
              </w:rPr>
              <w:t>Psychosis</w:t>
            </w:r>
          </w:p>
        </w:tc>
        <w:tc>
          <w:tcPr>
            <w:tcW w:w="573" w:type="pct"/>
            <w:noWrap w:val="0"/>
            <w:vAlign w:val="top"/>
          </w:tcPr>
          <w:p w14:paraId="3D5BB7FC">
            <w:pPr>
              <w:spacing w:line="360" w:lineRule="auto"/>
              <w:jc w:val="center"/>
              <w:rPr>
                <w:rFonts w:hint="eastAsia" w:ascii="等线" w:hAnsi="等线" w:cs="Times New Roman"/>
                <w:color w:val="000000"/>
                <w:sz w:val="18"/>
                <w:szCs w:val="18"/>
                <w:shd w:val="clear" w:color="auto" w:fill="FFFFFF"/>
              </w:rPr>
            </w:pPr>
            <w:r>
              <w:rPr>
                <w:rFonts w:hint="eastAsia" w:ascii="等线" w:hAnsi="等线"/>
                <w:color w:val="000000"/>
                <w:sz w:val="18"/>
                <w:szCs w:val="18"/>
              </w:rPr>
              <w:t>-0.11</w:t>
            </w:r>
          </w:p>
        </w:tc>
        <w:tc>
          <w:tcPr>
            <w:tcW w:w="637" w:type="pct"/>
            <w:noWrap w:val="0"/>
            <w:vAlign w:val="top"/>
          </w:tcPr>
          <w:p w14:paraId="3BC6BB68">
            <w:pPr>
              <w:spacing w:line="360" w:lineRule="auto"/>
              <w:jc w:val="center"/>
              <w:rPr>
                <w:rFonts w:hint="eastAsia" w:ascii="等线" w:hAnsi="等线"/>
                <w:color w:val="000000"/>
                <w:sz w:val="18"/>
                <w:szCs w:val="18"/>
              </w:rPr>
            </w:pPr>
            <w:r>
              <w:rPr>
                <w:rFonts w:hint="eastAsia" w:ascii="等线" w:hAnsi="等线"/>
                <w:color w:val="000000"/>
                <w:sz w:val="18"/>
                <w:szCs w:val="18"/>
              </w:rPr>
              <w:t>-0.02</w:t>
            </w:r>
          </w:p>
        </w:tc>
        <w:tc>
          <w:tcPr>
            <w:tcW w:w="793" w:type="pct"/>
            <w:noWrap w:val="0"/>
            <w:vAlign w:val="top"/>
          </w:tcPr>
          <w:p w14:paraId="21E36565">
            <w:pPr>
              <w:spacing w:line="360" w:lineRule="auto"/>
              <w:jc w:val="center"/>
              <w:rPr>
                <w:rFonts w:hint="eastAsia" w:ascii="等线" w:hAnsi="等线" w:cs="Times New Roman"/>
                <w:color w:val="000000"/>
                <w:sz w:val="18"/>
                <w:szCs w:val="18"/>
                <w:shd w:val="clear" w:color="auto" w:fill="FFFFFF"/>
              </w:rPr>
            </w:pPr>
            <w:r>
              <w:rPr>
                <w:rFonts w:hint="eastAsia" w:ascii="等线" w:hAnsi="等线"/>
                <w:color w:val="000000"/>
                <w:sz w:val="18"/>
                <w:szCs w:val="18"/>
              </w:rPr>
              <w:t>-0.88</w:t>
            </w:r>
          </w:p>
        </w:tc>
        <w:tc>
          <w:tcPr>
            <w:tcW w:w="1057" w:type="pct"/>
            <w:noWrap w:val="0"/>
            <w:vAlign w:val="top"/>
          </w:tcPr>
          <w:p w14:paraId="56B0E2F3">
            <w:pPr>
              <w:spacing w:line="360" w:lineRule="auto"/>
              <w:jc w:val="center"/>
              <w:rPr>
                <w:rFonts w:hint="eastAsia" w:ascii="等线" w:hAnsi="等线" w:cs="Times New Roman"/>
                <w:color w:val="000000"/>
                <w:sz w:val="18"/>
                <w:szCs w:val="18"/>
                <w:shd w:val="clear" w:color="auto" w:fill="FFFFFF"/>
              </w:rPr>
            </w:pPr>
            <w:r>
              <w:rPr>
                <w:rFonts w:hint="eastAsia" w:ascii="等线" w:hAnsi="等线"/>
                <w:color w:val="000000"/>
                <w:sz w:val="18"/>
                <w:szCs w:val="18"/>
              </w:rPr>
              <w:t>0.39</w:t>
            </w:r>
          </w:p>
        </w:tc>
      </w:tr>
      <w:tr w14:paraId="5D3F418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941" w:type="pct"/>
            <w:noWrap w:val="0"/>
            <w:vAlign w:val="top"/>
          </w:tcPr>
          <w:p w14:paraId="56F78461">
            <w:pPr>
              <w:spacing w:line="360" w:lineRule="auto"/>
              <w:jc w:val="center"/>
              <w:rPr>
                <w:rFonts w:hint="eastAsia" w:ascii="等线" w:hAnsi="等线"/>
                <w:color w:val="000000"/>
                <w:sz w:val="18"/>
                <w:szCs w:val="18"/>
              </w:rPr>
            </w:pPr>
            <w:r>
              <w:rPr>
                <w:rFonts w:hint="eastAsia" w:ascii="等线" w:hAnsi="等线"/>
                <w:color w:val="000000"/>
                <w:sz w:val="18"/>
                <w:szCs w:val="18"/>
              </w:rPr>
              <w:t>Other</w:t>
            </w:r>
          </w:p>
        </w:tc>
        <w:tc>
          <w:tcPr>
            <w:tcW w:w="573" w:type="pct"/>
            <w:noWrap w:val="0"/>
            <w:vAlign w:val="top"/>
          </w:tcPr>
          <w:p w14:paraId="51E68309">
            <w:pPr>
              <w:spacing w:line="360" w:lineRule="auto"/>
              <w:jc w:val="center"/>
              <w:rPr>
                <w:rFonts w:hint="eastAsia" w:ascii="等线" w:hAnsi="等线" w:cs="Times New Roman"/>
                <w:color w:val="000000"/>
                <w:sz w:val="18"/>
                <w:szCs w:val="18"/>
                <w:shd w:val="clear" w:color="auto" w:fill="FFFFFF"/>
              </w:rPr>
            </w:pPr>
            <w:r>
              <w:rPr>
                <w:rFonts w:hint="eastAsia" w:ascii="等线" w:hAnsi="等线"/>
                <w:color w:val="000000"/>
                <w:sz w:val="18"/>
                <w:szCs w:val="18"/>
              </w:rPr>
              <w:t>0.06</w:t>
            </w:r>
          </w:p>
        </w:tc>
        <w:tc>
          <w:tcPr>
            <w:tcW w:w="637" w:type="pct"/>
            <w:noWrap w:val="0"/>
            <w:vAlign w:val="top"/>
          </w:tcPr>
          <w:p w14:paraId="0D39D45F">
            <w:pPr>
              <w:spacing w:line="360" w:lineRule="auto"/>
              <w:jc w:val="center"/>
              <w:rPr>
                <w:rFonts w:hint="eastAsia" w:ascii="等线" w:hAnsi="等线"/>
                <w:color w:val="000000"/>
                <w:sz w:val="18"/>
                <w:szCs w:val="18"/>
              </w:rPr>
            </w:pPr>
            <w:r>
              <w:rPr>
                <w:rFonts w:hint="eastAsia" w:ascii="等线" w:hAnsi="等线"/>
                <w:color w:val="000000"/>
                <w:sz w:val="18"/>
                <w:szCs w:val="18"/>
              </w:rPr>
              <w:t>0.09</w:t>
            </w:r>
          </w:p>
        </w:tc>
        <w:tc>
          <w:tcPr>
            <w:tcW w:w="793" w:type="pct"/>
            <w:noWrap w:val="0"/>
            <w:vAlign w:val="top"/>
          </w:tcPr>
          <w:p w14:paraId="38DEE9D7">
            <w:pPr>
              <w:spacing w:line="360" w:lineRule="auto"/>
              <w:jc w:val="center"/>
              <w:rPr>
                <w:rFonts w:hint="eastAsia" w:ascii="等线" w:hAnsi="等线" w:cs="Times New Roman"/>
                <w:color w:val="000000"/>
                <w:sz w:val="18"/>
                <w:szCs w:val="18"/>
                <w:shd w:val="clear" w:color="auto" w:fill="FFFFFF"/>
              </w:rPr>
            </w:pPr>
            <w:r>
              <w:rPr>
                <w:rFonts w:hint="eastAsia" w:ascii="等线" w:hAnsi="等线"/>
                <w:color w:val="000000"/>
                <w:sz w:val="18"/>
                <w:szCs w:val="18"/>
              </w:rPr>
              <w:t>-0.88</w:t>
            </w:r>
          </w:p>
        </w:tc>
        <w:tc>
          <w:tcPr>
            <w:tcW w:w="1057" w:type="pct"/>
            <w:noWrap w:val="0"/>
            <w:vAlign w:val="top"/>
          </w:tcPr>
          <w:p w14:paraId="41C6FC59">
            <w:pPr>
              <w:spacing w:line="360" w:lineRule="auto"/>
              <w:jc w:val="center"/>
              <w:rPr>
                <w:rFonts w:hint="eastAsia" w:ascii="等线" w:hAnsi="等线" w:cs="Times New Roman"/>
                <w:color w:val="000000"/>
                <w:sz w:val="18"/>
                <w:szCs w:val="18"/>
                <w:shd w:val="clear" w:color="auto" w:fill="FFFFFF"/>
              </w:rPr>
            </w:pPr>
            <w:r>
              <w:rPr>
                <w:rFonts w:hint="eastAsia" w:ascii="等线" w:hAnsi="等线"/>
                <w:color w:val="000000"/>
                <w:sz w:val="18"/>
                <w:szCs w:val="18"/>
              </w:rPr>
              <w:t>0.22</w:t>
            </w:r>
          </w:p>
        </w:tc>
      </w:tr>
      <w:tr w14:paraId="1320AEE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941" w:type="pct"/>
            <w:noWrap w:val="0"/>
            <w:vAlign w:val="top"/>
          </w:tcPr>
          <w:p w14:paraId="3CE23F5F">
            <w:pPr>
              <w:spacing w:line="360" w:lineRule="auto"/>
              <w:jc w:val="center"/>
              <w:rPr>
                <w:rFonts w:hint="eastAsia" w:ascii="等线" w:hAnsi="等线"/>
                <w:color w:val="000000"/>
                <w:sz w:val="18"/>
                <w:szCs w:val="18"/>
              </w:rPr>
            </w:pPr>
            <w:r>
              <w:rPr>
                <w:rFonts w:hint="eastAsia" w:ascii="等线" w:hAnsi="等线"/>
                <w:color w:val="000000"/>
                <w:sz w:val="18"/>
                <w:szCs w:val="18"/>
              </w:rPr>
              <w:t>Health responsibility</w:t>
            </w:r>
          </w:p>
        </w:tc>
        <w:tc>
          <w:tcPr>
            <w:tcW w:w="573" w:type="pct"/>
            <w:noWrap w:val="0"/>
            <w:vAlign w:val="top"/>
          </w:tcPr>
          <w:p w14:paraId="0EE6E327">
            <w:pPr>
              <w:spacing w:line="360" w:lineRule="auto"/>
              <w:jc w:val="center"/>
              <w:rPr>
                <w:rFonts w:hint="eastAsia" w:ascii="等线" w:hAnsi="等线" w:cs="Times New Roman"/>
                <w:color w:val="000000"/>
                <w:sz w:val="18"/>
                <w:szCs w:val="18"/>
                <w:shd w:val="clear" w:color="auto" w:fill="FFFFFF"/>
              </w:rPr>
            </w:pPr>
            <w:r>
              <w:rPr>
                <w:rFonts w:hint="eastAsia" w:ascii="等线" w:hAnsi="等线"/>
                <w:color w:val="000000"/>
                <w:sz w:val="18"/>
                <w:szCs w:val="18"/>
              </w:rPr>
              <w:t>-0.56</w:t>
            </w:r>
          </w:p>
        </w:tc>
        <w:tc>
          <w:tcPr>
            <w:tcW w:w="637" w:type="pct"/>
            <w:noWrap w:val="0"/>
            <w:vAlign w:val="top"/>
          </w:tcPr>
          <w:p w14:paraId="30B9440D">
            <w:pPr>
              <w:spacing w:line="360" w:lineRule="auto"/>
              <w:jc w:val="center"/>
              <w:rPr>
                <w:rFonts w:hint="eastAsia" w:ascii="等线" w:hAnsi="等线"/>
                <w:color w:val="000000"/>
                <w:sz w:val="18"/>
                <w:szCs w:val="18"/>
              </w:rPr>
            </w:pPr>
            <w:r>
              <w:rPr>
                <w:rFonts w:hint="eastAsia" w:ascii="等线" w:hAnsi="等线"/>
                <w:color w:val="000000"/>
                <w:sz w:val="18"/>
                <w:szCs w:val="18"/>
              </w:rPr>
              <w:t>-0.84</w:t>
            </w:r>
          </w:p>
        </w:tc>
        <w:tc>
          <w:tcPr>
            <w:tcW w:w="793" w:type="pct"/>
            <w:noWrap w:val="0"/>
            <w:vAlign w:val="top"/>
          </w:tcPr>
          <w:p w14:paraId="5AE45F10">
            <w:pPr>
              <w:spacing w:line="360" w:lineRule="auto"/>
              <w:jc w:val="center"/>
              <w:rPr>
                <w:rFonts w:hint="eastAsia" w:ascii="等线" w:hAnsi="等线" w:cs="Times New Roman"/>
                <w:color w:val="000000"/>
                <w:sz w:val="18"/>
                <w:szCs w:val="18"/>
                <w:shd w:val="clear" w:color="auto" w:fill="FFFFFF"/>
              </w:rPr>
            </w:pPr>
            <w:r>
              <w:rPr>
                <w:rFonts w:hint="eastAsia" w:ascii="等线" w:hAnsi="等线"/>
                <w:color w:val="000000"/>
                <w:sz w:val="18"/>
                <w:szCs w:val="18"/>
              </w:rPr>
              <w:t>0.91</w:t>
            </w:r>
          </w:p>
        </w:tc>
        <w:tc>
          <w:tcPr>
            <w:tcW w:w="1057" w:type="pct"/>
            <w:noWrap w:val="0"/>
            <w:vAlign w:val="top"/>
          </w:tcPr>
          <w:p w14:paraId="6D8CDAC5">
            <w:pPr>
              <w:spacing w:line="360" w:lineRule="auto"/>
              <w:jc w:val="center"/>
              <w:rPr>
                <w:rFonts w:hint="eastAsia" w:ascii="等线" w:hAnsi="等线" w:cs="Times New Roman"/>
                <w:color w:val="000000"/>
                <w:sz w:val="18"/>
                <w:szCs w:val="18"/>
                <w:shd w:val="clear" w:color="auto" w:fill="FFFFFF"/>
              </w:rPr>
            </w:pPr>
            <w:r>
              <w:rPr>
                <w:rFonts w:hint="eastAsia" w:ascii="等线" w:hAnsi="等线"/>
                <w:color w:val="000000"/>
                <w:sz w:val="18"/>
                <w:szCs w:val="18"/>
              </w:rPr>
              <w:t>-0.92</w:t>
            </w:r>
          </w:p>
        </w:tc>
      </w:tr>
      <w:tr w14:paraId="392E103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941" w:type="pct"/>
            <w:noWrap w:val="0"/>
            <w:vAlign w:val="top"/>
          </w:tcPr>
          <w:p w14:paraId="27272719">
            <w:pPr>
              <w:spacing w:line="360" w:lineRule="auto"/>
              <w:jc w:val="center"/>
              <w:rPr>
                <w:rFonts w:hint="eastAsia" w:ascii="等线" w:hAnsi="等线"/>
                <w:color w:val="000000"/>
                <w:sz w:val="18"/>
                <w:szCs w:val="18"/>
              </w:rPr>
            </w:pPr>
            <w:r>
              <w:rPr>
                <w:rFonts w:hint="eastAsia" w:ascii="等线" w:hAnsi="等线"/>
                <w:color w:val="000000"/>
                <w:sz w:val="18"/>
                <w:szCs w:val="18"/>
              </w:rPr>
              <w:t>Physical activities</w:t>
            </w:r>
          </w:p>
        </w:tc>
        <w:tc>
          <w:tcPr>
            <w:tcW w:w="573" w:type="pct"/>
            <w:noWrap w:val="0"/>
            <w:vAlign w:val="top"/>
          </w:tcPr>
          <w:p w14:paraId="11625434">
            <w:pPr>
              <w:spacing w:line="360" w:lineRule="auto"/>
              <w:jc w:val="center"/>
              <w:rPr>
                <w:rFonts w:hint="eastAsia" w:ascii="等线" w:hAnsi="等线" w:cs="Times New Roman"/>
                <w:color w:val="000000"/>
                <w:sz w:val="18"/>
                <w:szCs w:val="18"/>
                <w:shd w:val="clear" w:color="auto" w:fill="FFFFFF"/>
              </w:rPr>
            </w:pPr>
            <w:r>
              <w:rPr>
                <w:rFonts w:hint="eastAsia" w:ascii="等线" w:hAnsi="等线"/>
                <w:color w:val="000000"/>
                <w:sz w:val="18"/>
                <w:szCs w:val="18"/>
              </w:rPr>
              <w:t>-1.41</w:t>
            </w:r>
          </w:p>
        </w:tc>
        <w:tc>
          <w:tcPr>
            <w:tcW w:w="637" w:type="pct"/>
            <w:noWrap w:val="0"/>
            <w:vAlign w:val="top"/>
          </w:tcPr>
          <w:p w14:paraId="675D2488">
            <w:pPr>
              <w:spacing w:line="360" w:lineRule="auto"/>
              <w:jc w:val="center"/>
              <w:rPr>
                <w:rFonts w:hint="eastAsia" w:ascii="等线" w:hAnsi="等线"/>
                <w:color w:val="000000"/>
                <w:sz w:val="18"/>
                <w:szCs w:val="18"/>
              </w:rPr>
            </w:pPr>
            <w:r>
              <w:rPr>
                <w:rFonts w:hint="eastAsia" w:ascii="等线" w:hAnsi="等线"/>
                <w:color w:val="000000"/>
                <w:sz w:val="18"/>
                <w:szCs w:val="18"/>
              </w:rPr>
              <w:t>-0.50</w:t>
            </w:r>
          </w:p>
        </w:tc>
        <w:tc>
          <w:tcPr>
            <w:tcW w:w="793" w:type="pct"/>
            <w:noWrap w:val="0"/>
            <w:vAlign w:val="top"/>
          </w:tcPr>
          <w:p w14:paraId="4553FCD7">
            <w:pPr>
              <w:spacing w:line="360" w:lineRule="auto"/>
              <w:jc w:val="center"/>
              <w:rPr>
                <w:rFonts w:hint="eastAsia" w:ascii="等线" w:hAnsi="等线" w:cs="Times New Roman"/>
                <w:color w:val="000000"/>
                <w:sz w:val="18"/>
                <w:szCs w:val="18"/>
                <w:shd w:val="clear" w:color="auto" w:fill="FFFFFF"/>
              </w:rPr>
            </w:pPr>
            <w:r>
              <w:rPr>
                <w:rFonts w:hint="eastAsia" w:ascii="等线" w:hAnsi="等线"/>
                <w:color w:val="000000"/>
                <w:sz w:val="18"/>
                <w:szCs w:val="18"/>
              </w:rPr>
              <w:t>0.91</w:t>
            </w:r>
          </w:p>
        </w:tc>
        <w:tc>
          <w:tcPr>
            <w:tcW w:w="1057" w:type="pct"/>
            <w:noWrap w:val="0"/>
            <w:vAlign w:val="top"/>
          </w:tcPr>
          <w:p w14:paraId="7C75A34B">
            <w:pPr>
              <w:spacing w:line="360" w:lineRule="auto"/>
              <w:jc w:val="center"/>
              <w:rPr>
                <w:rFonts w:hint="eastAsia" w:ascii="等线" w:hAnsi="等线" w:cs="Times New Roman"/>
                <w:color w:val="000000"/>
                <w:sz w:val="18"/>
                <w:szCs w:val="18"/>
                <w:shd w:val="clear" w:color="auto" w:fill="FFFFFF"/>
              </w:rPr>
            </w:pPr>
            <w:r>
              <w:rPr>
                <w:rFonts w:hint="eastAsia" w:ascii="等线" w:hAnsi="等线"/>
                <w:color w:val="000000"/>
                <w:sz w:val="18"/>
                <w:szCs w:val="18"/>
              </w:rPr>
              <w:t>-2.25</w:t>
            </w:r>
          </w:p>
        </w:tc>
      </w:tr>
      <w:tr w14:paraId="407D973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941" w:type="pct"/>
            <w:noWrap w:val="0"/>
            <w:vAlign w:val="top"/>
          </w:tcPr>
          <w:p w14:paraId="65579E41">
            <w:pPr>
              <w:spacing w:line="360" w:lineRule="auto"/>
              <w:jc w:val="center"/>
              <w:rPr>
                <w:rFonts w:hint="eastAsia" w:ascii="等线" w:hAnsi="等线"/>
                <w:color w:val="000000"/>
                <w:sz w:val="18"/>
                <w:szCs w:val="18"/>
              </w:rPr>
            </w:pPr>
            <w:r>
              <w:rPr>
                <w:rFonts w:hint="eastAsia" w:ascii="等线" w:hAnsi="等线"/>
                <w:color w:val="000000"/>
                <w:sz w:val="18"/>
                <w:szCs w:val="18"/>
              </w:rPr>
              <w:t>Nutrition diet</w:t>
            </w:r>
          </w:p>
        </w:tc>
        <w:tc>
          <w:tcPr>
            <w:tcW w:w="573" w:type="pct"/>
            <w:noWrap w:val="0"/>
            <w:vAlign w:val="top"/>
          </w:tcPr>
          <w:p w14:paraId="3E81B3B5">
            <w:pPr>
              <w:spacing w:line="360" w:lineRule="auto"/>
              <w:jc w:val="center"/>
              <w:rPr>
                <w:rFonts w:hint="eastAsia" w:ascii="等线" w:hAnsi="等线" w:cs="Times New Roman"/>
                <w:color w:val="000000"/>
                <w:sz w:val="18"/>
                <w:szCs w:val="18"/>
                <w:shd w:val="clear" w:color="auto" w:fill="FFFFFF"/>
              </w:rPr>
            </w:pPr>
            <w:r>
              <w:rPr>
                <w:rFonts w:hint="eastAsia" w:ascii="等线" w:hAnsi="等线"/>
                <w:color w:val="000000"/>
                <w:sz w:val="18"/>
                <w:szCs w:val="18"/>
              </w:rPr>
              <w:t>-0.86</w:t>
            </w:r>
          </w:p>
        </w:tc>
        <w:tc>
          <w:tcPr>
            <w:tcW w:w="637" w:type="pct"/>
            <w:noWrap w:val="0"/>
            <w:vAlign w:val="top"/>
          </w:tcPr>
          <w:p w14:paraId="5A53214F">
            <w:pPr>
              <w:spacing w:line="360" w:lineRule="auto"/>
              <w:jc w:val="center"/>
              <w:rPr>
                <w:rFonts w:hint="eastAsia" w:ascii="等线" w:hAnsi="等线"/>
                <w:color w:val="000000"/>
                <w:sz w:val="18"/>
                <w:szCs w:val="18"/>
              </w:rPr>
            </w:pPr>
            <w:r>
              <w:rPr>
                <w:rFonts w:hint="eastAsia" w:ascii="等线" w:hAnsi="等线"/>
                <w:color w:val="000000"/>
                <w:sz w:val="18"/>
                <w:szCs w:val="18"/>
              </w:rPr>
              <w:t>-1.18</w:t>
            </w:r>
          </w:p>
        </w:tc>
        <w:tc>
          <w:tcPr>
            <w:tcW w:w="793" w:type="pct"/>
            <w:noWrap w:val="0"/>
            <w:vAlign w:val="top"/>
          </w:tcPr>
          <w:p w14:paraId="7707EF13">
            <w:pPr>
              <w:spacing w:line="360" w:lineRule="auto"/>
              <w:jc w:val="center"/>
              <w:rPr>
                <w:rFonts w:hint="eastAsia" w:ascii="等线" w:hAnsi="等线" w:cs="Times New Roman"/>
                <w:color w:val="000000"/>
                <w:sz w:val="18"/>
                <w:szCs w:val="18"/>
                <w:shd w:val="clear" w:color="auto" w:fill="FFFFFF"/>
              </w:rPr>
            </w:pPr>
            <w:r>
              <w:rPr>
                <w:rFonts w:hint="eastAsia" w:ascii="等线" w:hAnsi="等线"/>
                <w:color w:val="000000"/>
                <w:sz w:val="18"/>
                <w:szCs w:val="18"/>
              </w:rPr>
              <w:t>-0.21</w:t>
            </w:r>
          </w:p>
        </w:tc>
        <w:tc>
          <w:tcPr>
            <w:tcW w:w="1057" w:type="pct"/>
            <w:noWrap w:val="0"/>
            <w:vAlign w:val="top"/>
          </w:tcPr>
          <w:p w14:paraId="620858DD">
            <w:pPr>
              <w:spacing w:line="360" w:lineRule="auto"/>
              <w:jc w:val="center"/>
              <w:rPr>
                <w:rFonts w:hint="eastAsia" w:ascii="等线" w:hAnsi="等线" w:cs="Times New Roman"/>
                <w:color w:val="000000"/>
                <w:sz w:val="18"/>
                <w:szCs w:val="18"/>
                <w:shd w:val="clear" w:color="auto" w:fill="FFFFFF"/>
              </w:rPr>
            </w:pPr>
            <w:r>
              <w:rPr>
                <w:rFonts w:hint="eastAsia" w:ascii="等线" w:hAnsi="等线"/>
                <w:color w:val="000000"/>
                <w:sz w:val="18"/>
                <w:szCs w:val="18"/>
              </w:rPr>
              <w:t>-0.69</w:t>
            </w:r>
          </w:p>
        </w:tc>
      </w:tr>
      <w:tr w14:paraId="6FAF096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941" w:type="pct"/>
            <w:noWrap w:val="0"/>
            <w:vAlign w:val="top"/>
          </w:tcPr>
          <w:p w14:paraId="16F9F147">
            <w:pPr>
              <w:spacing w:line="360" w:lineRule="auto"/>
              <w:jc w:val="center"/>
              <w:rPr>
                <w:rFonts w:hint="eastAsia" w:ascii="等线" w:hAnsi="等线"/>
                <w:color w:val="000000"/>
                <w:sz w:val="18"/>
                <w:szCs w:val="18"/>
              </w:rPr>
            </w:pPr>
            <w:r>
              <w:rPr>
                <w:rFonts w:hint="eastAsia" w:ascii="等线" w:hAnsi="等线"/>
                <w:color w:val="000000"/>
                <w:sz w:val="18"/>
                <w:szCs w:val="18"/>
              </w:rPr>
              <w:t>Psychology</w:t>
            </w:r>
          </w:p>
        </w:tc>
        <w:tc>
          <w:tcPr>
            <w:tcW w:w="573" w:type="pct"/>
            <w:noWrap w:val="0"/>
            <w:vAlign w:val="top"/>
          </w:tcPr>
          <w:p w14:paraId="7A33420A">
            <w:pPr>
              <w:spacing w:line="360" w:lineRule="auto"/>
              <w:jc w:val="center"/>
              <w:rPr>
                <w:rFonts w:hint="eastAsia" w:ascii="等线" w:hAnsi="等线" w:cs="Times New Roman"/>
                <w:color w:val="000000"/>
                <w:sz w:val="18"/>
                <w:szCs w:val="18"/>
                <w:shd w:val="clear" w:color="auto" w:fill="FFFFFF"/>
              </w:rPr>
            </w:pPr>
            <w:r>
              <w:rPr>
                <w:rFonts w:hint="eastAsia" w:ascii="等线" w:hAnsi="等线"/>
                <w:color w:val="000000"/>
                <w:sz w:val="18"/>
                <w:szCs w:val="18"/>
              </w:rPr>
              <w:t>0.20</w:t>
            </w:r>
          </w:p>
        </w:tc>
        <w:tc>
          <w:tcPr>
            <w:tcW w:w="637" w:type="pct"/>
            <w:noWrap w:val="0"/>
            <w:vAlign w:val="top"/>
          </w:tcPr>
          <w:p w14:paraId="0B82ADC5">
            <w:pPr>
              <w:spacing w:line="360" w:lineRule="auto"/>
              <w:jc w:val="center"/>
              <w:rPr>
                <w:rFonts w:hint="eastAsia" w:ascii="等线" w:hAnsi="等线"/>
                <w:color w:val="000000"/>
                <w:sz w:val="18"/>
                <w:szCs w:val="18"/>
              </w:rPr>
            </w:pPr>
            <w:r>
              <w:rPr>
                <w:rFonts w:hint="eastAsia" w:ascii="等线" w:hAnsi="等线"/>
                <w:color w:val="000000"/>
                <w:sz w:val="18"/>
                <w:szCs w:val="18"/>
              </w:rPr>
              <w:t>-1.57</w:t>
            </w:r>
          </w:p>
        </w:tc>
        <w:tc>
          <w:tcPr>
            <w:tcW w:w="793" w:type="pct"/>
            <w:noWrap w:val="0"/>
            <w:vAlign w:val="top"/>
          </w:tcPr>
          <w:p w14:paraId="5860E706">
            <w:pPr>
              <w:spacing w:line="360" w:lineRule="auto"/>
              <w:jc w:val="center"/>
              <w:rPr>
                <w:rFonts w:hint="eastAsia" w:ascii="等线" w:hAnsi="等线" w:cs="Times New Roman"/>
                <w:color w:val="000000"/>
                <w:sz w:val="18"/>
                <w:szCs w:val="18"/>
                <w:shd w:val="clear" w:color="auto" w:fill="FFFFFF"/>
              </w:rPr>
            </w:pPr>
            <w:r>
              <w:rPr>
                <w:rFonts w:hint="eastAsia" w:ascii="等线" w:hAnsi="等线"/>
                <w:color w:val="000000"/>
                <w:sz w:val="18"/>
                <w:szCs w:val="18"/>
              </w:rPr>
              <w:t>-0.77</w:t>
            </w:r>
          </w:p>
        </w:tc>
        <w:tc>
          <w:tcPr>
            <w:tcW w:w="1057" w:type="pct"/>
            <w:noWrap w:val="0"/>
            <w:vAlign w:val="top"/>
          </w:tcPr>
          <w:p w14:paraId="449FDF8F">
            <w:pPr>
              <w:spacing w:line="360" w:lineRule="auto"/>
              <w:jc w:val="center"/>
              <w:rPr>
                <w:rFonts w:hint="eastAsia" w:ascii="等线" w:hAnsi="等线" w:cs="Times New Roman"/>
                <w:color w:val="000000"/>
                <w:sz w:val="18"/>
                <w:szCs w:val="18"/>
                <w:shd w:val="clear" w:color="auto" w:fill="FFFFFF"/>
              </w:rPr>
            </w:pPr>
            <w:r>
              <w:rPr>
                <w:rFonts w:hint="eastAsia" w:ascii="等线" w:hAnsi="等线"/>
                <w:color w:val="000000"/>
                <w:sz w:val="18"/>
                <w:szCs w:val="18"/>
              </w:rPr>
              <w:t>0.38</w:t>
            </w:r>
          </w:p>
        </w:tc>
      </w:tr>
      <w:tr w14:paraId="0438A19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941" w:type="pct"/>
            <w:noWrap w:val="0"/>
            <w:vAlign w:val="top"/>
          </w:tcPr>
          <w:p w14:paraId="53403A7E">
            <w:pPr>
              <w:spacing w:line="360" w:lineRule="auto"/>
              <w:jc w:val="center"/>
              <w:rPr>
                <w:rFonts w:hint="eastAsia" w:ascii="等线" w:hAnsi="等线"/>
                <w:color w:val="000000"/>
                <w:sz w:val="18"/>
                <w:szCs w:val="18"/>
              </w:rPr>
            </w:pPr>
            <w:r>
              <w:rPr>
                <w:rFonts w:hint="eastAsia" w:ascii="等线" w:hAnsi="等线"/>
                <w:color w:val="000000"/>
                <w:sz w:val="18"/>
                <w:szCs w:val="18"/>
              </w:rPr>
              <w:t>Rhythm self-made</w:t>
            </w:r>
          </w:p>
        </w:tc>
        <w:tc>
          <w:tcPr>
            <w:tcW w:w="573" w:type="pct"/>
            <w:noWrap w:val="0"/>
            <w:vAlign w:val="top"/>
          </w:tcPr>
          <w:p w14:paraId="73392194">
            <w:pPr>
              <w:spacing w:line="360" w:lineRule="auto"/>
              <w:jc w:val="center"/>
              <w:rPr>
                <w:rFonts w:hint="eastAsia" w:ascii="等线" w:hAnsi="等线" w:cs="Times New Roman"/>
                <w:color w:val="000000"/>
                <w:sz w:val="18"/>
                <w:szCs w:val="18"/>
                <w:shd w:val="clear" w:color="auto" w:fill="FFFFFF"/>
              </w:rPr>
            </w:pPr>
            <w:r>
              <w:rPr>
                <w:rFonts w:hint="eastAsia" w:ascii="等线" w:hAnsi="等线"/>
                <w:color w:val="000000"/>
                <w:sz w:val="18"/>
                <w:szCs w:val="18"/>
              </w:rPr>
              <w:t>-0.48</w:t>
            </w:r>
          </w:p>
        </w:tc>
        <w:tc>
          <w:tcPr>
            <w:tcW w:w="637" w:type="pct"/>
            <w:noWrap w:val="0"/>
            <w:vAlign w:val="top"/>
          </w:tcPr>
          <w:p w14:paraId="10BB50DF">
            <w:pPr>
              <w:spacing w:line="360" w:lineRule="auto"/>
              <w:jc w:val="center"/>
              <w:rPr>
                <w:rFonts w:hint="eastAsia" w:ascii="等线" w:hAnsi="等线"/>
                <w:color w:val="000000"/>
                <w:sz w:val="18"/>
                <w:szCs w:val="18"/>
              </w:rPr>
            </w:pPr>
            <w:r>
              <w:rPr>
                <w:rFonts w:hint="eastAsia" w:ascii="等线" w:hAnsi="等线"/>
                <w:color w:val="000000"/>
                <w:sz w:val="18"/>
                <w:szCs w:val="18"/>
              </w:rPr>
              <w:t>-1.52</w:t>
            </w:r>
          </w:p>
        </w:tc>
        <w:tc>
          <w:tcPr>
            <w:tcW w:w="793" w:type="pct"/>
            <w:noWrap w:val="0"/>
            <w:vAlign w:val="top"/>
          </w:tcPr>
          <w:p w14:paraId="143885F0">
            <w:pPr>
              <w:spacing w:line="360" w:lineRule="auto"/>
              <w:jc w:val="center"/>
              <w:rPr>
                <w:rFonts w:hint="eastAsia" w:ascii="等线" w:hAnsi="等线" w:cs="Times New Roman"/>
                <w:color w:val="000000"/>
                <w:sz w:val="18"/>
                <w:szCs w:val="18"/>
                <w:shd w:val="clear" w:color="auto" w:fill="FFFFFF"/>
              </w:rPr>
            </w:pPr>
            <w:r>
              <w:rPr>
                <w:rFonts w:hint="eastAsia" w:ascii="等线" w:hAnsi="等线"/>
                <w:color w:val="000000"/>
                <w:sz w:val="18"/>
                <w:szCs w:val="18"/>
              </w:rPr>
              <w:t>-0.32</w:t>
            </w:r>
          </w:p>
        </w:tc>
        <w:tc>
          <w:tcPr>
            <w:tcW w:w="1057" w:type="pct"/>
            <w:noWrap w:val="0"/>
            <w:vAlign w:val="top"/>
          </w:tcPr>
          <w:p w14:paraId="5D11CF66">
            <w:pPr>
              <w:spacing w:line="360" w:lineRule="auto"/>
              <w:jc w:val="center"/>
              <w:rPr>
                <w:rFonts w:hint="eastAsia" w:ascii="等线" w:hAnsi="等线" w:cs="Times New Roman"/>
                <w:color w:val="000000"/>
                <w:sz w:val="18"/>
                <w:szCs w:val="18"/>
                <w:shd w:val="clear" w:color="auto" w:fill="FFFFFF"/>
              </w:rPr>
            </w:pPr>
            <w:r>
              <w:rPr>
                <w:rFonts w:hint="eastAsia" w:ascii="等线" w:hAnsi="等线"/>
                <w:color w:val="000000"/>
                <w:sz w:val="18"/>
                <w:szCs w:val="18"/>
              </w:rPr>
              <w:t>-0.09</w:t>
            </w:r>
          </w:p>
        </w:tc>
      </w:tr>
    </w:tbl>
    <w:p w14:paraId="22AC47A9">
      <w:pPr>
        <w:rPr>
          <w:rFonts w:ascii="Times New Roman" w:hAnsi="Times New Roman" w:cs="Times New Roman"/>
          <w:color w:val="000000"/>
        </w:rPr>
      </w:pPr>
      <w:r>
        <w:rPr>
          <w:rFonts w:ascii="Times New Roman" w:hAnsi="Times New Roman" w:cs="Times New Roman"/>
          <w:color w:val="000000"/>
        </w:rPr>
        <w:drawing>
          <wp:inline distT="0" distB="0" distL="114300" distR="114300">
            <wp:extent cx="5274310" cy="3667125"/>
            <wp:effectExtent l="0" t="0" r="889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74310" cy="3667125"/>
                    </a:xfrm>
                    <a:prstGeom prst="rect">
                      <a:avLst/>
                    </a:prstGeom>
                    <a:noFill/>
                    <a:ln>
                      <a:noFill/>
                    </a:ln>
                  </pic:spPr>
                </pic:pic>
              </a:graphicData>
            </a:graphic>
          </wp:inline>
        </w:drawing>
      </w:r>
    </w:p>
    <w:p w14:paraId="0E0347A4">
      <w:pPr>
        <w:jc w:val="center"/>
        <w:rPr>
          <w:rFonts w:ascii="Times New Roman" w:hAnsi="Times New Roman" w:eastAsia="宋体" w:cs="Times New Roman"/>
          <w:color w:val="000000"/>
        </w:rPr>
      </w:pPr>
      <w:r>
        <w:rPr>
          <w:rFonts w:ascii="Times New Roman" w:hAnsi="Times New Roman" w:eastAsia="宋体" w:cs="Times New Roman"/>
          <w:color w:val="000000"/>
        </w:rPr>
        <w:t xml:space="preserve">Figure </w:t>
      </w:r>
      <w:r>
        <w:rPr>
          <w:rFonts w:hint="eastAsia" w:ascii="Times New Roman" w:hAnsi="Times New Roman" w:eastAsia="宋体" w:cs="Times New Roman"/>
          <w:color w:val="000000"/>
          <w:lang w:val="en-US" w:eastAsia="zh-CN"/>
        </w:rPr>
        <w:t>S1</w:t>
      </w:r>
      <w:r>
        <w:rPr>
          <w:rFonts w:ascii="Times New Roman" w:hAnsi="Times New Roman" w:eastAsia="宋体" w:cs="Times New Roman"/>
          <w:color w:val="000000"/>
        </w:rPr>
        <w:t>: Bootstrap difference test for the expected impact of each node</w:t>
      </w:r>
    </w:p>
    <w:p w14:paraId="38B49D92">
      <w:pPr>
        <w:rPr>
          <w:rFonts w:hint="default" w:ascii="Times New Roman" w:hAnsi="Times New Roman" w:cs="Times New Roman"/>
          <w:color w:val="000000"/>
          <w:lang w:val="en-US" w:eastAsia="zh-CN"/>
        </w:rPr>
      </w:pPr>
    </w:p>
    <w:p w14:paraId="56050B3C">
      <w:pPr>
        <w:rPr>
          <w:rFonts w:hint="default" w:ascii="Times New Roman" w:hAnsi="Times New Roman" w:cs="Times New Roman"/>
          <w:color w:val="000000"/>
          <w:lang w:val="en-US" w:eastAsia="zh-CN"/>
        </w:rPr>
      </w:pPr>
    </w:p>
    <w:p w14:paraId="1ECF69E7">
      <w:pPr>
        <w:spacing w:line="360" w:lineRule="auto"/>
        <w:ind w:firstLine="420" w:firstLineChars="200"/>
        <w:rPr>
          <w:rFonts w:hint="eastAsia" w:ascii="Times New Roman" w:hAnsi="Times New Roman" w:eastAsia="等线" w:cs="Times New Roman"/>
          <w:color w:val="000000"/>
        </w:rPr>
      </w:pPr>
      <w:r>
        <w:rPr>
          <w:rFonts w:hint="eastAsia" w:ascii="Times New Roman" w:hAnsi="Times New Roman" w:eastAsia="等线" w:cs="Times New Roman"/>
          <w:b/>
          <w:bCs/>
          <w:color w:val="000000"/>
          <w:lang w:val="en-US" w:eastAsia="zh-CN"/>
        </w:rPr>
        <w:t>Concepts related to active health behaviors:</w:t>
      </w:r>
      <w:r>
        <w:rPr>
          <w:rFonts w:hint="eastAsia" w:ascii="Times New Roman" w:hAnsi="Times New Roman" w:eastAsia="等线" w:cs="Times New Roman"/>
          <w:color w:val="000000"/>
        </w:rPr>
        <w:t>For adolescents, this encompasses five core dimensions: (1) Health Responsibility: Proactively understanding health knowledge, adhering to health guidelines, and demonstrating awareness and behaviors of personal health responsibility (e.g., regular chec</w:t>
      </w:r>
      <w:bookmarkStart w:id="0" w:name="_GoBack"/>
      <w:bookmarkEnd w:id="0"/>
      <w:r>
        <w:rPr>
          <w:rFonts w:hint="eastAsia" w:ascii="Times New Roman" w:hAnsi="Times New Roman" w:eastAsia="等线" w:cs="Times New Roman"/>
          <w:color w:val="000000"/>
        </w:rPr>
        <w:t xml:space="preserve">k-ups, learning disease prevention); (2) Physical Activity: Engaging in sustained and moderate-intensity exercise (such as campus running, ball games, and rest activities) to meet physical development needs; (3) Nutrition and Diet: Maintaining balanced diets with proper nutrient combinations, avoiding excessive junk food intake, and establishing regular eating habits; (4) </w:t>
      </w:r>
      <w:r>
        <w:rPr>
          <w:rFonts w:hint="eastAsia" w:ascii="Times New Roman" w:hAnsi="Times New Roman" w:cs="Times New Roman"/>
          <w:color w:val="000000"/>
          <w:lang w:val="en-US" w:eastAsia="zh-CN"/>
        </w:rPr>
        <w:t>Psychology</w:t>
      </w:r>
      <w:r>
        <w:rPr>
          <w:rFonts w:hint="eastAsia" w:ascii="Times New Roman" w:hAnsi="Times New Roman" w:eastAsia="等线" w:cs="Times New Roman"/>
          <w:color w:val="000000"/>
        </w:rPr>
        <w:t xml:space="preserve">: Actively regulating emotions, maintaining positive interpersonal communication, and seeking timely help when facing psychological distress; (5) </w:t>
      </w:r>
      <w:r>
        <w:rPr>
          <w:rFonts w:hint="eastAsia" w:ascii="Times New Roman" w:hAnsi="Times New Roman" w:cs="Times New Roman"/>
          <w:color w:val="000000"/>
          <w:szCs w:val="21"/>
          <w:shd w:val="clear" w:color="auto" w:fill="FFFFFF"/>
          <w:lang w:val="en-US" w:eastAsia="zh-CN"/>
        </w:rPr>
        <w:t>R</w:t>
      </w:r>
      <w:r>
        <w:rPr>
          <w:rFonts w:ascii="Times New Roman" w:hAnsi="Times New Roman" w:cs="Times New Roman"/>
          <w:color w:val="000000"/>
          <w:szCs w:val="21"/>
          <w:shd w:val="clear" w:color="auto" w:fill="FFFFFF"/>
        </w:rPr>
        <w:t>hythm self-</w:t>
      </w:r>
      <w:r>
        <w:rPr>
          <w:rFonts w:hint="eastAsia" w:ascii="Times New Roman" w:hAnsi="Times New Roman" w:cs="Times New Roman"/>
          <w:color w:val="000000"/>
          <w:szCs w:val="21"/>
          <w:shd w:val="clear" w:color="auto" w:fill="FFFFFF"/>
          <w:lang w:val="en-US" w:eastAsia="zh-CN"/>
        </w:rPr>
        <w:t>made</w:t>
      </w:r>
      <w:r>
        <w:rPr>
          <w:rFonts w:hint="eastAsia" w:ascii="Times New Roman" w:hAnsi="Times New Roman" w:eastAsia="等线" w:cs="Times New Roman"/>
          <w:color w:val="000000"/>
        </w:rPr>
        <w:t>: Developing regular work-rest routines, rationally controlling electronic device usage time, and maintaining a stable life rhythm.</w:t>
      </w:r>
    </w:p>
    <w:p w14:paraId="18C33417">
      <w:pPr>
        <w:spacing w:line="360" w:lineRule="auto"/>
        <w:ind w:firstLine="420" w:firstLineChars="200"/>
        <w:rPr>
          <w:rFonts w:hint="eastAsia" w:ascii="Times New Roman" w:hAnsi="Times New Roman" w:eastAsia="等线" w:cs="Times New Roman"/>
          <w:color w:val="000000"/>
        </w:rPr>
      </w:pPr>
    </w:p>
    <w:p w14:paraId="1770D709">
      <w:pPr>
        <w:spacing w:line="360" w:lineRule="auto"/>
        <w:ind w:firstLine="420" w:firstLineChars="200"/>
        <w:rPr>
          <w:rFonts w:hint="eastAsia" w:ascii="Times New Roman" w:hAnsi="Times New Roman" w:eastAsia="等线" w:cs="Times New Roman"/>
          <w:color w:val="000000"/>
        </w:rPr>
      </w:pPr>
    </w:p>
    <w:p w14:paraId="2A62BAA1">
      <w:pPr>
        <w:spacing w:line="360" w:lineRule="auto"/>
        <w:ind w:firstLine="420" w:firstLineChars="200"/>
        <w:rPr>
          <w:rFonts w:hint="eastAsia" w:ascii="Times New Roman" w:hAnsi="Times New Roman" w:eastAsia="等线" w:cs="Times New Roman"/>
          <w:color w:val="000000"/>
        </w:rPr>
      </w:pPr>
    </w:p>
    <w:p w14:paraId="67C5631A">
      <w:pPr>
        <w:spacing w:line="360" w:lineRule="auto"/>
        <w:ind w:firstLine="420" w:firstLineChars="200"/>
        <w:rPr>
          <w:rFonts w:hint="eastAsia" w:ascii="Times New Roman" w:hAnsi="Times New Roman" w:eastAsia="等线" w:cs="Times New Roman"/>
          <w:color w:val="000000"/>
        </w:rPr>
      </w:pPr>
    </w:p>
    <w:tbl>
      <w:tblPr>
        <w:tblStyle w:val="4"/>
        <w:tblpPr w:leftFromText="180" w:rightFromText="180" w:vertAnchor="text" w:horzAnchor="page" w:tblpXSpec="center" w:tblpY="449"/>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6392"/>
      </w:tblGrid>
      <w:tr w14:paraId="13B81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2"/>
          </w:tcPr>
          <w:p w14:paraId="2EDB839D">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vertAlign w:val="baseline"/>
                <w:lang w:val="en-US" w:eastAsia="zh-CN"/>
              </w:rPr>
            </w:pPr>
            <w:r>
              <w:rPr>
                <w:rFonts w:hint="eastAsia" w:ascii="Times New Roman" w:hAnsi="Times New Roman" w:eastAsia="等线" w:cs="Times New Roman"/>
                <w:color w:val="000000"/>
                <w:sz w:val="24"/>
                <w:szCs w:val="32"/>
                <w:vertAlign w:val="baseline"/>
                <w:lang w:val="en-US" w:eastAsia="zh-CN"/>
              </w:rPr>
              <w:t>network analysis Related terms</w:t>
            </w:r>
          </w:p>
        </w:tc>
      </w:tr>
      <w:tr w14:paraId="70554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8" w:hRule="atLeast"/>
          <w:jc w:val="center"/>
        </w:trPr>
        <w:tc>
          <w:tcPr>
            <w:tcW w:w="2130" w:type="dxa"/>
            <w:vAlign w:val="center"/>
          </w:tcPr>
          <w:p w14:paraId="16D3076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1F2329"/>
                <w:sz w:val="18"/>
                <w:szCs w:val="18"/>
              </w:rPr>
            </w:pPr>
            <w:r>
              <w:rPr>
                <w:rFonts w:hint="default" w:ascii="Times New Roman" w:hAnsi="Times New Roman" w:cs="Times New Roman"/>
                <w:color w:val="1F2329"/>
                <w:sz w:val="18"/>
                <w:szCs w:val="18"/>
              </w:rPr>
              <w:t>Gaussian Graphical Model (GGM)</w:t>
            </w:r>
          </w:p>
          <w:p w14:paraId="030D325D">
            <w:pPr>
              <w:keepNext w:val="0"/>
              <w:keepLines w:val="0"/>
              <w:pageBreakBefore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18"/>
                <w:szCs w:val="18"/>
                <w:vertAlign w:val="baseline"/>
              </w:rPr>
            </w:pPr>
          </w:p>
        </w:tc>
        <w:tc>
          <w:tcPr>
            <w:tcW w:w="6392" w:type="dxa"/>
          </w:tcPr>
          <w:p w14:paraId="0DA182E9">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等线" w:cs="Times New Roman"/>
                <w:color w:val="000000"/>
                <w:sz w:val="18"/>
                <w:szCs w:val="18"/>
                <w:vertAlign w:val="baseline"/>
              </w:rPr>
            </w:pPr>
            <w:r>
              <w:rPr>
                <w:rFonts w:hint="default" w:ascii="Times New Roman" w:hAnsi="Times New Roman" w:eastAsia="宋体" w:cs="Times New Roman"/>
                <w:color w:val="1F2329"/>
                <w:kern w:val="0"/>
                <w:sz w:val="18"/>
                <w:szCs w:val="18"/>
                <w:lang w:val="en-US" w:eastAsia="zh-CN" w:bidi="ar"/>
              </w:rPr>
              <w:t xml:space="preserve">GGM is a probabilistic model used to estimate conditional dependencies between variables, where nodes represent variables and edges represent significant partial correlations (controlling for other variables in the network). In this study, GGM was fitted using nonparametric Spearman rank correlations to accommodate non-normal data. The graphical LASSO algorithm was applied to regularize the model, reducing overfitting by shrinking weak edge weights to zero. The extended Bayesian information criterion was used to select the optimal regularization parameter, ensuring network stability and interpretability </w:t>
            </w:r>
          </w:p>
        </w:tc>
      </w:tr>
      <w:tr w14:paraId="0C649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8" w:hRule="atLeast"/>
          <w:jc w:val="center"/>
        </w:trPr>
        <w:tc>
          <w:tcPr>
            <w:tcW w:w="2130" w:type="dxa"/>
            <w:vAlign w:val="center"/>
          </w:tcPr>
          <w:p w14:paraId="0C29A8ED">
            <w:pPr>
              <w:keepNext w:val="0"/>
              <w:keepLines w:val="0"/>
              <w:pageBreakBefore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18"/>
                <w:szCs w:val="18"/>
                <w:vertAlign w:val="baseline"/>
              </w:rPr>
            </w:pPr>
            <w:r>
              <w:rPr>
                <w:rFonts w:hint="default" w:ascii="Times New Roman" w:hAnsi="Times New Roman" w:cs="Times New Roman"/>
                <w:b/>
                <w:bCs/>
                <w:color w:val="1F2329"/>
                <w:sz w:val="18"/>
                <w:szCs w:val="18"/>
              </w:rPr>
              <w:t>Bridge Expected Influence (BEI)</w:t>
            </w:r>
          </w:p>
        </w:tc>
        <w:tc>
          <w:tcPr>
            <w:tcW w:w="6392" w:type="dxa"/>
          </w:tcPr>
          <w:p w14:paraId="5666574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eastAsia="等线" w:cs="Times New Roman"/>
                <w:color w:val="000000"/>
                <w:sz w:val="18"/>
                <w:szCs w:val="18"/>
                <w:vertAlign w:val="baseline"/>
              </w:rPr>
            </w:pPr>
            <w:r>
              <w:rPr>
                <w:rFonts w:hint="default" w:ascii="Times New Roman" w:hAnsi="Times New Roman" w:eastAsia="宋体" w:cs="Times New Roman"/>
                <w:color w:val="1F2329"/>
                <w:kern w:val="0"/>
                <w:sz w:val="18"/>
                <w:szCs w:val="18"/>
                <w:lang w:val="en-US" w:eastAsia="zh-CN" w:bidi="ar"/>
              </w:rPr>
              <w:t>BEI is a core metric in network psychometrics that quantifies a node’s ability to connect distinct "communities" (functionally related clusters, e.g., active health behaviors vs. mental health symptoms). It is calculated as the algebraic sum of edge weights between a node and all nodes outside its own community. A higher absolute BEI value indicates stronger cross-community connectivity, identifying the node as a "bridge" between systems. Positive BEI values reflect connections via positive associations (facilitating network integration), while negative values reflect negative associations (potentially suppressing connectivity) . In this study, BEI was used to identify active health behavior dimensions that link to mental health symptoms.</w:t>
            </w:r>
          </w:p>
        </w:tc>
      </w:tr>
      <w:tr w14:paraId="0C4D6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8" w:hRule="atLeast"/>
          <w:jc w:val="center"/>
        </w:trPr>
        <w:tc>
          <w:tcPr>
            <w:tcW w:w="2130" w:type="dxa"/>
            <w:vAlign w:val="center"/>
          </w:tcPr>
          <w:p w14:paraId="52FC7A0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1F2329"/>
                <w:sz w:val="18"/>
                <w:szCs w:val="18"/>
              </w:rPr>
            </w:pPr>
            <w:r>
              <w:rPr>
                <w:rFonts w:hint="default" w:ascii="Times New Roman" w:hAnsi="Times New Roman" w:cs="Times New Roman"/>
                <w:color w:val="1F2329"/>
                <w:sz w:val="18"/>
                <w:szCs w:val="18"/>
              </w:rPr>
              <w:t>Bootstrapping for Stability and Accuracy</w:t>
            </w:r>
          </w:p>
          <w:p w14:paraId="6E35848A">
            <w:pPr>
              <w:keepNext w:val="0"/>
              <w:keepLines w:val="0"/>
              <w:pageBreakBefore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18"/>
                <w:szCs w:val="18"/>
                <w:vertAlign w:val="baseline"/>
              </w:rPr>
            </w:pPr>
          </w:p>
        </w:tc>
        <w:tc>
          <w:tcPr>
            <w:tcW w:w="6392" w:type="dxa"/>
          </w:tcPr>
          <w:p w14:paraId="7604CEE8">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hanging="360"/>
              <w:textAlignment w:val="auto"/>
              <w:rPr>
                <w:rFonts w:hint="default" w:ascii="Times New Roman" w:hAnsi="Times New Roman" w:cs="Times New Roman"/>
                <w:color w:val="1F2329"/>
                <w:sz w:val="18"/>
                <w:szCs w:val="18"/>
              </w:rPr>
            </w:pPr>
            <w:r>
              <w:rPr>
                <w:rStyle w:val="6"/>
                <w:rFonts w:hint="default" w:ascii="Times New Roman" w:hAnsi="Times New Roman" w:cs="Times New Roman"/>
                <w:b/>
                <w:bCs/>
                <w:color w:val="1F2329"/>
                <w:sz w:val="18"/>
                <w:szCs w:val="18"/>
              </w:rPr>
              <w:t>Stability Assessment</w:t>
            </w:r>
            <w:r>
              <w:rPr>
                <w:rFonts w:hint="default" w:ascii="Times New Roman" w:hAnsi="Times New Roman" w:cs="Times New Roman"/>
                <w:color w:val="1F2329"/>
                <w:sz w:val="18"/>
                <w:szCs w:val="18"/>
              </w:rPr>
              <w:t>: 1000 case-deletion bootstrap samples were generated to test whether the ranking of centrality and BEI values remained consistent with the original sample. The correlation stability (CS) coefficient was used to quantify stability, with CS ≥ 0.5 considered optimal and CS ≥ 0.25 as the minimum acceptable threshold</w:t>
            </w:r>
            <w:r>
              <w:rPr>
                <w:rFonts w:hint="default" w:ascii="Times New Roman" w:hAnsi="Times New Roman" w:cs="Times New Roman"/>
                <w:color w:val="1F2329"/>
                <w:sz w:val="18"/>
                <w:szCs w:val="18"/>
                <w:lang w:val="en-US" w:eastAsia="zh-CN"/>
              </w:rPr>
              <w:t>.</w:t>
            </w:r>
            <w:r>
              <w:rPr>
                <w:rFonts w:hint="default" w:ascii="Times New Roman" w:hAnsi="Times New Roman" w:cs="Times New Roman"/>
                <w:color w:val="1F2329"/>
                <w:sz w:val="18"/>
                <w:szCs w:val="18"/>
              </w:rPr>
              <w:t xml:space="preserve"> A high CS coefficient indicates that core node rankings are robust to sample changes.</w:t>
            </w:r>
          </w:p>
          <w:p w14:paraId="00289FC4">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hanging="360"/>
              <w:textAlignment w:val="auto"/>
              <w:rPr>
                <w:rFonts w:hint="default" w:ascii="Times New Roman" w:hAnsi="Times New Roman" w:cs="Times New Roman"/>
                <w:color w:val="1F2329"/>
                <w:sz w:val="18"/>
                <w:szCs w:val="18"/>
              </w:rPr>
            </w:pPr>
            <w:r>
              <w:rPr>
                <w:rStyle w:val="6"/>
                <w:rFonts w:hint="default" w:ascii="Times New Roman" w:hAnsi="Times New Roman" w:cs="Times New Roman"/>
                <w:b/>
                <w:bCs/>
                <w:color w:val="1F2329"/>
                <w:sz w:val="18"/>
                <w:szCs w:val="18"/>
              </w:rPr>
              <w:t>Accuracy Assessment</w:t>
            </w:r>
            <w:r>
              <w:rPr>
                <w:rFonts w:hint="default" w:ascii="Times New Roman" w:hAnsi="Times New Roman" w:cs="Times New Roman"/>
                <w:color w:val="1F2329"/>
                <w:sz w:val="18"/>
                <w:szCs w:val="18"/>
              </w:rPr>
              <w:t>: 1000 nonparametric bootstrap samples were used to estimate 95% confidence intervals for edge weights. Narrow intervals and minimal overlap between intervals indicate higher accuracy of edge weight estimates.</w:t>
            </w:r>
          </w:p>
          <w:p w14:paraId="577F9A08">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eastAsiaTheme="minorEastAsia"/>
                <w:color w:val="000000"/>
                <w:sz w:val="18"/>
                <w:szCs w:val="18"/>
                <w:vertAlign w:val="baseline"/>
                <w:lang w:val="en-US" w:eastAsia="zh-CN"/>
              </w:rPr>
            </w:pPr>
            <w:r>
              <w:rPr>
                <w:rStyle w:val="6"/>
                <w:rFonts w:hint="default" w:ascii="Times New Roman" w:hAnsi="Times New Roman" w:cs="Times New Roman"/>
                <w:b/>
                <w:bCs/>
                <w:color w:val="1F2329"/>
                <w:sz w:val="18"/>
                <w:szCs w:val="18"/>
              </w:rPr>
              <w:t>Difference Testing</w:t>
            </w:r>
            <w:r>
              <w:rPr>
                <w:rFonts w:hint="default" w:ascii="Times New Roman" w:hAnsi="Times New Roman" w:cs="Times New Roman"/>
                <w:color w:val="1F2329"/>
                <w:sz w:val="18"/>
                <w:szCs w:val="18"/>
              </w:rPr>
              <w:t xml:space="preserve">: Bootstrap difference tests were conducted to compare centrality and BEI values between nodes. Non-overlapping confidence intervals indicate statistically significant differences between nodes </w:t>
            </w:r>
            <w:r>
              <w:rPr>
                <w:rFonts w:hint="default" w:ascii="Times New Roman" w:hAnsi="Times New Roman" w:cs="Times New Roman"/>
                <w:color w:val="1F2329"/>
                <w:sz w:val="18"/>
                <w:szCs w:val="18"/>
                <w:lang w:val="en-US" w:eastAsia="zh-CN"/>
              </w:rPr>
              <w:t>.</w:t>
            </w:r>
          </w:p>
        </w:tc>
      </w:tr>
      <w:tr w14:paraId="17736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8" w:hRule="atLeast"/>
          <w:jc w:val="center"/>
        </w:trPr>
        <w:tc>
          <w:tcPr>
            <w:tcW w:w="2130" w:type="dxa"/>
            <w:vAlign w:val="center"/>
          </w:tcPr>
          <w:p w14:paraId="41939BAF">
            <w:pPr>
              <w:keepNext w:val="0"/>
              <w:keepLines w:val="0"/>
              <w:pageBreakBefore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18"/>
                <w:szCs w:val="18"/>
                <w:vertAlign w:val="baseline"/>
              </w:rPr>
            </w:pPr>
            <w:r>
              <w:rPr>
                <w:rFonts w:hint="default" w:ascii="Times New Roman" w:hAnsi="Times New Roman" w:cs="Times New Roman"/>
                <w:b/>
                <w:bCs/>
                <w:sz w:val="18"/>
                <w:szCs w:val="18"/>
              </w:rPr>
              <w:t>Centrality and Stability</w:t>
            </w:r>
          </w:p>
        </w:tc>
        <w:tc>
          <w:tcPr>
            <w:tcW w:w="6392" w:type="dxa"/>
          </w:tcPr>
          <w:p w14:paraId="0F615119">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sz w:val="18"/>
                <w:szCs w:val="18"/>
              </w:rPr>
            </w:pPr>
            <w:r>
              <w:rPr>
                <w:rFonts w:hint="default" w:ascii="Times New Roman" w:hAnsi="Times New Roman" w:cs="Times New Roman"/>
                <w:sz w:val="18"/>
                <w:szCs w:val="18"/>
              </w:rPr>
              <w:t xml:space="preserve">Centrality indicators are core metrics to evaluate the importance of nodes in the network, reflecting the role and influence of each node in the overall network structure:  </w:t>
            </w:r>
          </w:p>
          <w:p w14:paraId="6DE3BF11">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sz w:val="18"/>
                <w:szCs w:val="18"/>
              </w:rPr>
            </w:pPr>
            <w:r>
              <w:rPr>
                <w:rFonts w:hint="default" w:ascii="Times New Roman" w:hAnsi="Times New Roman" w:cs="Times New Roman"/>
                <w:b/>
                <w:bCs/>
                <w:sz w:val="18"/>
                <w:szCs w:val="18"/>
              </w:rPr>
              <w:t>Strength Centrality:</w:t>
            </w:r>
            <w:r>
              <w:rPr>
                <w:rFonts w:hint="default" w:ascii="Times New Roman" w:hAnsi="Times New Roman" w:cs="Times New Roman"/>
                <w:sz w:val="18"/>
                <w:szCs w:val="18"/>
              </w:rPr>
              <w:t xml:space="preserve"> Measures the sum of absolute correlation strengths between a node and all other nodes in the network. Nodes with higher strength centrality have stronger overall associations with other nodes and play a "hub" role in the network.  </w:t>
            </w:r>
          </w:p>
          <w:p w14:paraId="07A0202B">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sz w:val="18"/>
                <w:szCs w:val="18"/>
              </w:rPr>
            </w:pPr>
            <w:r>
              <w:rPr>
                <w:rFonts w:hint="default" w:ascii="Times New Roman" w:hAnsi="Times New Roman" w:cs="Times New Roman"/>
                <w:b/>
                <w:bCs/>
                <w:sz w:val="18"/>
                <w:szCs w:val="18"/>
              </w:rPr>
              <w:t xml:space="preserve">Closeness Centrality: </w:t>
            </w:r>
            <w:r>
              <w:rPr>
                <w:rFonts w:hint="default" w:ascii="Times New Roman" w:hAnsi="Times New Roman" w:cs="Times New Roman"/>
                <w:sz w:val="18"/>
                <w:szCs w:val="18"/>
              </w:rPr>
              <w:t xml:space="preserve">Quantifies the average shortest path length from a node to all other nodes. Nodes with higher closeness centrality can quickly transmit influence to the entire network, with strong "propagation efficiency".  </w:t>
            </w:r>
          </w:p>
          <w:p w14:paraId="78841D3D">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sz w:val="18"/>
                <w:szCs w:val="18"/>
              </w:rPr>
            </w:pPr>
            <w:r>
              <w:rPr>
                <w:rFonts w:hint="default" w:ascii="Times New Roman" w:hAnsi="Times New Roman" w:cs="Times New Roman"/>
                <w:b/>
                <w:bCs/>
                <w:sz w:val="18"/>
                <w:szCs w:val="18"/>
              </w:rPr>
              <w:t xml:space="preserve">Betweenness Centrality: </w:t>
            </w:r>
            <w:r>
              <w:rPr>
                <w:rFonts w:hint="default" w:ascii="Times New Roman" w:hAnsi="Times New Roman" w:cs="Times New Roman"/>
                <w:sz w:val="18"/>
                <w:szCs w:val="18"/>
              </w:rPr>
              <w:t xml:space="preserve">Counts the number of shortest paths between any two other nodes that pass through the target node. Nodes with higher betweenness centrality act as "intermediaries" in the network, controlling the information or influence transmission between different node clusters.  </w:t>
            </w:r>
          </w:p>
          <w:p w14:paraId="14BE91DE">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等线" w:cs="Times New Roman"/>
                <w:color w:val="000000"/>
                <w:sz w:val="18"/>
                <w:szCs w:val="18"/>
                <w:vertAlign w:val="baseline"/>
              </w:rPr>
            </w:pPr>
            <w:r>
              <w:rPr>
                <w:rFonts w:hint="default" w:ascii="Times New Roman" w:hAnsi="Times New Roman" w:cs="Times New Roman"/>
                <w:b/>
                <w:bCs/>
                <w:sz w:val="18"/>
                <w:szCs w:val="18"/>
              </w:rPr>
              <w:t>Expected Influence:</w:t>
            </w:r>
            <w:r>
              <w:rPr>
                <w:rFonts w:hint="default" w:ascii="Times New Roman" w:hAnsi="Times New Roman" w:cs="Times New Roman"/>
                <w:sz w:val="18"/>
                <w:szCs w:val="18"/>
              </w:rPr>
              <w:t xml:space="preserve"> Evaluates the potential impact of a node on the entire network (including both positive and negative correlations). Nodes with higher absolute expected influence can significantly alter the overall network state when their values change. </w:t>
            </w:r>
          </w:p>
        </w:tc>
      </w:tr>
    </w:tbl>
    <w:p w14:paraId="6D44C8B0">
      <w:pPr>
        <w:spacing w:line="360" w:lineRule="auto"/>
        <w:ind w:firstLine="420" w:firstLineChars="200"/>
        <w:rPr>
          <w:rFonts w:hint="eastAsia" w:ascii="Times New Roman" w:hAnsi="Times New Roman" w:eastAsia="等线" w:cs="Times New Roman"/>
          <w:color w:val="000000"/>
        </w:rPr>
      </w:pPr>
    </w:p>
    <w:p w14:paraId="08FB4B4F">
      <w:pPr>
        <w:spacing w:line="360" w:lineRule="auto"/>
        <w:ind w:firstLine="420" w:firstLineChars="200"/>
        <w:rPr>
          <w:rFonts w:hint="eastAsia" w:ascii="Times New Roman" w:hAnsi="Times New Roman" w:eastAsia="等线" w:cs="Times New Roman"/>
          <w:color w:val="000000"/>
        </w:rPr>
      </w:pPr>
    </w:p>
    <w:p w14:paraId="11FA0F55">
      <w:pPr>
        <w:rPr>
          <w:rFonts w:hint="default" w:ascii="Times New Roman" w:hAnsi="Times New Roman" w:cs="Times New Roman"/>
          <w:color w:val="000000"/>
          <w:lang w:val="en-US" w:eastAsia="zh-CN"/>
        </w:rPr>
      </w:pPr>
    </w:p>
    <w:sectPr>
      <w:pgSz w:w="11906" w:h="16838"/>
      <w:pgMar w:top="1440" w:right="1800" w:bottom="1440" w:left="1800" w:header="851" w:footer="992" w:gutter="0"/>
      <w:pgBorders w:offsetFrom="page">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53CD03"/>
    <w:multiLevelType w:val="multilevel"/>
    <w:tmpl w:val="C553CD03"/>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3214B0"/>
    <w:rsid w:val="163214B0"/>
    <w:rsid w:val="265255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374</Words>
  <Characters>3199</Characters>
  <Lines>0</Lines>
  <Paragraphs>0</Paragraphs>
  <TotalTime>4</TotalTime>
  <ScaleCrop>false</ScaleCrop>
  <LinksUpToDate>false</LinksUpToDate>
  <CharactersWithSpaces>3296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2025-12-12T06:38:00Z</dcterms:created>
  <dc:creator>未来可期</dc:creator>
  <cp:lastModifiedBy>未来可期</cp:lastModifiedBy>
  <dcterms:modified xsi:type="dcterms:W3CDTF">2026-01-06T08:46:08Z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786DF20EA42942C5960B16C34939379E_11</vt:lpwstr>
  </property>
  <property fmtid="{D5CDD505-2E9C-101B-9397-08002B2CF9AE}" pid="4" name="KSOTemplateDocerSaveRecord">
    <vt:lpwstr>eyJoZGlkIjoiYmI5OWY0YTA0NTA1NGVkZTcwMmFkZjRlMTRlYzQwNGMiLCJ1c2VySWQiOiIxMTMxMjk5NDg5In0=</vt:lpwstr>
  </property>
</Properties>
</file>