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6F6FD" w14:textId="77777777" w:rsidR="00D62486" w:rsidRDefault="00000000">
      <w:pPr>
        <w:pStyle w:val="Titel"/>
        <w:rPr>
          <w:rFonts w:ascii="Cambria" w:eastAsia="Cambria" w:hAnsi="Cambria" w:cs="Cambria"/>
        </w:rPr>
      </w:pPr>
      <w:r>
        <w:rPr>
          <w:rFonts w:ascii="Cambria" w:eastAsia="Cambria" w:hAnsi="Cambria" w:cs="Cambria"/>
        </w:rPr>
        <w:t>Appendix 1.</w:t>
      </w:r>
    </w:p>
    <w:p w14:paraId="023E10AB" w14:textId="77777777" w:rsidR="00D62486" w:rsidRDefault="00000000">
      <w:pPr>
        <w:pStyle w:val="Ondertitel"/>
        <w:rPr>
          <w:rFonts w:ascii="Cambria" w:eastAsia="Cambria" w:hAnsi="Cambria" w:cs="Cambria"/>
          <w:b/>
          <w:color w:val="000000"/>
        </w:rPr>
      </w:pPr>
      <w:r>
        <w:rPr>
          <w:rFonts w:ascii="Cambria" w:eastAsia="Cambria" w:hAnsi="Cambria" w:cs="Cambria"/>
          <w:b/>
          <w:color w:val="000000"/>
        </w:rPr>
        <w:t>Socio-demographic and anamnestic information</w:t>
      </w:r>
    </w:p>
    <w:tbl>
      <w:tblPr>
        <w:tblStyle w:val="a"/>
        <w:tblW w:w="1444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410"/>
        <w:gridCol w:w="2977"/>
        <w:gridCol w:w="2405"/>
        <w:gridCol w:w="2405"/>
        <w:gridCol w:w="2406"/>
      </w:tblGrid>
      <w:tr w:rsidR="00D62486" w14:paraId="6E5F75F8" w14:textId="77777777" w:rsidTr="00D17F43">
        <w:trPr>
          <w:trHeight w:val="381"/>
        </w:trPr>
        <w:tc>
          <w:tcPr>
            <w:tcW w:w="1838" w:type="dxa"/>
          </w:tcPr>
          <w:p w14:paraId="221231E9" w14:textId="77777777" w:rsidR="00D62486" w:rsidRDefault="00000000">
            <w:pPr>
              <w:rPr>
                <w:rFonts w:ascii="Cambria" w:eastAsia="Cambria" w:hAnsi="Cambria" w:cs="Cambria"/>
                <w:b/>
                <w:sz w:val="22"/>
                <w:szCs w:val="22"/>
              </w:rPr>
            </w:pPr>
            <w:r>
              <w:rPr>
                <w:rFonts w:ascii="Cambria" w:eastAsia="Cambria" w:hAnsi="Cambria" w:cs="Cambria"/>
                <w:b/>
                <w:sz w:val="22"/>
                <w:szCs w:val="22"/>
              </w:rPr>
              <w:t>Name</w:t>
            </w:r>
          </w:p>
        </w:tc>
        <w:tc>
          <w:tcPr>
            <w:tcW w:w="2410" w:type="dxa"/>
          </w:tcPr>
          <w:p w14:paraId="2F117D8E" w14:textId="77777777" w:rsidR="00D62486" w:rsidRDefault="00000000">
            <w:pPr>
              <w:rPr>
                <w:rFonts w:ascii="Cambria" w:eastAsia="Cambria" w:hAnsi="Cambria" w:cs="Cambria"/>
                <w:b/>
                <w:sz w:val="22"/>
                <w:szCs w:val="22"/>
              </w:rPr>
            </w:pPr>
            <w:r>
              <w:rPr>
                <w:rFonts w:ascii="Cambria" w:eastAsia="Cambria" w:hAnsi="Cambria" w:cs="Cambria"/>
                <w:b/>
                <w:sz w:val="22"/>
                <w:szCs w:val="22"/>
              </w:rPr>
              <w:t>Time of assessment</w:t>
            </w:r>
          </w:p>
        </w:tc>
        <w:tc>
          <w:tcPr>
            <w:tcW w:w="2977" w:type="dxa"/>
          </w:tcPr>
          <w:p w14:paraId="4D0A8D1F" w14:textId="77777777" w:rsidR="00D62486" w:rsidRDefault="00000000">
            <w:pPr>
              <w:rPr>
                <w:rFonts w:ascii="Cambria" w:eastAsia="Cambria" w:hAnsi="Cambria" w:cs="Cambria"/>
                <w:b/>
                <w:sz w:val="22"/>
                <w:szCs w:val="22"/>
              </w:rPr>
            </w:pPr>
            <w:r>
              <w:rPr>
                <w:rFonts w:ascii="Cambria" w:eastAsia="Cambria" w:hAnsi="Cambria" w:cs="Cambria"/>
                <w:b/>
                <w:sz w:val="22"/>
                <w:szCs w:val="22"/>
              </w:rPr>
              <w:t>Construct and Content</w:t>
            </w:r>
          </w:p>
        </w:tc>
        <w:tc>
          <w:tcPr>
            <w:tcW w:w="2405" w:type="dxa"/>
          </w:tcPr>
          <w:p w14:paraId="28D4C49E" w14:textId="77777777" w:rsidR="00D62486" w:rsidRDefault="00000000">
            <w:pPr>
              <w:rPr>
                <w:rFonts w:ascii="Cambria" w:eastAsia="Cambria" w:hAnsi="Cambria" w:cs="Cambria"/>
                <w:b/>
                <w:sz w:val="22"/>
                <w:szCs w:val="22"/>
              </w:rPr>
            </w:pPr>
            <w:r>
              <w:rPr>
                <w:rFonts w:ascii="Cambria" w:eastAsia="Cambria" w:hAnsi="Cambria" w:cs="Cambria"/>
                <w:b/>
                <w:sz w:val="22"/>
                <w:szCs w:val="22"/>
              </w:rPr>
              <w:t>Original source</w:t>
            </w:r>
          </w:p>
        </w:tc>
        <w:tc>
          <w:tcPr>
            <w:tcW w:w="2405" w:type="dxa"/>
          </w:tcPr>
          <w:p w14:paraId="05879986" w14:textId="77777777" w:rsidR="00D62486" w:rsidRDefault="00000000">
            <w:pPr>
              <w:rPr>
                <w:rFonts w:ascii="Cambria" w:eastAsia="Cambria" w:hAnsi="Cambria" w:cs="Cambria"/>
                <w:b/>
                <w:sz w:val="22"/>
                <w:szCs w:val="22"/>
              </w:rPr>
            </w:pPr>
            <w:r>
              <w:rPr>
                <w:rFonts w:ascii="Cambria" w:eastAsia="Cambria" w:hAnsi="Cambria" w:cs="Cambria"/>
                <w:b/>
                <w:sz w:val="22"/>
                <w:szCs w:val="22"/>
              </w:rPr>
              <w:t>German validation</w:t>
            </w:r>
          </w:p>
        </w:tc>
        <w:tc>
          <w:tcPr>
            <w:tcW w:w="2406" w:type="dxa"/>
          </w:tcPr>
          <w:p w14:paraId="3E195F07" w14:textId="77777777" w:rsidR="00D62486" w:rsidRDefault="00000000">
            <w:pPr>
              <w:rPr>
                <w:rFonts w:ascii="Cambria" w:eastAsia="Cambria" w:hAnsi="Cambria" w:cs="Cambria"/>
                <w:b/>
                <w:sz w:val="22"/>
                <w:szCs w:val="22"/>
              </w:rPr>
            </w:pPr>
            <w:r>
              <w:rPr>
                <w:rFonts w:ascii="Cambria" w:eastAsia="Cambria" w:hAnsi="Cambria" w:cs="Cambria"/>
                <w:b/>
                <w:sz w:val="22"/>
                <w:szCs w:val="22"/>
              </w:rPr>
              <w:t>Polish validation</w:t>
            </w:r>
          </w:p>
        </w:tc>
      </w:tr>
      <w:tr w:rsidR="00D62486" w14:paraId="4D290967" w14:textId="77777777" w:rsidTr="00D17F43">
        <w:trPr>
          <w:trHeight w:val="721"/>
        </w:trPr>
        <w:tc>
          <w:tcPr>
            <w:tcW w:w="1838" w:type="dxa"/>
          </w:tcPr>
          <w:p w14:paraId="5F3D908C" w14:textId="77777777" w:rsidR="00D62486" w:rsidRDefault="00000000">
            <w:pPr>
              <w:rPr>
                <w:rFonts w:ascii="Cambria" w:eastAsia="Cambria" w:hAnsi="Cambria" w:cs="Cambria"/>
                <w:sz w:val="22"/>
                <w:szCs w:val="22"/>
              </w:rPr>
            </w:pPr>
            <w:r>
              <w:rPr>
                <w:rFonts w:ascii="Cambria" w:eastAsia="Cambria" w:hAnsi="Cambria" w:cs="Cambria"/>
                <w:sz w:val="22"/>
                <w:szCs w:val="22"/>
              </w:rPr>
              <w:t>Anamnesis</w:t>
            </w:r>
          </w:p>
          <w:p w14:paraId="57DF2299" w14:textId="77777777" w:rsidR="00D62486" w:rsidRDefault="00D62486">
            <w:pPr>
              <w:rPr>
                <w:rFonts w:ascii="Cambria" w:eastAsia="Cambria" w:hAnsi="Cambria" w:cs="Cambria"/>
                <w:sz w:val="22"/>
                <w:szCs w:val="22"/>
              </w:rPr>
            </w:pPr>
          </w:p>
        </w:tc>
        <w:tc>
          <w:tcPr>
            <w:tcW w:w="2410" w:type="dxa"/>
          </w:tcPr>
          <w:p w14:paraId="263F3C52" w14:textId="77777777" w:rsidR="00D62486" w:rsidRDefault="00000000" w:rsidP="00D17F43">
            <w:pPr>
              <w:numPr>
                <w:ilvl w:val="0"/>
                <w:numId w:val="2"/>
              </w:numPr>
              <w:ind w:left="180" w:hanging="180"/>
              <w:rPr>
                <w:rFonts w:ascii="Cambria" w:eastAsia="Cambria" w:hAnsi="Cambria" w:cs="Cambria"/>
                <w:sz w:val="22"/>
                <w:szCs w:val="22"/>
              </w:rPr>
            </w:pPr>
            <w:r>
              <w:rPr>
                <w:rFonts w:ascii="Cambria" w:eastAsia="Cambria" w:hAnsi="Cambria" w:cs="Cambria"/>
                <w:sz w:val="22"/>
                <w:szCs w:val="22"/>
              </w:rPr>
              <w:t>Screening visit; online questionnaire battery (completed on site)</w:t>
            </w:r>
          </w:p>
        </w:tc>
        <w:tc>
          <w:tcPr>
            <w:tcW w:w="2977" w:type="dxa"/>
          </w:tcPr>
          <w:p w14:paraId="62F9EF7A" w14:textId="77777777" w:rsidR="00D62486" w:rsidRDefault="00000000" w:rsidP="00D17F43">
            <w:pPr>
              <w:rPr>
                <w:rFonts w:ascii="Cambria" w:eastAsia="Cambria" w:hAnsi="Cambria" w:cs="Cambria"/>
                <w:sz w:val="22"/>
                <w:szCs w:val="22"/>
              </w:rPr>
            </w:pPr>
            <w:r>
              <w:rPr>
                <w:rFonts w:ascii="Cambria" w:eastAsia="Cambria" w:hAnsi="Cambria" w:cs="Cambria"/>
                <w:sz w:val="22"/>
                <w:szCs w:val="22"/>
              </w:rPr>
              <w:t>Handedness, general perception of health, history of psychiatric disorders in family, habitual use of drugs (alcohol, cigarettes, cannabis), habitual use of internet, habitual physical activities, habitual activities directed at mental health support  (e.g. yoga, meditation, neurofeedback etc.), alcohol/cannabis use frequency, drug abuse status (cocaine, MDMA, ketamine, etc.), ADHD medication use status</w:t>
            </w:r>
          </w:p>
        </w:tc>
        <w:tc>
          <w:tcPr>
            <w:tcW w:w="2405" w:type="dxa"/>
          </w:tcPr>
          <w:p w14:paraId="2965056C" w14:textId="77777777" w:rsidR="00D62486" w:rsidRDefault="00000000">
            <w:pPr>
              <w:rPr>
                <w:rFonts w:ascii="Cambria" w:eastAsia="Cambria" w:hAnsi="Cambria" w:cs="Cambria"/>
                <w:sz w:val="22"/>
                <w:szCs w:val="22"/>
              </w:rPr>
            </w:pPr>
            <w:r>
              <w:rPr>
                <w:rFonts w:ascii="Cambria" w:eastAsia="Cambria" w:hAnsi="Cambria" w:cs="Cambria"/>
                <w:sz w:val="22"/>
                <w:szCs w:val="22"/>
              </w:rPr>
              <w:t>self-created (German)</w:t>
            </w:r>
          </w:p>
        </w:tc>
        <w:tc>
          <w:tcPr>
            <w:tcW w:w="2405" w:type="dxa"/>
          </w:tcPr>
          <w:p w14:paraId="238DBB81" w14:textId="77777777" w:rsidR="00D62486" w:rsidRDefault="00000000">
            <w:pPr>
              <w:rPr>
                <w:rFonts w:ascii="Cambria" w:eastAsia="Cambria" w:hAnsi="Cambria" w:cs="Cambria"/>
                <w:sz w:val="22"/>
                <w:szCs w:val="22"/>
              </w:rPr>
            </w:pPr>
            <w:proofErr w:type="spellStart"/>
            <w:r>
              <w:rPr>
                <w:rFonts w:ascii="Cambria" w:eastAsia="Cambria" w:hAnsi="Cambria" w:cs="Cambria"/>
                <w:sz w:val="22"/>
                <w:szCs w:val="22"/>
              </w:rPr>
              <w:t>n.a.</w:t>
            </w:r>
            <w:proofErr w:type="spellEnd"/>
          </w:p>
        </w:tc>
        <w:tc>
          <w:tcPr>
            <w:tcW w:w="2406" w:type="dxa"/>
          </w:tcPr>
          <w:p w14:paraId="0F5F1158" w14:textId="77777777" w:rsidR="00D62486" w:rsidRDefault="00000000">
            <w:pPr>
              <w:rPr>
                <w:rFonts w:ascii="Cambria" w:eastAsia="Cambria" w:hAnsi="Cambria" w:cs="Cambria"/>
                <w:sz w:val="22"/>
                <w:szCs w:val="22"/>
              </w:rPr>
            </w:pPr>
            <w:r>
              <w:rPr>
                <w:rFonts w:ascii="Cambria" w:eastAsia="Cambria" w:hAnsi="Cambria" w:cs="Cambria"/>
                <w:sz w:val="22"/>
                <w:szCs w:val="22"/>
              </w:rPr>
              <w:t>self-translated</w:t>
            </w:r>
          </w:p>
        </w:tc>
      </w:tr>
      <w:tr w:rsidR="00D62486" w14:paraId="2E46CAFF" w14:textId="77777777" w:rsidTr="00D17F43">
        <w:trPr>
          <w:trHeight w:val="721"/>
        </w:trPr>
        <w:tc>
          <w:tcPr>
            <w:tcW w:w="1838" w:type="dxa"/>
          </w:tcPr>
          <w:p w14:paraId="3A5A833E" w14:textId="77777777" w:rsidR="00D62486" w:rsidRDefault="00000000">
            <w:pPr>
              <w:rPr>
                <w:rFonts w:ascii="Cambria" w:eastAsia="Cambria" w:hAnsi="Cambria" w:cs="Cambria"/>
                <w:sz w:val="22"/>
                <w:szCs w:val="22"/>
              </w:rPr>
            </w:pPr>
            <w:r>
              <w:rPr>
                <w:rFonts w:ascii="Cambria" w:eastAsia="Cambria" w:hAnsi="Cambria" w:cs="Cambria"/>
                <w:sz w:val="22"/>
                <w:szCs w:val="22"/>
              </w:rPr>
              <w:t>Demographic variables</w:t>
            </w:r>
          </w:p>
        </w:tc>
        <w:tc>
          <w:tcPr>
            <w:tcW w:w="2410" w:type="dxa"/>
          </w:tcPr>
          <w:p w14:paraId="3D69BEA9" w14:textId="77777777" w:rsidR="00D62486" w:rsidRPr="00D17F43" w:rsidRDefault="00000000" w:rsidP="00D17F43">
            <w:pPr>
              <w:pStyle w:val="Lijstalinea"/>
              <w:numPr>
                <w:ilvl w:val="0"/>
                <w:numId w:val="2"/>
              </w:numPr>
              <w:ind w:left="180" w:hanging="180"/>
              <w:rPr>
                <w:rFonts w:ascii="Cambria" w:eastAsia="Cambria" w:hAnsi="Cambria" w:cs="Cambria"/>
                <w:sz w:val="22"/>
                <w:szCs w:val="22"/>
              </w:rPr>
            </w:pPr>
            <w:r w:rsidRPr="00D17F43">
              <w:rPr>
                <w:rFonts w:ascii="Cambria" w:eastAsia="Cambria" w:hAnsi="Cambria" w:cs="Cambria"/>
                <w:sz w:val="22"/>
                <w:szCs w:val="22"/>
              </w:rPr>
              <w:t>online pre-screening questionnaire</w:t>
            </w:r>
          </w:p>
          <w:p w14:paraId="1CC42AC5" w14:textId="77777777" w:rsidR="00D62486" w:rsidRPr="00D17F43" w:rsidRDefault="00000000" w:rsidP="00D17F43">
            <w:pPr>
              <w:pStyle w:val="Lijstalinea"/>
              <w:numPr>
                <w:ilvl w:val="0"/>
                <w:numId w:val="2"/>
              </w:numPr>
              <w:ind w:left="180" w:hanging="180"/>
              <w:rPr>
                <w:rFonts w:ascii="Cambria" w:eastAsia="Cambria" w:hAnsi="Cambria" w:cs="Cambria"/>
                <w:sz w:val="22"/>
                <w:szCs w:val="22"/>
              </w:rPr>
            </w:pPr>
            <w:r w:rsidRPr="00D17F43">
              <w:rPr>
                <w:rFonts w:ascii="Cambria" w:eastAsia="Cambria" w:hAnsi="Cambria" w:cs="Cambria"/>
                <w:sz w:val="22"/>
                <w:szCs w:val="22"/>
              </w:rPr>
              <w:t>Screening visit; online questionnaire battery (completed on site)</w:t>
            </w:r>
          </w:p>
        </w:tc>
        <w:tc>
          <w:tcPr>
            <w:tcW w:w="2977" w:type="dxa"/>
          </w:tcPr>
          <w:p w14:paraId="2CA98516" w14:textId="77777777" w:rsidR="00D62486" w:rsidRDefault="00000000">
            <w:pPr>
              <w:rPr>
                <w:rFonts w:ascii="Cambria" w:eastAsia="Cambria" w:hAnsi="Cambria" w:cs="Cambria"/>
                <w:sz w:val="22"/>
                <w:szCs w:val="22"/>
              </w:rPr>
            </w:pPr>
            <w:r>
              <w:rPr>
                <w:rFonts w:ascii="Cambria" w:eastAsia="Cambria" w:hAnsi="Cambria" w:cs="Cambria"/>
                <w:sz w:val="22"/>
                <w:szCs w:val="22"/>
              </w:rPr>
              <w:t>Age, sex, language, study status, adoption status, twin status, nationality, country of birth, family ethnicity, housing situation in childhood, siblings status, children status, level of education, occupation, civil status, household and personal income, field of study</w:t>
            </w:r>
          </w:p>
        </w:tc>
        <w:tc>
          <w:tcPr>
            <w:tcW w:w="2405" w:type="dxa"/>
          </w:tcPr>
          <w:p w14:paraId="7E635556" w14:textId="77777777" w:rsidR="00D62486" w:rsidRDefault="00000000">
            <w:pPr>
              <w:rPr>
                <w:rFonts w:ascii="Cambria" w:eastAsia="Cambria" w:hAnsi="Cambria" w:cs="Cambria"/>
                <w:sz w:val="22"/>
                <w:szCs w:val="22"/>
              </w:rPr>
            </w:pPr>
            <w:r>
              <w:rPr>
                <w:rFonts w:ascii="Cambria" w:eastAsia="Cambria" w:hAnsi="Cambria" w:cs="Cambria"/>
                <w:sz w:val="22"/>
                <w:szCs w:val="22"/>
              </w:rPr>
              <w:t>self-created (German)</w:t>
            </w:r>
          </w:p>
        </w:tc>
        <w:tc>
          <w:tcPr>
            <w:tcW w:w="2405" w:type="dxa"/>
          </w:tcPr>
          <w:p w14:paraId="43CDB4DC" w14:textId="77777777" w:rsidR="00D62486" w:rsidRDefault="00000000">
            <w:pPr>
              <w:rPr>
                <w:rFonts w:ascii="Cambria" w:eastAsia="Cambria" w:hAnsi="Cambria" w:cs="Cambria"/>
                <w:sz w:val="22"/>
                <w:szCs w:val="22"/>
              </w:rPr>
            </w:pPr>
            <w:proofErr w:type="spellStart"/>
            <w:r>
              <w:rPr>
                <w:rFonts w:ascii="Cambria" w:eastAsia="Cambria" w:hAnsi="Cambria" w:cs="Cambria"/>
                <w:sz w:val="22"/>
                <w:szCs w:val="22"/>
              </w:rPr>
              <w:t>n.a.</w:t>
            </w:r>
            <w:proofErr w:type="spellEnd"/>
          </w:p>
        </w:tc>
        <w:tc>
          <w:tcPr>
            <w:tcW w:w="2406" w:type="dxa"/>
          </w:tcPr>
          <w:p w14:paraId="45A03610" w14:textId="77777777" w:rsidR="00D62486" w:rsidRDefault="00000000">
            <w:pPr>
              <w:rPr>
                <w:rFonts w:ascii="Cambria" w:eastAsia="Cambria" w:hAnsi="Cambria" w:cs="Cambria"/>
                <w:sz w:val="22"/>
                <w:szCs w:val="22"/>
              </w:rPr>
            </w:pPr>
            <w:r>
              <w:rPr>
                <w:rFonts w:ascii="Cambria" w:eastAsia="Cambria" w:hAnsi="Cambria" w:cs="Cambria"/>
                <w:sz w:val="22"/>
                <w:szCs w:val="22"/>
              </w:rPr>
              <w:t>self-translated</w:t>
            </w:r>
          </w:p>
        </w:tc>
      </w:tr>
      <w:tr w:rsidR="00D62486" w14:paraId="69548ECA" w14:textId="77777777" w:rsidTr="00D17F43">
        <w:trPr>
          <w:trHeight w:val="721"/>
        </w:trPr>
        <w:tc>
          <w:tcPr>
            <w:tcW w:w="1838" w:type="dxa"/>
          </w:tcPr>
          <w:p w14:paraId="6CE6618A" w14:textId="77777777" w:rsidR="00D62486" w:rsidRDefault="00000000">
            <w:pPr>
              <w:rPr>
                <w:rFonts w:ascii="Cambria" w:eastAsia="Cambria" w:hAnsi="Cambria" w:cs="Cambria"/>
                <w:sz w:val="22"/>
                <w:szCs w:val="22"/>
              </w:rPr>
            </w:pPr>
            <w:r>
              <w:rPr>
                <w:rFonts w:ascii="Cambria" w:eastAsia="Cambria" w:hAnsi="Cambria" w:cs="Cambria"/>
                <w:sz w:val="22"/>
                <w:szCs w:val="22"/>
              </w:rPr>
              <w:lastRenderedPageBreak/>
              <w:t>Physical Health (vital signs)</w:t>
            </w:r>
          </w:p>
          <w:p w14:paraId="5D38E138" w14:textId="77777777" w:rsidR="00D62486" w:rsidRDefault="00D62486">
            <w:pPr>
              <w:rPr>
                <w:rFonts w:ascii="Cambria" w:eastAsia="Cambria" w:hAnsi="Cambria" w:cs="Cambria"/>
                <w:sz w:val="22"/>
                <w:szCs w:val="22"/>
              </w:rPr>
            </w:pPr>
          </w:p>
        </w:tc>
        <w:tc>
          <w:tcPr>
            <w:tcW w:w="2410" w:type="dxa"/>
          </w:tcPr>
          <w:p w14:paraId="6A25055F" w14:textId="77777777" w:rsidR="00D62486" w:rsidRDefault="00000000" w:rsidP="00D17F43">
            <w:pPr>
              <w:numPr>
                <w:ilvl w:val="0"/>
                <w:numId w:val="1"/>
              </w:numPr>
              <w:ind w:left="180" w:hanging="180"/>
              <w:rPr>
                <w:rFonts w:ascii="Cambria" w:eastAsia="Cambria" w:hAnsi="Cambria" w:cs="Cambria"/>
                <w:sz w:val="22"/>
                <w:szCs w:val="22"/>
              </w:rPr>
            </w:pPr>
            <w:r>
              <w:rPr>
                <w:rFonts w:ascii="Cambria" w:eastAsia="Cambria" w:hAnsi="Cambria" w:cs="Cambria"/>
                <w:sz w:val="22"/>
                <w:szCs w:val="22"/>
              </w:rPr>
              <w:t>Screening visit; medical exam</w:t>
            </w:r>
          </w:p>
        </w:tc>
        <w:tc>
          <w:tcPr>
            <w:tcW w:w="2977" w:type="dxa"/>
          </w:tcPr>
          <w:p w14:paraId="294BFA29" w14:textId="77777777" w:rsidR="00D62486" w:rsidRDefault="00000000">
            <w:pPr>
              <w:rPr>
                <w:rFonts w:ascii="Cambria" w:eastAsia="Cambria" w:hAnsi="Cambria" w:cs="Cambria"/>
                <w:sz w:val="22"/>
                <w:szCs w:val="22"/>
              </w:rPr>
            </w:pPr>
            <w:r>
              <w:rPr>
                <w:rFonts w:ascii="Cambria" w:eastAsia="Cambria" w:hAnsi="Cambria" w:cs="Cambria"/>
                <w:sz w:val="22"/>
                <w:szCs w:val="22"/>
              </w:rPr>
              <w:t>Height, weight, body mass index (BMI), body temperature, blood pressure, heart rate</w:t>
            </w:r>
          </w:p>
        </w:tc>
        <w:tc>
          <w:tcPr>
            <w:tcW w:w="2405" w:type="dxa"/>
          </w:tcPr>
          <w:p w14:paraId="62C8B8E8" w14:textId="77777777" w:rsidR="00D62486" w:rsidRDefault="00000000">
            <w:pPr>
              <w:rPr>
                <w:rFonts w:ascii="Cambria" w:eastAsia="Cambria" w:hAnsi="Cambria" w:cs="Cambria"/>
                <w:sz w:val="22"/>
                <w:szCs w:val="22"/>
              </w:rPr>
            </w:pPr>
            <w:r>
              <w:rPr>
                <w:rFonts w:ascii="Cambria" w:eastAsia="Cambria" w:hAnsi="Cambria" w:cs="Cambria"/>
                <w:sz w:val="22"/>
                <w:szCs w:val="22"/>
              </w:rPr>
              <w:t>-</w:t>
            </w:r>
          </w:p>
        </w:tc>
        <w:tc>
          <w:tcPr>
            <w:tcW w:w="2405" w:type="dxa"/>
          </w:tcPr>
          <w:p w14:paraId="496A7718" w14:textId="77777777" w:rsidR="00D62486" w:rsidRDefault="00000000">
            <w:pPr>
              <w:rPr>
                <w:rFonts w:ascii="Cambria" w:eastAsia="Cambria" w:hAnsi="Cambria" w:cs="Cambria"/>
                <w:sz w:val="22"/>
                <w:szCs w:val="22"/>
              </w:rPr>
            </w:pPr>
            <w:r>
              <w:rPr>
                <w:rFonts w:ascii="Cambria" w:eastAsia="Cambria" w:hAnsi="Cambria" w:cs="Cambria"/>
                <w:sz w:val="22"/>
                <w:szCs w:val="22"/>
              </w:rPr>
              <w:t>-</w:t>
            </w:r>
          </w:p>
        </w:tc>
        <w:tc>
          <w:tcPr>
            <w:tcW w:w="2406" w:type="dxa"/>
          </w:tcPr>
          <w:p w14:paraId="1467B341" w14:textId="77777777" w:rsidR="00D62486" w:rsidRDefault="00000000">
            <w:pPr>
              <w:rPr>
                <w:rFonts w:ascii="Cambria" w:eastAsia="Cambria" w:hAnsi="Cambria" w:cs="Cambria"/>
                <w:sz w:val="22"/>
                <w:szCs w:val="22"/>
              </w:rPr>
            </w:pPr>
            <w:r>
              <w:rPr>
                <w:rFonts w:ascii="Cambria" w:eastAsia="Cambria" w:hAnsi="Cambria" w:cs="Cambria"/>
                <w:sz w:val="22"/>
                <w:szCs w:val="22"/>
              </w:rPr>
              <w:t>-</w:t>
            </w:r>
          </w:p>
        </w:tc>
      </w:tr>
      <w:tr w:rsidR="00D62486" w14:paraId="57118700" w14:textId="77777777" w:rsidTr="00D17F43">
        <w:trPr>
          <w:trHeight w:val="721"/>
        </w:trPr>
        <w:tc>
          <w:tcPr>
            <w:tcW w:w="1838" w:type="dxa"/>
          </w:tcPr>
          <w:p w14:paraId="6BF6D4D7" w14:textId="77777777" w:rsidR="00D62486" w:rsidRDefault="00000000">
            <w:pPr>
              <w:rPr>
                <w:rFonts w:ascii="Cambria" w:eastAsia="Cambria" w:hAnsi="Cambria" w:cs="Cambria"/>
                <w:sz w:val="22"/>
                <w:szCs w:val="22"/>
              </w:rPr>
            </w:pPr>
            <w:r>
              <w:rPr>
                <w:rFonts w:ascii="Cambria" w:eastAsia="Cambria" w:hAnsi="Cambria" w:cs="Cambria"/>
                <w:sz w:val="22"/>
                <w:szCs w:val="22"/>
              </w:rPr>
              <w:t>Beck Depression Inventory (BDI)</w:t>
            </w:r>
          </w:p>
        </w:tc>
        <w:tc>
          <w:tcPr>
            <w:tcW w:w="2410" w:type="dxa"/>
          </w:tcPr>
          <w:p w14:paraId="775026CD" w14:textId="77777777" w:rsidR="00D62486" w:rsidRPr="00D17F43" w:rsidRDefault="00000000" w:rsidP="00D17F43">
            <w:pPr>
              <w:pStyle w:val="Lijstalinea"/>
              <w:numPr>
                <w:ilvl w:val="0"/>
                <w:numId w:val="2"/>
              </w:numPr>
              <w:ind w:left="180" w:hanging="180"/>
              <w:rPr>
                <w:rFonts w:ascii="Cambria" w:eastAsia="Cambria" w:hAnsi="Cambria" w:cs="Cambria"/>
                <w:sz w:val="22"/>
                <w:szCs w:val="22"/>
              </w:rPr>
            </w:pPr>
            <w:r w:rsidRPr="00D17F43">
              <w:rPr>
                <w:rFonts w:ascii="Cambria" w:eastAsia="Cambria" w:hAnsi="Cambria" w:cs="Cambria"/>
                <w:sz w:val="22"/>
                <w:szCs w:val="22"/>
              </w:rPr>
              <w:t>online pre-screening questionnaire</w:t>
            </w:r>
          </w:p>
          <w:p w14:paraId="58ED797D" w14:textId="77777777" w:rsidR="00D62486" w:rsidRPr="00D17F43" w:rsidRDefault="00000000" w:rsidP="00D17F43">
            <w:pPr>
              <w:pStyle w:val="Lijstalinea"/>
              <w:numPr>
                <w:ilvl w:val="0"/>
                <w:numId w:val="2"/>
              </w:numPr>
              <w:ind w:left="180" w:hanging="180"/>
              <w:rPr>
                <w:rFonts w:ascii="Cambria" w:eastAsia="Cambria" w:hAnsi="Cambria" w:cs="Cambria"/>
                <w:sz w:val="22"/>
                <w:szCs w:val="22"/>
              </w:rPr>
            </w:pPr>
            <w:r w:rsidRPr="00D17F43">
              <w:rPr>
                <w:rFonts w:ascii="Cambria" w:eastAsia="Cambria" w:hAnsi="Cambria" w:cs="Cambria"/>
                <w:sz w:val="22"/>
                <w:szCs w:val="22"/>
              </w:rPr>
              <w:t>Screening visit; medical exam</w:t>
            </w:r>
          </w:p>
        </w:tc>
        <w:tc>
          <w:tcPr>
            <w:tcW w:w="2977" w:type="dxa"/>
          </w:tcPr>
          <w:p w14:paraId="295A835C" w14:textId="77777777" w:rsidR="00D62486" w:rsidRDefault="00000000">
            <w:pPr>
              <w:rPr>
                <w:rFonts w:ascii="Cambria" w:eastAsia="Cambria" w:hAnsi="Cambria" w:cs="Cambria"/>
                <w:sz w:val="22"/>
                <w:szCs w:val="22"/>
              </w:rPr>
            </w:pPr>
            <w:r>
              <w:rPr>
                <w:rFonts w:ascii="Cambria" w:eastAsia="Cambria" w:hAnsi="Cambria" w:cs="Cambria"/>
                <w:sz w:val="22"/>
                <w:szCs w:val="22"/>
              </w:rPr>
              <w:t>Symptoms of depression, 21 items</w:t>
            </w:r>
          </w:p>
        </w:tc>
        <w:tc>
          <w:tcPr>
            <w:tcW w:w="2405" w:type="dxa"/>
          </w:tcPr>
          <w:p w14:paraId="106E16D3" w14:textId="77777777" w:rsidR="00D62486" w:rsidRDefault="00000000">
            <w:pPr>
              <w:rPr>
                <w:rFonts w:ascii="Cambria" w:eastAsia="Cambria" w:hAnsi="Cambria" w:cs="Cambria"/>
                <w:sz w:val="22"/>
                <w:szCs w:val="22"/>
              </w:rPr>
            </w:pPr>
            <w:r>
              <w:rPr>
                <w:rFonts w:ascii="Cambria" w:eastAsia="Cambria" w:hAnsi="Cambria" w:cs="Cambria"/>
                <w:sz w:val="22"/>
                <w:szCs w:val="22"/>
              </w:rPr>
              <w:t xml:space="preserve">Beck, A. T., Ward, C. H., Mendelson, M., Mock, J., &amp; Erbaugh, J. (1961). An inventory for measuring depression. </w:t>
            </w:r>
            <w:r>
              <w:rPr>
                <w:rFonts w:ascii="Cambria" w:eastAsia="Cambria" w:hAnsi="Cambria" w:cs="Cambria"/>
                <w:i/>
                <w:sz w:val="22"/>
                <w:szCs w:val="22"/>
              </w:rPr>
              <w:t>Archives of general psychiatry</w:t>
            </w:r>
            <w:r>
              <w:rPr>
                <w:rFonts w:ascii="Cambria" w:eastAsia="Cambria" w:hAnsi="Cambria" w:cs="Cambria"/>
                <w:sz w:val="22"/>
                <w:szCs w:val="22"/>
              </w:rPr>
              <w:t xml:space="preserve">, </w:t>
            </w:r>
            <w:r>
              <w:rPr>
                <w:rFonts w:ascii="Cambria" w:eastAsia="Cambria" w:hAnsi="Cambria" w:cs="Cambria"/>
                <w:i/>
                <w:sz w:val="22"/>
                <w:szCs w:val="22"/>
              </w:rPr>
              <w:t>4</w:t>
            </w:r>
            <w:r>
              <w:rPr>
                <w:rFonts w:ascii="Cambria" w:eastAsia="Cambria" w:hAnsi="Cambria" w:cs="Cambria"/>
                <w:sz w:val="22"/>
                <w:szCs w:val="22"/>
              </w:rPr>
              <w:t>(6), 561-571.</w:t>
            </w:r>
          </w:p>
        </w:tc>
        <w:tc>
          <w:tcPr>
            <w:tcW w:w="2405" w:type="dxa"/>
          </w:tcPr>
          <w:p w14:paraId="6A6E4B2E" w14:textId="77777777" w:rsidR="00D62486" w:rsidRDefault="00000000">
            <w:pPr>
              <w:rPr>
                <w:rFonts w:ascii="Cambria" w:eastAsia="Cambria" w:hAnsi="Cambria" w:cs="Cambria"/>
                <w:sz w:val="22"/>
                <w:szCs w:val="22"/>
              </w:rPr>
            </w:pPr>
            <w:r w:rsidRPr="00D17F43">
              <w:rPr>
                <w:rFonts w:ascii="Cambria" w:eastAsia="Cambria" w:hAnsi="Cambria" w:cs="Cambria"/>
                <w:sz w:val="22"/>
                <w:szCs w:val="22"/>
                <w:highlight w:val="white"/>
                <w:lang w:val="de-DE"/>
              </w:rPr>
              <w:t xml:space="preserve">Schmitt, M., &amp; Maes, J. (1999). </w:t>
            </w:r>
            <w:r w:rsidRPr="00D17F43">
              <w:rPr>
                <w:rFonts w:ascii="Cambria" w:eastAsia="Cambria" w:hAnsi="Cambria" w:cs="Cambria"/>
                <w:i/>
                <w:sz w:val="22"/>
                <w:szCs w:val="22"/>
                <w:highlight w:val="white"/>
                <w:lang w:val="de-DE"/>
              </w:rPr>
              <w:t xml:space="preserve">Vorschlag zur </w:t>
            </w:r>
            <w:proofErr w:type="spellStart"/>
            <w:r w:rsidRPr="00D17F43">
              <w:rPr>
                <w:rFonts w:ascii="Cambria" w:eastAsia="Cambria" w:hAnsi="Cambria" w:cs="Cambria"/>
                <w:i/>
                <w:sz w:val="22"/>
                <w:szCs w:val="22"/>
                <w:highlight w:val="white"/>
                <w:lang w:val="de-DE"/>
              </w:rPr>
              <w:t>vereinfachung</w:t>
            </w:r>
            <w:proofErr w:type="spellEnd"/>
            <w:r w:rsidRPr="00D17F43">
              <w:rPr>
                <w:rFonts w:ascii="Cambria" w:eastAsia="Cambria" w:hAnsi="Cambria" w:cs="Cambria"/>
                <w:i/>
                <w:sz w:val="22"/>
                <w:szCs w:val="22"/>
                <w:highlight w:val="white"/>
                <w:lang w:val="de-DE"/>
              </w:rPr>
              <w:t xml:space="preserve"> des </w:t>
            </w:r>
            <w:proofErr w:type="spellStart"/>
            <w:r w:rsidRPr="00D17F43">
              <w:rPr>
                <w:rFonts w:ascii="Cambria" w:eastAsia="Cambria" w:hAnsi="Cambria" w:cs="Cambria"/>
                <w:i/>
                <w:sz w:val="22"/>
                <w:szCs w:val="22"/>
                <w:highlight w:val="white"/>
                <w:lang w:val="de-DE"/>
              </w:rPr>
              <w:t>beck</w:t>
            </w:r>
            <w:proofErr w:type="spellEnd"/>
            <w:r w:rsidRPr="00D17F43">
              <w:rPr>
                <w:rFonts w:ascii="Cambria" w:eastAsia="Cambria" w:hAnsi="Cambria" w:cs="Cambria"/>
                <w:i/>
                <w:sz w:val="22"/>
                <w:szCs w:val="22"/>
                <w:highlight w:val="white"/>
                <w:lang w:val="de-DE"/>
              </w:rPr>
              <w:t>-depressions-inventars (BDI)</w:t>
            </w:r>
            <w:r w:rsidRPr="00D17F43">
              <w:rPr>
                <w:rFonts w:ascii="Cambria" w:eastAsia="Cambria" w:hAnsi="Cambria" w:cs="Cambria"/>
                <w:sz w:val="22"/>
                <w:szCs w:val="22"/>
                <w:highlight w:val="white"/>
                <w:lang w:val="de-DE"/>
              </w:rPr>
              <w:t xml:space="preserve">. </w:t>
            </w:r>
            <w:r>
              <w:rPr>
                <w:rFonts w:ascii="Cambria" w:eastAsia="Cambria" w:hAnsi="Cambria" w:cs="Cambria"/>
                <w:sz w:val="22"/>
                <w:szCs w:val="22"/>
                <w:highlight w:val="white"/>
              </w:rPr>
              <w:t xml:space="preserve">Inst. für </w:t>
            </w:r>
            <w:proofErr w:type="spellStart"/>
            <w:r>
              <w:rPr>
                <w:rFonts w:ascii="Cambria" w:eastAsia="Cambria" w:hAnsi="Cambria" w:cs="Cambria"/>
                <w:sz w:val="22"/>
                <w:szCs w:val="22"/>
                <w:highlight w:val="white"/>
              </w:rPr>
              <w:t>Psychologie</w:t>
            </w:r>
            <w:proofErr w:type="spellEnd"/>
            <w:r>
              <w:rPr>
                <w:rFonts w:ascii="Cambria" w:eastAsia="Cambria" w:hAnsi="Cambria" w:cs="Cambria"/>
                <w:sz w:val="22"/>
                <w:szCs w:val="22"/>
                <w:highlight w:val="white"/>
              </w:rPr>
              <w:t>.</w:t>
            </w:r>
          </w:p>
        </w:tc>
        <w:tc>
          <w:tcPr>
            <w:tcW w:w="2406" w:type="dxa"/>
          </w:tcPr>
          <w:p w14:paraId="24471C33" w14:textId="77777777" w:rsidR="00D62486" w:rsidRDefault="00000000">
            <w:pPr>
              <w:rPr>
                <w:rFonts w:ascii="Cambria" w:eastAsia="Cambria" w:hAnsi="Cambria" w:cs="Cambria"/>
                <w:sz w:val="22"/>
                <w:szCs w:val="22"/>
              </w:rPr>
            </w:pPr>
            <w:r w:rsidRPr="00D17F43">
              <w:rPr>
                <w:rFonts w:ascii="Cambria" w:eastAsia="Cambria" w:hAnsi="Cambria" w:cs="Cambria"/>
                <w:color w:val="222222"/>
                <w:sz w:val="22"/>
                <w:szCs w:val="22"/>
                <w:highlight w:val="white"/>
                <w:lang w:val="de-DE"/>
              </w:rPr>
              <w:t xml:space="preserve">Zawadzki, B., </w:t>
            </w:r>
            <w:proofErr w:type="spellStart"/>
            <w:r w:rsidRPr="00D17F43">
              <w:rPr>
                <w:rFonts w:ascii="Cambria" w:eastAsia="Cambria" w:hAnsi="Cambria" w:cs="Cambria"/>
                <w:color w:val="222222"/>
                <w:sz w:val="22"/>
                <w:szCs w:val="22"/>
                <w:highlight w:val="white"/>
                <w:lang w:val="de-DE"/>
              </w:rPr>
              <w:t>Popiel</w:t>
            </w:r>
            <w:proofErr w:type="spellEnd"/>
            <w:r w:rsidRPr="00D17F43">
              <w:rPr>
                <w:rFonts w:ascii="Cambria" w:eastAsia="Cambria" w:hAnsi="Cambria" w:cs="Cambria"/>
                <w:color w:val="222222"/>
                <w:sz w:val="22"/>
                <w:szCs w:val="22"/>
                <w:highlight w:val="white"/>
                <w:lang w:val="de-DE"/>
              </w:rPr>
              <w:t xml:space="preserve">, A., &amp; </w:t>
            </w:r>
            <w:proofErr w:type="spellStart"/>
            <w:r w:rsidRPr="00D17F43">
              <w:rPr>
                <w:rFonts w:ascii="Cambria" w:eastAsia="Cambria" w:hAnsi="Cambria" w:cs="Cambria"/>
                <w:color w:val="222222"/>
                <w:sz w:val="22"/>
                <w:szCs w:val="22"/>
                <w:highlight w:val="white"/>
                <w:lang w:val="de-DE"/>
              </w:rPr>
              <w:t>Praglowska</w:t>
            </w:r>
            <w:proofErr w:type="spellEnd"/>
            <w:r w:rsidRPr="00D17F43">
              <w:rPr>
                <w:rFonts w:ascii="Cambria" w:eastAsia="Cambria" w:hAnsi="Cambria" w:cs="Cambria"/>
                <w:color w:val="222222"/>
                <w:sz w:val="22"/>
                <w:szCs w:val="22"/>
                <w:highlight w:val="white"/>
                <w:lang w:val="de-DE"/>
              </w:rPr>
              <w:t xml:space="preserve">, E. (2009). </w:t>
            </w:r>
            <w:r>
              <w:rPr>
                <w:rFonts w:ascii="Cambria" w:eastAsia="Cambria" w:hAnsi="Cambria" w:cs="Cambria"/>
                <w:color w:val="222222"/>
                <w:sz w:val="22"/>
                <w:szCs w:val="22"/>
                <w:highlight w:val="white"/>
              </w:rPr>
              <w:t>Psychometric properties of the polish version of the Aaron T. Beck's depression inventory BDI-II (</w:t>
            </w:r>
            <w:proofErr w:type="spellStart"/>
            <w:r>
              <w:rPr>
                <w:rFonts w:ascii="Cambria" w:eastAsia="Cambria" w:hAnsi="Cambria" w:cs="Cambria"/>
                <w:color w:val="222222"/>
                <w:sz w:val="22"/>
                <w:szCs w:val="22"/>
                <w:highlight w:val="white"/>
              </w:rPr>
              <w:t>Charakterystyka</w:t>
            </w:r>
            <w:proofErr w:type="spellEnd"/>
            <w:r>
              <w:rPr>
                <w:rFonts w:ascii="Cambria" w:eastAsia="Cambria" w:hAnsi="Cambria" w:cs="Cambria"/>
                <w:color w:val="222222"/>
                <w:sz w:val="22"/>
                <w:szCs w:val="22"/>
                <w:highlight w:val="white"/>
              </w:rPr>
              <w:t xml:space="preserve"> </w:t>
            </w:r>
            <w:proofErr w:type="spellStart"/>
            <w:r>
              <w:rPr>
                <w:rFonts w:ascii="Cambria" w:eastAsia="Cambria" w:hAnsi="Cambria" w:cs="Cambria"/>
                <w:color w:val="222222"/>
                <w:sz w:val="22"/>
                <w:szCs w:val="22"/>
                <w:highlight w:val="white"/>
              </w:rPr>
              <w:t>psychometryczna</w:t>
            </w:r>
            <w:proofErr w:type="spellEnd"/>
            <w:r>
              <w:rPr>
                <w:rFonts w:ascii="Cambria" w:eastAsia="Cambria" w:hAnsi="Cambria" w:cs="Cambria"/>
                <w:color w:val="222222"/>
                <w:sz w:val="22"/>
                <w:szCs w:val="22"/>
                <w:highlight w:val="white"/>
              </w:rPr>
              <w:t xml:space="preserve"> </w:t>
            </w:r>
            <w:proofErr w:type="spellStart"/>
            <w:r>
              <w:rPr>
                <w:rFonts w:ascii="Cambria" w:eastAsia="Cambria" w:hAnsi="Cambria" w:cs="Cambria"/>
                <w:color w:val="222222"/>
                <w:sz w:val="22"/>
                <w:szCs w:val="22"/>
                <w:highlight w:val="white"/>
              </w:rPr>
              <w:t>polskiej</w:t>
            </w:r>
            <w:proofErr w:type="spellEnd"/>
            <w:r>
              <w:rPr>
                <w:rFonts w:ascii="Cambria" w:eastAsia="Cambria" w:hAnsi="Cambria" w:cs="Cambria"/>
                <w:color w:val="222222"/>
                <w:sz w:val="22"/>
                <w:szCs w:val="22"/>
                <w:highlight w:val="white"/>
              </w:rPr>
              <w:t xml:space="preserve"> </w:t>
            </w:r>
            <w:proofErr w:type="spellStart"/>
            <w:r>
              <w:rPr>
                <w:rFonts w:ascii="Cambria" w:eastAsia="Cambria" w:hAnsi="Cambria" w:cs="Cambria"/>
                <w:color w:val="222222"/>
                <w:sz w:val="22"/>
                <w:szCs w:val="22"/>
                <w:highlight w:val="white"/>
              </w:rPr>
              <w:t>adaptacji</w:t>
            </w:r>
            <w:proofErr w:type="spellEnd"/>
            <w:r>
              <w:rPr>
                <w:rFonts w:ascii="Cambria" w:eastAsia="Cambria" w:hAnsi="Cambria" w:cs="Cambria"/>
                <w:color w:val="222222"/>
                <w:sz w:val="22"/>
                <w:szCs w:val="22"/>
                <w:highlight w:val="white"/>
              </w:rPr>
              <w:t xml:space="preserve"> </w:t>
            </w:r>
            <w:proofErr w:type="spellStart"/>
            <w:r>
              <w:rPr>
                <w:rFonts w:ascii="Cambria" w:eastAsia="Cambria" w:hAnsi="Cambria" w:cs="Cambria"/>
                <w:color w:val="222222"/>
                <w:sz w:val="22"/>
                <w:szCs w:val="22"/>
                <w:highlight w:val="white"/>
              </w:rPr>
              <w:t>Kwestionariusza</w:t>
            </w:r>
            <w:proofErr w:type="spellEnd"/>
            <w:r>
              <w:rPr>
                <w:rFonts w:ascii="Cambria" w:eastAsia="Cambria" w:hAnsi="Cambria" w:cs="Cambria"/>
                <w:color w:val="222222"/>
                <w:sz w:val="22"/>
                <w:szCs w:val="22"/>
                <w:highlight w:val="white"/>
              </w:rPr>
              <w:t xml:space="preserve"> </w:t>
            </w:r>
            <w:proofErr w:type="spellStart"/>
            <w:r>
              <w:rPr>
                <w:rFonts w:ascii="Cambria" w:eastAsia="Cambria" w:hAnsi="Cambria" w:cs="Cambria"/>
                <w:color w:val="222222"/>
                <w:sz w:val="22"/>
                <w:szCs w:val="22"/>
                <w:highlight w:val="white"/>
              </w:rPr>
              <w:t>Depresji</w:t>
            </w:r>
            <w:proofErr w:type="spellEnd"/>
            <w:r>
              <w:rPr>
                <w:rFonts w:ascii="Cambria" w:eastAsia="Cambria" w:hAnsi="Cambria" w:cs="Cambria"/>
                <w:color w:val="222222"/>
                <w:sz w:val="22"/>
                <w:szCs w:val="22"/>
                <w:highlight w:val="white"/>
              </w:rPr>
              <w:t xml:space="preserve"> BDI-II Aarona T. Becka). </w:t>
            </w:r>
            <w:proofErr w:type="spellStart"/>
            <w:r>
              <w:rPr>
                <w:rFonts w:ascii="Cambria" w:eastAsia="Cambria" w:hAnsi="Cambria" w:cs="Cambria"/>
                <w:i/>
                <w:color w:val="222222"/>
                <w:sz w:val="22"/>
                <w:szCs w:val="22"/>
                <w:highlight w:val="white"/>
              </w:rPr>
              <w:t>Psychologia-Etologia-Genetyka</w:t>
            </w:r>
            <w:proofErr w:type="spellEnd"/>
            <w:r>
              <w:rPr>
                <w:rFonts w:ascii="Cambria" w:eastAsia="Cambria" w:hAnsi="Cambria" w:cs="Cambria"/>
                <w:color w:val="222222"/>
                <w:sz w:val="22"/>
                <w:szCs w:val="22"/>
                <w:highlight w:val="white"/>
              </w:rPr>
              <w:t xml:space="preserve">, </w:t>
            </w:r>
            <w:r>
              <w:rPr>
                <w:rFonts w:ascii="Cambria" w:eastAsia="Cambria" w:hAnsi="Cambria" w:cs="Cambria"/>
                <w:i/>
                <w:color w:val="222222"/>
                <w:sz w:val="22"/>
                <w:szCs w:val="22"/>
                <w:highlight w:val="white"/>
              </w:rPr>
              <w:t>19</w:t>
            </w:r>
            <w:r>
              <w:rPr>
                <w:rFonts w:ascii="Cambria" w:eastAsia="Cambria" w:hAnsi="Cambria" w:cs="Cambria"/>
                <w:color w:val="222222"/>
                <w:sz w:val="22"/>
                <w:szCs w:val="22"/>
                <w:highlight w:val="white"/>
              </w:rPr>
              <w:t>, 71-95.</w:t>
            </w:r>
          </w:p>
        </w:tc>
      </w:tr>
      <w:tr w:rsidR="00D62486" w14:paraId="6ABD4A7D" w14:textId="77777777" w:rsidTr="00D17F43">
        <w:trPr>
          <w:trHeight w:val="721"/>
        </w:trPr>
        <w:tc>
          <w:tcPr>
            <w:tcW w:w="1838" w:type="dxa"/>
          </w:tcPr>
          <w:p w14:paraId="5674E6DC" w14:textId="77777777" w:rsidR="00D62486" w:rsidRDefault="00000000">
            <w:pPr>
              <w:rPr>
                <w:rFonts w:ascii="Cambria" w:eastAsia="Cambria" w:hAnsi="Cambria" w:cs="Cambria"/>
                <w:sz w:val="22"/>
                <w:szCs w:val="22"/>
              </w:rPr>
            </w:pPr>
            <w:r>
              <w:rPr>
                <w:rFonts w:ascii="Cambria" w:eastAsia="Cambria" w:hAnsi="Cambria" w:cs="Cambria"/>
                <w:sz w:val="22"/>
                <w:szCs w:val="22"/>
              </w:rPr>
              <w:t>Columbia-Suicide Severity Rating Scale (C-SSRS)</w:t>
            </w:r>
          </w:p>
        </w:tc>
        <w:tc>
          <w:tcPr>
            <w:tcW w:w="2410" w:type="dxa"/>
          </w:tcPr>
          <w:p w14:paraId="5DC97A49" w14:textId="77777777" w:rsidR="00D62486" w:rsidRPr="00D17F43" w:rsidRDefault="00000000" w:rsidP="00D17F43">
            <w:pPr>
              <w:pStyle w:val="Lijstalinea"/>
              <w:numPr>
                <w:ilvl w:val="0"/>
                <w:numId w:val="2"/>
              </w:numPr>
              <w:ind w:left="180" w:hanging="180"/>
              <w:rPr>
                <w:rFonts w:ascii="Cambria" w:eastAsia="Cambria" w:hAnsi="Cambria" w:cs="Cambria"/>
                <w:sz w:val="22"/>
                <w:szCs w:val="22"/>
              </w:rPr>
            </w:pPr>
            <w:r w:rsidRPr="00D17F43">
              <w:rPr>
                <w:rFonts w:ascii="Cambria" w:eastAsia="Cambria" w:hAnsi="Cambria" w:cs="Cambria"/>
                <w:sz w:val="22"/>
                <w:szCs w:val="22"/>
              </w:rPr>
              <w:t>online pre-screening questionnaire</w:t>
            </w:r>
          </w:p>
          <w:p w14:paraId="15651FBC" w14:textId="77777777" w:rsidR="00D62486" w:rsidRPr="00D17F43" w:rsidRDefault="00000000" w:rsidP="00D17F43">
            <w:pPr>
              <w:pStyle w:val="Lijstalinea"/>
              <w:numPr>
                <w:ilvl w:val="0"/>
                <w:numId w:val="2"/>
              </w:numPr>
              <w:ind w:left="180" w:hanging="180"/>
              <w:rPr>
                <w:rFonts w:ascii="Cambria" w:eastAsia="Cambria" w:hAnsi="Cambria" w:cs="Cambria"/>
                <w:sz w:val="22"/>
                <w:szCs w:val="22"/>
              </w:rPr>
            </w:pPr>
            <w:r w:rsidRPr="00D17F43">
              <w:rPr>
                <w:rFonts w:ascii="Cambria" w:eastAsia="Cambria" w:hAnsi="Cambria" w:cs="Cambria"/>
                <w:sz w:val="22"/>
                <w:szCs w:val="22"/>
              </w:rPr>
              <w:t>Screening visit; medical exam</w:t>
            </w:r>
          </w:p>
        </w:tc>
        <w:tc>
          <w:tcPr>
            <w:tcW w:w="2977" w:type="dxa"/>
          </w:tcPr>
          <w:p w14:paraId="637F2146" w14:textId="77777777" w:rsidR="00D62486" w:rsidRDefault="00000000">
            <w:pPr>
              <w:rPr>
                <w:rFonts w:ascii="Cambria" w:eastAsia="Cambria" w:hAnsi="Cambria" w:cs="Cambria"/>
                <w:sz w:val="22"/>
                <w:szCs w:val="22"/>
              </w:rPr>
            </w:pPr>
            <w:r>
              <w:rPr>
                <w:rFonts w:ascii="Cambria" w:eastAsia="Cambria" w:hAnsi="Cambria" w:cs="Cambria"/>
                <w:sz w:val="22"/>
                <w:szCs w:val="22"/>
              </w:rPr>
              <w:t>Screening questionnaire for suicidal risk, assessment of suicidal ideation within the past month and lifetime suicidal attempt, 3 items</w:t>
            </w:r>
          </w:p>
        </w:tc>
        <w:tc>
          <w:tcPr>
            <w:tcW w:w="2405" w:type="dxa"/>
          </w:tcPr>
          <w:p w14:paraId="1F2C5A31" w14:textId="77777777" w:rsidR="00D62486" w:rsidRDefault="00000000">
            <w:pPr>
              <w:rPr>
                <w:rFonts w:ascii="Cambria" w:eastAsia="Cambria" w:hAnsi="Cambria" w:cs="Cambria"/>
                <w:sz w:val="22"/>
                <w:szCs w:val="22"/>
              </w:rPr>
            </w:pPr>
            <w:r>
              <w:rPr>
                <w:rFonts w:ascii="Cambria" w:eastAsia="Cambria" w:hAnsi="Cambria" w:cs="Cambria"/>
                <w:sz w:val="22"/>
                <w:szCs w:val="22"/>
                <w:highlight w:val="white"/>
              </w:rPr>
              <w:t xml:space="preserve">Posner, K., Brown, G. K., Stanley, B., Brent, D. A., </w:t>
            </w:r>
            <w:proofErr w:type="spellStart"/>
            <w:r>
              <w:rPr>
                <w:rFonts w:ascii="Cambria" w:eastAsia="Cambria" w:hAnsi="Cambria" w:cs="Cambria"/>
                <w:sz w:val="22"/>
                <w:szCs w:val="22"/>
                <w:highlight w:val="white"/>
              </w:rPr>
              <w:t>Yershova</w:t>
            </w:r>
            <w:proofErr w:type="spellEnd"/>
            <w:r>
              <w:rPr>
                <w:rFonts w:ascii="Cambria" w:eastAsia="Cambria" w:hAnsi="Cambria" w:cs="Cambria"/>
                <w:sz w:val="22"/>
                <w:szCs w:val="22"/>
                <w:highlight w:val="white"/>
              </w:rPr>
              <w:t xml:space="preserve">, K. V., Oquendo, M. A., ... &amp; Mann, J. J. (2011). The Columbia–Suicide Severity Rating Scale: initial validity and internal consistency findings from three multisite studies with adolescents and adults. </w:t>
            </w:r>
            <w:r>
              <w:rPr>
                <w:rFonts w:ascii="Cambria" w:eastAsia="Cambria" w:hAnsi="Cambria" w:cs="Cambria"/>
                <w:i/>
                <w:sz w:val="22"/>
                <w:szCs w:val="22"/>
                <w:highlight w:val="white"/>
              </w:rPr>
              <w:t>American journal of psychiatry</w:t>
            </w:r>
            <w:r>
              <w:rPr>
                <w:rFonts w:ascii="Cambria" w:eastAsia="Cambria" w:hAnsi="Cambria" w:cs="Cambria"/>
                <w:sz w:val="22"/>
                <w:szCs w:val="22"/>
                <w:highlight w:val="white"/>
              </w:rPr>
              <w:t xml:space="preserve">, </w:t>
            </w:r>
            <w:r>
              <w:rPr>
                <w:rFonts w:ascii="Cambria" w:eastAsia="Cambria" w:hAnsi="Cambria" w:cs="Cambria"/>
                <w:i/>
                <w:sz w:val="22"/>
                <w:szCs w:val="22"/>
                <w:highlight w:val="white"/>
              </w:rPr>
              <w:t>168</w:t>
            </w:r>
            <w:r>
              <w:rPr>
                <w:rFonts w:ascii="Cambria" w:eastAsia="Cambria" w:hAnsi="Cambria" w:cs="Cambria"/>
                <w:sz w:val="22"/>
                <w:szCs w:val="22"/>
                <w:highlight w:val="white"/>
              </w:rPr>
              <w:t>(12), 1266-1277.</w:t>
            </w:r>
          </w:p>
        </w:tc>
        <w:tc>
          <w:tcPr>
            <w:tcW w:w="2405" w:type="dxa"/>
            <w:shd w:val="clear" w:color="auto" w:fill="auto"/>
          </w:tcPr>
          <w:p w14:paraId="038CC287" w14:textId="6D81E427" w:rsidR="00D62486" w:rsidRPr="00D17F43" w:rsidRDefault="00000000">
            <w:pPr>
              <w:rPr>
                <w:rFonts w:ascii="Cambria" w:eastAsia="Cambria" w:hAnsi="Cambria" w:cs="Cambria"/>
                <w:sz w:val="22"/>
                <w:szCs w:val="22"/>
              </w:rPr>
            </w:pPr>
            <w:r w:rsidRPr="00D17F43">
              <w:rPr>
                <w:rFonts w:ascii="Cambria" w:eastAsia="Cambria" w:hAnsi="Cambria" w:cs="Cambria"/>
                <w:sz w:val="22"/>
                <w:szCs w:val="22"/>
              </w:rPr>
              <w:t xml:space="preserve">ICON Language Services provides the linguistic validation from the original-language version: </w:t>
            </w:r>
          </w:p>
          <w:p w14:paraId="4A0F5569" w14:textId="543A8C36" w:rsidR="00D62486" w:rsidRPr="00D17F43" w:rsidRDefault="00D17F43" w:rsidP="00D17F43">
            <w:pPr>
              <w:rPr>
                <w:rFonts w:ascii="Cambria" w:eastAsia="Cambria" w:hAnsi="Cambria" w:cs="Cambria"/>
                <w:sz w:val="20"/>
                <w:szCs w:val="20"/>
              </w:rPr>
            </w:pPr>
            <w:r>
              <w:rPr>
                <w:rFonts w:ascii="Cambria" w:eastAsia="Cambria" w:hAnsi="Cambria" w:cs="Cambria"/>
                <w:sz w:val="20"/>
                <w:szCs w:val="20"/>
              </w:rPr>
              <w:t xml:space="preserve">- </w:t>
            </w:r>
            <w:r w:rsidR="00000000" w:rsidRPr="00D17F43">
              <w:rPr>
                <w:rFonts w:ascii="Cambria" w:eastAsia="Cambria" w:hAnsi="Cambria" w:cs="Cambria"/>
                <w:sz w:val="20"/>
                <w:szCs w:val="20"/>
              </w:rPr>
              <w:t xml:space="preserve">Translations - the </w:t>
            </w:r>
            <w:proofErr w:type="spellStart"/>
            <w:r w:rsidR="00000000" w:rsidRPr="00D17F43">
              <w:rPr>
                <w:rFonts w:ascii="Cambria" w:eastAsia="Cambria" w:hAnsi="Cambria" w:cs="Cambria"/>
                <w:sz w:val="20"/>
                <w:szCs w:val="20"/>
              </w:rPr>
              <w:t>columbia</w:t>
            </w:r>
            <w:proofErr w:type="spellEnd"/>
            <w:r w:rsidR="00000000" w:rsidRPr="00D17F43">
              <w:rPr>
                <w:rFonts w:ascii="Cambria" w:eastAsia="Cambria" w:hAnsi="Cambria" w:cs="Cambria"/>
                <w:sz w:val="20"/>
                <w:szCs w:val="20"/>
              </w:rPr>
              <w:t xml:space="preserve"> lighthouse project (2025) The Columbia Lighthouse Project - Home of the Columbia-Suicide Severity Rating Scale (C-SSRS): a series of simple, plain-language questions that anyone can use to assess suicide risk. </w:t>
            </w:r>
            <w:r w:rsidR="00000000" w:rsidRPr="00D17F43">
              <w:rPr>
                <w:rFonts w:ascii="Cambria" w:eastAsia="Cambria" w:hAnsi="Cambria" w:cs="Cambria"/>
                <w:sz w:val="20"/>
                <w:szCs w:val="20"/>
              </w:rPr>
              <w:lastRenderedPageBreak/>
              <w:t xml:space="preserve">Available at: https://cssrs.columbia.edu/the-columbia-scale-c-ssrs/translations/#lv (Accessed: 30 April 2025).  </w:t>
            </w:r>
          </w:p>
          <w:p w14:paraId="494C88F7" w14:textId="038F390C" w:rsidR="00D62486" w:rsidRPr="00D17F43" w:rsidRDefault="00D17F43" w:rsidP="00D17F43">
            <w:pPr>
              <w:rPr>
                <w:rFonts w:ascii="Cambria" w:eastAsia="Cambria" w:hAnsi="Cambria" w:cs="Cambria"/>
                <w:sz w:val="22"/>
                <w:szCs w:val="22"/>
              </w:rPr>
            </w:pPr>
            <w:r>
              <w:rPr>
                <w:rFonts w:ascii="Cambria" w:eastAsia="Cambria" w:hAnsi="Cambria" w:cs="Cambria"/>
                <w:sz w:val="20"/>
                <w:szCs w:val="20"/>
              </w:rPr>
              <w:t xml:space="preserve">- </w:t>
            </w:r>
            <w:r w:rsidR="00000000" w:rsidRPr="00D17F43">
              <w:rPr>
                <w:rFonts w:ascii="Cambria" w:eastAsia="Cambria" w:hAnsi="Cambria" w:cs="Cambria"/>
                <w:sz w:val="20"/>
                <w:szCs w:val="20"/>
              </w:rPr>
              <w:t>Integrating AI into clinical research (no date) ICON plc | Clinical Research Organisation (CRO) for Drug Development. Available at: https://www.iconplc.com/ (Accessed: 30 April 2025).</w:t>
            </w:r>
            <w:r w:rsidR="00000000" w:rsidRPr="00D17F43">
              <w:rPr>
                <w:rFonts w:ascii="Cambria" w:eastAsia="Cambria" w:hAnsi="Cambria" w:cs="Cambria"/>
                <w:sz w:val="22"/>
                <w:szCs w:val="22"/>
              </w:rPr>
              <w:t xml:space="preserve"> </w:t>
            </w:r>
          </w:p>
        </w:tc>
        <w:tc>
          <w:tcPr>
            <w:tcW w:w="2406" w:type="dxa"/>
          </w:tcPr>
          <w:p w14:paraId="182F542F" w14:textId="77777777" w:rsidR="00D62486" w:rsidRDefault="00000000">
            <w:pPr>
              <w:rPr>
                <w:rFonts w:ascii="Cambria" w:eastAsia="Cambria" w:hAnsi="Cambria" w:cs="Cambria"/>
                <w:sz w:val="22"/>
                <w:szCs w:val="22"/>
              </w:rPr>
            </w:pPr>
            <w:r>
              <w:rPr>
                <w:rFonts w:ascii="Cambria" w:eastAsia="Cambria" w:hAnsi="Cambria" w:cs="Cambria"/>
                <w:color w:val="222222"/>
                <w:sz w:val="22"/>
                <w:szCs w:val="22"/>
                <w:highlight w:val="white"/>
              </w:rPr>
              <w:lastRenderedPageBreak/>
              <w:t xml:space="preserve">Mokros, Ł., Rawska-Kabacińska, A., </w:t>
            </w:r>
            <w:proofErr w:type="spellStart"/>
            <w:r>
              <w:rPr>
                <w:rFonts w:ascii="Cambria" w:eastAsia="Cambria" w:hAnsi="Cambria" w:cs="Cambria"/>
                <w:color w:val="222222"/>
                <w:sz w:val="22"/>
                <w:szCs w:val="22"/>
                <w:highlight w:val="white"/>
              </w:rPr>
              <w:t>Świtaj</w:t>
            </w:r>
            <w:proofErr w:type="spellEnd"/>
            <w:r>
              <w:rPr>
                <w:rFonts w:ascii="Cambria" w:eastAsia="Cambria" w:hAnsi="Cambria" w:cs="Cambria"/>
                <w:color w:val="222222"/>
                <w:sz w:val="22"/>
                <w:szCs w:val="22"/>
                <w:highlight w:val="white"/>
              </w:rPr>
              <w:t xml:space="preserve">, P., Wieczorek, Ł., </w:t>
            </w:r>
            <w:proofErr w:type="spellStart"/>
            <w:r>
              <w:rPr>
                <w:rFonts w:ascii="Cambria" w:eastAsia="Cambria" w:hAnsi="Cambria" w:cs="Cambria"/>
                <w:color w:val="222222"/>
                <w:sz w:val="22"/>
                <w:szCs w:val="22"/>
                <w:highlight w:val="white"/>
              </w:rPr>
              <w:t>Jabłońska</w:t>
            </w:r>
            <w:proofErr w:type="spellEnd"/>
            <w:r>
              <w:rPr>
                <w:rFonts w:ascii="Cambria" w:eastAsia="Cambria" w:hAnsi="Cambria" w:cs="Cambria"/>
                <w:color w:val="222222"/>
                <w:sz w:val="22"/>
                <w:szCs w:val="22"/>
                <w:highlight w:val="white"/>
              </w:rPr>
              <w:t xml:space="preserve">, A., &amp; </w:t>
            </w:r>
            <w:proofErr w:type="spellStart"/>
            <w:r>
              <w:rPr>
                <w:rFonts w:ascii="Cambria" w:eastAsia="Cambria" w:hAnsi="Cambria" w:cs="Cambria"/>
                <w:color w:val="222222"/>
                <w:sz w:val="22"/>
                <w:szCs w:val="22"/>
                <w:highlight w:val="white"/>
              </w:rPr>
              <w:t>Anczewska</w:t>
            </w:r>
            <w:proofErr w:type="spellEnd"/>
            <w:r>
              <w:rPr>
                <w:rFonts w:ascii="Cambria" w:eastAsia="Cambria" w:hAnsi="Cambria" w:cs="Cambria"/>
                <w:color w:val="222222"/>
                <w:sz w:val="22"/>
                <w:szCs w:val="22"/>
                <w:highlight w:val="white"/>
              </w:rPr>
              <w:t xml:space="preserve">, M. (2024). Adaptation and validation of the Columbia-Suicide Severity Rating Scale (C-SSRS)-screen version. </w:t>
            </w:r>
            <w:proofErr w:type="spellStart"/>
            <w:r>
              <w:rPr>
                <w:rFonts w:ascii="Cambria" w:eastAsia="Cambria" w:hAnsi="Cambria" w:cs="Cambria"/>
                <w:i/>
                <w:color w:val="222222"/>
                <w:sz w:val="22"/>
                <w:szCs w:val="22"/>
                <w:highlight w:val="white"/>
              </w:rPr>
              <w:t>Psychiatria</w:t>
            </w:r>
            <w:proofErr w:type="spellEnd"/>
            <w:r>
              <w:rPr>
                <w:rFonts w:ascii="Cambria" w:eastAsia="Cambria" w:hAnsi="Cambria" w:cs="Cambria"/>
                <w:i/>
                <w:color w:val="222222"/>
                <w:sz w:val="22"/>
                <w:szCs w:val="22"/>
                <w:highlight w:val="white"/>
              </w:rPr>
              <w:t xml:space="preserve"> Polska</w:t>
            </w:r>
            <w:r>
              <w:rPr>
                <w:rFonts w:ascii="Cambria" w:eastAsia="Cambria" w:hAnsi="Cambria" w:cs="Cambria"/>
                <w:color w:val="222222"/>
                <w:sz w:val="22"/>
                <w:szCs w:val="22"/>
                <w:highlight w:val="white"/>
              </w:rPr>
              <w:t>.</w:t>
            </w:r>
          </w:p>
        </w:tc>
      </w:tr>
      <w:tr w:rsidR="00D62486" w14:paraId="7CF0A722" w14:textId="77777777" w:rsidTr="00D17F43">
        <w:trPr>
          <w:trHeight w:val="721"/>
        </w:trPr>
        <w:tc>
          <w:tcPr>
            <w:tcW w:w="1838" w:type="dxa"/>
          </w:tcPr>
          <w:p w14:paraId="7ADF9F2F" w14:textId="77777777" w:rsidR="00D62486" w:rsidRDefault="00000000">
            <w:pPr>
              <w:rPr>
                <w:rFonts w:ascii="Cambria" w:eastAsia="Cambria" w:hAnsi="Cambria" w:cs="Cambria"/>
                <w:sz w:val="22"/>
                <w:szCs w:val="22"/>
              </w:rPr>
            </w:pPr>
            <w:r>
              <w:rPr>
                <w:rFonts w:ascii="Cambria" w:eastAsia="Cambria" w:hAnsi="Cambria" w:cs="Cambria"/>
                <w:sz w:val="22"/>
                <w:szCs w:val="22"/>
              </w:rPr>
              <w:t>General Health Questionnaire (GHQ-28)</w:t>
            </w:r>
          </w:p>
        </w:tc>
        <w:tc>
          <w:tcPr>
            <w:tcW w:w="2410" w:type="dxa"/>
          </w:tcPr>
          <w:p w14:paraId="6FEABEFD" w14:textId="77777777" w:rsidR="00D62486" w:rsidRPr="00D17F43" w:rsidRDefault="00000000" w:rsidP="00D17F43">
            <w:pPr>
              <w:pStyle w:val="Lijstalinea"/>
              <w:numPr>
                <w:ilvl w:val="0"/>
                <w:numId w:val="2"/>
              </w:numPr>
              <w:ind w:left="180" w:hanging="180"/>
              <w:rPr>
                <w:rFonts w:ascii="Cambria" w:eastAsia="Cambria" w:hAnsi="Cambria" w:cs="Cambria"/>
                <w:sz w:val="22"/>
                <w:szCs w:val="22"/>
              </w:rPr>
            </w:pPr>
            <w:r w:rsidRPr="00D17F43">
              <w:rPr>
                <w:rFonts w:ascii="Cambria" w:eastAsia="Cambria" w:hAnsi="Cambria" w:cs="Cambria"/>
                <w:sz w:val="22"/>
                <w:szCs w:val="22"/>
              </w:rPr>
              <w:t>online pre-screening questionnaire</w:t>
            </w:r>
          </w:p>
        </w:tc>
        <w:tc>
          <w:tcPr>
            <w:tcW w:w="2977" w:type="dxa"/>
          </w:tcPr>
          <w:p w14:paraId="1BADE5ED" w14:textId="77777777" w:rsidR="00D62486" w:rsidRDefault="00000000">
            <w:pPr>
              <w:rPr>
                <w:rFonts w:ascii="Cambria" w:eastAsia="Cambria" w:hAnsi="Cambria" w:cs="Cambria"/>
                <w:sz w:val="22"/>
                <w:szCs w:val="22"/>
              </w:rPr>
            </w:pPr>
            <w:r>
              <w:rPr>
                <w:rFonts w:ascii="Cambria" w:eastAsia="Cambria" w:hAnsi="Cambria" w:cs="Cambria"/>
                <w:sz w:val="22"/>
                <w:szCs w:val="22"/>
                <w:highlight w:val="white"/>
              </w:rPr>
              <w:t>Symptoms of anxiety, depression, insomnia, social problems as well as somatic symptoms. This inventory is designed to capture the inability to carry out normal functions and the appearance of new and distressing phenomena in the general population, 28 items</w:t>
            </w:r>
          </w:p>
        </w:tc>
        <w:tc>
          <w:tcPr>
            <w:tcW w:w="2405" w:type="dxa"/>
          </w:tcPr>
          <w:p w14:paraId="795A6BDE" w14:textId="77777777" w:rsidR="00D62486" w:rsidRDefault="00000000">
            <w:pPr>
              <w:rPr>
                <w:rFonts w:ascii="Cambria" w:eastAsia="Cambria" w:hAnsi="Cambria" w:cs="Cambria"/>
                <w:sz w:val="22"/>
                <w:szCs w:val="22"/>
              </w:rPr>
            </w:pPr>
            <w:r>
              <w:rPr>
                <w:rFonts w:ascii="Cambria" w:eastAsia="Cambria" w:hAnsi="Cambria" w:cs="Cambria"/>
                <w:sz w:val="22"/>
                <w:szCs w:val="22"/>
                <w:highlight w:val="white"/>
              </w:rPr>
              <w:t xml:space="preserve">Goldberg, D. P., Gater, R., Sartorius, N., </w:t>
            </w:r>
            <w:proofErr w:type="spellStart"/>
            <w:r>
              <w:rPr>
                <w:rFonts w:ascii="Cambria" w:eastAsia="Cambria" w:hAnsi="Cambria" w:cs="Cambria"/>
                <w:sz w:val="22"/>
                <w:szCs w:val="22"/>
                <w:highlight w:val="white"/>
              </w:rPr>
              <w:t>Ustun</w:t>
            </w:r>
            <w:proofErr w:type="spellEnd"/>
            <w:r>
              <w:rPr>
                <w:rFonts w:ascii="Cambria" w:eastAsia="Cambria" w:hAnsi="Cambria" w:cs="Cambria"/>
                <w:sz w:val="22"/>
                <w:szCs w:val="22"/>
                <w:highlight w:val="white"/>
              </w:rPr>
              <w:t xml:space="preserve">, T. B., </w:t>
            </w:r>
            <w:proofErr w:type="spellStart"/>
            <w:r>
              <w:rPr>
                <w:rFonts w:ascii="Cambria" w:eastAsia="Cambria" w:hAnsi="Cambria" w:cs="Cambria"/>
                <w:sz w:val="22"/>
                <w:szCs w:val="22"/>
                <w:highlight w:val="white"/>
              </w:rPr>
              <w:t>Piccinelli</w:t>
            </w:r>
            <w:proofErr w:type="spellEnd"/>
            <w:r>
              <w:rPr>
                <w:rFonts w:ascii="Cambria" w:eastAsia="Cambria" w:hAnsi="Cambria" w:cs="Cambria"/>
                <w:sz w:val="22"/>
                <w:szCs w:val="22"/>
                <w:highlight w:val="white"/>
              </w:rPr>
              <w:t xml:space="preserve">, M., </w:t>
            </w:r>
            <w:proofErr w:type="spellStart"/>
            <w:r>
              <w:rPr>
                <w:rFonts w:ascii="Cambria" w:eastAsia="Cambria" w:hAnsi="Cambria" w:cs="Cambria"/>
                <w:sz w:val="22"/>
                <w:szCs w:val="22"/>
                <w:highlight w:val="white"/>
              </w:rPr>
              <w:t>Gureje</w:t>
            </w:r>
            <w:proofErr w:type="spellEnd"/>
            <w:r>
              <w:rPr>
                <w:rFonts w:ascii="Cambria" w:eastAsia="Cambria" w:hAnsi="Cambria" w:cs="Cambria"/>
                <w:sz w:val="22"/>
                <w:szCs w:val="22"/>
                <w:highlight w:val="white"/>
              </w:rPr>
              <w:t xml:space="preserve">, O., &amp; Rutter, C. (1997). The validity of two versions of the GHQ in the WHO study of mental illness in general health care. </w:t>
            </w:r>
            <w:r>
              <w:rPr>
                <w:rFonts w:ascii="Cambria" w:eastAsia="Cambria" w:hAnsi="Cambria" w:cs="Cambria"/>
                <w:i/>
                <w:sz w:val="22"/>
                <w:szCs w:val="22"/>
                <w:highlight w:val="white"/>
              </w:rPr>
              <w:t>Psychological medicine</w:t>
            </w:r>
            <w:r>
              <w:rPr>
                <w:rFonts w:ascii="Cambria" w:eastAsia="Cambria" w:hAnsi="Cambria" w:cs="Cambria"/>
                <w:sz w:val="22"/>
                <w:szCs w:val="22"/>
                <w:highlight w:val="white"/>
              </w:rPr>
              <w:t xml:space="preserve">, </w:t>
            </w:r>
            <w:r>
              <w:rPr>
                <w:rFonts w:ascii="Cambria" w:eastAsia="Cambria" w:hAnsi="Cambria" w:cs="Cambria"/>
                <w:i/>
                <w:sz w:val="22"/>
                <w:szCs w:val="22"/>
                <w:highlight w:val="white"/>
              </w:rPr>
              <w:t>27</w:t>
            </w:r>
            <w:r>
              <w:rPr>
                <w:rFonts w:ascii="Cambria" w:eastAsia="Cambria" w:hAnsi="Cambria" w:cs="Cambria"/>
                <w:sz w:val="22"/>
                <w:szCs w:val="22"/>
                <w:highlight w:val="white"/>
              </w:rPr>
              <w:t>(1), 191-197.</w:t>
            </w:r>
          </w:p>
        </w:tc>
        <w:tc>
          <w:tcPr>
            <w:tcW w:w="2405" w:type="dxa"/>
          </w:tcPr>
          <w:p w14:paraId="1CE91B63" w14:textId="77777777" w:rsidR="00D62486" w:rsidRPr="00D17F43" w:rsidRDefault="00000000">
            <w:pPr>
              <w:rPr>
                <w:rFonts w:ascii="Cambria" w:eastAsia="Cambria" w:hAnsi="Cambria" w:cs="Cambria"/>
                <w:sz w:val="22"/>
                <w:szCs w:val="22"/>
                <w:lang w:val="de-DE"/>
              </w:rPr>
            </w:pPr>
            <w:r w:rsidRPr="00D17F43">
              <w:rPr>
                <w:rFonts w:ascii="Cambria" w:eastAsia="Cambria" w:hAnsi="Cambria" w:cs="Cambria"/>
                <w:sz w:val="22"/>
                <w:szCs w:val="22"/>
                <w:highlight w:val="white"/>
                <w:lang w:val="de-DE"/>
              </w:rPr>
              <w:t xml:space="preserve">Hobi, V., Gerhard, U., &amp; Gutzwiller, F. (1989). </w:t>
            </w:r>
            <w:r>
              <w:rPr>
                <w:rFonts w:ascii="Cambria" w:eastAsia="Cambria" w:hAnsi="Cambria" w:cs="Cambria"/>
                <w:sz w:val="22"/>
                <w:szCs w:val="22"/>
                <w:highlight w:val="white"/>
              </w:rPr>
              <w:t xml:space="preserve">A report on experiences using Goldberg's GHQ (General Health Questionnaire). </w:t>
            </w:r>
            <w:r w:rsidRPr="00D17F43">
              <w:rPr>
                <w:rFonts w:ascii="Cambria" w:eastAsia="Cambria" w:hAnsi="Cambria" w:cs="Cambria"/>
                <w:i/>
                <w:sz w:val="22"/>
                <w:szCs w:val="22"/>
                <w:highlight w:val="white"/>
                <w:lang w:val="de-DE"/>
              </w:rPr>
              <w:t xml:space="preserve">Schweizerische Rundschau </w:t>
            </w:r>
            <w:proofErr w:type="spellStart"/>
            <w:r w:rsidRPr="00D17F43">
              <w:rPr>
                <w:rFonts w:ascii="Cambria" w:eastAsia="Cambria" w:hAnsi="Cambria" w:cs="Cambria"/>
                <w:i/>
                <w:sz w:val="22"/>
                <w:szCs w:val="22"/>
                <w:highlight w:val="white"/>
                <w:lang w:val="de-DE"/>
              </w:rPr>
              <w:t>fur</w:t>
            </w:r>
            <w:proofErr w:type="spellEnd"/>
            <w:r w:rsidRPr="00D17F43">
              <w:rPr>
                <w:rFonts w:ascii="Cambria" w:eastAsia="Cambria" w:hAnsi="Cambria" w:cs="Cambria"/>
                <w:i/>
                <w:sz w:val="22"/>
                <w:szCs w:val="22"/>
                <w:highlight w:val="white"/>
                <w:lang w:val="de-DE"/>
              </w:rPr>
              <w:t xml:space="preserve"> Medizin Praxis= Revue Suisse de </w:t>
            </w:r>
            <w:proofErr w:type="spellStart"/>
            <w:r w:rsidRPr="00D17F43">
              <w:rPr>
                <w:rFonts w:ascii="Cambria" w:eastAsia="Cambria" w:hAnsi="Cambria" w:cs="Cambria"/>
                <w:i/>
                <w:sz w:val="22"/>
                <w:szCs w:val="22"/>
                <w:highlight w:val="white"/>
                <w:lang w:val="de-DE"/>
              </w:rPr>
              <w:t>Medecine</w:t>
            </w:r>
            <w:proofErr w:type="spellEnd"/>
            <w:r w:rsidRPr="00D17F43">
              <w:rPr>
                <w:rFonts w:ascii="Cambria" w:eastAsia="Cambria" w:hAnsi="Cambria" w:cs="Cambria"/>
                <w:i/>
                <w:sz w:val="22"/>
                <w:szCs w:val="22"/>
                <w:highlight w:val="white"/>
                <w:lang w:val="de-DE"/>
              </w:rPr>
              <w:t xml:space="preserve"> Praxis</w:t>
            </w:r>
            <w:r w:rsidRPr="00D17F43">
              <w:rPr>
                <w:rFonts w:ascii="Cambria" w:eastAsia="Cambria" w:hAnsi="Cambria" w:cs="Cambria"/>
                <w:sz w:val="22"/>
                <w:szCs w:val="22"/>
                <w:highlight w:val="white"/>
                <w:lang w:val="de-DE"/>
              </w:rPr>
              <w:t xml:space="preserve">, </w:t>
            </w:r>
            <w:r w:rsidRPr="00D17F43">
              <w:rPr>
                <w:rFonts w:ascii="Cambria" w:eastAsia="Cambria" w:hAnsi="Cambria" w:cs="Cambria"/>
                <w:i/>
                <w:sz w:val="22"/>
                <w:szCs w:val="22"/>
                <w:highlight w:val="white"/>
                <w:lang w:val="de-DE"/>
              </w:rPr>
              <w:t>78</w:t>
            </w:r>
            <w:r w:rsidRPr="00D17F43">
              <w:rPr>
                <w:rFonts w:ascii="Cambria" w:eastAsia="Cambria" w:hAnsi="Cambria" w:cs="Cambria"/>
                <w:sz w:val="22"/>
                <w:szCs w:val="22"/>
                <w:highlight w:val="white"/>
                <w:lang w:val="de-DE"/>
              </w:rPr>
              <w:t>(9), 219-225.</w:t>
            </w:r>
          </w:p>
        </w:tc>
        <w:tc>
          <w:tcPr>
            <w:tcW w:w="2406" w:type="dxa"/>
          </w:tcPr>
          <w:p w14:paraId="35CC62A2" w14:textId="77777777" w:rsidR="00D62486" w:rsidRDefault="00000000">
            <w:pPr>
              <w:rPr>
                <w:rFonts w:ascii="Cambria" w:eastAsia="Cambria" w:hAnsi="Cambria" w:cs="Cambria"/>
                <w:sz w:val="22"/>
                <w:szCs w:val="22"/>
              </w:rPr>
            </w:pPr>
            <w:proofErr w:type="spellStart"/>
            <w:r w:rsidRPr="00D17F43">
              <w:rPr>
                <w:rFonts w:ascii="Cambria" w:eastAsia="Cambria" w:hAnsi="Cambria" w:cs="Cambria"/>
                <w:sz w:val="22"/>
                <w:szCs w:val="22"/>
                <w:highlight w:val="white"/>
                <w:lang w:val="de-DE"/>
              </w:rPr>
              <w:t>Makowska</w:t>
            </w:r>
            <w:proofErr w:type="spellEnd"/>
            <w:r w:rsidRPr="00D17F43">
              <w:rPr>
                <w:rFonts w:ascii="Cambria" w:eastAsia="Cambria" w:hAnsi="Cambria" w:cs="Cambria"/>
                <w:sz w:val="22"/>
                <w:szCs w:val="22"/>
                <w:highlight w:val="white"/>
                <w:lang w:val="de-DE"/>
              </w:rPr>
              <w:t xml:space="preserve">, Z., </w:t>
            </w:r>
            <w:proofErr w:type="spellStart"/>
            <w:r w:rsidRPr="00D17F43">
              <w:rPr>
                <w:rFonts w:ascii="Cambria" w:eastAsia="Cambria" w:hAnsi="Cambria" w:cs="Cambria"/>
                <w:sz w:val="22"/>
                <w:szCs w:val="22"/>
                <w:highlight w:val="white"/>
                <w:lang w:val="de-DE"/>
              </w:rPr>
              <w:t>Merecz</w:t>
            </w:r>
            <w:proofErr w:type="spellEnd"/>
            <w:r w:rsidRPr="00D17F43">
              <w:rPr>
                <w:rFonts w:ascii="Cambria" w:eastAsia="Cambria" w:hAnsi="Cambria" w:cs="Cambria"/>
                <w:sz w:val="22"/>
                <w:szCs w:val="22"/>
                <w:highlight w:val="white"/>
                <w:lang w:val="de-DE"/>
              </w:rPr>
              <w:t xml:space="preserve">, D., </w:t>
            </w:r>
            <w:proofErr w:type="spellStart"/>
            <w:r w:rsidRPr="00D17F43">
              <w:rPr>
                <w:rFonts w:ascii="Cambria" w:eastAsia="Cambria" w:hAnsi="Cambria" w:cs="Cambria"/>
                <w:sz w:val="22"/>
                <w:szCs w:val="22"/>
                <w:highlight w:val="white"/>
                <w:lang w:val="de-DE"/>
              </w:rPr>
              <w:t>Moscicka</w:t>
            </w:r>
            <w:proofErr w:type="spellEnd"/>
            <w:r w:rsidRPr="00D17F43">
              <w:rPr>
                <w:rFonts w:ascii="Cambria" w:eastAsia="Cambria" w:hAnsi="Cambria" w:cs="Cambria"/>
                <w:sz w:val="22"/>
                <w:szCs w:val="22"/>
                <w:highlight w:val="white"/>
                <w:lang w:val="de-DE"/>
              </w:rPr>
              <w:t xml:space="preserve">, A., &amp; </w:t>
            </w:r>
            <w:proofErr w:type="spellStart"/>
            <w:r w:rsidRPr="00D17F43">
              <w:rPr>
                <w:rFonts w:ascii="Cambria" w:eastAsia="Cambria" w:hAnsi="Cambria" w:cs="Cambria"/>
                <w:sz w:val="22"/>
                <w:szCs w:val="22"/>
                <w:highlight w:val="white"/>
                <w:lang w:val="de-DE"/>
              </w:rPr>
              <w:t>Kolasa</w:t>
            </w:r>
            <w:proofErr w:type="spellEnd"/>
            <w:r w:rsidRPr="00D17F43">
              <w:rPr>
                <w:rFonts w:ascii="Cambria" w:eastAsia="Cambria" w:hAnsi="Cambria" w:cs="Cambria"/>
                <w:sz w:val="22"/>
                <w:szCs w:val="22"/>
                <w:highlight w:val="white"/>
                <w:lang w:val="de-DE"/>
              </w:rPr>
              <w:t xml:space="preserve">, W. (2002). </w:t>
            </w:r>
            <w:r>
              <w:rPr>
                <w:rFonts w:ascii="Cambria" w:eastAsia="Cambria" w:hAnsi="Cambria" w:cs="Cambria"/>
                <w:sz w:val="22"/>
                <w:szCs w:val="22"/>
                <w:highlight w:val="white"/>
              </w:rPr>
              <w:t xml:space="preserve">The Validity Of General Health Questionnaires, GHQ-12 and GHQ-28, in Mental Health Studies of Working People. </w:t>
            </w:r>
            <w:r>
              <w:rPr>
                <w:rFonts w:ascii="Cambria" w:eastAsia="Cambria" w:hAnsi="Cambria" w:cs="Cambria"/>
                <w:i/>
                <w:sz w:val="22"/>
                <w:szCs w:val="22"/>
                <w:highlight w:val="white"/>
              </w:rPr>
              <w:t>International Journal of Occupational Medicine &amp; Environmental Health</w:t>
            </w:r>
            <w:r>
              <w:rPr>
                <w:rFonts w:ascii="Cambria" w:eastAsia="Cambria" w:hAnsi="Cambria" w:cs="Cambria"/>
                <w:sz w:val="22"/>
                <w:szCs w:val="22"/>
                <w:highlight w:val="white"/>
              </w:rPr>
              <w:t xml:space="preserve">, </w:t>
            </w:r>
            <w:r>
              <w:rPr>
                <w:rFonts w:ascii="Cambria" w:eastAsia="Cambria" w:hAnsi="Cambria" w:cs="Cambria"/>
                <w:i/>
                <w:sz w:val="22"/>
                <w:szCs w:val="22"/>
                <w:highlight w:val="white"/>
              </w:rPr>
              <w:t>15</w:t>
            </w:r>
            <w:r>
              <w:rPr>
                <w:rFonts w:ascii="Cambria" w:eastAsia="Cambria" w:hAnsi="Cambria" w:cs="Cambria"/>
                <w:sz w:val="22"/>
                <w:szCs w:val="22"/>
                <w:highlight w:val="white"/>
              </w:rPr>
              <w:t>(4).</w:t>
            </w:r>
          </w:p>
        </w:tc>
      </w:tr>
      <w:tr w:rsidR="00D62486" w14:paraId="563CD2A4" w14:textId="77777777" w:rsidTr="00D17F43">
        <w:trPr>
          <w:trHeight w:val="721"/>
        </w:trPr>
        <w:tc>
          <w:tcPr>
            <w:tcW w:w="1838" w:type="dxa"/>
          </w:tcPr>
          <w:p w14:paraId="3748ABBA" w14:textId="77777777" w:rsidR="00D62486" w:rsidRDefault="00000000">
            <w:pPr>
              <w:rPr>
                <w:rFonts w:ascii="Cambria" w:eastAsia="Cambria" w:hAnsi="Cambria" w:cs="Cambria"/>
                <w:sz w:val="22"/>
                <w:szCs w:val="22"/>
              </w:rPr>
            </w:pPr>
            <w:r>
              <w:rPr>
                <w:rFonts w:ascii="Cambria" w:eastAsia="Cambria" w:hAnsi="Cambria" w:cs="Cambria"/>
                <w:sz w:val="22"/>
                <w:szCs w:val="22"/>
              </w:rPr>
              <w:t xml:space="preserve">Life Events Questionnaire (LEQ) </w:t>
            </w:r>
          </w:p>
        </w:tc>
        <w:tc>
          <w:tcPr>
            <w:tcW w:w="2410" w:type="dxa"/>
          </w:tcPr>
          <w:p w14:paraId="79F0D975" w14:textId="77777777" w:rsidR="00D62486" w:rsidRPr="00D17F43" w:rsidRDefault="00000000" w:rsidP="00D17F43">
            <w:pPr>
              <w:pStyle w:val="Lijstalinea"/>
              <w:numPr>
                <w:ilvl w:val="0"/>
                <w:numId w:val="2"/>
              </w:numPr>
              <w:ind w:left="180" w:hanging="180"/>
              <w:rPr>
                <w:rFonts w:ascii="Cambria" w:eastAsia="Cambria" w:hAnsi="Cambria" w:cs="Cambria"/>
                <w:sz w:val="22"/>
                <w:szCs w:val="22"/>
              </w:rPr>
            </w:pPr>
            <w:r w:rsidRPr="00D17F43">
              <w:rPr>
                <w:rFonts w:ascii="Cambria" w:eastAsia="Cambria" w:hAnsi="Cambria" w:cs="Cambria"/>
                <w:sz w:val="22"/>
                <w:szCs w:val="22"/>
              </w:rPr>
              <w:t>online pre-screening questionnaire</w:t>
            </w:r>
          </w:p>
        </w:tc>
        <w:tc>
          <w:tcPr>
            <w:tcW w:w="2977" w:type="dxa"/>
          </w:tcPr>
          <w:p w14:paraId="27D34402" w14:textId="77777777" w:rsidR="00D62486" w:rsidRDefault="00000000">
            <w:pPr>
              <w:rPr>
                <w:rFonts w:ascii="Cambria" w:eastAsia="Cambria" w:hAnsi="Cambria" w:cs="Cambria"/>
                <w:sz w:val="20"/>
                <w:szCs w:val="20"/>
                <w:highlight w:val="white"/>
              </w:rPr>
            </w:pPr>
            <w:r>
              <w:rPr>
                <w:rFonts w:ascii="Cambria" w:eastAsia="Cambria" w:hAnsi="Cambria" w:cs="Cambria"/>
                <w:sz w:val="22"/>
                <w:szCs w:val="22"/>
                <w:highlight w:val="white"/>
              </w:rPr>
              <w:t xml:space="preserve">28 stressful life events (e.g., death of a friend or family member, separation or divorce of the parents, illness or injury). For each event, participants indicate whether and at what age it </w:t>
            </w:r>
            <w:r>
              <w:rPr>
                <w:rFonts w:ascii="Cambria" w:eastAsia="Cambria" w:hAnsi="Cambria" w:cs="Cambria"/>
                <w:sz w:val="22"/>
                <w:szCs w:val="22"/>
                <w:highlight w:val="white"/>
              </w:rPr>
              <w:lastRenderedPageBreak/>
              <w:t>has occurred and how positive or burdensome it has been experienced, 28 items</w:t>
            </w:r>
          </w:p>
        </w:tc>
        <w:tc>
          <w:tcPr>
            <w:tcW w:w="2405" w:type="dxa"/>
          </w:tcPr>
          <w:p w14:paraId="6EE4C6C8" w14:textId="77777777" w:rsidR="00D62486" w:rsidRDefault="00000000">
            <w:pPr>
              <w:rPr>
                <w:rFonts w:ascii="Cambria" w:eastAsia="Cambria" w:hAnsi="Cambria" w:cs="Cambria"/>
                <w:sz w:val="22"/>
                <w:szCs w:val="22"/>
                <w:highlight w:val="white"/>
              </w:rPr>
            </w:pPr>
            <w:r>
              <w:rPr>
                <w:rFonts w:ascii="Cambria" w:eastAsia="Cambria" w:hAnsi="Cambria" w:cs="Cambria"/>
                <w:color w:val="222222"/>
                <w:sz w:val="22"/>
                <w:szCs w:val="22"/>
                <w:highlight w:val="white"/>
              </w:rPr>
              <w:lastRenderedPageBreak/>
              <w:t xml:space="preserve">Canli, T., Qiu, M., Omura, K., Congdon, E., Haas, B. W., Amin, Z., ... &amp; Lesch, K. P. (2006). Neural correlates of epigenesis. </w:t>
            </w:r>
            <w:r>
              <w:rPr>
                <w:rFonts w:ascii="Cambria" w:eastAsia="Cambria" w:hAnsi="Cambria" w:cs="Cambria"/>
                <w:i/>
                <w:color w:val="222222"/>
                <w:sz w:val="22"/>
                <w:szCs w:val="22"/>
                <w:highlight w:val="white"/>
              </w:rPr>
              <w:t xml:space="preserve">Proceedings of the </w:t>
            </w:r>
            <w:r>
              <w:rPr>
                <w:rFonts w:ascii="Cambria" w:eastAsia="Cambria" w:hAnsi="Cambria" w:cs="Cambria"/>
                <w:i/>
                <w:color w:val="222222"/>
                <w:sz w:val="22"/>
                <w:szCs w:val="22"/>
                <w:highlight w:val="white"/>
              </w:rPr>
              <w:lastRenderedPageBreak/>
              <w:t>National Academy of Sciences</w:t>
            </w:r>
            <w:r>
              <w:rPr>
                <w:rFonts w:ascii="Cambria" w:eastAsia="Cambria" w:hAnsi="Cambria" w:cs="Cambria"/>
                <w:color w:val="222222"/>
                <w:sz w:val="22"/>
                <w:szCs w:val="22"/>
                <w:highlight w:val="white"/>
              </w:rPr>
              <w:t xml:space="preserve">, </w:t>
            </w:r>
            <w:r>
              <w:rPr>
                <w:rFonts w:ascii="Cambria" w:eastAsia="Cambria" w:hAnsi="Cambria" w:cs="Cambria"/>
                <w:i/>
                <w:color w:val="222222"/>
                <w:sz w:val="22"/>
                <w:szCs w:val="22"/>
                <w:highlight w:val="white"/>
              </w:rPr>
              <w:t>103</w:t>
            </w:r>
            <w:r>
              <w:rPr>
                <w:rFonts w:ascii="Cambria" w:eastAsia="Cambria" w:hAnsi="Cambria" w:cs="Cambria"/>
                <w:color w:val="222222"/>
                <w:sz w:val="22"/>
                <w:szCs w:val="22"/>
                <w:highlight w:val="white"/>
              </w:rPr>
              <w:t>(43), 16033-16038.</w:t>
            </w:r>
          </w:p>
        </w:tc>
        <w:tc>
          <w:tcPr>
            <w:tcW w:w="2405" w:type="dxa"/>
          </w:tcPr>
          <w:p w14:paraId="59AAE07D" w14:textId="77777777" w:rsidR="00D62486" w:rsidRDefault="00000000">
            <w:pPr>
              <w:rPr>
                <w:rFonts w:ascii="Cambria" w:eastAsia="Cambria" w:hAnsi="Cambria" w:cs="Cambria"/>
                <w:sz w:val="22"/>
                <w:szCs w:val="22"/>
                <w:highlight w:val="white"/>
              </w:rPr>
            </w:pPr>
            <w:proofErr w:type="spellStart"/>
            <w:r w:rsidRPr="00D17F43">
              <w:rPr>
                <w:rFonts w:ascii="Cambria" w:eastAsia="Cambria" w:hAnsi="Cambria" w:cs="Cambria"/>
                <w:color w:val="222222"/>
                <w:sz w:val="22"/>
                <w:szCs w:val="22"/>
                <w:highlight w:val="white"/>
                <w:lang w:val="de-DE"/>
              </w:rPr>
              <w:lastRenderedPageBreak/>
              <w:t>Chmitorz</w:t>
            </w:r>
            <w:proofErr w:type="spellEnd"/>
            <w:r w:rsidRPr="00D17F43">
              <w:rPr>
                <w:rFonts w:ascii="Cambria" w:eastAsia="Cambria" w:hAnsi="Cambria" w:cs="Cambria"/>
                <w:color w:val="222222"/>
                <w:sz w:val="22"/>
                <w:szCs w:val="22"/>
                <w:highlight w:val="white"/>
                <w:lang w:val="de-DE"/>
              </w:rPr>
              <w:t xml:space="preserve">, A., Neumann, R. J., Kollmann, B., Ahrens, K. F., </w:t>
            </w:r>
            <w:proofErr w:type="spellStart"/>
            <w:r w:rsidRPr="00D17F43">
              <w:rPr>
                <w:rFonts w:ascii="Cambria" w:eastAsia="Cambria" w:hAnsi="Cambria" w:cs="Cambria"/>
                <w:color w:val="222222"/>
                <w:sz w:val="22"/>
                <w:szCs w:val="22"/>
                <w:highlight w:val="white"/>
                <w:lang w:val="de-DE"/>
              </w:rPr>
              <w:t>Öhlschläger</w:t>
            </w:r>
            <w:proofErr w:type="spellEnd"/>
            <w:r w:rsidRPr="00D17F43">
              <w:rPr>
                <w:rFonts w:ascii="Cambria" w:eastAsia="Cambria" w:hAnsi="Cambria" w:cs="Cambria"/>
                <w:color w:val="222222"/>
                <w:sz w:val="22"/>
                <w:szCs w:val="22"/>
                <w:highlight w:val="white"/>
                <w:lang w:val="de-DE"/>
              </w:rPr>
              <w:t xml:space="preserve">, S., Goldbach, N., ... </w:t>
            </w:r>
            <w:r>
              <w:rPr>
                <w:rFonts w:ascii="Cambria" w:eastAsia="Cambria" w:hAnsi="Cambria" w:cs="Cambria"/>
                <w:color w:val="222222"/>
                <w:sz w:val="22"/>
                <w:szCs w:val="22"/>
                <w:highlight w:val="white"/>
              </w:rPr>
              <w:t xml:space="preserve">&amp; Reif, A. (2021). Longitudinal determination of </w:t>
            </w:r>
            <w:r>
              <w:rPr>
                <w:rFonts w:ascii="Cambria" w:eastAsia="Cambria" w:hAnsi="Cambria" w:cs="Cambria"/>
                <w:color w:val="222222"/>
                <w:sz w:val="22"/>
                <w:szCs w:val="22"/>
                <w:highlight w:val="white"/>
              </w:rPr>
              <w:lastRenderedPageBreak/>
              <w:t xml:space="preserve">resilience in humans to identify mechanisms of resilience to modern-life stressors: the longitudinal resilience assessment (LORA) study. </w:t>
            </w:r>
            <w:r>
              <w:rPr>
                <w:rFonts w:ascii="Cambria" w:eastAsia="Cambria" w:hAnsi="Cambria" w:cs="Cambria"/>
                <w:i/>
                <w:color w:val="222222"/>
                <w:sz w:val="22"/>
                <w:szCs w:val="22"/>
                <w:highlight w:val="white"/>
              </w:rPr>
              <w:t>European Archives of Psychiatry and Clinical Neuroscience</w:t>
            </w:r>
            <w:r>
              <w:rPr>
                <w:rFonts w:ascii="Cambria" w:eastAsia="Cambria" w:hAnsi="Cambria" w:cs="Cambria"/>
                <w:color w:val="222222"/>
                <w:sz w:val="22"/>
                <w:szCs w:val="22"/>
                <w:highlight w:val="white"/>
              </w:rPr>
              <w:t xml:space="preserve">, </w:t>
            </w:r>
            <w:r>
              <w:rPr>
                <w:rFonts w:ascii="Cambria" w:eastAsia="Cambria" w:hAnsi="Cambria" w:cs="Cambria"/>
                <w:i/>
                <w:color w:val="222222"/>
                <w:sz w:val="22"/>
                <w:szCs w:val="22"/>
                <w:highlight w:val="white"/>
              </w:rPr>
              <w:t>271</w:t>
            </w:r>
            <w:r>
              <w:rPr>
                <w:rFonts w:ascii="Cambria" w:eastAsia="Cambria" w:hAnsi="Cambria" w:cs="Cambria"/>
                <w:color w:val="222222"/>
                <w:sz w:val="22"/>
                <w:szCs w:val="22"/>
                <w:highlight w:val="white"/>
              </w:rPr>
              <w:t>, 1035-1051.</w:t>
            </w:r>
          </w:p>
        </w:tc>
        <w:tc>
          <w:tcPr>
            <w:tcW w:w="2406" w:type="dxa"/>
          </w:tcPr>
          <w:p w14:paraId="0B7302BD" w14:textId="77777777" w:rsidR="00D62486" w:rsidRDefault="00000000">
            <w:pPr>
              <w:rPr>
                <w:rFonts w:ascii="Cambria" w:eastAsia="Cambria" w:hAnsi="Cambria" w:cs="Cambria"/>
                <w:sz w:val="22"/>
                <w:szCs w:val="22"/>
                <w:highlight w:val="white"/>
              </w:rPr>
            </w:pPr>
            <w:r>
              <w:rPr>
                <w:rFonts w:ascii="Cambria" w:eastAsia="Cambria" w:hAnsi="Cambria" w:cs="Cambria"/>
                <w:sz w:val="22"/>
                <w:szCs w:val="22"/>
                <w:highlight w:val="white"/>
              </w:rPr>
              <w:lastRenderedPageBreak/>
              <w:t>self-translated, not validated</w:t>
            </w:r>
          </w:p>
        </w:tc>
      </w:tr>
      <w:tr w:rsidR="00D62486" w:rsidRPr="00D17F43" w14:paraId="44D69549" w14:textId="77777777" w:rsidTr="00D17F43">
        <w:trPr>
          <w:trHeight w:val="721"/>
        </w:trPr>
        <w:tc>
          <w:tcPr>
            <w:tcW w:w="1838" w:type="dxa"/>
          </w:tcPr>
          <w:p w14:paraId="7669D071" w14:textId="77777777" w:rsidR="00D62486" w:rsidRDefault="00000000">
            <w:pPr>
              <w:rPr>
                <w:rFonts w:ascii="Cambria" w:eastAsia="Cambria" w:hAnsi="Cambria" w:cs="Cambria"/>
                <w:sz w:val="22"/>
                <w:szCs w:val="22"/>
              </w:rPr>
            </w:pPr>
            <w:r>
              <w:rPr>
                <w:rFonts w:ascii="Cambria" w:eastAsia="Cambria" w:hAnsi="Cambria" w:cs="Cambria"/>
                <w:sz w:val="22"/>
                <w:szCs w:val="22"/>
              </w:rPr>
              <w:t>Mini Mental State Examination (MMSE)</w:t>
            </w:r>
          </w:p>
        </w:tc>
        <w:tc>
          <w:tcPr>
            <w:tcW w:w="2410" w:type="dxa"/>
          </w:tcPr>
          <w:p w14:paraId="546E6A59" w14:textId="77777777" w:rsidR="00D62486" w:rsidRDefault="00000000" w:rsidP="00D17F43">
            <w:pPr>
              <w:numPr>
                <w:ilvl w:val="0"/>
                <w:numId w:val="1"/>
              </w:numPr>
              <w:ind w:left="180" w:hanging="180"/>
              <w:rPr>
                <w:rFonts w:ascii="Cambria" w:eastAsia="Cambria" w:hAnsi="Cambria" w:cs="Cambria"/>
                <w:sz w:val="22"/>
                <w:szCs w:val="22"/>
              </w:rPr>
            </w:pPr>
            <w:r>
              <w:rPr>
                <w:rFonts w:ascii="Cambria" w:eastAsia="Cambria" w:hAnsi="Cambria" w:cs="Cambria"/>
                <w:sz w:val="22"/>
                <w:szCs w:val="22"/>
              </w:rPr>
              <w:t>Screening visit; medical exam</w:t>
            </w:r>
          </w:p>
        </w:tc>
        <w:tc>
          <w:tcPr>
            <w:tcW w:w="2977" w:type="dxa"/>
          </w:tcPr>
          <w:p w14:paraId="2AF2B65E" w14:textId="77777777" w:rsidR="00D62486" w:rsidRDefault="00000000">
            <w:pPr>
              <w:rPr>
                <w:rFonts w:ascii="Cambria" w:eastAsia="Cambria" w:hAnsi="Cambria" w:cs="Cambria"/>
                <w:sz w:val="22"/>
                <w:szCs w:val="22"/>
                <w:highlight w:val="white"/>
              </w:rPr>
            </w:pPr>
            <w:r>
              <w:rPr>
                <w:rFonts w:ascii="Cambria" w:eastAsia="Cambria" w:hAnsi="Cambria" w:cs="Cambria"/>
                <w:sz w:val="22"/>
                <w:szCs w:val="22"/>
                <w:highlight w:val="white"/>
              </w:rPr>
              <w:t>Structured test measuring individuals cognitive functioning, used to screen for cognitive impairment. Covers basic mental functions, such as: orientation, memory (encoding and recall), attention, visuo-spatial skills, 30 items</w:t>
            </w:r>
          </w:p>
        </w:tc>
        <w:tc>
          <w:tcPr>
            <w:tcW w:w="2405" w:type="dxa"/>
          </w:tcPr>
          <w:p w14:paraId="3C4B0C6A" w14:textId="77777777" w:rsidR="00D62486" w:rsidRDefault="00000000">
            <w:pPr>
              <w:rPr>
                <w:rFonts w:ascii="Cambria" w:eastAsia="Cambria" w:hAnsi="Cambria" w:cs="Cambria"/>
                <w:sz w:val="22"/>
                <w:szCs w:val="22"/>
                <w:highlight w:val="white"/>
              </w:rPr>
            </w:pPr>
            <w:proofErr w:type="spellStart"/>
            <w:r w:rsidRPr="00D17F43">
              <w:rPr>
                <w:rFonts w:ascii="Cambria" w:eastAsia="Cambria" w:hAnsi="Cambria" w:cs="Cambria"/>
                <w:color w:val="222222"/>
                <w:sz w:val="22"/>
                <w:szCs w:val="22"/>
                <w:highlight w:val="white"/>
                <w:lang w:val="de-DE"/>
              </w:rPr>
              <w:t>Folstein</w:t>
            </w:r>
            <w:proofErr w:type="spellEnd"/>
            <w:r w:rsidRPr="00D17F43">
              <w:rPr>
                <w:rFonts w:ascii="Cambria" w:eastAsia="Cambria" w:hAnsi="Cambria" w:cs="Cambria"/>
                <w:color w:val="222222"/>
                <w:sz w:val="22"/>
                <w:szCs w:val="22"/>
                <w:highlight w:val="white"/>
                <w:lang w:val="de-DE"/>
              </w:rPr>
              <w:t xml:space="preserve">, M. F., </w:t>
            </w:r>
            <w:proofErr w:type="spellStart"/>
            <w:r w:rsidRPr="00D17F43">
              <w:rPr>
                <w:rFonts w:ascii="Cambria" w:eastAsia="Cambria" w:hAnsi="Cambria" w:cs="Cambria"/>
                <w:color w:val="222222"/>
                <w:sz w:val="22"/>
                <w:szCs w:val="22"/>
                <w:highlight w:val="white"/>
                <w:lang w:val="de-DE"/>
              </w:rPr>
              <w:t>Folstein</w:t>
            </w:r>
            <w:proofErr w:type="spellEnd"/>
            <w:r w:rsidRPr="00D17F43">
              <w:rPr>
                <w:rFonts w:ascii="Cambria" w:eastAsia="Cambria" w:hAnsi="Cambria" w:cs="Cambria"/>
                <w:color w:val="222222"/>
                <w:sz w:val="22"/>
                <w:szCs w:val="22"/>
                <w:highlight w:val="white"/>
                <w:lang w:val="de-DE"/>
              </w:rPr>
              <w:t xml:space="preserve">, S. E., &amp; McHugh, P. R. (1975). </w:t>
            </w:r>
            <w:r>
              <w:rPr>
                <w:rFonts w:ascii="Cambria" w:eastAsia="Cambria" w:hAnsi="Cambria" w:cs="Cambria"/>
                <w:color w:val="222222"/>
                <w:sz w:val="22"/>
                <w:szCs w:val="22"/>
                <w:highlight w:val="white"/>
              </w:rPr>
              <w:t xml:space="preserve">“Mini-mental state”: a practical method for grading the cognitive state of patients for the clinician. </w:t>
            </w:r>
            <w:r>
              <w:rPr>
                <w:rFonts w:ascii="Cambria" w:eastAsia="Cambria" w:hAnsi="Cambria" w:cs="Cambria"/>
                <w:i/>
                <w:color w:val="222222"/>
                <w:sz w:val="22"/>
                <w:szCs w:val="22"/>
                <w:highlight w:val="white"/>
              </w:rPr>
              <w:t>Journal of psychiatric research</w:t>
            </w:r>
            <w:r>
              <w:rPr>
                <w:rFonts w:ascii="Cambria" w:eastAsia="Cambria" w:hAnsi="Cambria" w:cs="Cambria"/>
                <w:color w:val="222222"/>
                <w:sz w:val="22"/>
                <w:szCs w:val="22"/>
                <w:highlight w:val="white"/>
              </w:rPr>
              <w:t xml:space="preserve">, </w:t>
            </w:r>
            <w:r>
              <w:rPr>
                <w:rFonts w:ascii="Cambria" w:eastAsia="Cambria" w:hAnsi="Cambria" w:cs="Cambria"/>
                <w:i/>
                <w:color w:val="222222"/>
                <w:sz w:val="22"/>
                <w:szCs w:val="22"/>
                <w:highlight w:val="white"/>
              </w:rPr>
              <w:t>12</w:t>
            </w:r>
            <w:r>
              <w:rPr>
                <w:rFonts w:ascii="Cambria" w:eastAsia="Cambria" w:hAnsi="Cambria" w:cs="Cambria"/>
                <w:color w:val="222222"/>
                <w:sz w:val="22"/>
                <w:szCs w:val="22"/>
                <w:highlight w:val="white"/>
              </w:rPr>
              <w:t>(3), 189-198.</w:t>
            </w:r>
          </w:p>
        </w:tc>
        <w:tc>
          <w:tcPr>
            <w:tcW w:w="2405" w:type="dxa"/>
          </w:tcPr>
          <w:p w14:paraId="2628174D" w14:textId="77777777" w:rsidR="00D62486" w:rsidRDefault="00000000">
            <w:pPr>
              <w:rPr>
                <w:rFonts w:ascii="Cambria" w:eastAsia="Cambria" w:hAnsi="Cambria" w:cs="Cambria"/>
                <w:sz w:val="22"/>
                <w:szCs w:val="22"/>
                <w:highlight w:val="white"/>
              </w:rPr>
            </w:pPr>
            <w:r w:rsidRPr="00D17F43">
              <w:rPr>
                <w:rFonts w:ascii="Cambria" w:eastAsia="Cambria" w:hAnsi="Cambria" w:cs="Cambria"/>
                <w:color w:val="222222"/>
                <w:sz w:val="22"/>
                <w:szCs w:val="22"/>
                <w:highlight w:val="white"/>
                <w:lang w:val="de-DE"/>
              </w:rPr>
              <w:t xml:space="preserve">Beyermann, S., </w:t>
            </w:r>
            <w:proofErr w:type="spellStart"/>
            <w:r w:rsidRPr="00D17F43">
              <w:rPr>
                <w:rFonts w:ascii="Cambria" w:eastAsia="Cambria" w:hAnsi="Cambria" w:cs="Cambria"/>
                <w:color w:val="222222"/>
                <w:sz w:val="22"/>
                <w:szCs w:val="22"/>
                <w:highlight w:val="white"/>
                <w:lang w:val="de-DE"/>
              </w:rPr>
              <w:t>Trippe</w:t>
            </w:r>
            <w:proofErr w:type="spellEnd"/>
            <w:r w:rsidRPr="00D17F43">
              <w:rPr>
                <w:rFonts w:ascii="Cambria" w:eastAsia="Cambria" w:hAnsi="Cambria" w:cs="Cambria"/>
                <w:color w:val="222222"/>
                <w:sz w:val="22"/>
                <w:szCs w:val="22"/>
                <w:highlight w:val="white"/>
                <w:lang w:val="de-DE"/>
              </w:rPr>
              <w:t xml:space="preserve">, R. H., Bähr, A. A., &amp; </w:t>
            </w:r>
            <w:proofErr w:type="spellStart"/>
            <w:r w:rsidRPr="00D17F43">
              <w:rPr>
                <w:rFonts w:ascii="Cambria" w:eastAsia="Cambria" w:hAnsi="Cambria" w:cs="Cambria"/>
                <w:color w:val="222222"/>
                <w:sz w:val="22"/>
                <w:szCs w:val="22"/>
                <w:highlight w:val="white"/>
                <w:lang w:val="de-DE"/>
              </w:rPr>
              <w:t>Püllen</w:t>
            </w:r>
            <w:proofErr w:type="spellEnd"/>
            <w:r w:rsidRPr="00D17F43">
              <w:rPr>
                <w:rFonts w:ascii="Cambria" w:eastAsia="Cambria" w:hAnsi="Cambria" w:cs="Cambria"/>
                <w:color w:val="222222"/>
                <w:sz w:val="22"/>
                <w:szCs w:val="22"/>
                <w:highlight w:val="white"/>
                <w:lang w:val="de-DE"/>
              </w:rPr>
              <w:t xml:space="preserve">, R. (2013). Mini-mental-status-test im stationären geriatrischen Bereich: eine </w:t>
            </w:r>
            <w:proofErr w:type="spellStart"/>
            <w:r w:rsidRPr="00D17F43">
              <w:rPr>
                <w:rFonts w:ascii="Cambria" w:eastAsia="Cambria" w:hAnsi="Cambria" w:cs="Cambria"/>
                <w:color w:val="222222"/>
                <w:sz w:val="22"/>
                <w:szCs w:val="22"/>
                <w:highlight w:val="white"/>
                <w:lang w:val="de-DE"/>
              </w:rPr>
              <w:t>evaluation</w:t>
            </w:r>
            <w:proofErr w:type="spellEnd"/>
            <w:r w:rsidRPr="00D17F43">
              <w:rPr>
                <w:rFonts w:ascii="Cambria" w:eastAsia="Cambria" w:hAnsi="Cambria" w:cs="Cambria"/>
                <w:color w:val="222222"/>
                <w:sz w:val="22"/>
                <w:szCs w:val="22"/>
                <w:highlight w:val="white"/>
                <w:lang w:val="de-DE"/>
              </w:rPr>
              <w:t xml:space="preserve"> der diagnostischen Qualität. </w:t>
            </w:r>
            <w:proofErr w:type="spellStart"/>
            <w:r>
              <w:rPr>
                <w:rFonts w:ascii="Cambria" w:eastAsia="Cambria" w:hAnsi="Cambria" w:cs="Cambria"/>
                <w:i/>
                <w:color w:val="222222"/>
                <w:sz w:val="22"/>
                <w:szCs w:val="22"/>
                <w:highlight w:val="white"/>
              </w:rPr>
              <w:t>Zeitschrift</w:t>
            </w:r>
            <w:proofErr w:type="spellEnd"/>
            <w:r>
              <w:rPr>
                <w:rFonts w:ascii="Cambria" w:eastAsia="Cambria" w:hAnsi="Cambria" w:cs="Cambria"/>
                <w:i/>
                <w:color w:val="222222"/>
                <w:sz w:val="22"/>
                <w:szCs w:val="22"/>
                <w:highlight w:val="white"/>
              </w:rPr>
              <w:t xml:space="preserve"> für </w:t>
            </w:r>
            <w:proofErr w:type="spellStart"/>
            <w:r>
              <w:rPr>
                <w:rFonts w:ascii="Cambria" w:eastAsia="Cambria" w:hAnsi="Cambria" w:cs="Cambria"/>
                <w:i/>
                <w:color w:val="222222"/>
                <w:sz w:val="22"/>
                <w:szCs w:val="22"/>
                <w:highlight w:val="white"/>
              </w:rPr>
              <w:t>Gerontologie</w:t>
            </w:r>
            <w:proofErr w:type="spellEnd"/>
            <w:r>
              <w:rPr>
                <w:rFonts w:ascii="Cambria" w:eastAsia="Cambria" w:hAnsi="Cambria" w:cs="Cambria"/>
                <w:i/>
                <w:color w:val="222222"/>
                <w:sz w:val="22"/>
                <w:szCs w:val="22"/>
                <w:highlight w:val="white"/>
              </w:rPr>
              <w:t xml:space="preserve"> und </w:t>
            </w:r>
            <w:proofErr w:type="spellStart"/>
            <w:r>
              <w:rPr>
                <w:rFonts w:ascii="Cambria" w:eastAsia="Cambria" w:hAnsi="Cambria" w:cs="Cambria"/>
                <w:i/>
                <w:color w:val="222222"/>
                <w:sz w:val="22"/>
                <w:szCs w:val="22"/>
                <w:highlight w:val="white"/>
              </w:rPr>
              <w:t>Geriatrie</w:t>
            </w:r>
            <w:proofErr w:type="spellEnd"/>
            <w:r>
              <w:rPr>
                <w:rFonts w:ascii="Cambria" w:eastAsia="Cambria" w:hAnsi="Cambria" w:cs="Cambria"/>
                <w:color w:val="222222"/>
                <w:sz w:val="22"/>
                <w:szCs w:val="22"/>
                <w:highlight w:val="white"/>
              </w:rPr>
              <w:t xml:space="preserve">, </w:t>
            </w:r>
            <w:r>
              <w:rPr>
                <w:rFonts w:ascii="Cambria" w:eastAsia="Cambria" w:hAnsi="Cambria" w:cs="Cambria"/>
                <w:i/>
                <w:color w:val="222222"/>
                <w:sz w:val="22"/>
                <w:szCs w:val="22"/>
                <w:highlight w:val="white"/>
              </w:rPr>
              <w:t>46</w:t>
            </w:r>
            <w:r>
              <w:rPr>
                <w:rFonts w:ascii="Cambria" w:eastAsia="Cambria" w:hAnsi="Cambria" w:cs="Cambria"/>
                <w:color w:val="222222"/>
                <w:sz w:val="22"/>
                <w:szCs w:val="22"/>
                <w:highlight w:val="white"/>
              </w:rPr>
              <w:t>(8).</w:t>
            </w:r>
          </w:p>
        </w:tc>
        <w:tc>
          <w:tcPr>
            <w:tcW w:w="2406" w:type="dxa"/>
          </w:tcPr>
          <w:p w14:paraId="6B12A1D0" w14:textId="77777777" w:rsidR="00D62486" w:rsidRPr="00D17F43" w:rsidRDefault="00000000">
            <w:pPr>
              <w:rPr>
                <w:rFonts w:ascii="Cambria" w:eastAsia="Cambria" w:hAnsi="Cambria" w:cs="Cambria"/>
                <w:sz w:val="22"/>
                <w:szCs w:val="22"/>
                <w:highlight w:val="white"/>
                <w:lang w:val="nl-NL"/>
              </w:rPr>
            </w:pPr>
            <w:proofErr w:type="spellStart"/>
            <w:r w:rsidRPr="00D17F43">
              <w:rPr>
                <w:rFonts w:ascii="Cambria" w:eastAsia="Cambria" w:hAnsi="Cambria" w:cs="Cambria"/>
                <w:color w:val="222222"/>
                <w:sz w:val="22"/>
                <w:szCs w:val="22"/>
                <w:highlight w:val="white"/>
                <w:lang w:val="nl-NL"/>
              </w:rPr>
              <w:t>Stańczak</w:t>
            </w:r>
            <w:proofErr w:type="spellEnd"/>
            <w:r w:rsidRPr="00D17F43">
              <w:rPr>
                <w:rFonts w:ascii="Cambria" w:eastAsia="Cambria" w:hAnsi="Cambria" w:cs="Cambria"/>
                <w:color w:val="222222"/>
                <w:sz w:val="22"/>
                <w:szCs w:val="22"/>
                <w:highlight w:val="white"/>
                <w:lang w:val="nl-NL"/>
              </w:rPr>
              <w:t xml:space="preserve">, J. (2013). </w:t>
            </w:r>
            <w:r w:rsidRPr="00D17F43">
              <w:rPr>
                <w:rFonts w:ascii="Cambria" w:eastAsia="Cambria" w:hAnsi="Cambria" w:cs="Cambria"/>
                <w:i/>
                <w:color w:val="222222"/>
                <w:sz w:val="22"/>
                <w:szCs w:val="22"/>
                <w:highlight w:val="white"/>
                <w:lang w:val="nl-NL"/>
              </w:rPr>
              <w:t xml:space="preserve">MMSE: </w:t>
            </w:r>
            <w:proofErr w:type="spellStart"/>
            <w:r w:rsidRPr="00D17F43">
              <w:rPr>
                <w:rFonts w:ascii="Cambria" w:eastAsia="Cambria" w:hAnsi="Cambria" w:cs="Cambria"/>
                <w:i/>
                <w:color w:val="222222"/>
                <w:sz w:val="22"/>
                <w:szCs w:val="22"/>
                <w:highlight w:val="white"/>
                <w:lang w:val="nl-NL"/>
              </w:rPr>
              <w:t>polska</w:t>
            </w:r>
            <w:proofErr w:type="spellEnd"/>
            <w:r w:rsidRPr="00D17F43">
              <w:rPr>
                <w:rFonts w:ascii="Cambria" w:eastAsia="Cambria" w:hAnsi="Cambria" w:cs="Cambria"/>
                <w:i/>
                <w:color w:val="222222"/>
                <w:sz w:val="22"/>
                <w:szCs w:val="22"/>
                <w:highlight w:val="white"/>
                <w:lang w:val="nl-NL"/>
              </w:rPr>
              <w:t xml:space="preserve"> </w:t>
            </w:r>
            <w:proofErr w:type="spellStart"/>
            <w:r w:rsidRPr="00D17F43">
              <w:rPr>
                <w:rFonts w:ascii="Cambria" w:eastAsia="Cambria" w:hAnsi="Cambria" w:cs="Cambria"/>
                <w:i/>
                <w:color w:val="222222"/>
                <w:sz w:val="22"/>
                <w:szCs w:val="22"/>
                <w:highlight w:val="white"/>
                <w:lang w:val="nl-NL"/>
              </w:rPr>
              <w:t>normalizacja</w:t>
            </w:r>
            <w:proofErr w:type="spellEnd"/>
            <w:r w:rsidRPr="00D17F43">
              <w:rPr>
                <w:rFonts w:ascii="Cambria" w:eastAsia="Cambria" w:hAnsi="Cambria" w:cs="Cambria"/>
                <w:color w:val="222222"/>
                <w:sz w:val="22"/>
                <w:szCs w:val="22"/>
                <w:highlight w:val="white"/>
                <w:lang w:val="nl-NL"/>
              </w:rPr>
              <w:t xml:space="preserve">. </w:t>
            </w:r>
            <w:proofErr w:type="spellStart"/>
            <w:r w:rsidRPr="00D17F43">
              <w:rPr>
                <w:rFonts w:ascii="Cambria" w:eastAsia="Cambria" w:hAnsi="Cambria" w:cs="Cambria"/>
                <w:color w:val="222222"/>
                <w:sz w:val="22"/>
                <w:szCs w:val="22"/>
                <w:highlight w:val="white"/>
                <w:lang w:val="nl-NL"/>
              </w:rPr>
              <w:t>Pracownia</w:t>
            </w:r>
            <w:proofErr w:type="spellEnd"/>
            <w:r w:rsidRPr="00D17F43">
              <w:rPr>
                <w:rFonts w:ascii="Cambria" w:eastAsia="Cambria" w:hAnsi="Cambria" w:cs="Cambria"/>
                <w:color w:val="222222"/>
                <w:sz w:val="22"/>
                <w:szCs w:val="22"/>
                <w:highlight w:val="white"/>
                <w:lang w:val="nl-NL"/>
              </w:rPr>
              <w:t xml:space="preserve"> </w:t>
            </w:r>
            <w:proofErr w:type="spellStart"/>
            <w:r w:rsidRPr="00D17F43">
              <w:rPr>
                <w:rFonts w:ascii="Cambria" w:eastAsia="Cambria" w:hAnsi="Cambria" w:cs="Cambria"/>
                <w:color w:val="222222"/>
                <w:sz w:val="22"/>
                <w:szCs w:val="22"/>
                <w:highlight w:val="white"/>
                <w:lang w:val="nl-NL"/>
              </w:rPr>
              <w:t>Testów</w:t>
            </w:r>
            <w:proofErr w:type="spellEnd"/>
            <w:r w:rsidRPr="00D17F43">
              <w:rPr>
                <w:rFonts w:ascii="Cambria" w:eastAsia="Cambria" w:hAnsi="Cambria" w:cs="Cambria"/>
                <w:color w:val="222222"/>
                <w:sz w:val="22"/>
                <w:szCs w:val="22"/>
                <w:highlight w:val="white"/>
                <w:lang w:val="nl-NL"/>
              </w:rPr>
              <w:t xml:space="preserve"> </w:t>
            </w:r>
            <w:proofErr w:type="spellStart"/>
            <w:r w:rsidRPr="00D17F43">
              <w:rPr>
                <w:rFonts w:ascii="Cambria" w:eastAsia="Cambria" w:hAnsi="Cambria" w:cs="Cambria"/>
                <w:color w:val="222222"/>
                <w:sz w:val="22"/>
                <w:szCs w:val="22"/>
                <w:highlight w:val="white"/>
                <w:lang w:val="nl-NL"/>
              </w:rPr>
              <w:t>Psychologicznych</w:t>
            </w:r>
            <w:proofErr w:type="spellEnd"/>
            <w:r w:rsidRPr="00D17F43">
              <w:rPr>
                <w:rFonts w:ascii="Cambria" w:eastAsia="Cambria" w:hAnsi="Cambria" w:cs="Cambria"/>
                <w:color w:val="222222"/>
                <w:sz w:val="22"/>
                <w:szCs w:val="22"/>
                <w:highlight w:val="white"/>
                <w:lang w:val="nl-NL"/>
              </w:rPr>
              <w:t xml:space="preserve"> </w:t>
            </w:r>
            <w:proofErr w:type="spellStart"/>
            <w:r w:rsidRPr="00D17F43">
              <w:rPr>
                <w:rFonts w:ascii="Cambria" w:eastAsia="Cambria" w:hAnsi="Cambria" w:cs="Cambria"/>
                <w:color w:val="222222"/>
                <w:sz w:val="22"/>
                <w:szCs w:val="22"/>
                <w:highlight w:val="white"/>
                <w:lang w:val="nl-NL"/>
              </w:rPr>
              <w:t>Polskiego</w:t>
            </w:r>
            <w:proofErr w:type="spellEnd"/>
            <w:r w:rsidRPr="00D17F43">
              <w:rPr>
                <w:rFonts w:ascii="Cambria" w:eastAsia="Cambria" w:hAnsi="Cambria" w:cs="Cambria"/>
                <w:color w:val="222222"/>
                <w:sz w:val="22"/>
                <w:szCs w:val="22"/>
                <w:highlight w:val="white"/>
                <w:lang w:val="nl-NL"/>
              </w:rPr>
              <w:t xml:space="preserve"> </w:t>
            </w:r>
            <w:proofErr w:type="spellStart"/>
            <w:r w:rsidRPr="00D17F43">
              <w:rPr>
                <w:rFonts w:ascii="Cambria" w:eastAsia="Cambria" w:hAnsi="Cambria" w:cs="Cambria"/>
                <w:color w:val="222222"/>
                <w:sz w:val="22"/>
                <w:szCs w:val="22"/>
                <w:highlight w:val="white"/>
                <w:lang w:val="nl-NL"/>
              </w:rPr>
              <w:t>Towarzystwa</w:t>
            </w:r>
            <w:proofErr w:type="spellEnd"/>
            <w:r w:rsidRPr="00D17F43">
              <w:rPr>
                <w:rFonts w:ascii="Cambria" w:eastAsia="Cambria" w:hAnsi="Cambria" w:cs="Cambria"/>
                <w:color w:val="222222"/>
                <w:sz w:val="22"/>
                <w:szCs w:val="22"/>
                <w:highlight w:val="white"/>
                <w:lang w:val="nl-NL"/>
              </w:rPr>
              <w:t xml:space="preserve"> </w:t>
            </w:r>
            <w:proofErr w:type="spellStart"/>
            <w:r w:rsidRPr="00D17F43">
              <w:rPr>
                <w:rFonts w:ascii="Cambria" w:eastAsia="Cambria" w:hAnsi="Cambria" w:cs="Cambria"/>
                <w:color w:val="222222"/>
                <w:sz w:val="22"/>
                <w:szCs w:val="22"/>
                <w:highlight w:val="white"/>
                <w:lang w:val="nl-NL"/>
              </w:rPr>
              <w:t>Psychologicznego</w:t>
            </w:r>
            <w:proofErr w:type="spellEnd"/>
            <w:r w:rsidRPr="00D17F43">
              <w:rPr>
                <w:rFonts w:ascii="Cambria" w:eastAsia="Cambria" w:hAnsi="Cambria" w:cs="Cambria"/>
                <w:color w:val="222222"/>
                <w:sz w:val="22"/>
                <w:szCs w:val="22"/>
                <w:highlight w:val="white"/>
                <w:lang w:val="nl-NL"/>
              </w:rPr>
              <w:t>.</w:t>
            </w:r>
          </w:p>
        </w:tc>
      </w:tr>
    </w:tbl>
    <w:p w14:paraId="7729DA92" w14:textId="77777777" w:rsidR="00D62486" w:rsidRPr="00D17F43" w:rsidRDefault="00D62486">
      <w:pPr>
        <w:widowControl w:val="0"/>
        <w:tabs>
          <w:tab w:val="left" w:pos="631"/>
          <w:tab w:val="left" w:pos="633"/>
        </w:tabs>
        <w:spacing w:after="0" w:line="240" w:lineRule="auto"/>
        <w:ind w:right="262"/>
        <w:jc w:val="both"/>
        <w:rPr>
          <w:rFonts w:ascii="Cambria" w:eastAsia="Cambria" w:hAnsi="Cambria" w:cs="Cambria"/>
          <w:sz w:val="22"/>
          <w:szCs w:val="22"/>
          <w:lang w:val="nl-NL"/>
        </w:rPr>
      </w:pPr>
    </w:p>
    <w:sectPr w:rsidR="00D62486" w:rsidRPr="00D17F43">
      <w:pgSz w:w="16838" w:h="11906" w:orient="landscape"/>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6B0163A5-6963-420A-90D6-8E2E557F9AF1}"/>
    <w:embedItalic r:id="rId2" w:fontKey="{93A4F172-D720-4801-8BC2-0520145A4F6F}"/>
  </w:font>
  <w:font w:name="Aptos Display">
    <w:charset w:val="00"/>
    <w:family w:val="swiss"/>
    <w:pitch w:val="variable"/>
    <w:sig w:usb0="20000287" w:usb1="00000003" w:usb2="00000000" w:usb3="00000000" w:csb0="0000019F" w:csb1="00000000"/>
    <w:embedRegular r:id="rId3" w:fontKey="{6B176220-A475-48DC-AC5D-0FD46801AB53}"/>
  </w:font>
  <w:font w:name="Cambria">
    <w:panose1 w:val="02040503050406030204"/>
    <w:charset w:val="00"/>
    <w:family w:val="roman"/>
    <w:pitch w:val="variable"/>
    <w:sig w:usb0="E00006FF" w:usb1="420024FF" w:usb2="02000000" w:usb3="00000000" w:csb0="0000019F" w:csb1="00000000"/>
    <w:embedRegular r:id="rId4" w:fontKey="{EBB84621-2B24-40C5-9B15-3F34C4C98409}"/>
    <w:embedBold r:id="rId5" w:fontKey="{EF8E5F1B-230D-4311-B9A1-00CF32048336}"/>
    <w:embedItalic r:id="rId6" w:fontKey="{F9D5492D-1486-457B-B511-F2CFBC17523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032"/>
    <w:multiLevelType w:val="multilevel"/>
    <w:tmpl w:val="5F5EFF6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243238"/>
    <w:multiLevelType w:val="multilevel"/>
    <w:tmpl w:val="9AA2D248"/>
    <w:lvl w:ilvl="0">
      <w:start w:val="1"/>
      <w:numFmt w:val="bullet"/>
      <w:lvlText w:val=""/>
      <w:lvlJc w:val="left"/>
      <w:pPr>
        <w:ind w:left="425"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44E53D2"/>
    <w:multiLevelType w:val="multilevel"/>
    <w:tmpl w:val="3566EB8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69307710">
    <w:abstractNumId w:val="2"/>
  </w:num>
  <w:num w:numId="2" w16cid:durableId="293951938">
    <w:abstractNumId w:val="1"/>
  </w:num>
  <w:num w:numId="3" w16cid:durableId="773784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486"/>
    <w:rsid w:val="00563EC1"/>
    <w:rsid w:val="00D17F43"/>
    <w:rsid w:val="00D624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246B8"/>
  <w15:docId w15:val="{1A725031-6F25-4D9F-9B43-4AE8DD2EE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nl-NL"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97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7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788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788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788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788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788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788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788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link w:val="TitelChar"/>
    <w:uiPriority w:val="10"/>
    <w:qFormat/>
    <w:rsid w:val="00E97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E9788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788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788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788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788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788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788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788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7882"/>
    <w:rPr>
      <w:rFonts w:eastAsiaTheme="majorEastAsia" w:cstheme="majorBidi"/>
      <w:color w:val="272727" w:themeColor="text1" w:themeTint="D8"/>
    </w:rPr>
  </w:style>
  <w:style w:type="character" w:customStyle="1" w:styleId="TitelChar">
    <w:name w:val="Titel Char"/>
    <w:basedOn w:val="Standaardalinea-lettertype"/>
    <w:link w:val="Titel"/>
    <w:uiPriority w:val="10"/>
    <w:rsid w:val="00E9788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Pr>
      <w:color w:val="595959"/>
      <w:sz w:val="28"/>
      <w:szCs w:val="28"/>
    </w:rPr>
  </w:style>
  <w:style w:type="character" w:customStyle="1" w:styleId="OndertitelChar">
    <w:name w:val="Ondertitel Char"/>
    <w:basedOn w:val="Standaardalinea-lettertype"/>
    <w:link w:val="Ondertitel"/>
    <w:uiPriority w:val="11"/>
    <w:rsid w:val="00E9788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788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7882"/>
    <w:rPr>
      <w:i/>
      <w:iCs/>
      <w:color w:val="404040" w:themeColor="text1" w:themeTint="BF"/>
    </w:rPr>
  </w:style>
  <w:style w:type="paragraph" w:styleId="Lijstalinea">
    <w:name w:val="List Paragraph"/>
    <w:basedOn w:val="Standaard"/>
    <w:uiPriority w:val="34"/>
    <w:qFormat/>
    <w:rsid w:val="00E97882"/>
    <w:pPr>
      <w:ind w:left="720"/>
      <w:contextualSpacing/>
    </w:pPr>
  </w:style>
  <w:style w:type="character" w:styleId="Intensievebenadrukking">
    <w:name w:val="Intense Emphasis"/>
    <w:basedOn w:val="Standaardalinea-lettertype"/>
    <w:uiPriority w:val="21"/>
    <w:qFormat/>
    <w:rsid w:val="00E97882"/>
    <w:rPr>
      <w:i/>
      <w:iCs/>
      <w:color w:val="0F4761" w:themeColor="accent1" w:themeShade="BF"/>
    </w:rPr>
  </w:style>
  <w:style w:type="paragraph" w:styleId="Duidelijkcitaat">
    <w:name w:val="Intense Quote"/>
    <w:basedOn w:val="Standaard"/>
    <w:next w:val="Standaard"/>
    <w:link w:val="DuidelijkcitaatChar"/>
    <w:uiPriority w:val="30"/>
    <w:qFormat/>
    <w:rsid w:val="00E97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7882"/>
    <w:rPr>
      <w:i/>
      <w:iCs/>
      <w:color w:val="0F4761" w:themeColor="accent1" w:themeShade="BF"/>
    </w:rPr>
  </w:style>
  <w:style w:type="character" w:styleId="Intensieveverwijzing">
    <w:name w:val="Intense Reference"/>
    <w:basedOn w:val="Standaardalinea-lettertype"/>
    <w:uiPriority w:val="32"/>
    <w:qFormat/>
    <w:rsid w:val="00E97882"/>
    <w:rPr>
      <w:b/>
      <w:bCs/>
      <w:smallCaps/>
      <w:color w:val="0F4761" w:themeColor="accent1" w:themeShade="BF"/>
      <w:spacing w:val="5"/>
    </w:rPr>
  </w:style>
  <w:style w:type="character" w:styleId="Titelvanboek">
    <w:name w:val="Book Title"/>
    <w:basedOn w:val="Standaardalinea-lettertype"/>
    <w:uiPriority w:val="33"/>
    <w:qFormat/>
    <w:rsid w:val="00E97882"/>
    <w:rPr>
      <w:b/>
      <w:bCs/>
      <w:i/>
      <w:iCs/>
      <w:spacing w:val="5"/>
    </w:rPr>
  </w:style>
  <w:style w:type="character" w:styleId="Zwaar">
    <w:name w:val="Strong"/>
    <w:basedOn w:val="Standaardalinea-lettertype"/>
    <w:uiPriority w:val="22"/>
    <w:qFormat/>
    <w:rsid w:val="00E97882"/>
    <w:rPr>
      <w:b/>
      <w:bCs/>
    </w:rPr>
  </w:style>
  <w:style w:type="table" w:styleId="Tabelraster">
    <w:name w:val="Table Grid"/>
    <w:basedOn w:val="Standaardtabel"/>
    <w:uiPriority w:val="39"/>
    <w:rsid w:val="007C0B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56259C"/>
    <w:pPr>
      <w:spacing w:before="100" w:beforeAutospacing="1" w:after="100" w:afterAutospacing="1" w:line="240" w:lineRule="auto"/>
    </w:pPr>
    <w:rPr>
      <w:rFonts w:ascii="Times New Roman" w:eastAsia="Times New Roman" w:hAnsi="Times New Roman" w:cs="Times New Roman"/>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8vghOthESyCaaRijLoLdIZ+bzw==">CgMxLjA4AGonChRzdWdnZXN0Ljh2enNldTF5cmN5aRIPUmFmZmFlbCBLYWxpc2NoaicKFHN1Z2dlc3QucW1mNXAyNnBnZDRqEg9SYWZmYWVsIEthbGlzY2hqJwoUc3VnZ2VzdC5qdTZjcmFyNTRjNWUSD1JhZmZhZWwgS2FsaXNjaGonChRzdWdnZXN0Lnd3bGViNnFqYzlnchIPUmFmZmFlbCBLYWxpc2NociExNGJpcnhGZnVGcVNvYndfTDRfYmc3TDdPa004cUcyU0Y=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5258</Characters>
  <Application>Microsoft Office Word</Application>
  <DocSecurity>0</DocSecurity>
  <Lines>43</Lines>
  <Paragraphs>12</Paragraphs>
  <ScaleCrop>false</ScaleCrop>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Frédérique Maas</dc:creator>
  <cp:lastModifiedBy>Frédérique Maas</cp:lastModifiedBy>
  <cp:revision>2</cp:revision>
  <dcterms:created xsi:type="dcterms:W3CDTF">2025-04-18T20:47:00Z</dcterms:created>
  <dcterms:modified xsi:type="dcterms:W3CDTF">2025-04-30T13:40:00Z</dcterms:modified>
</cp:coreProperties>
</file>