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74455">
      <w:pPr>
        <w:spacing w:line="480" w:lineRule="auto"/>
        <w:rPr>
          <w:b/>
          <w:bCs/>
        </w:rPr>
      </w:pPr>
      <w:r>
        <w:rPr>
          <w:rFonts w:hint="eastAsia"/>
          <w:b/>
          <w:bCs/>
        </w:rPr>
        <w:t>Additional file</w:t>
      </w:r>
      <w:r>
        <w:rPr>
          <w:b/>
          <w:bCs/>
        </w:rPr>
        <w:t xml:space="preserve"> </w:t>
      </w:r>
      <w:r>
        <w:rPr>
          <w:rFonts w:hint="eastAsia"/>
          <w:b/>
          <w:bCs/>
          <w:lang w:eastAsia="zh-CN"/>
        </w:rPr>
        <w:t>1</w:t>
      </w:r>
      <w:r>
        <w:rPr>
          <w:b/>
          <w:bCs/>
        </w:rPr>
        <w:t xml:space="preserve">: The 14 </w:t>
      </w:r>
      <w:r>
        <w:rPr>
          <w:rFonts w:hint="eastAsia"/>
          <w:b/>
          <w:bCs/>
          <w:lang w:val="en-US" w:eastAsia="zh-CN"/>
        </w:rPr>
        <w:t>E</w:t>
      </w:r>
      <w:r>
        <w:rPr>
          <w:b/>
          <w:bCs/>
        </w:rPr>
        <w:t xml:space="preserve">xisting </w:t>
      </w:r>
      <w:r>
        <w:rPr>
          <w:rFonts w:hint="eastAsia"/>
          <w:b/>
          <w:bCs/>
          <w:lang w:val="en-US" w:eastAsia="zh-CN"/>
        </w:rPr>
        <w:t>S</w:t>
      </w:r>
      <w:r>
        <w:rPr>
          <w:b/>
          <w:bCs/>
        </w:rPr>
        <w:t xml:space="preserve">cales </w:t>
      </w:r>
      <w:r>
        <w:rPr>
          <w:rFonts w:hint="eastAsia"/>
          <w:b/>
          <w:bCs/>
          <w:lang w:val="en-US" w:eastAsia="zh-CN"/>
        </w:rPr>
        <w:t>I</w:t>
      </w:r>
      <w:r>
        <w:rPr>
          <w:b/>
          <w:bCs/>
        </w:rPr>
        <w:t xml:space="preserve">nvolved in </w:t>
      </w:r>
      <w:r>
        <w:rPr>
          <w:rFonts w:hint="eastAsia"/>
          <w:b/>
          <w:bCs/>
          <w:lang w:val="en-US" w:eastAsia="zh-CN"/>
        </w:rPr>
        <w:t>B</w:t>
      </w:r>
      <w:r>
        <w:rPr>
          <w:b/>
          <w:bCs/>
        </w:rPr>
        <w:t xml:space="preserve">uilding the </w:t>
      </w:r>
      <w:r>
        <w:rPr>
          <w:rFonts w:hint="eastAsia"/>
          <w:b/>
          <w:bCs/>
          <w:lang w:val="en-US" w:eastAsia="zh-CN"/>
        </w:rPr>
        <w:t>I</w:t>
      </w:r>
      <w:r>
        <w:rPr>
          <w:b/>
          <w:bCs/>
        </w:rPr>
        <w:t xml:space="preserve">tem </w:t>
      </w:r>
      <w:r>
        <w:rPr>
          <w:rFonts w:hint="eastAsia"/>
          <w:b/>
          <w:bCs/>
          <w:lang w:val="en-US" w:eastAsia="zh-CN"/>
        </w:rPr>
        <w:t>P</w:t>
      </w:r>
      <w:bookmarkStart w:id="0" w:name="_GoBack"/>
      <w:bookmarkEnd w:id="0"/>
      <w:r>
        <w:rPr>
          <w:b/>
          <w:bCs/>
        </w:rPr>
        <w:t>ool</w:t>
      </w:r>
    </w:p>
    <w:tbl>
      <w:tblPr>
        <w:tblStyle w:val="8"/>
        <w:tblW w:w="5000" w:type="pct"/>
        <w:tblInd w:w="0" w:type="dxa"/>
        <w:tblBorders>
          <w:top w:val="single" w:color="auto" w:sz="12" w:space="0"/>
          <w:left w:val="none" w:color="auto" w:sz="0" w:space="0"/>
          <w:bottom w:val="single" w:color="auto" w:sz="12"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9242"/>
      </w:tblGrid>
      <w:tr w14:paraId="11877725">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699" w:hRule="atLeast"/>
        </w:trPr>
        <w:tc>
          <w:tcPr>
            <w:tcW w:w="5000" w:type="pct"/>
            <w:tcBorders>
              <w:top w:val="single" w:color="auto" w:sz="12" w:space="0"/>
              <w:bottom w:val="single" w:color="auto" w:sz="4" w:space="0"/>
            </w:tcBorders>
            <w:shd w:val="clear" w:color="auto" w:fill="auto"/>
            <w:vAlign w:val="center"/>
          </w:tcPr>
          <w:p w14:paraId="13752E8C">
            <w:pPr>
              <w:spacing w:line="480" w:lineRule="auto"/>
              <w:jc w:val="center"/>
              <w:rPr>
                <w:b/>
                <w:bCs/>
                <w:sz w:val="21"/>
                <w:szCs w:val="21"/>
                <w:lang w:eastAsia="zh-CN"/>
              </w:rPr>
            </w:pPr>
            <w:r>
              <w:rPr>
                <w:b/>
                <w:bCs/>
                <w:sz w:val="21"/>
                <w:szCs w:val="21"/>
                <w:lang w:eastAsia="zh-CN"/>
              </w:rPr>
              <w:t>Name of the 14 existing scales</w:t>
            </w:r>
          </w:p>
        </w:tc>
      </w:tr>
      <w:tr w14:paraId="62CF34FD">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699" w:hRule="atLeast"/>
        </w:trPr>
        <w:tc>
          <w:tcPr>
            <w:tcW w:w="5000" w:type="pct"/>
            <w:tcBorders>
              <w:top w:val="single" w:color="auto" w:sz="4" w:space="0"/>
            </w:tcBorders>
            <w:shd w:val="clear" w:color="auto" w:fill="auto"/>
            <w:vAlign w:val="center"/>
          </w:tcPr>
          <w:p w14:paraId="14F28875">
            <w:pPr>
              <w:pStyle w:val="13"/>
              <w:numPr>
                <w:ilvl w:val="0"/>
                <w:numId w:val="1"/>
              </w:numPr>
              <w:spacing w:line="480" w:lineRule="auto"/>
              <w:ind w:firstLineChars="0"/>
              <w:rPr>
                <w:sz w:val="21"/>
                <w:szCs w:val="21"/>
                <w:lang w:eastAsia="zh-CN"/>
              </w:rPr>
            </w:pPr>
            <w:r>
              <w:rPr>
                <w:sz w:val="21"/>
                <w:szCs w:val="21"/>
                <w:lang w:eastAsia="zh-CN"/>
              </w:rPr>
              <w:t xml:space="preserve">The quitting smoking motivation scale (Liyan Zhao 2012) </w:t>
            </w:r>
            <w:r>
              <w:rPr>
                <w:sz w:val="21"/>
                <w:szCs w:val="21"/>
                <w:lang w:eastAsia="zh-CN"/>
              </w:rPr>
              <w:fldChar w:fldCharType="begin"/>
            </w:r>
            <w:r>
              <w:rPr>
                <w:sz w:val="21"/>
                <w:szCs w:val="21"/>
                <w:lang w:eastAsia="zh-CN"/>
              </w:rPr>
              <w:instrText xml:space="preserve"> ADDIN EN.CITE &lt;EndNote&gt;&lt;Cite&gt;&lt;Author&gt;赵力燕&lt;/Author&gt;&lt;Year&gt;2012&lt;/Year&gt;&lt;RecNum&gt;36192&lt;/RecNum&gt;&lt;DisplayText&gt;&lt;style face="superscript"&gt;1&lt;/style&gt;&lt;/DisplayText&gt;&lt;record&gt;&lt;rec-number&gt;36192&lt;/rec-number&gt;&lt;foreign-keys&gt;&lt;key app="EN" db-id="pztrz2rvyweresepa9hx9ddmz2tvrz0x29tr" timestamp="1619611975"&gt;36192&lt;/key&gt;&lt;/foreign-keys&gt;&lt;ref-type name="Thesis"&gt;32&lt;/ref-type&gt;&lt;contributors&gt;&lt;authors&gt;&lt;author&gt;赵力燕&lt;/author&gt;&lt;/authors&gt;&lt;tertiary-authors&gt;&lt;author&gt;徐小燕,&lt;/author&gt;&lt;/tertiary-authors&gt;&lt;/contributors&gt;&lt;titles&gt;&lt;title&gt;健康动机对大学生戒烟行为的影响研究&lt;/title&gt;&lt;/titles&gt;&lt;keywords&gt;&lt;keyword&gt;大学生&lt;/keyword&gt;&lt;keyword&gt;戒烟行为&lt;/keyword&gt;&lt;keyword&gt;健康动机&lt;/keyword&gt;&lt;/keywords&gt;&lt;dates&gt;&lt;year&gt;2012&lt;/year&gt;&lt;/dates&gt;&lt;publisher&gt;四川师范大学&lt;/publisher&gt;&lt;work-type&gt;硕士&lt;/work-type&gt;&lt;urls&gt;&lt;/urls&gt;&lt;remote-database-provider&gt;Cnki&lt;/remote-database-provider&gt;&lt;research-notes&gt;  &lt;/research-notes&gt;&lt;/record&gt;&lt;/Cite&gt;&lt;/EndNote&gt;</w:instrText>
            </w:r>
            <w:r>
              <w:rPr>
                <w:sz w:val="21"/>
                <w:szCs w:val="21"/>
                <w:lang w:eastAsia="zh-CN"/>
              </w:rPr>
              <w:fldChar w:fldCharType="separate"/>
            </w:r>
            <w:r>
              <w:rPr>
                <w:sz w:val="21"/>
                <w:szCs w:val="21"/>
                <w:vertAlign w:val="superscript"/>
                <w:lang w:eastAsia="zh-CN"/>
              </w:rPr>
              <w:t>1</w:t>
            </w:r>
            <w:r>
              <w:rPr>
                <w:sz w:val="21"/>
                <w:szCs w:val="21"/>
                <w:lang w:eastAsia="zh-CN"/>
              </w:rPr>
              <w:fldChar w:fldCharType="end"/>
            </w:r>
          </w:p>
          <w:p w14:paraId="3769A4F4">
            <w:pPr>
              <w:pStyle w:val="13"/>
              <w:numPr>
                <w:ilvl w:val="0"/>
                <w:numId w:val="1"/>
              </w:numPr>
              <w:spacing w:line="480" w:lineRule="auto"/>
              <w:ind w:firstLineChars="0"/>
              <w:rPr>
                <w:sz w:val="21"/>
                <w:szCs w:val="21"/>
              </w:rPr>
            </w:pPr>
            <w:r>
              <w:rPr>
                <w:sz w:val="21"/>
                <w:szCs w:val="21"/>
              </w:rPr>
              <w:t xml:space="preserve">The Health Motivation Scale in Healthy Eating (Xu2009) </w:t>
            </w:r>
            <w:r>
              <w:rPr>
                <w:sz w:val="21"/>
                <w:szCs w:val="21"/>
              </w:rPr>
              <w:fldChar w:fldCharType="begin"/>
            </w:r>
            <w:r>
              <w:rPr>
                <w:sz w:val="21"/>
                <w:szCs w:val="21"/>
              </w:rPr>
              <w:instrText xml:space="preserve"> ADDIN EN.CITE &lt;EndNote&gt;&lt;Cite&gt;&lt;Author&gt;Xu&lt;/Author&gt;&lt;Year&gt;2009&lt;/Year&gt;&lt;RecNum&gt;65734&lt;/RecNum&gt;&lt;DisplayText&gt;&lt;style face="superscript"&gt;2&lt;/style&gt;&lt;/DisplayText&gt;&lt;record&gt;&lt;rec-number&gt;65734&lt;/rec-number&gt;&lt;foreign-keys&gt;&lt;key app="EN" db-id="pztrz2rvyweresepa9hx9ddmz2tvrz0x29tr" timestamp="1625667476"&gt;65734&lt;/key&gt;&lt;/foreign-keys&gt;&lt;ref-type name="Web Page"&gt;12&lt;/ref-type&gt;&lt;contributors&gt;&lt;authors&gt;&lt;author&gt;Xu, X.&lt;/author&gt;&lt;/authors&gt;&lt;/contributors&gt;&lt;titles&gt;&lt;title&gt;Health motivation in health behavior: Its theory and application&lt;/title&gt;&lt;secondary-title&gt;Dissertations &amp;amp; Theses Gradworks&lt;/secondary-title&gt;&lt;/titles&gt;&lt;periodical&gt;&lt;full-title&gt;Dissertations &amp;amp; Theses Gradworks&lt;/full-title&gt;&lt;/periodical&gt;&lt;number&gt;2023-5-31&lt;/number&gt;&lt;dates&gt;&lt;year&gt;2009&lt;/year&gt;&lt;/dates&gt;&lt;urls&gt;&lt;related-urls&gt;&lt;url&gt;https://digitalscholarship.unlv.edu/cgi/viewcontent.cgi?httpsredir=1&amp;amp;article=1044&amp;amp;context=thesesdissertations&lt;/url&gt;&lt;/related-urls&gt;&lt;/urls&gt;&lt;/record&gt;&lt;/Cite&gt;&lt;/EndNote&gt;</w:instrText>
            </w:r>
            <w:r>
              <w:rPr>
                <w:sz w:val="21"/>
                <w:szCs w:val="21"/>
              </w:rPr>
              <w:fldChar w:fldCharType="separate"/>
            </w:r>
            <w:r>
              <w:rPr>
                <w:sz w:val="21"/>
                <w:szCs w:val="21"/>
                <w:vertAlign w:val="superscript"/>
              </w:rPr>
              <w:t>2</w:t>
            </w:r>
            <w:r>
              <w:rPr>
                <w:sz w:val="21"/>
                <w:szCs w:val="21"/>
              </w:rPr>
              <w:fldChar w:fldCharType="end"/>
            </w:r>
          </w:p>
          <w:p w14:paraId="6AEA042C">
            <w:pPr>
              <w:pStyle w:val="13"/>
              <w:numPr>
                <w:ilvl w:val="0"/>
                <w:numId w:val="1"/>
              </w:numPr>
              <w:spacing w:line="480" w:lineRule="auto"/>
              <w:ind w:firstLineChars="0"/>
              <w:rPr>
                <w:sz w:val="21"/>
                <w:szCs w:val="21"/>
              </w:rPr>
            </w:pPr>
            <w:r>
              <w:rPr>
                <w:sz w:val="21"/>
                <w:szCs w:val="21"/>
              </w:rPr>
              <w:t xml:space="preserve">The Health Motivation Scale in Physical Activities (Xu2009) </w:t>
            </w:r>
            <w:r>
              <w:rPr>
                <w:sz w:val="21"/>
                <w:szCs w:val="21"/>
              </w:rPr>
              <w:fldChar w:fldCharType="begin"/>
            </w:r>
            <w:r>
              <w:rPr>
                <w:sz w:val="21"/>
                <w:szCs w:val="21"/>
              </w:rPr>
              <w:instrText xml:space="preserve"> ADDIN EN.CITE &lt;EndNote&gt;&lt;Cite&gt;&lt;Author&gt;Xu&lt;/Author&gt;&lt;Year&gt;2009&lt;/Year&gt;&lt;RecNum&gt;65734&lt;/RecNum&gt;&lt;DisplayText&gt;&lt;style face="superscript"&gt;2&lt;/style&gt;&lt;/DisplayText&gt;&lt;record&gt;&lt;rec-number&gt;65734&lt;/rec-number&gt;&lt;foreign-keys&gt;&lt;key app="EN" db-id="pztrz2rvyweresepa9hx9ddmz2tvrz0x29tr" timestamp="1625667476"&gt;65734&lt;/key&gt;&lt;/foreign-keys&gt;&lt;ref-type name="Web Page"&gt;12&lt;/ref-type&gt;&lt;contributors&gt;&lt;authors&gt;&lt;author&gt;Xu, X.&lt;/author&gt;&lt;/authors&gt;&lt;/contributors&gt;&lt;titles&gt;&lt;title&gt;Health motivation in health behavior: Its theory and application&lt;/title&gt;&lt;secondary-title&gt;Dissertations &amp;amp; Theses Gradworks&lt;/secondary-title&gt;&lt;/titles&gt;&lt;periodical&gt;&lt;full-title&gt;Dissertations &amp;amp; Theses Gradworks&lt;/full-title&gt;&lt;/periodical&gt;&lt;number&gt;2023-5-31&lt;/number&gt;&lt;dates&gt;&lt;year&gt;2009&lt;/year&gt;&lt;/dates&gt;&lt;urls&gt;&lt;related-urls&gt;&lt;url&gt;https://digitalscholarship.unlv.edu/cgi/viewcontent.cgi?httpsredir=1&amp;amp;article=1044&amp;amp;context=thesesdissertations&lt;/url&gt;&lt;/related-urls&gt;&lt;/urls&gt;&lt;/record&gt;&lt;/Cite&gt;&lt;/EndNote&gt;</w:instrText>
            </w:r>
            <w:r>
              <w:rPr>
                <w:sz w:val="21"/>
                <w:szCs w:val="21"/>
              </w:rPr>
              <w:fldChar w:fldCharType="separate"/>
            </w:r>
            <w:r>
              <w:rPr>
                <w:sz w:val="21"/>
                <w:szCs w:val="21"/>
                <w:vertAlign w:val="superscript"/>
              </w:rPr>
              <w:t>2</w:t>
            </w:r>
            <w:r>
              <w:rPr>
                <w:sz w:val="21"/>
                <w:szCs w:val="21"/>
              </w:rPr>
              <w:fldChar w:fldCharType="end"/>
            </w:r>
          </w:p>
          <w:p w14:paraId="2EAEFC87">
            <w:pPr>
              <w:pStyle w:val="13"/>
              <w:numPr>
                <w:ilvl w:val="0"/>
                <w:numId w:val="1"/>
              </w:numPr>
              <w:spacing w:line="480" w:lineRule="auto"/>
              <w:ind w:firstLineChars="0"/>
              <w:rPr>
                <w:sz w:val="21"/>
                <w:szCs w:val="21"/>
              </w:rPr>
            </w:pPr>
            <w:r>
              <w:rPr>
                <w:sz w:val="21"/>
                <w:szCs w:val="21"/>
              </w:rPr>
              <w:t xml:space="preserve">General motivation dimension in the Motivation to Change Lifestyle and Health Behaviours for Dementia Risk Reduction Scale (Kim2014) </w:t>
            </w:r>
            <w:r>
              <w:rPr>
                <w:sz w:val="21"/>
                <w:szCs w:val="21"/>
              </w:rPr>
              <w:fldChar w:fldCharType="begin"/>
            </w:r>
            <w:r>
              <w:rPr>
                <w:sz w:val="21"/>
                <w:szCs w:val="21"/>
              </w:rPr>
              <w:instrText xml:space="preserve"> ADDIN EN.CITE &lt;EndNote&gt;&lt;Cite&gt;&lt;Author&gt;Kim&lt;/Author&gt;&lt;Year&gt;2014&lt;/Year&gt;&lt;RecNum&gt;6028&lt;/RecNum&gt;&lt;DisplayText&gt;&lt;style face="superscript"&gt;3&lt;/style&gt;&lt;/DisplayText&gt;&lt;record&gt;&lt;rec-number&gt;6028&lt;/rec-number&gt;&lt;foreign-keys&gt;&lt;key app="EN" db-id="pztrz2rvyweresepa9hx9ddmz2tvrz0x29tr" timestamp="1618457073"&gt;6028&lt;/key&gt;&lt;/foreign-keys&gt;&lt;ref-type name="Journal Article"&gt;17&lt;/ref-type&gt;&lt;contributors&gt;&lt;authors&gt;&lt;author&gt;Kim, S.&lt;/author&gt;&lt;author&gt;Sargent-Cox, K.&lt;/author&gt;&lt;author&gt;Cherbuin, N.&lt;/author&gt;&lt;author&gt;Anstey, K. J.&lt;/author&gt;&lt;/authors&gt;&lt;/contributors&gt;&lt;auth-address&gt;Centre for Research on Ageing, Health and Well-Being, Australian National University, Canberra, A.C.T., Australia.&lt;/auth-address&gt;&lt;titles&gt;&lt;title&gt;Development of the motivation to change lifestyle and health behaviours for dementia risk reduction scale&lt;/title&gt;&lt;secondary-title&gt;Dement Geriatr Cogn Dis Extra&lt;/secondary-title&gt;&lt;/titles&gt;&lt;periodical&gt;&lt;full-title&gt;Dement Geriatr Cogn Dis Extra&lt;/full-title&gt;&lt;/periodical&gt;&lt;pages&gt;172-83&lt;/pages&gt;&lt;volume&gt;4&lt;/volume&gt;&lt;number&gt;2&lt;/number&gt;&lt;edition&gt;2014/07/17&lt;/edition&gt;&lt;keywords&gt;&lt;keyword&gt;Behaviour change&lt;/keyword&gt;&lt;keyword&gt;Dementia risk reduction&lt;/keyword&gt;&lt;keyword&gt;Lifestyle change&lt;/keyword&gt;&lt;keyword&gt;Scale development&lt;/keyword&gt;&lt;/keywords&gt;&lt;dates&gt;&lt;year&gt;2014&lt;/year&gt;&lt;pub-dates&gt;&lt;date&gt;May&lt;/date&gt;&lt;/pub-dates&gt;&lt;/dates&gt;&lt;isbn&gt;1664-5464 (Print)&amp;#xD;1664-5464 (Electronic)&amp;#xD;1664-5464 (Linking)&lt;/isbn&gt;&lt;accession-num&gt;25028583&lt;/accession-num&gt;&lt;urls&gt;&lt;related-urls&gt;&lt;url&gt;https://www.ncbi.nlm.nih.gov/pubmed/25028583&lt;/url&gt;&lt;/related-urls&gt;&lt;/urls&gt;&lt;custom2&gt;PMC4086035&lt;/custom2&gt;&lt;electronic-resource-num&gt;10.1159/000362228&lt;/electronic-resource-num&gt;&lt;remote-database-provider&gt;NLM&lt;/remote-database-provider&gt;&lt;language&gt;eng&lt;/language&gt;&lt;/record&gt;&lt;/Cite&gt;&lt;/EndNote&gt;</w:instrText>
            </w:r>
            <w:r>
              <w:rPr>
                <w:sz w:val="21"/>
                <w:szCs w:val="21"/>
              </w:rPr>
              <w:fldChar w:fldCharType="separate"/>
            </w:r>
            <w:r>
              <w:rPr>
                <w:sz w:val="21"/>
                <w:szCs w:val="21"/>
                <w:vertAlign w:val="superscript"/>
              </w:rPr>
              <w:t>3</w:t>
            </w:r>
            <w:r>
              <w:rPr>
                <w:sz w:val="21"/>
                <w:szCs w:val="21"/>
              </w:rPr>
              <w:fldChar w:fldCharType="end"/>
            </w:r>
          </w:p>
          <w:p w14:paraId="0A1A9A4B">
            <w:pPr>
              <w:pStyle w:val="13"/>
              <w:numPr>
                <w:ilvl w:val="0"/>
                <w:numId w:val="1"/>
              </w:numPr>
              <w:spacing w:line="480" w:lineRule="auto"/>
              <w:ind w:firstLineChars="0"/>
              <w:rPr>
                <w:sz w:val="21"/>
                <w:szCs w:val="21"/>
              </w:rPr>
            </w:pPr>
            <w:r>
              <w:rPr>
                <w:sz w:val="21"/>
                <w:szCs w:val="21"/>
              </w:rPr>
              <w:t xml:space="preserve">The Self-Concept and Motivation to Exercise Scale (Wilson2002 ) </w:t>
            </w:r>
            <w:r>
              <w:rPr>
                <w:sz w:val="21"/>
                <w:szCs w:val="21"/>
              </w:rPr>
              <w:fldChar w:fldCharType="begin"/>
            </w:r>
            <w:r>
              <w:rPr>
                <w:sz w:val="21"/>
                <w:szCs w:val="21"/>
              </w:rPr>
              <w:instrText xml:space="preserve"> ADDIN EN.CITE &lt;EndNote&gt;&lt;Cite&gt;&lt;Author&gt;Wilson&lt;/Author&gt;&lt;Year&gt;2002&lt;/Year&gt;&lt;RecNum&gt;49163&lt;/RecNum&gt;&lt;DisplayText&gt;&lt;style face="superscript"&gt;4&lt;/style&gt;&lt;/DisplayText&gt;&lt;record&gt;&lt;rec-number&gt;49163&lt;/rec-number&gt;&lt;foreign-keys&gt;&lt;key app="EN" db-id="pztrz2rvyweresepa9hx9ddmz2tvrz0x29tr" timestamp="1619753053"&gt;49163&lt;/key&gt;&lt;/foreign-keys&gt;&lt;ref-type name="Journal Article"&gt;17&lt;/ref-type&gt;&lt;contributors&gt;&lt;authors&gt;&lt;author&gt;Wilson, Dawn K.&lt;/author&gt;&lt;author&gt;Friend, Ronald&lt;/author&gt;&lt;author&gt;Teasley, Nicole&lt;/author&gt;&lt;author&gt;Green, Sabra&lt;/author&gt;&lt;author&gt;Reaves, Irvine Lee&lt;/author&gt;&lt;author&gt;Sica, Domenic A.&lt;/author&gt;&lt;/authors&gt;&lt;/contributors&gt;&lt;auth-address&gt;Wilson, Dawn K.: dkwilson@sc.edu&lt;/auth-address&gt;&lt;titles&gt;&lt;title&gt;Motivational versus social cognitive interventions for promoting fruit and vegetable intake and physical activity in African American adolescents&lt;/title&gt;&lt;secondary-title&gt;Annals of Behavioral Medicine&lt;/secondary-title&gt;&lt;/titles&gt;&lt;periodical&gt;&lt;full-title&gt;Annals of Behavioral Medicine&lt;/full-title&gt;&lt;/periodical&gt;&lt;pages&gt;310-319&lt;/pages&gt;&lt;volume&gt;24&lt;/volume&gt;&lt;number&gt;4&lt;/number&gt;&lt;dates&gt;&lt;year&gt;2002&lt;/year&gt;&lt;pub-dates&gt;&lt;date&gt;Fal&lt;/date&gt;&lt;/pub-dates&gt;&lt;/dates&gt;&lt;accession-num&gt;2002-06524-007&lt;/accession-num&gt;&lt;urls&gt;&lt;related-urls&gt;&lt;url&gt;http://ovidsp.ovid.com/athens?T=JS&amp;amp;CSC=Y&amp;amp;NEWS=N&amp;amp;PAGE=fulltext&amp;amp;D=psyc4&amp;amp;AN=2002-06524-007&lt;/url&gt;&lt;/related-urls&gt;&lt;/urls&gt;&lt;remote-database-name&gt;APA PsycInfo&lt;/remote-database-name&gt;&lt;remote-database-provider&gt;Ovid Technologies&lt;/remote-database-provider&gt;&lt;/record&gt;&lt;/Cite&gt;&lt;/EndNote&gt;</w:instrText>
            </w:r>
            <w:r>
              <w:rPr>
                <w:sz w:val="21"/>
                <w:szCs w:val="21"/>
              </w:rPr>
              <w:fldChar w:fldCharType="separate"/>
            </w:r>
            <w:r>
              <w:rPr>
                <w:sz w:val="21"/>
                <w:szCs w:val="21"/>
                <w:vertAlign w:val="superscript"/>
              </w:rPr>
              <w:t>4</w:t>
            </w:r>
            <w:r>
              <w:rPr>
                <w:sz w:val="21"/>
                <w:szCs w:val="21"/>
              </w:rPr>
              <w:fldChar w:fldCharType="end"/>
            </w:r>
          </w:p>
          <w:p w14:paraId="399DDB28">
            <w:pPr>
              <w:pStyle w:val="13"/>
              <w:numPr>
                <w:ilvl w:val="0"/>
                <w:numId w:val="1"/>
              </w:numPr>
              <w:spacing w:line="480" w:lineRule="auto"/>
              <w:ind w:firstLineChars="0"/>
              <w:rPr>
                <w:sz w:val="21"/>
                <w:szCs w:val="21"/>
              </w:rPr>
            </w:pPr>
            <w:r>
              <w:rPr>
                <w:sz w:val="21"/>
                <w:szCs w:val="21"/>
              </w:rPr>
              <w:t xml:space="preserve">The Q-MAT Smoking Cessation Motivation Questionnaire (Aubin2005) </w:t>
            </w:r>
            <w:r>
              <w:rPr>
                <w:sz w:val="21"/>
                <w:szCs w:val="21"/>
              </w:rPr>
              <w:fldChar w:fldCharType="begin"/>
            </w:r>
            <w:r>
              <w:rPr>
                <w:sz w:val="21"/>
                <w:szCs w:val="21"/>
              </w:rPr>
              <w:instrText xml:space="preserve"> ADDIN EN.CITE &lt;EndNote&gt;&lt;Cite&gt;&lt;Author&gt;Aubin&lt;/Author&gt;&lt;Year&gt;2005&lt;/Year&gt;&lt;RecNum&gt;65849&lt;/RecNum&gt;&lt;DisplayText&gt;&lt;style face="superscript"&gt;5&lt;/style&gt;&lt;/DisplayText&gt;&lt;record&gt;&lt;rec-number&gt;65849&lt;/rec-number&gt;&lt;foreign-keys&gt;&lt;key app="EN" db-id="pztrz2rvyweresepa9hx9ddmz2tvrz0x29tr" timestamp="1685463089"&gt;65849&lt;/key&gt;&lt;/foreign-keys&gt;&lt;ref-type name="Journal Article"&gt;17&lt;/ref-type&gt;&lt;contributors&gt;&lt;authors&gt;&lt;author&gt;Aubin, Henri-Jean&lt;/author&gt;&lt;author&gt;Lagrue, Gilbert&lt;/author&gt;&lt;author&gt;Legeron, Patrick&lt;/author&gt;&lt;author&gt;AzoulaÏ, Guy&lt;/author&gt;&lt;author&gt;Pelissolo, Stephanie&lt;/author&gt;&lt;author&gt;Humbert, Roland&lt;/author&gt;&lt;author&gt;Renon, Dominique&lt;/author&gt;&lt;/authors&gt;&lt;/contributors&gt;&lt;titles&gt;&lt;title&gt;Smoking cessation motivation questionnaire (Q-MAT) : Construction and validation&lt;/title&gt;&lt;secondary-title&gt;Alcoologie et addictologie&lt;/secondary-title&gt;&lt;alt-title&gt;Alcoologie addictologie&lt;/alt-title&gt;&lt;/titles&gt;&lt;periodical&gt;&lt;full-title&gt;Alcoologie et Addictologie&lt;/full-title&gt;&lt;/periodical&gt;&lt;pages&gt;19s-25s&lt;/pages&gt;&lt;volume&gt;27&lt;/volume&gt;&lt;number&gt;2&lt;/number&gt;&lt;keywords&gt;&lt;keyword&gt;Addiction&lt;/keyword&gt;&lt;keyword&gt;Arrêt&lt;/keyword&gt;&lt;keyword&gt;Construction&lt;/keyword&gt;&lt;keyword&gt;Motivation&lt;/keyword&gt;&lt;keyword&gt;Questionnaire&lt;/keyword&gt;&lt;keyword&gt;Sevrage toxique&lt;/keyword&gt;&lt;keyword&gt;Tabac&lt;/keyword&gt;&lt;keyword&gt;Tabagisme&lt;/keyword&gt;&lt;keyword&gt;Validation test&lt;/keyword&gt;&lt;/keywords&gt;&lt;dates&gt;&lt;year&gt;2005&lt;/year&gt;&lt;/dates&gt;&lt;publisher&gt;Princeps, Paris&lt;/publisher&gt;&lt;isbn&gt;1620-4522&lt;/isbn&gt;&lt;urls&gt;&lt;/urls&gt;&lt;remote-database-name&gt;FRANCIS&lt;/remote-database-name&gt;&lt;remote-database-provider&gt;Inist-CNRS&lt;/remote-database-provider&gt;&lt;language&gt;English&lt;/language&gt;&lt;/record&gt;&lt;/Cite&gt;&lt;/EndNote&gt;</w:instrText>
            </w:r>
            <w:r>
              <w:rPr>
                <w:sz w:val="21"/>
                <w:szCs w:val="21"/>
              </w:rPr>
              <w:fldChar w:fldCharType="separate"/>
            </w:r>
            <w:r>
              <w:rPr>
                <w:sz w:val="21"/>
                <w:szCs w:val="21"/>
                <w:vertAlign w:val="superscript"/>
              </w:rPr>
              <w:t>5</w:t>
            </w:r>
            <w:r>
              <w:rPr>
                <w:sz w:val="21"/>
                <w:szCs w:val="21"/>
              </w:rPr>
              <w:fldChar w:fldCharType="end"/>
            </w:r>
          </w:p>
          <w:p w14:paraId="77ED51F0">
            <w:pPr>
              <w:pStyle w:val="13"/>
              <w:numPr>
                <w:ilvl w:val="0"/>
                <w:numId w:val="1"/>
              </w:numPr>
              <w:spacing w:line="480" w:lineRule="auto"/>
              <w:ind w:firstLineChars="0"/>
              <w:rPr>
                <w:sz w:val="21"/>
                <w:szCs w:val="21"/>
              </w:rPr>
            </w:pPr>
            <w:r>
              <w:rPr>
                <w:sz w:val="21"/>
                <w:szCs w:val="21"/>
              </w:rPr>
              <w:t>Health Motivation dimension in the Health Belief Model</w:t>
            </w:r>
            <w:r>
              <w:rPr>
                <w:sz w:val="21"/>
                <w:szCs w:val="21"/>
                <w:lang w:eastAsia="zh-CN"/>
              </w:rPr>
              <w:t xml:space="preserve"> scale</w:t>
            </w:r>
            <w:r>
              <w:rPr>
                <w:sz w:val="21"/>
                <w:szCs w:val="21"/>
              </w:rPr>
              <w:t xml:space="preserve"> (Champion2010) </w:t>
            </w:r>
            <w:r>
              <w:rPr>
                <w:sz w:val="21"/>
                <w:szCs w:val="21"/>
              </w:rPr>
              <w:fldChar w:fldCharType="begin"/>
            </w:r>
            <w:r>
              <w:rPr>
                <w:sz w:val="21"/>
                <w:szCs w:val="21"/>
              </w:rPr>
              <w:instrText xml:space="preserve"> ADDIN EN.CITE &lt;EndNote&gt;&lt;Cite&gt;&lt;Author&gt;Champion&lt;/Author&gt;&lt;Year&gt;2010&lt;/Year&gt;&lt;RecNum&gt;65630&lt;/RecNum&gt;&lt;DisplayText&gt;&lt;style face="superscript"&gt;6&lt;/style&gt;&lt;/DisplayText&gt;&lt;record&gt;&lt;rec-number&gt;65630&lt;/rec-number&gt;&lt;foreign-keys&gt;&lt;key app="EN" db-id="pztrz2rvyweresepa9hx9ddmz2tvrz0x29tr" timestamp="1620481494"&gt;65630&lt;/key&gt;&lt;key app="ENWeb" db-id=""&gt;0&lt;/key&gt;&lt;/foreign-keys&gt;&lt;ref-type name="Journal Article"&gt;17&lt;/ref-type&gt;&lt;contributors&gt;&lt;authors&gt;&lt;author&gt;&lt;style face="normal" font="default" size="100%"&gt;VL.&lt;/style&gt;&lt;style face="normal" font="default" charset="134" size="100%"&gt; &lt;/style&gt;&lt;style face="normal" font="default" size="100%"&gt;Champion &lt;/style&gt;&lt;/author&gt;&lt;/authors&gt;&lt;/contributors&gt;&lt;titles&gt;&lt;title&gt;The relationship of breast self-examination to health belief model variables&lt;/title&gt;&lt;secondary-title&gt;Research in Nursing &amp;amp; Health&lt;/secondary-title&gt;&lt;/titles&gt;&lt;periodical&gt;&lt;full-title&gt;Research in Nursing &amp;amp; Health&lt;/full-title&gt;&lt;/periodical&gt;&lt;pages&gt;375-382&lt;/pages&gt;&lt;volume&gt;10&lt;/volume&gt;&lt;number&gt;6&lt;/number&gt;&lt;dates&gt;&lt;year&gt;2010&lt;/year&gt;&lt;/dates&gt;&lt;urls&gt;&lt;/urls&gt;&lt;/record&gt;&lt;/Cite&gt;&lt;/EndNote&gt;</w:instrText>
            </w:r>
            <w:r>
              <w:rPr>
                <w:sz w:val="21"/>
                <w:szCs w:val="21"/>
              </w:rPr>
              <w:fldChar w:fldCharType="separate"/>
            </w:r>
            <w:r>
              <w:rPr>
                <w:sz w:val="21"/>
                <w:szCs w:val="21"/>
                <w:vertAlign w:val="superscript"/>
              </w:rPr>
              <w:t>6</w:t>
            </w:r>
            <w:r>
              <w:rPr>
                <w:sz w:val="21"/>
                <w:szCs w:val="21"/>
              </w:rPr>
              <w:fldChar w:fldCharType="end"/>
            </w:r>
          </w:p>
          <w:p w14:paraId="666D5E2B">
            <w:pPr>
              <w:pStyle w:val="13"/>
              <w:numPr>
                <w:ilvl w:val="0"/>
                <w:numId w:val="1"/>
              </w:numPr>
              <w:spacing w:line="480" w:lineRule="auto"/>
              <w:ind w:firstLineChars="0"/>
              <w:rPr>
                <w:sz w:val="21"/>
                <w:szCs w:val="21"/>
                <w:lang w:eastAsia="zh-CN"/>
              </w:rPr>
            </w:pPr>
            <w:r>
              <w:rPr>
                <w:sz w:val="21"/>
                <w:szCs w:val="21"/>
                <w:lang w:eastAsia="zh-CN"/>
              </w:rPr>
              <w:t xml:space="preserve">A single-item motivation scale for quitting smoking (Beard2012) </w:t>
            </w:r>
            <w:r>
              <w:rPr>
                <w:sz w:val="21"/>
                <w:szCs w:val="21"/>
                <w:lang w:eastAsia="zh-CN"/>
              </w:rPr>
              <w:fldChar w:fldCharType="begin">
                <w:fldData xml:space="preserve">PEVuZE5vdGU+PENpdGU+PEF1dGhvcj5CZWFyZDwvQXV0aG9yPjxZZWFyPjIwMTI8L1llYXI+PFJl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</w:fldData>
              </w:fldChar>
            </w:r>
            <w:r>
              <w:rPr>
                <w:sz w:val="21"/>
                <w:szCs w:val="21"/>
                <w:lang w:eastAsia="zh-CN"/>
              </w:rPr>
              <w:instrText xml:space="preserve"> ADDIN EN.CITE </w:instrText>
            </w:r>
            <w:r>
              <w:rPr>
                <w:sz w:val="21"/>
                <w:szCs w:val="21"/>
                <w:lang w:eastAsia="zh-CN"/>
              </w:rPr>
              <w:fldChar w:fldCharType="begin">
                <w:fldData xml:space="preserve">PEVuZE5vdGU+PENpdGU+PEF1dGhvcj5CZWFyZDwvQXV0aG9yPjxZZWFyPjIwMTI8L1llYXI+PFJl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</w:fldData>
              </w:fldChar>
            </w:r>
            <w:r>
              <w:rPr>
                <w:sz w:val="21"/>
                <w:szCs w:val="21"/>
                <w:lang w:eastAsia="zh-CN"/>
              </w:rPr>
              <w:instrText xml:space="preserve"> ADDIN EN.CITE.DATA </w:instrText>
            </w:r>
            <w:r>
              <w:rPr>
                <w:sz w:val="21"/>
                <w:szCs w:val="21"/>
                <w:lang w:eastAsia="zh-CN"/>
              </w:rPr>
              <w:fldChar w:fldCharType="end"/>
            </w:r>
            <w:r>
              <w:rPr>
                <w:sz w:val="21"/>
                <w:szCs w:val="21"/>
                <w:lang w:eastAsia="zh-CN"/>
              </w:rPr>
              <w:fldChar w:fldCharType="separate"/>
            </w:r>
            <w:r>
              <w:rPr>
                <w:sz w:val="21"/>
                <w:szCs w:val="21"/>
                <w:vertAlign w:val="superscript"/>
                <w:lang w:eastAsia="zh-CN"/>
              </w:rPr>
              <w:t>7</w:t>
            </w:r>
            <w:r>
              <w:rPr>
                <w:sz w:val="21"/>
                <w:szCs w:val="21"/>
                <w:lang w:eastAsia="zh-CN"/>
              </w:rPr>
              <w:fldChar w:fldCharType="end"/>
            </w:r>
          </w:p>
          <w:p w14:paraId="0CC28CBD">
            <w:pPr>
              <w:pStyle w:val="13"/>
              <w:numPr>
                <w:ilvl w:val="0"/>
                <w:numId w:val="1"/>
              </w:numPr>
              <w:spacing w:line="480" w:lineRule="auto"/>
              <w:ind w:firstLineChars="0"/>
              <w:rPr>
                <w:sz w:val="21"/>
                <w:szCs w:val="21"/>
              </w:rPr>
            </w:pPr>
            <w:r>
              <w:rPr>
                <w:sz w:val="21"/>
                <w:szCs w:val="21"/>
              </w:rPr>
              <w:t xml:space="preserve">The Readiness and Motivation to Quit Smoking Scale (Crittenden1994) </w:t>
            </w:r>
            <w:r>
              <w:rPr>
                <w:sz w:val="21"/>
                <w:szCs w:val="21"/>
              </w:rPr>
              <w:fldChar w:fldCharType="begin"/>
            </w:r>
            <w:r>
              <w:rPr>
                <w:sz w:val="21"/>
                <w:szCs w:val="21"/>
              </w:rPr>
              <w:instrText xml:space="preserve"> ADDIN EN.CITE &lt;EndNote&gt;&lt;Cite&gt;&lt;Author&gt;Crittenden&lt;/Author&gt;&lt;Year&gt;1994&lt;/Year&gt;&lt;RecNum&gt;5053&lt;/RecNum&gt;&lt;DisplayText&gt;&lt;style face="superscript"&gt;8&lt;/style&gt;&lt;/DisplayText&gt;&lt;record&gt;&lt;rec-number&gt;5053&lt;/rec-number&gt;&lt;foreign-keys&gt;&lt;key app="EN" db-id="pztrz2rvyweresepa9hx9ddmz2tvrz0x29tr" timestamp="1618457073"&gt;5053&lt;/key&gt;&lt;/foreign-keys&gt;&lt;ref-type name="Journal Article"&gt;17&lt;/ref-type&gt;&lt;contributors&gt;&lt;authors&gt;&lt;author&gt;Crittenden, K. S.&lt;/author&gt;&lt;author&gt;Manfredi, C.&lt;/author&gt;&lt;author&gt;Lacey, L.&lt;/author&gt;&lt;author&gt;Warnecke, R.&lt;/author&gt;&lt;author&gt;Parsons, J.&lt;/author&gt;&lt;/authors&gt;&lt;/contributors&gt;&lt;auth-address&gt;Sociology Department, University of Illinois at Chicago 60607.&lt;/auth-address&gt;&lt;titles&gt;&lt;title&gt;Measuring readiness and motivation to quit smoking among women in public health clinics&lt;/title&gt;&lt;secondary-title&gt;Addict Behav&lt;/secondary-title&gt;&lt;/titles&gt;&lt;periodical&gt;&lt;full-title&gt;Addict Behav&lt;/full-title&gt;&lt;/periodical&gt;&lt;pages&gt;497-507&lt;/pages&gt;&lt;volume&gt;19&lt;/volume&gt;&lt;number&gt;5&lt;/number&gt;&lt;edition&gt;1994/09/01&lt;/edition&gt;&lt;keywords&gt;&lt;keyword&gt;Adolescent&lt;/keyword&gt;&lt;keyword&gt;Adult&lt;/keyword&gt;&lt;keyword&gt;African Americans/psychology&lt;/keyword&gt;&lt;keyword&gt;*Attitude to Health&lt;/keyword&gt;&lt;keyword&gt;Chicago&lt;/keyword&gt;&lt;keyword&gt;European Continental Ancestry Group/psychology&lt;/keyword&gt;&lt;keyword&gt;Female&lt;/keyword&gt;&lt;keyword&gt;Humans&lt;/keyword&gt;&lt;keyword&gt;Maternal-Child Health Centers&lt;/keyword&gt;&lt;keyword&gt;Middle Aged&lt;/keyword&gt;&lt;keyword&gt;*Motivation&lt;/keyword&gt;&lt;keyword&gt;*Patient Acceptance of Health Care&lt;/keyword&gt;&lt;keyword&gt;Personality Assessment&lt;/keyword&gt;&lt;keyword&gt;Pregnancy&lt;/keyword&gt;&lt;keyword&gt;Smoking Cessation/*psychology&lt;/keyword&gt;&lt;/keywords&gt;&lt;dates&gt;&lt;year&gt;1994&lt;/year&gt;&lt;pub-dates&gt;&lt;date&gt;Sep-Oct&lt;/date&gt;&lt;/pub-dates&gt;&lt;/dates&gt;&lt;isbn&gt;0306-4603 (Print)&amp;#xD;0306-4603&lt;/isbn&gt;&lt;accession-num&gt;7832008&lt;/accession-num&gt;&lt;urls&gt;&lt;/urls&gt;&lt;electronic-resource-num&gt;10.1016/0306-4603(94)90005-1&lt;/electronic-resource-num&gt;&lt;remote-database-provider&gt;NLM&lt;/remote-database-provider&gt;&lt;language&gt;eng&lt;/language&gt;&lt;/record&gt;&lt;/Cite&gt;&lt;/EndNote&gt;</w:instrText>
            </w:r>
            <w:r>
              <w:rPr>
                <w:sz w:val="21"/>
                <w:szCs w:val="21"/>
              </w:rPr>
              <w:fldChar w:fldCharType="separate"/>
            </w:r>
            <w:r>
              <w:rPr>
                <w:sz w:val="21"/>
                <w:szCs w:val="21"/>
                <w:vertAlign w:val="superscript"/>
              </w:rPr>
              <w:t>8</w:t>
            </w:r>
            <w:r>
              <w:rPr>
                <w:sz w:val="21"/>
                <w:szCs w:val="21"/>
              </w:rPr>
              <w:fldChar w:fldCharType="end"/>
            </w:r>
          </w:p>
          <w:p w14:paraId="1E9DDE77">
            <w:pPr>
              <w:pStyle w:val="13"/>
              <w:numPr>
                <w:ilvl w:val="0"/>
                <w:numId w:val="1"/>
              </w:numPr>
              <w:spacing w:line="480" w:lineRule="auto"/>
              <w:ind w:firstLineChars="0"/>
              <w:rPr>
                <w:sz w:val="21"/>
                <w:szCs w:val="21"/>
              </w:rPr>
            </w:pPr>
            <w:r>
              <w:rPr>
                <w:sz w:val="21"/>
                <w:szCs w:val="21"/>
              </w:rPr>
              <w:t xml:space="preserve">The Arabic Readiness to Stop Smoking Questionnaire (Haddad2001) </w:t>
            </w:r>
            <w:r>
              <w:rPr>
                <w:sz w:val="21"/>
                <w:szCs w:val="21"/>
              </w:rPr>
              <w:fldChar w:fldCharType="begin"/>
            </w:r>
            <w:r>
              <w:rPr>
                <w:sz w:val="21"/>
                <w:szCs w:val="21"/>
              </w:rPr>
              <w:instrText xml:space="preserve"> ADDIN EN.CITE &lt;EndNote&gt;&lt;Cite&gt;&lt;Author&gt;Haddad&lt;/Author&gt;&lt;Year&gt;2001&lt;/Year&gt;&lt;RecNum&gt;17149&lt;/RecNum&gt;&lt;DisplayText&gt;&lt;style face="superscript"&gt;9&lt;/style&gt;&lt;/DisplayText&gt;&lt;record&gt;&lt;rec-number&gt;17149&lt;/rec-number&gt;&lt;foreign-keys&gt;&lt;key app="EN" db-id="pztrz2rvyweresepa9hx9ddmz2tvrz0x29tr" timestamp="1618475195"&gt;17149&lt;/key&gt;&lt;/foreign-keys&gt;&lt;ref-type name="Journal Article"&gt;17&lt;/ref-type&gt;&lt;contributors&gt;&lt;authors&gt;&lt;author&gt;Haddad, L. G.&lt;/author&gt;&lt;author&gt;Hoeman, S. P.&lt;/author&gt;&lt;/authors&gt;&lt;/contributors&gt;&lt;titles&gt;&lt;title&gt;Development of the Arabic language readiness to stop smoking questionnaire A-RSSQ&lt;/title&gt;&lt;secondary-title&gt;Journal of Nursing Scholarship&lt;/secondary-title&gt;&lt;/titles&gt;&lt;periodical&gt;&lt;full-title&gt;Journal of Nursing Scholarship&lt;/full-title&gt;&lt;/periodical&gt;&lt;pages&gt;355-359&lt;/pages&gt;&lt;volume&gt;33&lt;/volume&gt;&lt;number&gt;4&lt;/number&gt;&lt;dates&gt;&lt;year&gt;2001&lt;/year&gt;&lt;pub-dates&gt;&lt;date&gt;2001&lt;/date&gt;&lt;/pub-dates&gt;&lt;/dates&gt;&lt;isbn&gt;1527-6546&lt;/isbn&gt;&lt;accession-num&gt;WOS:000180444600018&lt;/accession-num&gt;&lt;urls&gt;&lt;related-urls&gt;&lt;url&gt;&lt;style face="underline" font="default" size="100%"&gt;&amp;lt;Go to ISI&amp;gt;://WOS:000180444600018&lt;/style&gt;&lt;/url&gt;&lt;/related-urls&gt;&lt;/urls&gt;&lt;electronic-resource-num&gt;10.1111/j.1547-5069.2001.00355.x&lt;/electronic-resource-num&gt;&lt;research-notes&gt;  haddad2001the Arabic Readiness to Stop Smoking Questionnaire (A-RSSQ)&lt;/research-notes&gt;&lt;/record&gt;&lt;/Cite&gt;&lt;/EndNote&gt;</w:instrText>
            </w:r>
            <w:r>
              <w:rPr>
                <w:sz w:val="21"/>
                <w:szCs w:val="21"/>
              </w:rPr>
              <w:fldChar w:fldCharType="separate"/>
            </w:r>
            <w:r>
              <w:rPr>
                <w:sz w:val="21"/>
                <w:szCs w:val="21"/>
                <w:vertAlign w:val="superscript"/>
              </w:rPr>
              <w:t>9</w:t>
            </w:r>
            <w:r>
              <w:rPr>
                <w:sz w:val="21"/>
                <w:szCs w:val="21"/>
              </w:rPr>
              <w:fldChar w:fldCharType="end"/>
            </w:r>
          </w:p>
          <w:p w14:paraId="296C50BA">
            <w:pPr>
              <w:pStyle w:val="13"/>
              <w:numPr>
                <w:ilvl w:val="0"/>
                <w:numId w:val="1"/>
              </w:numPr>
              <w:spacing w:line="480" w:lineRule="auto"/>
              <w:ind w:firstLineChars="0"/>
              <w:rPr>
                <w:sz w:val="21"/>
                <w:szCs w:val="21"/>
              </w:rPr>
            </w:pPr>
            <w:r>
              <w:rPr>
                <w:sz w:val="21"/>
                <w:szCs w:val="21"/>
              </w:rPr>
              <w:t xml:space="preserve">The Motivation to Stop Scale (Kotz2013) </w:t>
            </w:r>
            <w:r>
              <w:rPr>
                <w:sz w:val="21"/>
                <w:szCs w:val="21"/>
              </w:rPr>
              <w:fldChar w:fldCharType="begin"/>
            </w:r>
            <w:r>
              <w:rPr>
                <w:sz w:val="21"/>
                <w:szCs w:val="21"/>
              </w:rPr>
              <w:instrText xml:space="preserve"> ADDIN EN.CITE &lt;EndNote&gt;&lt;Cite&gt;&lt;Author&gt;Kotz&lt;/Author&gt;&lt;Year&gt;2013&lt;/Year&gt;&lt;RecNum&gt;5185&lt;/RecNum&gt;&lt;DisplayText&gt;&lt;style face="superscript"&gt;10&lt;/style&gt;&lt;/DisplayText&gt;&lt;record&gt;&lt;rec-number&gt;5185&lt;/rec-number&gt;&lt;foreign-keys&gt;&lt;key app="EN" db-id="pztrz2rvyweresepa9hx9ddmz2tvrz0x29tr" timestamp="1618457073"&gt;5185&lt;/key&gt;&lt;/foreign-keys&gt;&lt;ref-type name="Journal Article"&gt;17&lt;/ref-type&gt;&lt;contributors&gt;&lt;authors&gt;&lt;author&gt;Kotz, D.&lt;/author&gt;&lt;author&gt;Brown, J.&lt;/author&gt;&lt;author&gt;West, R.&lt;/author&gt;&lt;/authors&gt;&lt;/contributors&gt;&lt;auth-address&gt;Department of General Practice, CAPHRI School for Public Health and Primary Care, Maastricht University Medical Centre, Maastricht, The Netherlands. d.kotz@maastrichtuniversity.nl&lt;/auth-address&gt;&lt;titles&gt;&lt;title&gt;Predictive validity of the Motivation To Stop Scale (MTSS): a single-item measure of motivation to stop smoking&lt;/title&gt;&lt;secondary-title&gt;Drug Alcohol Depend&lt;/secondary-title&gt;&lt;/titles&gt;&lt;periodical&gt;&lt;full-title&gt;Drug Alcohol Depend&lt;/full-title&gt;&lt;/periodical&gt;&lt;pages&gt;15-9&lt;/pages&gt;&lt;volume&gt;128&lt;/volume&gt;&lt;number&gt;1-2&lt;/number&gt;&lt;edition&gt;2012/09/05&lt;/edition&gt;&lt;keywords&gt;&lt;keyword&gt;Female&lt;/keyword&gt;&lt;keyword&gt;Health Surveys&lt;/keyword&gt;&lt;keyword&gt;Humans&lt;/keyword&gt;&lt;keyword&gt;Male&lt;/keyword&gt;&lt;keyword&gt;*Motivation&lt;/keyword&gt;&lt;keyword&gt;Predictive Value of Tests&lt;/keyword&gt;&lt;keyword&gt;Smoking/*psychology&lt;/keyword&gt;&lt;keyword&gt;Smoking Cessation/*psychology/statistics &amp;amp; numerical data&lt;/keyword&gt;&lt;/keywords&gt;&lt;dates&gt;&lt;year&gt;2013&lt;/year&gt;&lt;pub-dates&gt;&lt;date&gt;Feb 1&lt;/date&gt;&lt;/pub-dates&gt;&lt;/dates&gt;&lt;isbn&gt;0376-8716&lt;/isbn&gt;&lt;accession-num&gt;22943961&lt;/accession-num&gt;&lt;urls&gt;&lt;/urls&gt;&lt;electronic-resource-num&gt;10.1016/j.drugalcdep.2012.07.012&lt;/electronic-resource-num&gt;&lt;remote-database-provider&gt;NLM&lt;/remote-database-provider&gt;&lt;language&gt;eng&lt;/language&gt;&lt;/record&gt;&lt;/Cite&gt;&lt;/EndNote&gt;</w:instrText>
            </w:r>
            <w:r>
              <w:rPr>
                <w:sz w:val="21"/>
                <w:szCs w:val="21"/>
              </w:rPr>
              <w:fldChar w:fldCharType="separate"/>
            </w:r>
            <w:r>
              <w:rPr>
                <w:sz w:val="21"/>
                <w:szCs w:val="21"/>
                <w:vertAlign w:val="superscript"/>
              </w:rPr>
              <w:t>10</w:t>
            </w:r>
            <w:r>
              <w:rPr>
                <w:sz w:val="21"/>
                <w:szCs w:val="21"/>
              </w:rPr>
              <w:fldChar w:fldCharType="end"/>
            </w:r>
          </w:p>
          <w:p w14:paraId="3B61ACB6">
            <w:pPr>
              <w:pStyle w:val="13"/>
              <w:numPr>
                <w:ilvl w:val="0"/>
                <w:numId w:val="1"/>
              </w:numPr>
              <w:spacing w:line="480" w:lineRule="auto"/>
              <w:ind w:firstLineChars="0"/>
              <w:rPr>
                <w:sz w:val="21"/>
                <w:szCs w:val="21"/>
              </w:rPr>
            </w:pPr>
            <w:r>
              <w:rPr>
                <w:sz w:val="21"/>
                <w:szCs w:val="21"/>
              </w:rPr>
              <w:t xml:space="preserve">The Readiness to Change Exercise Questionnaire (Kheawwan2016) </w:t>
            </w:r>
            <w:r>
              <w:rPr>
                <w:sz w:val="21"/>
                <w:szCs w:val="21"/>
              </w:rPr>
              <w:fldChar w:fldCharType="begin"/>
            </w:r>
            <w:r>
              <w:rPr>
                <w:sz w:val="21"/>
                <w:szCs w:val="21"/>
              </w:rPr>
              <w:instrText xml:space="preserve"> ADDIN EN.CITE &lt;EndNote&gt;&lt;Cite&gt;&lt;Author&gt;Kheawwan&lt;/Author&gt;&lt;Year&gt;2016&lt;/Year&gt;&lt;RecNum&gt;53056&lt;/RecNum&gt;&lt;DisplayText&gt;&lt;style face="superscript"&gt;11&lt;/style&gt;&lt;/DisplayText&gt;&lt;record&gt;&lt;rec-number&gt;53056&lt;/rec-number&gt;&lt;foreign-keys&gt;&lt;key app="EN" db-id="pztrz2rvyweresepa9hx9ddmz2tvrz0x29tr" timestamp="1620134666"&gt;53056&lt;/key&gt;&lt;/foreign-keys&gt;&lt;ref-type name="Journal Article"&gt;17&lt;/ref-type&gt;&lt;contributors&gt;&lt;authors&gt;&lt;author&gt;Kheawwan, P.&lt;/author&gt;&lt;author&gt;Chaiyawat, W.&lt;/author&gt;&lt;author&gt;Aungsuroch, Y.&lt;/author&gt;&lt;author&gt;Wu, Y. W. B.&lt;/author&gt;&lt;/authors&gt;&lt;/contributors&gt;&lt;titles&gt;&lt;title&gt;Patient Readiness to Exercise After Cardiac Surgery: Development of the Readiness to Change Exercise Questionnaire&lt;/title&gt;&lt;secondary-title&gt;The Journal of cardiovascular nursing&lt;/secondary-title&gt;&lt;/titles&gt;&lt;periodical&gt;&lt;full-title&gt;The Journal of cardiovascular nursing&lt;/full-title&gt;&lt;/periodical&gt;&lt;pages&gt;186-193&lt;/pages&gt;&lt;volume&gt;31&lt;/volume&gt;&lt;number&gt;2&lt;/number&gt;&lt;keywords&gt;&lt;keyword&gt;adult&lt;/keyword&gt;&lt;keyword&gt;aged&lt;/keyword&gt;&lt;keyword&gt;coronary artery bypass graft&lt;/keyword&gt;&lt;keyword&gt;female&lt;/keyword&gt;&lt;keyword&gt;valvular heart disease&lt;/keyword&gt;&lt;keyword&gt;human&lt;/keyword&gt;&lt;keyword&gt;kinesiotherapy&lt;/keyword&gt;&lt;keyword&gt;male&lt;/keyword&gt;&lt;keyword&gt;middle aged&lt;/keyword&gt;&lt;keyword&gt;motivation&lt;/keyword&gt;&lt;keyword&gt;patient attitude&lt;/keyword&gt;&lt;keyword&gt;patient compliance&lt;/keyword&gt;&lt;keyword&gt;procedures&lt;/keyword&gt;&lt;keyword&gt;psychology&lt;/keyword&gt;&lt;keyword&gt;questionnaire&lt;/keyword&gt;&lt;keyword&gt;rehabilitation&lt;/keyword&gt;&lt;/keywords&gt;&lt;dates&gt;&lt;year&gt;2016&lt;/year&gt;&lt;/dates&gt;&lt;isbn&gt;1550-5049&lt;/isbn&gt;&lt;work-type&gt;Article&lt;/work-type&gt;&lt;urls&gt;&lt;related-urls&gt;&lt;url&gt;https://www.embase.com/search/results?subaction=viewrecord&amp;amp;id=L616057366&amp;amp;from=export&lt;/url&gt;&lt;url&gt;http://dx.doi.org/10.1097/JCN.0000000000000221&lt;/url&gt;&lt;/related-urls&gt;&lt;/urls&gt;&lt;custom5&gt;25419939&lt;/custom5&gt;&lt;electronic-resource-num&gt;10.1097/JCN.0000000000000221&lt;/electronic-resource-num&gt;&lt;remote-database-name&gt;Medline&lt;/remote-database-name&gt;&lt;research-notes&gt;  &lt;/research-notes&gt;&lt;language&gt;English&lt;/language&gt;&lt;/record&gt;&lt;/Cite&gt;&lt;/EndNote&gt;</w:instrText>
            </w:r>
            <w:r>
              <w:rPr>
                <w:sz w:val="21"/>
                <w:szCs w:val="21"/>
              </w:rPr>
              <w:fldChar w:fldCharType="separate"/>
            </w:r>
            <w:r>
              <w:rPr>
                <w:sz w:val="21"/>
                <w:szCs w:val="21"/>
                <w:vertAlign w:val="superscript"/>
              </w:rPr>
              <w:t>11</w:t>
            </w:r>
            <w:r>
              <w:rPr>
                <w:sz w:val="21"/>
                <w:szCs w:val="21"/>
              </w:rPr>
              <w:fldChar w:fldCharType="end"/>
            </w:r>
          </w:p>
          <w:p w14:paraId="2D2BA45A">
            <w:pPr>
              <w:pStyle w:val="13"/>
              <w:numPr>
                <w:ilvl w:val="0"/>
                <w:numId w:val="1"/>
              </w:numPr>
              <w:spacing w:line="480" w:lineRule="auto"/>
              <w:ind w:firstLineChars="0"/>
              <w:rPr>
                <w:sz w:val="21"/>
                <w:szCs w:val="21"/>
              </w:rPr>
            </w:pPr>
            <w:r>
              <w:rPr>
                <w:sz w:val="21"/>
                <w:szCs w:val="21"/>
              </w:rPr>
              <w:t xml:space="preserve">The State Motivation Scales for Alcohol Control (Robinson2016) </w:t>
            </w:r>
            <w:r>
              <w:rPr>
                <w:sz w:val="21"/>
                <w:szCs w:val="21"/>
              </w:rPr>
              <w:fldChar w:fldCharType="begin">
                <w:fldData xml:space="preserve">PEVuZE5vdGU+PENpdGU+PEF1dGhvcj5Sb2JpbnNvbjwvQXV0aG9yPjxZZWFyPjIwMTY8L1llYXI+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</w:fldData>
              </w:fldChar>
            </w:r>
            <w:r>
              <w:rPr>
                <w:sz w:val="21"/>
                <w:szCs w:val="21"/>
              </w:rPr>
              <w:instrText xml:space="preserve"> ADDIN EN.CITE </w:instrText>
            </w:r>
            <w:r>
              <w:rPr>
                <w:sz w:val="21"/>
                <w:szCs w:val="21"/>
              </w:rPr>
              <w:fldChar w:fldCharType="begin">
                <w:fldData xml:space="preserve">PEVuZE5vdGU+PENpdGU+PEF1dGhvcj5Sb2JpbnNvbjwvQXV0aG9yPjxZZWFyPjIwMTY8L1llYXI+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</w:fldData>
              </w:fldChar>
            </w:r>
            <w:r>
              <w:rPr>
                <w:sz w:val="21"/>
                <w:szCs w:val="21"/>
              </w:rPr>
              <w:instrText xml:space="preserve"> ADDIN EN.CITE.DATA </w:instrText>
            </w:r>
            <w:r>
              <w:rPr>
                <w:sz w:val="21"/>
                <w:szCs w:val="21"/>
              </w:rPr>
              <w:fldChar w:fldCharType="end"/>
            </w:r>
            <w:r>
              <w:rPr>
                <w:sz w:val="21"/>
                <w:szCs w:val="21"/>
              </w:rPr>
              <w:fldChar w:fldCharType="separate"/>
            </w:r>
            <w:r>
              <w:rPr>
                <w:sz w:val="21"/>
                <w:szCs w:val="21"/>
                <w:vertAlign w:val="superscript"/>
              </w:rPr>
              <w:t>12</w:t>
            </w:r>
            <w:r>
              <w:rPr>
                <w:sz w:val="21"/>
                <w:szCs w:val="21"/>
              </w:rPr>
              <w:fldChar w:fldCharType="end"/>
            </w:r>
            <w:r>
              <w:rPr>
                <w:sz w:val="21"/>
                <w:szCs w:val="21"/>
              </w:rPr>
              <w:t xml:space="preserve"> </w:t>
            </w:r>
          </w:p>
          <w:p w14:paraId="7E4CC930">
            <w:pPr>
              <w:pStyle w:val="13"/>
              <w:numPr>
                <w:ilvl w:val="0"/>
                <w:numId w:val="1"/>
              </w:numPr>
              <w:spacing w:line="480" w:lineRule="auto"/>
              <w:ind w:firstLineChars="0"/>
              <w:rPr>
                <w:sz w:val="21"/>
                <w:szCs w:val="21"/>
              </w:rPr>
            </w:pPr>
            <w:r>
              <w:rPr>
                <w:sz w:val="21"/>
                <w:szCs w:val="21"/>
              </w:rPr>
              <w:t xml:space="preserve">The Motivational Thought Frequency Scales (Robinson2016) </w:t>
            </w:r>
            <w:r>
              <w:rPr>
                <w:sz w:val="21"/>
                <w:szCs w:val="21"/>
              </w:rPr>
              <w:fldChar w:fldCharType="begin">
                <w:fldData xml:space="preserve">PEVuZE5vdGU+PENpdGU+PEF1dGhvcj5Sb2JpbnNvbjwvQXV0aG9yPjxZZWFyPjIwMTY8L1llYXI+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</w:fldData>
              </w:fldChar>
            </w:r>
            <w:r>
              <w:rPr>
                <w:sz w:val="21"/>
                <w:szCs w:val="21"/>
              </w:rPr>
              <w:instrText xml:space="preserve"> ADDIN EN.CITE </w:instrText>
            </w:r>
            <w:r>
              <w:rPr>
                <w:sz w:val="21"/>
                <w:szCs w:val="21"/>
              </w:rPr>
              <w:fldChar w:fldCharType="begin">
                <w:fldData xml:space="preserve">PEVuZE5vdGU+PENpdGU+PEF1dGhvcj5Sb2JpbnNvbjwvQXV0aG9yPjxZZWFyPjIwMTY8L1llYXI+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</w:fldData>
              </w:fldChar>
            </w:r>
            <w:r>
              <w:rPr>
                <w:sz w:val="21"/>
                <w:szCs w:val="21"/>
              </w:rPr>
              <w:instrText xml:space="preserve"> ADDIN EN.CITE.DATA </w:instrText>
            </w:r>
            <w:r>
              <w:rPr>
                <w:sz w:val="21"/>
                <w:szCs w:val="21"/>
              </w:rPr>
              <w:fldChar w:fldCharType="end"/>
            </w:r>
            <w:r>
              <w:rPr>
                <w:sz w:val="21"/>
                <w:szCs w:val="21"/>
              </w:rPr>
              <w:fldChar w:fldCharType="separate"/>
            </w:r>
            <w:r>
              <w:rPr>
                <w:sz w:val="21"/>
                <w:szCs w:val="21"/>
                <w:vertAlign w:val="superscript"/>
              </w:rPr>
              <w:t>12</w:t>
            </w:r>
            <w:r>
              <w:rPr>
                <w:sz w:val="21"/>
                <w:szCs w:val="21"/>
              </w:rPr>
              <w:fldChar w:fldCharType="end"/>
            </w:r>
          </w:p>
        </w:tc>
      </w:tr>
    </w:tbl>
    <w:p w14:paraId="05CCF23D">
      <w:pPr>
        <w:spacing w:line="480" w:lineRule="auto"/>
        <w:rPr>
          <w:b/>
          <w:bCs/>
          <w:lang w:eastAsia="zh-CN"/>
        </w:rPr>
      </w:pPr>
    </w:p>
    <w:p w14:paraId="2275B4AD">
      <w:pPr>
        <w:spacing w:line="480" w:lineRule="auto"/>
        <w:rPr>
          <w:b/>
          <w:bCs/>
          <w:lang w:eastAsia="zh-CN"/>
        </w:rPr>
      </w:pPr>
      <w:r>
        <w:rPr>
          <w:b/>
          <w:bCs/>
          <w:lang w:eastAsia="zh-CN"/>
        </w:rPr>
        <w:t>References</w:t>
      </w:r>
    </w:p>
    <w:p w14:paraId="18A11243">
      <w:pPr>
        <w:pStyle w:val="15"/>
        <w:spacing w:line="480" w:lineRule="auto"/>
        <w:ind w:left="0" w:firstLine="0"/>
        <w:rPr>
          <w:i w:val="0"/>
          <w:iCs w:val="0"/>
          <w:szCs w:val="24"/>
        </w:rPr>
      </w:pPr>
      <w:r>
        <w:rPr>
          <w:i w:val="0"/>
          <w:iCs w:val="0"/>
          <w:szCs w:val="24"/>
        </w:rPr>
        <w:fldChar w:fldCharType="begin"/>
      </w:r>
      <w:r>
        <w:rPr>
          <w:i w:val="0"/>
          <w:iCs w:val="0"/>
          <w:szCs w:val="24"/>
        </w:rPr>
        <w:instrText xml:space="preserve"> ADDIN EN.REFLIST </w:instrText>
      </w:r>
      <w:r>
        <w:rPr>
          <w:i w:val="0"/>
          <w:iCs w:val="0"/>
          <w:szCs w:val="24"/>
        </w:rPr>
        <w:fldChar w:fldCharType="separate"/>
      </w:r>
      <w:r>
        <w:rPr>
          <w:i w:val="0"/>
          <w:iCs w:val="0"/>
          <w:szCs w:val="24"/>
        </w:rPr>
        <w:t>1.</w:t>
      </w:r>
      <w:r>
        <w:rPr>
          <w:i w:val="0"/>
          <w:iCs w:val="0"/>
          <w:szCs w:val="24"/>
        </w:rPr>
        <w:tab/>
      </w:r>
      <w:r>
        <w:rPr>
          <w:i w:val="0"/>
          <w:iCs w:val="0"/>
          <w:szCs w:val="24"/>
        </w:rPr>
        <w:t xml:space="preserve">Zhao LY. The effect of health motivation on college students' smoking cessation behavior. Master thesis. Sichuan Normal University; 2012. </w:t>
      </w:r>
      <w:r>
        <w:rPr>
          <w:rFonts w:hint="eastAsia"/>
          <w:i w:val="0"/>
          <w:iCs w:val="0"/>
          <w:szCs w:val="24"/>
        </w:rPr>
        <w:t>(</w:t>
      </w:r>
      <w:r>
        <w:rPr>
          <w:i w:val="0"/>
          <w:iCs w:val="0"/>
          <w:szCs w:val="24"/>
        </w:rPr>
        <w:t>in Chinese)</w:t>
      </w:r>
    </w:p>
    <w:p w14:paraId="76465DC4">
      <w:pPr>
        <w:pStyle w:val="15"/>
        <w:spacing w:line="480" w:lineRule="auto"/>
        <w:ind w:left="0" w:firstLine="0"/>
        <w:rPr>
          <w:i w:val="0"/>
          <w:iCs w:val="0"/>
          <w:szCs w:val="24"/>
        </w:rPr>
      </w:pPr>
      <w:r>
        <w:rPr>
          <w:i w:val="0"/>
          <w:iCs w:val="0"/>
          <w:szCs w:val="24"/>
        </w:rPr>
        <w:t>2.</w:t>
      </w:r>
      <w:r>
        <w:rPr>
          <w:i w:val="0"/>
          <w:iCs w:val="0"/>
          <w:szCs w:val="24"/>
        </w:rPr>
        <w:tab/>
      </w:r>
      <w:r>
        <w:rPr>
          <w:i w:val="0"/>
          <w:iCs w:val="0"/>
          <w:szCs w:val="24"/>
        </w:rPr>
        <w:t xml:space="preserve">Xu X. Health motivation in health behavior: Its theory and application. Accessed 2023-5-31, </w:t>
      </w:r>
      <w:r>
        <w:rPr>
          <w:i w:val="0"/>
          <w:iCs w:val="0"/>
        </w:rPr>
        <w:fldChar w:fldCharType="begin"/>
      </w:r>
      <w:r>
        <w:rPr>
          <w:i w:val="0"/>
          <w:iCs w:val="0"/>
        </w:rPr>
        <w:instrText xml:space="preserve"> HYPERLINK "https://digitalscholarship.unlv.edu/cgi/viewcontent.cgi?httpsredir=1&amp;article=1044&amp;context=thesesdissertations" </w:instrText>
      </w:r>
      <w:r>
        <w:rPr>
          <w:i w:val="0"/>
          <w:iCs w:val="0"/>
        </w:rPr>
        <w:fldChar w:fldCharType="separate"/>
      </w:r>
      <w:r>
        <w:rPr>
          <w:rStyle w:val="10"/>
          <w:i w:val="0"/>
          <w:iCs w:val="0"/>
          <w:szCs w:val="24"/>
        </w:rPr>
        <w:t>https://digitalscholarship.unlv.edu/cgi/viewcontent.cgi?httpsredir=1&amp;article=1044&amp;context=thesesdissertations</w:t>
      </w:r>
      <w:r>
        <w:rPr>
          <w:rStyle w:val="10"/>
          <w:i w:val="0"/>
          <w:iCs w:val="0"/>
          <w:szCs w:val="24"/>
        </w:rPr>
        <w:fldChar w:fldCharType="end"/>
      </w:r>
    </w:p>
    <w:p w14:paraId="048828B6">
      <w:pPr>
        <w:pStyle w:val="15"/>
        <w:spacing w:line="480" w:lineRule="auto"/>
        <w:ind w:left="0" w:firstLine="0"/>
        <w:rPr>
          <w:i w:val="0"/>
          <w:iCs w:val="0"/>
          <w:szCs w:val="24"/>
        </w:rPr>
      </w:pPr>
      <w:r>
        <w:rPr>
          <w:i w:val="0"/>
          <w:iCs w:val="0"/>
          <w:szCs w:val="24"/>
        </w:rPr>
        <w:t>3.</w:t>
      </w:r>
      <w:r>
        <w:rPr>
          <w:i w:val="0"/>
          <w:iCs w:val="0"/>
          <w:szCs w:val="24"/>
        </w:rPr>
        <w:tab/>
      </w:r>
      <w:r>
        <w:rPr>
          <w:i w:val="0"/>
          <w:iCs w:val="0"/>
          <w:szCs w:val="24"/>
        </w:rPr>
        <w:t>Kim S, Sargent-Cox K, Cherbuin N, Anstey KJ. Development of the motivation to change lifestyle and health behaviours for dementia risk reduction scale. Dement Geriatr Cogn Dis Extra. May 2014;4(2):172-83. doi:10.1159/000362228</w:t>
      </w:r>
    </w:p>
    <w:p w14:paraId="768E6F02">
      <w:pPr>
        <w:pStyle w:val="15"/>
        <w:spacing w:line="480" w:lineRule="auto"/>
        <w:ind w:left="0" w:firstLine="0"/>
        <w:rPr>
          <w:i w:val="0"/>
          <w:iCs w:val="0"/>
          <w:szCs w:val="24"/>
        </w:rPr>
      </w:pPr>
      <w:r>
        <w:rPr>
          <w:i w:val="0"/>
          <w:iCs w:val="0"/>
          <w:szCs w:val="24"/>
        </w:rPr>
        <w:t>4.</w:t>
      </w:r>
      <w:r>
        <w:rPr>
          <w:i w:val="0"/>
          <w:iCs w:val="0"/>
          <w:szCs w:val="24"/>
        </w:rPr>
        <w:tab/>
      </w:r>
      <w:r>
        <w:rPr>
          <w:i w:val="0"/>
          <w:iCs w:val="0"/>
          <w:szCs w:val="24"/>
        </w:rPr>
        <w:t xml:space="preserve">Wilson DK, Friend R, Teasley N, Green S, Reaves IL, Sica DA. Motivational versus social cognitive interventions for promoting fruit and vegetable intake and physical activity in African American adolescents. Annals of Behavioral Medicine. Fal 2002;24(4):310-319. </w:t>
      </w:r>
    </w:p>
    <w:p w14:paraId="514595F6">
      <w:pPr>
        <w:pStyle w:val="15"/>
        <w:spacing w:line="480" w:lineRule="auto"/>
        <w:ind w:left="0" w:firstLine="0"/>
        <w:rPr>
          <w:i w:val="0"/>
          <w:iCs w:val="0"/>
          <w:szCs w:val="24"/>
        </w:rPr>
      </w:pPr>
      <w:r>
        <w:rPr>
          <w:i w:val="0"/>
          <w:iCs w:val="0"/>
          <w:szCs w:val="24"/>
        </w:rPr>
        <w:t>5.</w:t>
      </w:r>
      <w:r>
        <w:rPr>
          <w:i w:val="0"/>
          <w:iCs w:val="0"/>
          <w:szCs w:val="24"/>
        </w:rPr>
        <w:tab/>
      </w:r>
      <w:r>
        <w:rPr>
          <w:i w:val="0"/>
          <w:iCs w:val="0"/>
          <w:szCs w:val="24"/>
        </w:rPr>
        <w:t xml:space="preserve">Aubin H-J, Lagrue G, Legeron P, et al. Smoking cessation motivation questionnaire (Q-MAT) : Construction and validation. Alcoologie et addictologie. 2005;27(2):19s-25s. </w:t>
      </w:r>
    </w:p>
    <w:p w14:paraId="7596F07B">
      <w:pPr>
        <w:pStyle w:val="15"/>
        <w:spacing w:line="480" w:lineRule="auto"/>
        <w:ind w:left="0" w:firstLine="0"/>
        <w:rPr>
          <w:i w:val="0"/>
          <w:iCs w:val="0"/>
          <w:szCs w:val="24"/>
        </w:rPr>
      </w:pPr>
      <w:r>
        <w:rPr>
          <w:i w:val="0"/>
          <w:iCs w:val="0"/>
          <w:szCs w:val="24"/>
        </w:rPr>
        <w:t>6.</w:t>
      </w:r>
      <w:r>
        <w:rPr>
          <w:i w:val="0"/>
          <w:iCs w:val="0"/>
          <w:szCs w:val="24"/>
        </w:rPr>
        <w:tab/>
      </w:r>
      <w:r>
        <w:rPr>
          <w:i w:val="0"/>
          <w:iCs w:val="0"/>
          <w:szCs w:val="24"/>
        </w:rPr>
        <w:t xml:space="preserve">Champion V. The relationship of breast self-examination to health belief model variables. Research in Nursing &amp; Health. 2010;10(6):375-382. </w:t>
      </w:r>
    </w:p>
    <w:p w14:paraId="3A949106">
      <w:pPr>
        <w:pStyle w:val="15"/>
        <w:spacing w:line="480" w:lineRule="auto"/>
        <w:ind w:left="0" w:firstLine="0"/>
        <w:rPr>
          <w:i w:val="0"/>
          <w:iCs w:val="0"/>
          <w:szCs w:val="24"/>
        </w:rPr>
      </w:pPr>
      <w:r>
        <w:rPr>
          <w:i w:val="0"/>
          <w:iCs w:val="0"/>
          <w:szCs w:val="24"/>
        </w:rPr>
        <w:t>7.</w:t>
      </w:r>
      <w:r>
        <w:rPr>
          <w:i w:val="0"/>
          <w:iCs w:val="0"/>
          <w:szCs w:val="24"/>
        </w:rPr>
        <w:tab/>
      </w:r>
      <w:r>
        <w:rPr>
          <w:i w:val="0"/>
          <w:iCs w:val="0"/>
          <w:szCs w:val="24"/>
        </w:rPr>
        <w:t>Beard E, Aveyard P, Brown J, West R. Assessing the association between the use of NRT for smoking reduction and attempts to quit smoking using propensity score matching. Article. Drug and Alcohol Dependence. 2012;126(3):354-361. doi:10.1016/j.drugalcdep.2012.05.039</w:t>
      </w:r>
    </w:p>
    <w:p w14:paraId="708C7436">
      <w:pPr>
        <w:pStyle w:val="15"/>
        <w:spacing w:line="480" w:lineRule="auto"/>
        <w:ind w:left="0" w:firstLine="0"/>
        <w:rPr>
          <w:i w:val="0"/>
          <w:iCs w:val="0"/>
          <w:szCs w:val="24"/>
        </w:rPr>
      </w:pPr>
      <w:r>
        <w:rPr>
          <w:i w:val="0"/>
          <w:iCs w:val="0"/>
          <w:szCs w:val="24"/>
        </w:rPr>
        <w:t>8.</w:t>
      </w:r>
      <w:r>
        <w:rPr>
          <w:i w:val="0"/>
          <w:iCs w:val="0"/>
          <w:szCs w:val="24"/>
        </w:rPr>
        <w:tab/>
      </w:r>
      <w:r>
        <w:rPr>
          <w:i w:val="0"/>
          <w:iCs w:val="0"/>
          <w:szCs w:val="24"/>
        </w:rPr>
        <w:t>Crittenden KS, Manfredi C, Lacey L, Warnecke R, Parsons J. Measuring readiness and motivation to quit smoking among women in public health clinics. Addict Behav. Sep-Oct 1994;19(5):497-507. doi:10.1016/0306-4603(94)90005-1</w:t>
      </w:r>
    </w:p>
    <w:p w14:paraId="57531E12">
      <w:pPr>
        <w:pStyle w:val="15"/>
        <w:spacing w:line="480" w:lineRule="auto"/>
        <w:ind w:left="0" w:firstLine="0"/>
        <w:rPr>
          <w:i w:val="0"/>
          <w:iCs w:val="0"/>
          <w:szCs w:val="24"/>
        </w:rPr>
      </w:pPr>
      <w:r>
        <w:rPr>
          <w:i w:val="0"/>
          <w:iCs w:val="0"/>
          <w:szCs w:val="24"/>
        </w:rPr>
        <w:t>9.</w:t>
      </w:r>
      <w:r>
        <w:rPr>
          <w:i w:val="0"/>
          <w:iCs w:val="0"/>
          <w:szCs w:val="24"/>
        </w:rPr>
        <w:tab/>
      </w:r>
      <w:r>
        <w:rPr>
          <w:i w:val="0"/>
          <w:iCs w:val="0"/>
          <w:szCs w:val="24"/>
        </w:rPr>
        <w:t>Haddad LG, Hoeman SP. Development of the Arabic language readiness to stop smoking questionnaire A-RSSQ. Journal of Nursing Scholarship. 2001 2001;33(4):355-359. doi:10.1111/j.1547-5069.2001.00355.x</w:t>
      </w:r>
    </w:p>
    <w:p w14:paraId="2AB58C74">
      <w:pPr>
        <w:pStyle w:val="15"/>
        <w:spacing w:line="480" w:lineRule="auto"/>
        <w:ind w:left="0" w:firstLine="0"/>
        <w:rPr>
          <w:i w:val="0"/>
          <w:iCs w:val="0"/>
          <w:szCs w:val="24"/>
        </w:rPr>
      </w:pPr>
      <w:r>
        <w:rPr>
          <w:i w:val="0"/>
          <w:iCs w:val="0"/>
          <w:szCs w:val="24"/>
        </w:rPr>
        <w:t>10.</w:t>
      </w:r>
      <w:r>
        <w:rPr>
          <w:i w:val="0"/>
          <w:iCs w:val="0"/>
          <w:szCs w:val="24"/>
        </w:rPr>
        <w:tab/>
      </w:r>
      <w:r>
        <w:rPr>
          <w:i w:val="0"/>
          <w:iCs w:val="0"/>
          <w:szCs w:val="24"/>
        </w:rPr>
        <w:t>Kotz D, Brown J, West R. Predictive validity of the Motivation To Stop Scale (MTSS): a single-item measure of motivation to stop smoking. Drug Alcohol Depend. Feb 1 2013;128(1-2):15-9. doi:10.1016/j.drugalcdep.2012.07.012</w:t>
      </w:r>
    </w:p>
    <w:p w14:paraId="11DA17E8">
      <w:pPr>
        <w:pStyle w:val="15"/>
        <w:spacing w:line="480" w:lineRule="auto"/>
        <w:ind w:left="0" w:firstLine="0"/>
        <w:rPr>
          <w:i w:val="0"/>
          <w:iCs w:val="0"/>
          <w:szCs w:val="24"/>
        </w:rPr>
      </w:pPr>
      <w:r>
        <w:rPr>
          <w:i w:val="0"/>
          <w:iCs w:val="0"/>
          <w:szCs w:val="24"/>
        </w:rPr>
        <w:t>11.</w:t>
      </w:r>
      <w:r>
        <w:rPr>
          <w:i w:val="0"/>
          <w:iCs w:val="0"/>
          <w:szCs w:val="24"/>
        </w:rPr>
        <w:tab/>
      </w:r>
      <w:r>
        <w:rPr>
          <w:i w:val="0"/>
          <w:iCs w:val="0"/>
          <w:szCs w:val="24"/>
        </w:rPr>
        <w:t>Kheawwan P, Chaiyawat W, Aungsuroch Y, Wu YWB. Patient Readiness to Exercise After Cardiac Surgery: Development of the Readiness to Change Exercise Questionnaire. Article. The Journal of cardiovascular nursing. 2016;31(2):186-193. doi:10.1097/JCN.0000000000000221</w:t>
      </w:r>
    </w:p>
    <w:p w14:paraId="76D3E9FB">
      <w:pPr>
        <w:pStyle w:val="15"/>
        <w:spacing w:line="480" w:lineRule="auto"/>
        <w:ind w:left="0" w:firstLine="0"/>
        <w:rPr>
          <w:i w:val="0"/>
          <w:iCs w:val="0"/>
          <w:szCs w:val="24"/>
        </w:rPr>
      </w:pPr>
      <w:r>
        <w:rPr>
          <w:i w:val="0"/>
          <w:iCs w:val="0"/>
          <w:szCs w:val="24"/>
        </w:rPr>
        <w:t>12.</w:t>
      </w:r>
      <w:r>
        <w:rPr>
          <w:i w:val="0"/>
          <w:iCs w:val="0"/>
          <w:szCs w:val="24"/>
        </w:rPr>
        <w:tab/>
      </w:r>
      <w:r>
        <w:rPr>
          <w:i w:val="0"/>
          <w:iCs w:val="0"/>
          <w:szCs w:val="24"/>
        </w:rPr>
        <w:t>Robinson N, Kavanagh D, Connor J, May J, Andrade J. Assessment of motivation to control alcohol use: The motivational thought frequency and state motivation scales for alcohol control. Addict Behav. Aug 2016;59:1-6. doi:10.1016/j.addbeh.2016.02.038</w:t>
      </w:r>
    </w:p>
    <w:p w14:paraId="3AC4460F">
      <w:pPr>
        <w:spacing w:line="480" w:lineRule="auto"/>
        <w:rPr>
          <w:lang w:eastAsia="zh-CN"/>
        </w:rPr>
      </w:pPr>
      <w:r>
        <w:rPr>
          <w:i w:val="0"/>
          <w:iCs w:val="0"/>
          <w:lang w:eastAsia="zh-CN"/>
        </w:rPr>
        <w:fldChar w:fldCharType="end"/>
      </w:r>
    </w:p>
    <w:sectPr>
      <w:footerReference r:id="rId3" w:type="default"/>
      <w:pgSz w:w="11906" w:h="16838"/>
      <w:pgMar w:top="1440" w:right="1440" w:bottom="144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2404350"/>
      <w:docPartObj>
        <w:docPartGallery w:val="autotext"/>
      </w:docPartObj>
    </w:sdtPr>
    <w:sdtContent>
      <w:p w14:paraId="6DD747E5">
        <w:pPr>
          <w:pStyle w:val="6"/>
          <w:jc w:val="center"/>
        </w:pPr>
        <w:r>
          <w:fldChar w:fldCharType="begin"/>
        </w:r>
        <w:r>
          <w:instrText xml:space="preserve">PAGE   \* MERGEFORMAT</w:instrText>
        </w:r>
        <w:r>
          <w:fldChar w:fldCharType="separate"/>
        </w:r>
        <w:r>
          <w:rPr>
            <w:lang w:val="zh-CN" w:eastAsia="zh-CN"/>
          </w:rPr>
          <w:t>2</w:t>
        </w:r>
        <w:r>
          <w:fldChar w:fldCharType="end"/>
        </w:r>
      </w:p>
    </w:sdtContent>
  </w:sdt>
  <w:p w14:paraId="76EE1220">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F4463"/>
    <w:multiLevelType w:val="multilevel"/>
    <w:tmpl w:val="5B3F4463"/>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rQ0sDQyNzAzNDIysLRQ0lEKTi0uzszPAymwqAUAhPu2giwAAAA="/>
    <w:docVar w:name="commondata" w:val="eyJoZGlkIjoiYTE1OTE0YWRlOTM0MTBhZjkyNzk4ZDAwNDQ2NTJkZDMifQ=="/>
    <w:docVar w:name="EN.InstantFormat" w:val="&lt;ENInstantFormat&gt;&lt;Enabled&gt;0&lt;/Enabled&gt;&lt;ScanUnformatted&gt;1&lt;/ScanUnformatted&gt;&lt;ScanChanges&gt;1&lt;/ScanChanges&gt;&lt;Suspended&gt;0&lt;/Suspended&gt;&lt;/ENInstantFormat&gt;"/>
    <w:docVar w:name="EN.Layout" w:val="&lt;ENLayout&gt;&lt;Style&gt;AMA 11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trz2rvyweresepa9hx9ddmz2tvrz0x29tr&quot;&gt;2021年4月15日动机、意志力、社会支持定义维度重新检索&lt;record-ids&gt;&lt;item&gt;5053&lt;/item&gt;&lt;item&gt;5185&lt;/item&gt;&lt;item&gt;6028&lt;/item&gt;&lt;item&gt;17149&lt;/item&gt;&lt;item&gt;24646&lt;/item&gt;&lt;item&gt;36192&lt;/item&gt;&lt;item&gt;49163&lt;/item&gt;&lt;item&gt;53056&lt;/item&gt;&lt;item&gt;53151&lt;/item&gt;&lt;item&gt;65630&lt;/item&gt;&lt;item&gt;65734&lt;/item&gt;&lt;item&gt;65849&lt;/item&gt;&lt;/record-ids&gt;&lt;/item&gt;&lt;/Libraries&gt;"/>
  </w:docVars>
  <w:rsids>
    <w:rsidRoot w:val="4E120859"/>
    <w:rsid w:val="00022012"/>
    <w:rsid w:val="00062D9F"/>
    <w:rsid w:val="00075523"/>
    <w:rsid w:val="000B12FC"/>
    <w:rsid w:val="00117BB1"/>
    <w:rsid w:val="0018676F"/>
    <w:rsid w:val="001C5E5B"/>
    <w:rsid w:val="0022513A"/>
    <w:rsid w:val="002822A1"/>
    <w:rsid w:val="002A7142"/>
    <w:rsid w:val="003626D4"/>
    <w:rsid w:val="003A6469"/>
    <w:rsid w:val="003F36D9"/>
    <w:rsid w:val="003F7636"/>
    <w:rsid w:val="00415DA1"/>
    <w:rsid w:val="00483ED0"/>
    <w:rsid w:val="004B6837"/>
    <w:rsid w:val="0051677D"/>
    <w:rsid w:val="0052051B"/>
    <w:rsid w:val="00525948"/>
    <w:rsid w:val="005A33D2"/>
    <w:rsid w:val="005A53F2"/>
    <w:rsid w:val="005E0E9B"/>
    <w:rsid w:val="006166D0"/>
    <w:rsid w:val="006552B8"/>
    <w:rsid w:val="00682F2C"/>
    <w:rsid w:val="0068382D"/>
    <w:rsid w:val="006F3BCA"/>
    <w:rsid w:val="007004F6"/>
    <w:rsid w:val="00702443"/>
    <w:rsid w:val="007A402C"/>
    <w:rsid w:val="007B7812"/>
    <w:rsid w:val="00821140"/>
    <w:rsid w:val="00852E94"/>
    <w:rsid w:val="0086535F"/>
    <w:rsid w:val="008D5416"/>
    <w:rsid w:val="00946C16"/>
    <w:rsid w:val="00946C25"/>
    <w:rsid w:val="0098514C"/>
    <w:rsid w:val="00A0691E"/>
    <w:rsid w:val="00A52232"/>
    <w:rsid w:val="00B00483"/>
    <w:rsid w:val="00BD195A"/>
    <w:rsid w:val="00BE6C49"/>
    <w:rsid w:val="00C219DB"/>
    <w:rsid w:val="00CC24BD"/>
    <w:rsid w:val="00D11C11"/>
    <w:rsid w:val="00D309A3"/>
    <w:rsid w:val="00DD2C15"/>
    <w:rsid w:val="00E360A8"/>
    <w:rsid w:val="00E765B5"/>
    <w:rsid w:val="00ED18A2"/>
    <w:rsid w:val="02DB379A"/>
    <w:rsid w:val="03D64DF8"/>
    <w:rsid w:val="09526CCE"/>
    <w:rsid w:val="10923E54"/>
    <w:rsid w:val="118063A3"/>
    <w:rsid w:val="150702EA"/>
    <w:rsid w:val="1BB64468"/>
    <w:rsid w:val="1F535EC4"/>
    <w:rsid w:val="24664C51"/>
    <w:rsid w:val="2960467D"/>
    <w:rsid w:val="2D7E2BF4"/>
    <w:rsid w:val="429F5DD9"/>
    <w:rsid w:val="4E120859"/>
    <w:rsid w:val="510701D9"/>
    <w:rsid w:val="56044909"/>
    <w:rsid w:val="58C25770"/>
    <w:rsid w:val="67DA522C"/>
    <w:rsid w:val="6DB011F2"/>
    <w:rsid w:val="700939AE"/>
    <w:rsid w:val="773724A9"/>
    <w:rsid w:val="7BF32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en-US" w:bidi="ar-SA"/>
    </w:rPr>
  </w:style>
  <w:style w:type="paragraph" w:styleId="2">
    <w:name w:val="heading 2"/>
    <w:basedOn w:val="1"/>
    <w:next w:val="1"/>
    <w:qFormat/>
    <w:uiPriority w:val="9"/>
    <w:pPr>
      <w:widowControl w:val="0"/>
      <w:spacing w:before="240" w:after="60" w:line="480" w:lineRule="auto"/>
      <w:outlineLvl w:val="1"/>
    </w:pPr>
    <w:rPr>
      <w:rFonts w:ascii="Arial" w:hAnsi="Arial" w:eastAsia="宋体" w:cs="Arial"/>
      <w:b/>
      <w:bCs/>
      <w:lang w:eastAsia="zh-CN"/>
    </w:rPr>
  </w:style>
  <w:style w:type="paragraph" w:styleId="3">
    <w:name w:val="heading 3"/>
    <w:basedOn w:val="1"/>
    <w:next w:val="1"/>
    <w:qFormat/>
    <w:uiPriority w:val="9"/>
    <w:pPr>
      <w:widowControl w:val="0"/>
      <w:spacing w:before="240" w:after="60" w:line="480" w:lineRule="auto"/>
      <w:outlineLvl w:val="2"/>
    </w:pPr>
    <w:rPr>
      <w:rFonts w:ascii="Arial" w:hAnsi="Arial" w:eastAsia="Arial"/>
      <w:b/>
      <w:bCs/>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semiHidden/>
    <w:unhideWhenUsed/>
    <w:qFormat/>
    <w:uiPriority w:val="0"/>
    <w:pPr>
      <w:spacing w:before="50" w:beforeLines="50" w:after="50" w:afterLines="50"/>
      <w:jc w:val="center"/>
    </w:pPr>
    <w:rPr>
      <w:rFonts w:eastAsia="宋体"/>
      <w:sz w:val="21"/>
      <w:szCs w:val="21"/>
    </w:rPr>
  </w:style>
  <w:style w:type="paragraph" w:styleId="5">
    <w:name w:val="annotation text"/>
    <w:basedOn w:val="1"/>
    <w:qFormat/>
    <w:uiPriority w:val="99"/>
    <w:rPr>
      <w:sz w:val="20"/>
      <w:szCs w:val="20"/>
    </w:rPr>
  </w:style>
  <w:style w:type="paragraph" w:styleId="6">
    <w:name w:val="footer"/>
    <w:basedOn w:val="1"/>
    <w:link w:val="12"/>
    <w:qFormat/>
    <w:uiPriority w:val="99"/>
    <w:pPr>
      <w:tabs>
        <w:tab w:val="center" w:pos="4153"/>
        <w:tab w:val="right" w:pos="8306"/>
      </w:tabs>
      <w:snapToGrid w:val="0"/>
    </w:pPr>
    <w:rPr>
      <w:sz w:val="18"/>
      <w:szCs w:val="18"/>
    </w:rPr>
  </w:style>
  <w:style w:type="paragraph" w:styleId="7">
    <w:name w:val="header"/>
    <w:basedOn w:val="1"/>
    <w:link w:val="11"/>
    <w:qFormat/>
    <w:uiPriority w:val="0"/>
    <w:pPr>
      <w:tabs>
        <w:tab w:val="center" w:pos="4153"/>
        <w:tab w:val="right" w:pos="8306"/>
      </w:tabs>
      <w:snapToGrid w:val="0"/>
      <w:jc w:val="center"/>
    </w:pPr>
    <w:rPr>
      <w:sz w:val="18"/>
      <w:szCs w:val="18"/>
    </w:rPr>
  </w:style>
  <w:style w:type="character" w:styleId="10">
    <w:name w:val="Hyperlink"/>
    <w:basedOn w:val="9"/>
    <w:qFormat/>
    <w:uiPriority w:val="0"/>
    <w:rPr>
      <w:color w:val="0563C1" w:themeColor="hyperlink"/>
      <w:u w:val="single"/>
      <w14:textFill>
        <w14:solidFill>
          <w14:schemeClr w14:val="hlink"/>
        </w14:solidFill>
      </w14:textFill>
    </w:rPr>
  </w:style>
  <w:style w:type="character" w:customStyle="1" w:styleId="11">
    <w:name w:val="页眉 字符"/>
    <w:basedOn w:val="9"/>
    <w:link w:val="7"/>
    <w:qFormat/>
    <w:uiPriority w:val="0"/>
    <w:rPr>
      <w:rFonts w:ascii="Times New Roman" w:hAnsi="Times New Roman" w:cs="Times New Roman"/>
      <w:sz w:val="18"/>
      <w:szCs w:val="18"/>
      <w:lang w:eastAsia="en-US"/>
    </w:rPr>
  </w:style>
  <w:style w:type="character" w:customStyle="1" w:styleId="12">
    <w:name w:val="页脚 字符"/>
    <w:basedOn w:val="9"/>
    <w:link w:val="6"/>
    <w:qFormat/>
    <w:uiPriority w:val="99"/>
    <w:rPr>
      <w:rFonts w:ascii="Times New Roman" w:hAnsi="Times New Roman" w:cs="Times New Roman"/>
      <w:sz w:val="18"/>
      <w:szCs w:val="18"/>
      <w:lang w:eastAsia="en-US"/>
    </w:rPr>
  </w:style>
  <w:style w:type="paragraph" w:styleId="13">
    <w:name w:val="List Paragraph"/>
    <w:basedOn w:val="1"/>
    <w:link w:val="17"/>
    <w:qFormat/>
    <w:uiPriority w:val="99"/>
    <w:pPr>
      <w:ind w:firstLine="420" w:firstLineChars="200"/>
    </w:pPr>
  </w:style>
  <w:style w:type="character" w:customStyle="1" w:styleId="14">
    <w:name w:val="EndNote Bibliography 字符"/>
    <w:basedOn w:val="9"/>
    <w:link w:val="15"/>
    <w:qFormat/>
    <w:locked/>
    <w:uiPriority w:val="0"/>
    <w:rPr>
      <w:rFonts w:ascii="Times New Roman" w:hAnsi="Times New Roman" w:cs="Times New Roman"/>
      <w:sz w:val="24"/>
    </w:rPr>
  </w:style>
  <w:style w:type="paragraph" w:customStyle="1" w:styleId="15">
    <w:name w:val="EndNote Bibliography"/>
    <w:basedOn w:val="1"/>
    <w:link w:val="14"/>
    <w:autoRedefine/>
    <w:qFormat/>
    <w:uiPriority w:val="0"/>
    <w:pPr>
      <w:widowControl w:val="0"/>
      <w:wordWrap w:val="0"/>
      <w:ind w:left="720" w:hanging="720"/>
    </w:pPr>
    <w:rPr>
      <w:szCs w:val="20"/>
      <w:lang w:eastAsia="zh-CN"/>
    </w:rPr>
  </w:style>
  <w:style w:type="paragraph" w:customStyle="1" w:styleId="16">
    <w:name w:val="EndNote Bibliography Title"/>
    <w:basedOn w:val="1"/>
    <w:link w:val="18"/>
    <w:qFormat/>
    <w:uiPriority w:val="0"/>
    <w:pPr>
      <w:jc w:val="center"/>
    </w:pPr>
  </w:style>
  <w:style w:type="character" w:customStyle="1" w:styleId="17">
    <w:name w:val="列表段落 字符"/>
    <w:basedOn w:val="9"/>
    <w:link w:val="13"/>
    <w:qFormat/>
    <w:uiPriority w:val="99"/>
    <w:rPr>
      <w:rFonts w:ascii="Times New Roman" w:hAnsi="Times New Roman" w:cs="Times New Roman"/>
      <w:sz w:val="24"/>
      <w:szCs w:val="24"/>
      <w:lang w:eastAsia="en-US"/>
    </w:rPr>
  </w:style>
  <w:style w:type="character" w:customStyle="1" w:styleId="18">
    <w:name w:val="EndNote Bibliography Title 字符"/>
    <w:basedOn w:val="17"/>
    <w:link w:val="16"/>
    <w:qFormat/>
    <w:uiPriority w:val="0"/>
    <w:rPr>
      <w:rFonts w:ascii="Times New Roman" w:hAnsi="Times New Roman" w:cs="Times New Roman"/>
      <w:sz w:val="24"/>
      <w:szCs w:val="24"/>
      <w:lang w:eastAsia="en-US"/>
    </w:rPr>
  </w:style>
  <w:style w:type="character" w:customStyle="1" w:styleId="19">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486</Words>
  <Characters>3206</Characters>
  <Lines>136</Lines>
  <Paragraphs>38</Paragraphs>
  <TotalTime>49</TotalTime>
  <ScaleCrop>false</ScaleCrop>
  <LinksUpToDate>false</LinksUpToDate>
  <CharactersWithSpaces>3667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2023-05-30T08:36:00Z</dcterms:created>
  <dc:creator>WPS_1220572157</dc:creator>
  <cp:lastModifiedBy>卢娅婷</cp:lastModifiedBy>
  <dcterms:modified xsi:type="dcterms:W3CDTF">2025-12-19T17:15:07Z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2224D41C269443279047D69F716F774A_11</vt:lpwstr>
  </property>
  <property fmtid="{D5CDD505-2E9C-101B-9397-08002B2CF9AE}" pid="4" name="KSOTemplateDocerSaveRecord">
    <vt:lpwstr>eyJoZGlkIjoiNjJlMGUxYzY3ZTU1MzM4YWZlYjBmMTQ1ZTJmNWMwODYiLCJ1c2VySWQiOiIzMzQ0MTk1MzAifQ==</vt:lpwstr>
  </property>
</Properties>
</file>