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15E7D" w14:textId="1F5641AD" w:rsidR="00F376A6" w:rsidRPr="00D35D45" w:rsidRDefault="00000000">
      <w:pPr>
        <w:jc w:val="center"/>
        <w:rPr>
          <w:rFonts w:ascii="Times New Roman" w:hAnsi="Times New Roman" w:cs="Times New Roman"/>
          <w:sz w:val="20"/>
          <w:szCs w:val="20"/>
        </w:rPr>
      </w:pPr>
      <w:r w:rsidRPr="00D35D45">
        <w:rPr>
          <w:rFonts w:ascii="Times New Roman" w:hAnsi="Times New Roman" w:cs="Times New Roman"/>
          <w:b/>
          <w:sz w:val="20"/>
          <w:szCs w:val="20"/>
        </w:rPr>
        <w:t xml:space="preserve">Supplementary Table </w:t>
      </w:r>
      <w:r w:rsidR="00D35D45" w:rsidRPr="00D35D45">
        <w:rPr>
          <w:rFonts w:ascii="Times New Roman" w:hAnsi="Times New Roman" w:cs="Times New Roman"/>
          <w:b/>
          <w:sz w:val="20"/>
          <w:szCs w:val="20"/>
        </w:rPr>
        <w:t>1</w:t>
      </w:r>
      <w:r w:rsidRPr="00D35D45">
        <w:rPr>
          <w:rFonts w:ascii="Times New Roman" w:hAnsi="Times New Roman" w:cs="Times New Roman"/>
          <w:b/>
          <w:sz w:val="20"/>
          <w:szCs w:val="20"/>
        </w:rPr>
        <w:t>. Study-level Evidence Summary of PTG Correlates in Kidney and Liver Transplant Recipients and Donors</w:t>
      </w:r>
    </w:p>
    <w:p w14:paraId="03C2DD1F" w14:textId="68389F44" w:rsidR="00F376A6" w:rsidRPr="00D35D45" w:rsidRDefault="00000000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D35D45">
        <w:rPr>
          <w:rFonts w:ascii="Times New Roman" w:hAnsi="Times New Roman" w:cs="Times New Roman"/>
          <w:sz w:val="20"/>
          <w:szCs w:val="20"/>
        </w:rPr>
        <w:t xml:space="preserve">+ = positive association with PTG; - = negative association with PTG; 0 = no significant association / no clear difference; Mixed = subgroup-specific or conditional findings; NR = not reported. </w:t>
      </w:r>
      <w:r w:rsidRPr="00D35D45">
        <w:rPr>
          <w:rFonts w:ascii="Times New Roman" w:hAnsi="Times New Roman" w:cs="Times New Roman"/>
          <w:i/>
          <w:sz w:val="20"/>
          <w:szCs w:val="20"/>
        </w:rPr>
        <w:t>Direction codes reflect study-reported narrative findings and are not pooled effect estimates.</w:t>
      </w:r>
    </w:p>
    <w:tbl>
      <w:tblPr>
        <w:tblStyle w:val="DzTablo2"/>
        <w:tblW w:w="15026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34"/>
        <w:gridCol w:w="763"/>
        <w:gridCol w:w="1234"/>
        <w:gridCol w:w="797"/>
        <w:gridCol w:w="1571"/>
        <w:gridCol w:w="1486"/>
        <w:gridCol w:w="1007"/>
        <w:gridCol w:w="847"/>
        <w:gridCol w:w="1242"/>
        <w:gridCol w:w="1276"/>
        <w:gridCol w:w="1842"/>
      </w:tblGrid>
      <w:tr w:rsidR="00A403A8" w:rsidRPr="00A403A8" w14:paraId="20668ED6" w14:textId="77777777" w:rsidTr="00A40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65A99D77" w14:textId="77777777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Study</w:t>
            </w:r>
          </w:p>
        </w:tc>
        <w:tc>
          <w:tcPr>
            <w:tcW w:w="992" w:type="dxa"/>
          </w:tcPr>
          <w:p w14:paraId="370AC8B4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Group</w:t>
            </w:r>
          </w:p>
        </w:tc>
        <w:tc>
          <w:tcPr>
            <w:tcW w:w="834" w:type="dxa"/>
          </w:tcPr>
          <w:p w14:paraId="33C27F80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Organ</w:t>
            </w:r>
          </w:p>
        </w:tc>
        <w:tc>
          <w:tcPr>
            <w:tcW w:w="763" w:type="dxa"/>
          </w:tcPr>
          <w:p w14:paraId="47A230BC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 measure</w:t>
            </w:r>
          </w:p>
        </w:tc>
        <w:tc>
          <w:tcPr>
            <w:tcW w:w="1234" w:type="dxa"/>
          </w:tcPr>
          <w:p w14:paraId="343470F8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Resilience</w:t>
            </w:r>
          </w:p>
        </w:tc>
        <w:tc>
          <w:tcPr>
            <w:tcW w:w="797" w:type="dxa"/>
          </w:tcPr>
          <w:p w14:paraId="5ADE974F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Social support</w:t>
            </w:r>
          </w:p>
        </w:tc>
        <w:tc>
          <w:tcPr>
            <w:tcW w:w="1571" w:type="dxa"/>
          </w:tcPr>
          <w:p w14:paraId="285F9AE6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Spirituality/Meaning</w:t>
            </w:r>
          </w:p>
        </w:tc>
        <w:tc>
          <w:tcPr>
            <w:tcW w:w="1486" w:type="dxa"/>
          </w:tcPr>
          <w:p w14:paraId="76C6444A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Depression/Distress</w:t>
            </w:r>
          </w:p>
        </w:tc>
        <w:tc>
          <w:tcPr>
            <w:tcW w:w="1007" w:type="dxa"/>
          </w:tcPr>
          <w:p w14:paraId="2F36C9D0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Alexithymia</w:t>
            </w:r>
          </w:p>
        </w:tc>
        <w:tc>
          <w:tcPr>
            <w:tcW w:w="847" w:type="dxa"/>
          </w:tcPr>
          <w:p w14:paraId="63E8FEDC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Coping</w:t>
            </w:r>
          </w:p>
        </w:tc>
        <w:tc>
          <w:tcPr>
            <w:tcW w:w="1242" w:type="dxa"/>
          </w:tcPr>
          <w:p w14:paraId="7DDBF24B" w14:textId="77777777" w:rsid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Time since transplant/</w:t>
            </w:r>
          </w:p>
          <w:p w14:paraId="7C863701" w14:textId="697D1001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donation</w:t>
            </w:r>
          </w:p>
        </w:tc>
        <w:tc>
          <w:tcPr>
            <w:tcW w:w="1276" w:type="dxa"/>
          </w:tcPr>
          <w:p w14:paraId="61D1634F" w14:textId="77777777" w:rsid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Donor type (living vs deceased/</w:t>
            </w:r>
          </w:p>
          <w:p w14:paraId="43F90F95" w14:textId="6C6E62CE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cadaveric)</w:t>
            </w:r>
          </w:p>
        </w:tc>
        <w:tc>
          <w:tcPr>
            <w:tcW w:w="1842" w:type="dxa"/>
          </w:tcPr>
          <w:p w14:paraId="44D7A876" w14:textId="77777777" w:rsidR="00F376A6" w:rsidRPr="00A403A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Notes (summary direction)</w:t>
            </w:r>
          </w:p>
        </w:tc>
      </w:tr>
      <w:tr w:rsidR="00A403A8" w:rsidRPr="00A403A8" w14:paraId="748FE523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198264A9" w14:textId="77777777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Fernandez-Alonso et al. [25] (2024)</w:t>
            </w:r>
          </w:p>
        </w:tc>
        <w:tc>
          <w:tcPr>
            <w:tcW w:w="992" w:type="dxa"/>
          </w:tcPr>
          <w:p w14:paraId="3A5C74B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07F6A212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</w:t>
            </w:r>
          </w:p>
        </w:tc>
        <w:tc>
          <w:tcPr>
            <w:tcW w:w="763" w:type="dxa"/>
          </w:tcPr>
          <w:p w14:paraId="1BB43D3F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6C9E4FE8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(mixed by gender/subscale)</w:t>
            </w:r>
          </w:p>
        </w:tc>
        <w:tc>
          <w:tcPr>
            <w:tcW w:w="797" w:type="dxa"/>
          </w:tcPr>
          <w:p w14:paraId="106C7610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2BFA042D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317F0D50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722E7D2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7C84C2E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0C36AB95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2861307F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338E48E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Resilience associated with PTG subdomains; gender differences reported</w:t>
            </w:r>
          </w:p>
        </w:tc>
      </w:tr>
      <w:tr w:rsidR="00A403A8" w:rsidRPr="00A403A8" w14:paraId="1483AF6A" w14:textId="77777777" w:rsidTr="00A40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F566F64" w14:textId="77777777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 xml:space="preserve">Simsek </w:t>
            </w:r>
            <w:proofErr w:type="spellStart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Yaban</w:t>
            </w:r>
            <w:proofErr w:type="spellEnd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 xml:space="preserve"> &amp; </w:t>
            </w:r>
            <w:proofErr w:type="spellStart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Bulbuloglu</w:t>
            </w:r>
            <w:proofErr w:type="spellEnd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 xml:space="preserve"> [5] (2024)</w:t>
            </w:r>
          </w:p>
        </w:tc>
        <w:tc>
          <w:tcPr>
            <w:tcW w:w="992" w:type="dxa"/>
          </w:tcPr>
          <w:p w14:paraId="41FC3CF3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04BB062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Kidney</w:t>
            </w:r>
          </w:p>
        </w:tc>
        <w:tc>
          <w:tcPr>
            <w:tcW w:w="763" w:type="dxa"/>
          </w:tcPr>
          <w:p w14:paraId="15E7D1C6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796756F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0C805139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31B8A531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13A6061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007" w:type="dxa"/>
          </w:tcPr>
          <w:p w14:paraId="63449085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58693B4C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5814AB8C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2C060B01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Mixed</w:t>
            </w:r>
          </w:p>
        </w:tc>
        <w:tc>
          <w:tcPr>
            <w:tcW w:w="1842" w:type="dxa"/>
          </w:tcPr>
          <w:p w14:paraId="7EE0E37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Higher PTG associated with lower depression; donor identity associated with PTG</w:t>
            </w:r>
          </w:p>
        </w:tc>
      </w:tr>
      <w:tr w:rsidR="00A403A8" w:rsidRPr="00A403A8" w14:paraId="59EDDD53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1AED4529" w14:textId="7EC460B6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Gunduz et al. [1</w:t>
            </w:r>
            <w:r w:rsidR="00A403A8" w:rsidRPr="00A403A8">
              <w:rPr>
                <w:rFonts w:ascii="Times New Roman" w:hAnsi="Times New Roman" w:cs="Times New Roman"/>
                <w:sz w:val="19"/>
                <w:szCs w:val="19"/>
              </w:rPr>
              <w:t>9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(2023)</w:t>
            </w:r>
          </w:p>
        </w:tc>
        <w:tc>
          <w:tcPr>
            <w:tcW w:w="992" w:type="dxa"/>
          </w:tcPr>
          <w:p w14:paraId="1B82EC98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08BB4DA0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Kidney/Liver (solid organ)</w:t>
            </w:r>
          </w:p>
        </w:tc>
        <w:tc>
          <w:tcPr>
            <w:tcW w:w="763" w:type="dxa"/>
          </w:tcPr>
          <w:p w14:paraId="149DB4C4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012C7B2E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227E3B20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5FAF02EE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</w:t>
            </w:r>
          </w:p>
        </w:tc>
        <w:tc>
          <w:tcPr>
            <w:tcW w:w="1486" w:type="dxa"/>
          </w:tcPr>
          <w:p w14:paraId="581054AA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058CEB15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0A2338A2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04405494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32F96E4F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Mixed (predictor)</w:t>
            </w:r>
          </w:p>
        </w:tc>
        <w:tc>
          <w:tcPr>
            <w:tcW w:w="1842" w:type="dxa"/>
          </w:tcPr>
          <w:p w14:paraId="26099D8C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Spiritual well-being positively correlated with PTG; donor type predictive</w:t>
            </w:r>
          </w:p>
        </w:tc>
      </w:tr>
      <w:tr w:rsidR="00A403A8" w:rsidRPr="00A403A8" w14:paraId="64D54B24" w14:textId="77777777" w:rsidTr="00A40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15508E59" w14:textId="77777777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 xml:space="preserve">Harmanci &amp; </w:t>
            </w:r>
            <w:proofErr w:type="spellStart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Bulbuloglu</w:t>
            </w:r>
            <w:proofErr w:type="spellEnd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 xml:space="preserve"> [3] (2023)</w:t>
            </w:r>
          </w:p>
        </w:tc>
        <w:tc>
          <w:tcPr>
            <w:tcW w:w="992" w:type="dxa"/>
          </w:tcPr>
          <w:p w14:paraId="4E71B3F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7B11D714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</w:t>
            </w:r>
          </w:p>
        </w:tc>
        <w:tc>
          <w:tcPr>
            <w:tcW w:w="763" w:type="dxa"/>
          </w:tcPr>
          <w:p w14:paraId="76751DFD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060C5931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(resilience-related recovery)</w:t>
            </w:r>
          </w:p>
        </w:tc>
        <w:tc>
          <w:tcPr>
            <w:tcW w:w="797" w:type="dxa"/>
          </w:tcPr>
          <w:p w14:paraId="22C65E0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2F121959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646326E6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4AD82EE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628C3C9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38FD638B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Post-transplant period examined</w:t>
            </w:r>
          </w:p>
        </w:tc>
        <w:tc>
          <w:tcPr>
            <w:tcW w:w="1276" w:type="dxa"/>
          </w:tcPr>
          <w:p w14:paraId="6BE09A8B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(living donor &gt; cadaveric)</w:t>
            </w:r>
          </w:p>
        </w:tc>
        <w:tc>
          <w:tcPr>
            <w:tcW w:w="1842" w:type="dxa"/>
          </w:tcPr>
          <w:p w14:paraId="2295B88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Living-donor recipients reported higher PTG</w:t>
            </w:r>
          </w:p>
        </w:tc>
      </w:tr>
      <w:tr w:rsidR="00A403A8" w:rsidRPr="00A403A8" w14:paraId="20CB4D9E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65B08914" w14:textId="3A5B8E42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Lieber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39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(2023)</w:t>
            </w:r>
          </w:p>
        </w:tc>
        <w:tc>
          <w:tcPr>
            <w:tcW w:w="992" w:type="dxa"/>
          </w:tcPr>
          <w:p w14:paraId="4087BEC6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32AE8B18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</w:t>
            </w:r>
          </w:p>
        </w:tc>
        <w:tc>
          <w:tcPr>
            <w:tcW w:w="763" w:type="dxa"/>
          </w:tcPr>
          <w:p w14:paraId="6D1AF766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3E92028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</w:t>
            </w:r>
          </w:p>
        </w:tc>
        <w:tc>
          <w:tcPr>
            <w:tcW w:w="797" w:type="dxa"/>
          </w:tcPr>
          <w:p w14:paraId="02780CA1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52891B35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70E5AC3A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Mixed</w:t>
            </w:r>
          </w:p>
        </w:tc>
        <w:tc>
          <w:tcPr>
            <w:tcW w:w="1007" w:type="dxa"/>
          </w:tcPr>
          <w:p w14:paraId="360D141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2EC8D3A2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Mixed</w:t>
            </w:r>
          </w:p>
        </w:tc>
        <w:tc>
          <w:tcPr>
            <w:tcW w:w="1242" w:type="dxa"/>
          </w:tcPr>
          <w:p w14:paraId="696BAB71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Mixed (higher PTG in early survivorship)</w:t>
            </w:r>
          </w:p>
        </w:tc>
        <w:tc>
          <w:tcPr>
            <w:tcW w:w="1276" w:type="dxa"/>
          </w:tcPr>
          <w:p w14:paraId="629CF3BA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3A3F1311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 more prevalent in early survivorship than late survivorship</w:t>
            </w:r>
          </w:p>
        </w:tc>
      </w:tr>
      <w:tr w:rsidR="00A403A8" w:rsidRPr="00A403A8" w14:paraId="39C37D1C" w14:textId="77777777" w:rsidTr="00A40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326D6317" w14:textId="2A8954E4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Hwang, Min, &amp; Oh [2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(2022)</w:t>
            </w:r>
          </w:p>
        </w:tc>
        <w:tc>
          <w:tcPr>
            <w:tcW w:w="992" w:type="dxa"/>
          </w:tcPr>
          <w:p w14:paraId="297F4824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Donor</w:t>
            </w:r>
          </w:p>
        </w:tc>
        <w:tc>
          <w:tcPr>
            <w:tcW w:w="834" w:type="dxa"/>
          </w:tcPr>
          <w:p w14:paraId="12FF5E4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Kidney (living donors)</w:t>
            </w:r>
          </w:p>
        </w:tc>
        <w:tc>
          <w:tcPr>
            <w:tcW w:w="763" w:type="dxa"/>
          </w:tcPr>
          <w:p w14:paraId="69D185E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260B48F6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19FACEE0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</w:t>
            </w:r>
          </w:p>
        </w:tc>
        <w:tc>
          <w:tcPr>
            <w:tcW w:w="1571" w:type="dxa"/>
          </w:tcPr>
          <w:p w14:paraId="45DF221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1C2CC253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7C27B36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1A1B758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2A788B8B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6D8E229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Donor type included</w:t>
            </w:r>
          </w:p>
        </w:tc>
        <w:tc>
          <w:tcPr>
            <w:tcW w:w="1842" w:type="dxa"/>
          </w:tcPr>
          <w:p w14:paraId="00D30069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Self-determination and support from significant other associated with PTG</w:t>
            </w:r>
          </w:p>
        </w:tc>
      </w:tr>
      <w:tr w:rsidR="00A403A8" w:rsidRPr="00A403A8" w14:paraId="45CF5376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1BA36129" w14:textId="6593B460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Yildiz et al. [3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(2022)</w:t>
            </w:r>
          </w:p>
        </w:tc>
        <w:tc>
          <w:tcPr>
            <w:tcW w:w="992" w:type="dxa"/>
          </w:tcPr>
          <w:p w14:paraId="65D3137F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6D9FD26A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</w:t>
            </w:r>
          </w:p>
        </w:tc>
        <w:tc>
          <w:tcPr>
            <w:tcW w:w="763" w:type="dxa"/>
          </w:tcPr>
          <w:p w14:paraId="27582033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7AD80962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4CECF208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</w:t>
            </w:r>
          </w:p>
        </w:tc>
        <w:tc>
          <w:tcPr>
            <w:tcW w:w="1571" w:type="dxa"/>
          </w:tcPr>
          <w:p w14:paraId="390DF94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68218AA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69D15C1E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1FC7EC3A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53BE342D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42E48AA6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54A7D626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Perceived social support positively associated with PTG (explained variance reported)</w:t>
            </w:r>
          </w:p>
        </w:tc>
      </w:tr>
      <w:tr w:rsidR="00A403A8" w:rsidRPr="00A403A8" w14:paraId="22DE2DDC" w14:textId="77777777" w:rsidTr="00A40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3DC19FAC" w14:textId="6C8BFAE5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Battaglia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37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(2021)</w:t>
            </w:r>
          </w:p>
        </w:tc>
        <w:tc>
          <w:tcPr>
            <w:tcW w:w="992" w:type="dxa"/>
          </w:tcPr>
          <w:p w14:paraId="4817601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43CE9E63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Kidney</w:t>
            </w:r>
          </w:p>
        </w:tc>
        <w:tc>
          <w:tcPr>
            <w:tcW w:w="763" w:type="dxa"/>
          </w:tcPr>
          <w:p w14:paraId="689F06B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37D28B81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233E9D9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34309FD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4871E4B6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007" w:type="dxa"/>
          </w:tcPr>
          <w:p w14:paraId="545FE485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847" w:type="dxa"/>
          </w:tcPr>
          <w:p w14:paraId="7DCEAA50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7C68C3C2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5A2ADDB0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39879EA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Alexithymia associated with lower PTG; sex differences reported</w:t>
            </w:r>
          </w:p>
        </w:tc>
      </w:tr>
      <w:tr w:rsidR="00A403A8" w:rsidRPr="00A403A8" w14:paraId="5E182265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0920572" w14:textId="17E6DBA1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Hwang, Kim, &amp; Min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29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(2021)</w:t>
            </w:r>
          </w:p>
        </w:tc>
        <w:tc>
          <w:tcPr>
            <w:tcW w:w="992" w:type="dxa"/>
          </w:tcPr>
          <w:p w14:paraId="3CE7CCE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23AD196E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Kidney</w:t>
            </w:r>
          </w:p>
        </w:tc>
        <w:tc>
          <w:tcPr>
            <w:tcW w:w="763" w:type="dxa"/>
          </w:tcPr>
          <w:p w14:paraId="42B5646E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43DAB723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38B09820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</w:t>
            </w:r>
          </w:p>
        </w:tc>
        <w:tc>
          <w:tcPr>
            <w:tcW w:w="1571" w:type="dxa"/>
          </w:tcPr>
          <w:p w14:paraId="69C8D85E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592178B2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742029BD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10EE3924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1E12C8C3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51AC9A8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65B14E5D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 xml:space="preserve">PTG and social support associated with </w:t>
            </w:r>
            <w:proofErr w:type="spellStart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HRQoL</w:t>
            </w:r>
            <w:proofErr w:type="spellEnd"/>
          </w:p>
        </w:tc>
      </w:tr>
      <w:tr w:rsidR="00A403A8" w:rsidRPr="00A403A8" w14:paraId="2EDED626" w14:textId="77777777" w:rsidTr="00A40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EEC6A03" w14:textId="37A18AEC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Tomaszek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32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(2021)</w:t>
            </w:r>
          </w:p>
        </w:tc>
        <w:tc>
          <w:tcPr>
            <w:tcW w:w="992" w:type="dxa"/>
          </w:tcPr>
          <w:p w14:paraId="2EABCF74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1042713B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Kidney</w:t>
            </w:r>
          </w:p>
        </w:tc>
        <w:tc>
          <w:tcPr>
            <w:tcW w:w="763" w:type="dxa"/>
          </w:tcPr>
          <w:p w14:paraId="5FFEA0F9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PTGI-R</w:t>
            </w:r>
          </w:p>
        </w:tc>
        <w:tc>
          <w:tcPr>
            <w:tcW w:w="1234" w:type="dxa"/>
          </w:tcPr>
          <w:p w14:paraId="467267AB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</w:t>
            </w:r>
          </w:p>
        </w:tc>
        <w:tc>
          <w:tcPr>
            <w:tcW w:w="797" w:type="dxa"/>
          </w:tcPr>
          <w:p w14:paraId="2DFFE496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4CF123AF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59F2DE91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55515364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847" w:type="dxa"/>
          </w:tcPr>
          <w:p w14:paraId="2BF900B1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(resilience coping)</w:t>
            </w:r>
          </w:p>
        </w:tc>
        <w:tc>
          <w:tcPr>
            <w:tcW w:w="1242" w:type="dxa"/>
          </w:tcPr>
          <w:p w14:paraId="0A9C463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283E8380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(living vs cadaveric differences)</w:t>
            </w:r>
          </w:p>
        </w:tc>
        <w:tc>
          <w:tcPr>
            <w:tcW w:w="1842" w:type="dxa"/>
          </w:tcPr>
          <w:p w14:paraId="01477EF9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Resilience positive; alexithymia negative; donor-source differences</w:t>
            </w:r>
          </w:p>
        </w:tc>
      </w:tr>
      <w:tr w:rsidR="00A403A8" w:rsidRPr="00A403A8" w14:paraId="51B9C251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35CA326B" w14:textId="76703C6B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Funuyet</w:t>
            </w:r>
            <w:proofErr w:type="spellEnd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-Salas et al. [1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(2019)</w:t>
            </w:r>
          </w:p>
        </w:tc>
        <w:tc>
          <w:tcPr>
            <w:tcW w:w="992" w:type="dxa"/>
          </w:tcPr>
          <w:p w14:paraId="28FD0435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0D973282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</w:t>
            </w:r>
          </w:p>
        </w:tc>
        <w:tc>
          <w:tcPr>
            <w:tcW w:w="763" w:type="dxa"/>
          </w:tcPr>
          <w:p w14:paraId="7C79631D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57DC5116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3A1F9514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68A7032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6A317FD4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0801E7D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4C281EA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3A2D2764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Mixed (longitudinal interaction)</w:t>
            </w:r>
          </w:p>
        </w:tc>
        <w:tc>
          <w:tcPr>
            <w:tcW w:w="1276" w:type="dxa"/>
          </w:tcPr>
          <w:p w14:paraId="714CF3AD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302D3793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 subdomains varied by vitality/self-perceived health over time</w:t>
            </w:r>
          </w:p>
        </w:tc>
      </w:tr>
      <w:tr w:rsidR="00A403A8" w:rsidRPr="00A403A8" w14:paraId="3C4D61AE" w14:textId="77777777" w:rsidTr="00A40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E6074F1" w14:textId="2CF10675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Tomaszek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42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(2018)</w:t>
            </w:r>
          </w:p>
        </w:tc>
        <w:tc>
          <w:tcPr>
            <w:tcW w:w="992" w:type="dxa"/>
          </w:tcPr>
          <w:p w14:paraId="35732163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Donor</w:t>
            </w:r>
          </w:p>
        </w:tc>
        <w:tc>
          <w:tcPr>
            <w:tcW w:w="834" w:type="dxa"/>
          </w:tcPr>
          <w:p w14:paraId="1CD492A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Kidney (living donors)</w:t>
            </w:r>
          </w:p>
        </w:tc>
        <w:tc>
          <w:tcPr>
            <w:tcW w:w="763" w:type="dxa"/>
          </w:tcPr>
          <w:p w14:paraId="220AF9A5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PTGI-R</w:t>
            </w:r>
          </w:p>
        </w:tc>
        <w:tc>
          <w:tcPr>
            <w:tcW w:w="1234" w:type="dxa"/>
          </w:tcPr>
          <w:p w14:paraId="1A17F4C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</w:t>
            </w:r>
          </w:p>
        </w:tc>
        <w:tc>
          <w:tcPr>
            <w:tcW w:w="797" w:type="dxa"/>
          </w:tcPr>
          <w:p w14:paraId="241634DC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02F6A91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4BC2015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6CBB5275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69574524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</w:t>
            </w:r>
          </w:p>
        </w:tc>
        <w:tc>
          <w:tcPr>
            <w:tcW w:w="1242" w:type="dxa"/>
          </w:tcPr>
          <w:p w14:paraId="540472D5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(PTG increased after donation)</w:t>
            </w:r>
          </w:p>
        </w:tc>
        <w:tc>
          <w:tcPr>
            <w:tcW w:w="1276" w:type="dxa"/>
          </w:tcPr>
          <w:p w14:paraId="49B63FC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6FB98C6F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 increased post-donation; resilience and adaptive cognition positive</w:t>
            </w:r>
          </w:p>
        </w:tc>
      </w:tr>
      <w:tr w:rsidR="00A403A8" w:rsidRPr="00A403A8" w14:paraId="0B261BAC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FA92480" w14:textId="0DC9EB47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Butt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41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(2017)</w:t>
            </w:r>
          </w:p>
        </w:tc>
        <w:tc>
          <w:tcPr>
            <w:tcW w:w="992" w:type="dxa"/>
          </w:tcPr>
          <w:p w14:paraId="16EA4FF8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Donor</w:t>
            </w:r>
          </w:p>
        </w:tc>
        <w:tc>
          <w:tcPr>
            <w:tcW w:w="834" w:type="dxa"/>
          </w:tcPr>
          <w:p w14:paraId="360A8E2C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 (living donors)</w:t>
            </w:r>
          </w:p>
        </w:tc>
        <w:tc>
          <w:tcPr>
            <w:tcW w:w="763" w:type="dxa"/>
          </w:tcPr>
          <w:p w14:paraId="4DFD06D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PTGI-SF</w:t>
            </w:r>
          </w:p>
        </w:tc>
        <w:tc>
          <w:tcPr>
            <w:tcW w:w="1234" w:type="dxa"/>
          </w:tcPr>
          <w:p w14:paraId="7EFC9D00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3C2017F7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36442816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(anticipated life meaning)</w:t>
            </w:r>
          </w:p>
        </w:tc>
        <w:tc>
          <w:tcPr>
            <w:tcW w:w="1486" w:type="dxa"/>
          </w:tcPr>
          <w:p w14:paraId="6FC2A72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1993C190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547579E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39D30696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0 (1 vs 2 years no difference)</w:t>
            </w:r>
          </w:p>
        </w:tc>
        <w:tc>
          <w:tcPr>
            <w:tcW w:w="1276" w:type="dxa"/>
          </w:tcPr>
          <w:p w14:paraId="6FB076A4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5FC45CB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Anticipated meaning positive; some factors linked to lower PTG</w:t>
            </w:r>
          </w:p>
        </w:tc>
      </w:tr>
      <w:tr w:rsidR="00A403A8" w:rsidRPr="00A403A8" w14:paraId="4AB612C6" w14:textId="77777777" w:rsidTr="00A40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0004FA1" w14:textId="59455EAC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Martin-Rodriguez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(2017)</w:t>
            </w:r>
          </w:p>
        </w:tc>
        <w:tc>
          <w:tcPr>
            <w:tcW w:w="992" w:type="dxa"/>
          </w:tcPr>
          <w:p w14:paraId="36FBAB8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6FF0444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</w:t>
            </w:r>
          </w:p>
        </w:tc>
        <w:tc>
          <w:tcPr>
            <w:tcW w:w="763" w:type="dxa"/>
          </w:tcPr>
          <w:p w14:paraId="6F78BA73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0595B974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5BF84B5D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5F701FC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(donor-related reflection)</w:t>
            </w:r>
          </w:p>
        </w:tc>
        <w:tc>
          <w:tcPr>
            <w:tcW w:w="1486" w:type="dxa"/>
          </w:tcPr>
          <w:p w14:paraId="6B7FEBD5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258742B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51173561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0267AE59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5E98333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0FF1CF9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Frequent donor-related thoughts associated with higher PTG and subscales</w:t>
            </w:r>
          </w:p>
        </w:tc>
      </w:tr>
      <w:tr w:rsidR="00A403A8" w:rsidRPr="00A403A8" w14:paraId="012088F0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5FB08E0" w14:textId="616DDFC1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Perez-San-Gregorio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44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(2017)</w:t>
            </w:r>
          </w:p>
        </w:tc>
        <w:tc>
          <w:tcPr>
            <w:tcW w:w="992" w:type="dxa"/>
          </w:tcPr>
          <w:p w14:paraId="4A905623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 (+ family comparison)</w:t>
            </w:r>
          </w:p>
        </w:tc>
        <w:tc>
          <w:tcPr>
            <w:tcW w:w="834" w:type="dxa"/>
          </w:tcPr>
          <w:p w14:paraId="1E45519C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</w:t>
            </w:r>
          </w:p>
        </w:tc>
        <w:tc>
          <w:tcPr>
            <w:tcW w:w="763" w:type="dxa"/>
          </w:tcPr>
          <w:p w14:paraId="64589FC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36F70B95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3E842EFE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700B9445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07441EA5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5B5851E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664B8421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7A18C512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Mixed</w:t>
            </w:r>
          </w:p>
        </w:tc>
        <w:tc>
          <w:tcPr>
            <w:tcW w:w="1276" w:type="dxa"/>
          </w:tcPr>
          <w:p w14:paraId="234D30A3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634FA2AC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High PTG associated with some QoL dimensions (e.g., vitality)</w:t>
            </w:r>
          </w:p>
        </w:tc>
      </w:tr>
      <w:tr w:rsidR="00A403A8" w:rsidRPr="00A403A8" w14:paraId="7BF15F9E" w14:textId="77777777" w:rsidTr="00A40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8321A9B" w14:textId="28243699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Dew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40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(2016)</w:t>
            </w:r>
          </w:p>
        </w:tc>
        <w:tc>
          <w:tcPr>
            <w:tcW w:w="992" w:type="dxa"/>
          </w:tcPr>
          <w:p w14:paraId="153387B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Donor</w:t>
            </w:r>
          </w:p>
        </w:tc>
        <w:tc>
          <w:tcPr>
            <w:tcW w:w="834" w:type="dxa"/>
          </w:tcPr>
          <w:p w14:paraId="74EA9A39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</w:t>
            </w:r>
          </w:p>
        </w:tc>
        <w:tc>
          <w:tcPr>
            <w:tcW w:w="763" w:type="dxa"/>
          </w:tcPr>
          <w:p w14:paraId="672B6AA0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PTGI-SF</w:t>
            </w:r>
          </w:p>
        </w:tc>
        <w:tc>
          <w:tcPr>
            <w:tcW w:w="1234" w:type="dxa"/>
          </w:tcPr>
          <w:p w14:paraId="07A667F3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15EE975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7D31AC90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(positive donation appraisal)</w:t>
            </w:r>
          </w:p>
        </w:tc>
        <w:tc>
          <w:tcPr>
            <w:tcW w:w="1486" w:type="dxa"/>
          </w:tcPr>
          <w:p w14:paraId="75B61216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Mixed</w:t>
            </w:r>
          </w:p>
        </w:tc>
        <w:tc>
          <w:tcPr>
            <w:tcW w:w="1007" w:type="dxa"/>
          </w:tcPr>
          <w:p w14:paraId="64E0C6E8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1E3BA84C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71B4224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Long-term donor outcomes (heterogeneous)</w:t>
            </w:r>
          </w:p>
        </w:tc>
        <w:tc>
          <w:tcPr>
            <w:tcW w:w="1276" w:type="dxa"/>
          </w:tcPr>
          <w:p w14:paraId="2694FB1B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3C71FC85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High psychological growth overall, with heterogeneous donor profiles</w:t>
            </w:r>
          </w:p>
        </w:tc>
      </w:tr>
      <w:tr w:rsidR="00A403A8" w:rsidRPr="00A403A8" w14:paraId="57A1D964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5EE206A" w14:textId="61AAF7E3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Scrignaro</w:t>
            </w:r>
            <w:proofErr w:type="spellEnd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 xml:space="preserve">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35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] (2016)</w:t>
            </w:r>
          </w:p>
        </w:tc>
        <w:tc>
          <w:tcPr>
            <w:tcW w:w="992" w:type="dxa"/>
          </w:tcPr>
          <w:p w14:paraId="4B5E71A0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0139EF5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Liver</w:t>
            </w:r>
          </w:p>
        </w:tc>
        <w:tc>
          <w:tcPr>
            <w:tcW w:w="763" w:type="dxa"/>
          </w:tcPr>
          <w:p w14:paraId="26A01C93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6774F4D0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0CE0CADC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+/- identity-related processes</w:t>
            </w:r>
          </w:p>
        </w:tc>
        <w:tc>
          <w:tcPr>
            <w:tcW w:w="1571" w:type="dxa"/>
          </w:tcPr>
          <w:p w14:paraId="26D31C63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+/- identity/meaning processes</w:t>
            </w:r>
          </w:p>
        </w:tc>
        <w:tc>
          <w:tcPr>
            <w:tcW w:w="1486" w:type="dxa"/>
          </w:tcPr>
          <w:p w14:paraId="0BF4B9DD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468B1A18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6174D725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5A6E8AC5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Longitudinal (cross-lagged)</w:t>
            </w:r>
          </w:p>
        </w:tc>
        <w:tc>
          <w:tcPr>
            <w:tcW w:w="1276" w:type="dxa"/>
          </w:tcPr>
          <w:p w14:paraId="5DCE89B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5786561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 predicted later family identity in longitudinal model</w:t>
            </w:r>
          </w:p>
        </w:tc>
      </w:tr>
      <w:tr w:rsidR="00A403A8" w:rsidRPr="00A403A8" w14:paraId="5FCF3CCC" w14:textId="77777777" w:rsidTr="00A40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71DC923" w14:textId="24087036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Latos et al. [</w:t>
            </w:r>
            <w:r w:rsidR="00A403A8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1] (2015)</w:t>
            </w:r>
          </w:p>
        </w:tc>
        <w:tc>
          <w:tcPr>
            <w:tcW w:w="992" w:type="dxa"/>
          </w:tcPr>
          <w:p w14:paraId="4CBA2E90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Recipient</w:t>
            </w:r>
          </w:p>
        </w:tc>
        <w:tc>
          <w:tcPr>
            <w:tcW w:w="834" w:type="dxa"/>
          </w:tcPr>
          <w:p w14:paraId="1D9924E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Kidney</w:t>
            </w:r>
          </w:p>
        </w:tc>
        <w:tc>
          <w:tcPr>
            <w:tcW w:w="763" w:type="dxa"/>
          </w:tcPr>
          <w:p w14:paraId="17297C8D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2D9BDD67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</w:t>
            </w:r>
          </w:p>
        </w:tc>
        <w:tc>
          <w:tcPr>
            <w:tcW w:w="797" w:type="dxa"/>
          </w:tcPr>
          <w:p w14:paraId="4F898A64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6A8EED3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082FAE2E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Mixed</w:t>
            </w:r>
          </w:p>
        </w:tc>
        <w:tc>
          <w:tcPr>
            <w:tcW w:w="1007" w:type="dxa"/>
          </w:tcPr>
          <w:p w14:paraId="2839C19A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4AC4EED6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+ (problem-focused coping)</w:t>
            </w:r>
          </w:p>
        </w:tc>
        <w:tc>
          <w:tcPr>
            <w:tcW w:w="1242" w:type="dxa"/>
          </w:tcPr>
          <w:p w14:paraId="000B62EF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4FDF2079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3DED9DE5" w14:textId="77777777" w:rsidR="00F376A6" w:rsidRPr="00A403A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Resilience positively correlated with PTG; coping differences reported</w:t>
            </w:r>
          </w:p>
        </w:tc>
      </w:tr>
      <w:tr w:rsidR="00A403A8" w:rsidRPr="00A403A8" w14:paraId="54D61EDA" w14:textId="77777777" w:rsidTr="00A4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2C5C3973" w14:textId="2176E6B2" w:rsidR="00F376A6" w:rsidRPr="00A403A8" w:rsidRDefault="0000000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Yucetin</w:t>
            </w:r>
            <w:proofErr w:type="spellEnd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 xml:space="preserve"> et al. [</w:t>
            </w:r>
            <w:proofErr w:type="gramStart"/>
            <w:r w:rsidR="00A403A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3]*</w:t>
            </w:r>
            <w:proofErr w:type="gramEnd"/>
            <w:r w:rsidRPr="00A403A8">
              <w:rPr>
                <w:rFonts w:ascii="Times New Roman" w:hAnsi="Times New Roman" w:cs="Times New Roman"/>
                <w:sz w:val="19"/>
                <w:szCs w:val="19"/>
              </w:rPr>
              <w:t xml:space="preserve"> (2015)</w:t>
            </w:r>
          </w:p>
        </w:tc>
        <w:tc>
          <w:tcPr>
            <w:tcW w:w="992" w:type="dxa"/>
          </w:tcPr>
          <w:p w14:paraId="6914B45C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Donor (+ recipients included)</w:t>
            </w:r>
          </w:p>
        </w:tc>
        <w:tc>
          <w:tcPr>
            <w:tcW w:w="834" w:type="dxa"/>
          </w:tcPr>
          <w:p w14:paraId="5A58277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Kidney</w:t>
            </w:r>
          </w:p>
        </w:tc>
        <w:tc>
          <w:tcPr>
            <w:tcW w:w="763" w:type="dxa"/>
          </w:tcPr>
          <w:p w14:paraId="02EF6F68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PTGI</w:t>
            </w:r>
          </w:p>
        </w:tc>
        <w:tc>
          <w:tcPr>
            <w:tcW w:w="1234" w:type="dxa"/>
          </w:tcPr>
          <w:p w14:paraId="36919477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797" w:type="dxa"/>
          </w:tcPr>
          <w:p w14:paraId="09F96F1B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571" w:type="dxa"/>
          </w:tcPr>
          <w:p w14:paraId="41280912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486" w:type="dxa"/>
          </w:tcPr>
          <w:p w14:paraId="37F0BC19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007" w:type="dxa"/>
          </w:tcPr>
          <w:p w14:paraId="296CECA4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847" w:type="dxa"/>
          </w:tcPr>
          <w:p w14:paraId="52BF1616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42" w:type="dxa"/>
          </w:tcPr>
          <w:p w14:paraId="07BF20EA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276" w:type="dxa"/>
          </w:tcPr>
          <w:p w14:paraId="4A5E5918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NR</w:t>
            </w:r>
          </w:p>
        </w:tc>
        <w:tc>
          <w:tcPr>
            <w:tcW w:w="1842" w:type="dxa"/>
          </w:tcPr>
          <w:p w14:paraId="208CCE61" w14:textId="77777777" w:rsidR="00F376A6" w:rsidRPr="00A403A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9"/>
                <w:szCs w:val="19"/>
              </w:rPr>
            </w:pPr>
            <w:r w:rsidRPr="00A403A8">
              <w:rPr>
                <w:rFonts w:ascii="Times New Roman" w:hAnsi="Times New Roman" w:cs="Times New Roman"/>
                <w:sz w:val="19"/>
                <w:szCs w:val="19"/>
              </w:rPr>
              <w:t>Donor PTG subscales varied by education, marital status, and age</w:t>
            </w:r>
          </w:p>
        </w:tc>
      </w:tr>
    </w:tbl>
    <w:p w14:paraId="356A7334" w14:textId="77777777" w:rsidR="00F376A6" w:rsidRPr="00A403A8" w:rsidRDefault="00000000">
      <w:pPr>
        <w:rPr>
          <w:rFonts w:ascii="Times New Roman" w:hAnsi="Times New Roman" w:cs="Times New Roman"/>
          <w:sz w:val="19"/>
          <w:szCs w:val="19"/>
        </w:rPr>
      </w:pPr>
      <w:r w:rsidRPr="00A403A8">
        <w:rPr>
          <w:rFonts w:ascii="Times New Roman" w:hAnsi="Times New Roman" w:cs="Times New Roman"/>
          <w:sz w:val="19"/>
          <w:szCs w:val="19"/>
        </w:rPr>
        <w:t>*</w:t>
      </w:r>
      <w:proofErr w:type="spellStart"/>
      <w:r w:rsidRPr="00A403A8">
        <w:rPr>
          <w:rFonts w:ascii="Times New Roman" w:hAnsi="Times New Roman" w:cs="Times New Roman"/>
          <w:sz w:val="19"/>
          <w:szCs w:val="19"/>
        </w:rPr>
        <w:t>Yucetin</w:t>
      </w:r>
      <w:proofErr w:type="spellEnd"/>
      <w:r w:rsidRPr="00A403A8">
        <w:rPr>
          <w:rFonts w:ascii="Times New Roman" w:hAnsi="Times New Roman" w:cs="Times New Roman"/>
          <w:sz w:val="19"/>
          <w:szCs w:val="19"/>
        </w:rPr>
        <w:t xml:space="preserve"> et al. appears to include both donors and recipients; the summary in the main characteristics table primarily reports donor-related findings.</w:t>
      </w:r>
    </w:p>
    <w:sectPr w:rsidR="00F376A6" w:rsidRPr="00A403A8" w:rsidSect="00034616">
      <w:pgSz w:w="15840" w:h="12240" w:orient="landscape"/>
      <w:pgMar w:top="850" w:right="680" w:bottom="85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4141864">
    <w:abstractNumId w:val="8"/>
  </w:num>
  <w:num w:numId="2" w16cid:durableId="866723171">
    <w:abstractNumId w:val="6"/>
  </w:num>
  <w:num w:numId="3" w16cid:durableId="779295997">
    <w:abstractNumId w:val="5"/>
  </w:num>
  <w:num w:numId="4" w16cid:durableId="1474565628">
    <w:abstractNumId w:val="4"/>
  </w:num>
  <w:num w:numId="5" w16cid:durableId="1256984431">
    <w:abstractNumId w:val="7"/>
  </w:num>
  <w:num w:numId="6" w16cid:durableId="160049570">
    <w:abstractNumId w:val="3"/>
  </w:num>
  <w:num w:numId="7" w16cid:durableId="1735006068">
    <w:abstractNumId w:val="2"/>
  </w:num>
  <w:num w:numId="8" w16cid:durableId="1057244447">
    <w:abstractNumId w:val="1"/>
  </w:num>
  <w:num w:numId="9" w16cid:durableId="155270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07EF"/>
    <w:rsid w:val="0029639D"/>
    <w:rsid w:val="002F1940"/>
    <w:rsid w:val="00326F90"/>
    <w:rsid w:val="00852DAB"/>
    <w:rsid w:val="00A403A8"/>
    <w:rsid w:val="00AA1D8D"/>
    <w:rsid w:val="00B47730"/>
    <w:rsid w:val="00CB0664"/>
    <w:rsid w:val="00CC1CFE"/>
    <w:rsid w:val="00D35D45"/>
    <w:rsid w:val="00F376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20345"/>
  <w14:defaultImageDpi w14:val="300"/>
  <w15:docId w15:val="{C68B6524-8362-0E43-AF6A-DC40BF1D4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DzTablo2">
    <w:name w:val="Plain Table 2"/>
    <w:basedOn w:val="NormalTablo"/>
    <w:uiPriority w:val="99"/>
    <w:rsid w:val="00D35D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tugce ucgun</cp:lastModifiedBy>
  <cp:revision>3</cp:revision>
  <dcterms:created xsi:type="dcterms:W3CDTF">2026-02-27T18:01:00Z</dcterms:created>
  <dcterms:modified xsi:type="dcterms:W3CDTF">2026-03-01T12:19:00Z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5b2547c8-bb98-4b7e-b8f4-197f59d06d14</vt:lpwstr>
  </property>
</Properties>
</file>