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0354A" w14:textId="77777777" w:rsidR="00AC3B0B" w:rsidRPr="0031122B" w:rsidRDefault="00AC3B0B" w:rsidP="00AC3B0B">
      <w:pPr>
        <w:ind w:firstLine="0"/>
        <w:jc w:val="both"/>
        <w:rPr>
          <w:rFonts w:cs="Times New Roman"/>
          <w:b/>
          <w:bCs/>
          <w:szCs w:val="24"/>
          <w:lang w:val="en-US"/>
        </w:rPr>
      </w:pPr>
      <w:r w:rsidRPr="0031122B">
        <w:rPr>
          <w:rFonts w:cs="Times New Roman"/>
          <w:b/>
          <w:bCs/>
          <w:szCs w:val="24"/>
          <w:lang w:val="en-US"/>
        </w:rPr>
        <w:t xml:space="preserve">Supplementary Materials </w:t>
      </w:r>
    </w:p>
    <w:p w14:paraId="74F92A3A" w14:textId="7513FAFD" w:rsidR="00AC3B0B" w:rsidRPr="0031122B" w:rsidRDefault="00AC3B0B" w:rsidP="00AC3B0B">
      <w:pPr>
        <w:ind w:firstLine="0"/>
        <w:rPr>
          <w:rFonts w:eastAsia="Calibri" w:cs="Times New Roman"/>
          <w:b/>
          <w:szCs w:val="24"/>
          <w:lang w:val="en-US"/>
        </w:rPr>
      </w:pPr>
      <w:r w:rsidRPr="0031122B">
        <w:rPr>
          <w:rFonts w:eastAsia="Calibri" w:cs="Times New Roman"/>
          <w:b/>
          <w:bCs/>
          <w:szCs w:val="24"/>
          <w:lang w:val="en-US"/>
        </w:rPr>
        <w:t>Table S1.</w:t>
      </w:r>
      <w:r w:rsidRPr="0031122B">
        <w:rPr>
          <w:rFonts w:eastAsia="Calibri" w:cs="Times New Roman"/>
          <w:bCs/>
          <w:szCs w:val="24"/>
          <w:lang w:val="en-US"/>
        </w:rPr>
        <w:t xml:space="preserve"> </w:t>
      </w:r>
      <w:r w:rsidR="00882C05" w:rsidRPr="0031122B">
        <w:rPr>
          <w:rFonts w:eastAsia="Calibri" w:cs="Times New Roman"/>
          <w:bCs/>
          <w:szCs w:val="24"/>
          <w:lang w:val="en-US"/>
        </w:rPr>
        <w:t xml:space="preserve">Eating Disorder-Related Rumination Assessment Scale </w:t>
      </w:r>
      <w:r w:rsidR="00EB7188" w:rsidRPr="0031122B">
        <w:rPr>
          <w:rFonts w:eastAsia="Calibri" w:cs="Times New Roman"/>
          <w:bCs/>
          <w:szCs w:val="24"/>
          <w:lang w:val="en-US"/>
        </w:rPr>
        <w:t>(ED-RRA)</w:t>
      </w:r>
      <w:r w:rsidRPr="0031122B">
        <w:rPr>
          <w:rFonts w:eastAsia="Calibri" w:cs="Times New Roman"/>
          <w:bCs/>
          <w:szCs w:val="24"/>
          <w:lang w:val="en-US"/>
        </w:rPr>
        <w:t>: Turkish Version and English Translation</w:t>
      </w:r>
    </w:p>
    <w:tbl>
      <w:tblPr>
        <w:tblStyle w:val="TabloKlavuzu2"/>
        <w:tblW w:w="5000" w:type="pct"/>
        <w:tblLook w:val="04A0" w:firstRow="1" w:lastRow="0" w:firstColumn="1" w:lastColumn="0" w:noHBand="0" w:noVBand="1"/>
      </w:tblPr>
      <w:tblGrid>
        <w:gridCol w:w="986"/>
        <w:gridCol w:w="6105"/>
        <w:gridCol w:w="458"/>
        <w:gridCol w:w="459"/>
        <w:gridCol w:w="459"/>
        <w:gridCol w:w="459"/>
        <w:gridCol w:w="470"/>
      </w:tblGrid>
      <w:tr w:rsidR="00AC3B0B" w:rsidRPr="0031122B" w14:paraId="14E65216" w14:textId="77777777" w:rsidTr="007939B5">
        <w:trPr>
          <w:trHeight w:val="544"/>
        </w:trPr>
        <w:tc>
          <w:tcPr>
            <w:tcW w:w="5000" w:type="pct"/>
            <w:gridSpan w:val="7"/>
          </w:tcPr>
          <w:p w14:paraId="15D5E4D0" w14:textId="77777777" w:rsidR="00AC3B0B" w:rsidRPr="0031122B" w:rsidRDefault="00AC3B0B" w:rsidP="007939B5">
            <w:pPr>
              <w:spacing w:line="276" w:lineRule="auto"/>
              <w:ind w:firstLine="0"/>
              <w:rPr>
                <w:rFonts w:eastAsia="Calibri" w:cs="Times New Roman"/>
                <w:b/>
                <w:lang w:val="en-US"/>
              </w:rPr>
            </w:pPr>
            <w:r w:rsidRPr="0031122B">
              <w:rPr>
                <w:rFonts w:eastAsia="Calibri" w:cs="Times New Roman"/>
                <w:b/>
                <w:lang w:val="en-US"/>
              </w:rPr>
              <w:t xml:space="preserve">Instructions (Turkish): </w:t>
            </w:r>
          </w:p>
          <w:p w14:paraId="49B7CF36" w14:textId="77777777" w:rsidR="00AC3B0B" w:rsidRPr="0031122B" w:rsidRDefault="00AC3B0B" w:rsidP="007939B5">
            <w:pPr>
              <w:spacing w:line="276" w:lineRule="auto"/>
              <w:ind w:firstLine="0"/>
              <w:rPr>
                <w:rFonts w:eastAsia="Calibri" w:cs="Times New Roman"/>
                <w:bCs/>
                <w:lang w:val="en-US"/>
              </w:rPr>
            </w:pPr>
            <w:proofErr w:type="spellStart"/>
            <w:r w:rsidRPr="0031122B">
              <w:rPr>
                <w:rFonts w:eastAsia="Calibri" w:cs="Times New Roman"/>
                <w:bCs/>
                <w:lang w:val="en-US"/>
              </w:rPr>
              <w:t>Aşağıdaki</w:t>
            </w:r>
            <w:proofErr w:type="spellEnd"/>
            <w:r w:rsidRPr="0031122B">
              <w:rPr>
                <w:rFonts w:eastAsia="Calibri" w:cs="Times New Roman"/>
                <w:bCs/>
                <w:lang w:val="en-US"/>
              </w:rPr>
              <w:t xml:space="preserve"> </w:t>
            </w:r>
            <w:proofErr w:type="spellStart"/>
            <w:r w:rsidRPr="0031122B">
              <w:rPr>
                <w:rFonts w:eastAsia="Calibri" w:cs="Times New Roman"/>
                <w:bCs/>
                <w:lang w:val="en-US"/>
              </w:rPr>
              <w:t>ifadeler</w:t>
            </w:r>
            <w:proofErr w:type="spellEnd"/>
            <w:r w:rsidRPr="0031122B">
              <w:rPr>
                <w:rFonts w:eastAsia="Calibri" w:cs="Times New Roman"/>
                <w:bCs/>
                <w:lang w:val="en-US"/>
              </w:rPr>
              <w:t xml:space="preserve"> </w:t>
            </w:r>
            <w:r w:rsidRPr="0031122B">
              <w:rPr>
                <w:rFonts w:eastAsia="Calibri" w:cs="Times New Roman"/>
                <w:bCs/>
                <w:u w:val="single"/>
                <w:lang w:val="en-US"/>
              </w:rPr>
              <w:t>“</w:t>
            </w:r>
            <w:bookmarkStart w:id="0" w:name="_Hlk118453895"/>
            <w:r w:rsidRPr="0031122B">
              <w:rPr>
                <w:rFonts w:eastAsia="Calibri" w:cs="Times New Roman"/>
                <w:bCs/>
                <w:u w:val="single"/>
                <w:lang w:val="en-US"/>
              </w:rPr>
              <w:t xml:space="preserve">BEDEN ŞEKLİNİZ, KİLONUZ </w:t>
            </w:r>
            <w:proofErr w:type="spellStart"/>
            <w:r w:rsidRPr="0031122B">
              <w:rPr>
                <w:rFonts w:eastAsia="Calibri" w:cs="Times New Roman"/>
                <w:bCs/>
                <w:u w:val="single"/>
                <w:lang w:val="en-US"/>
              </w:rPr>
              <w:t>veya</w:t>
            </w:r>
            <w:proofErr w:type="spellEnd"/>
            <w:r w:rsidRPr="0031122B">
              <w:rPr>
                <w:rFonts w:eastAsia="Calibri" w:cs="Times New Roman"/>
                <w:bCs/>
                <w:u w:val="single"/>
                <w:lang w:val="en-US"/>
              </w:rPr>
              <w:t xml:space="preserve"> YEME DAVRANIŞLARINIZ</w:t>
            </w:r>
            <w:bookmarkEnd w:id="0"/>
            <w:r w:rsidRPr="0031122B">
              <w:rPr>
                <w:rFonts w:eastAsia="Calibri" w:cs="Times New Roman"/>
                <w:bCs/>
                <w:u w:val="single"/>
                <w:lang w:val="en-US"/>
              </w:rPr>
              <w:t>”</w:t>
            </w:r>
            <w:r w:rsidRPr="0031122B">
              <w:rPr>
                <w:rFonts w:eastAsia="Calibri" w:cs="Times New Roman"/>
                <w:bCs/>
                <w:lang w:val="en-US"/>
              </w:rPr>
              <w:t xml:space="preserve"> </w:t>
            </w:r>
            <w:proofErr w:type="spellStart"/>
            <w:r w:rsidRPr="0031122B">
              <w:rPr>
                <w:rFonts w:eastAsia="Calibri" w:cs="Times New Roman"/>
                <w:bCs/>
                <w:lang w:val="en-US"/>
              </w:rPr>
              <w:t>ile</w:t>
            </w:r>
            <w:proofErr w:type="spellEnd"/>
            <w:r w:rsidRPr="0031122B">
              <w:rPr>
                <w:rFonts w:eastAsia="Calibri" w:cs="Times New Roman"/>
                <w:bCs/>
                <w:lang w:val="en-US"/>
              </w:rPr>
              <w:t xml:space="preserve"> </w:t>
            </w:r>
            <w:proofErr w:type="spellStart"/>
            <w:r w:rsidRPr="0031122B">
              <w:rPr>
                <w:rFonts w:eastAsia="Calibri" w:cs="Times New Roman"/>
                <w:bCs/>
                <w:lang w:val="en-US"/>
              </w:rPr>
              <w:t>ilgilidir</w:t>
            </w:r>
            <w:proofErr w:type="spellEnd"/>
            <w:r w:rsidRPr="0031122B">
              <w:rPr>
                <w:rFonts w:eastAsia="Calibri" w:cs="Times New Roman"/>
                <w:bCs/>
                <w:lang w:val="en-US"/>
              </w:rPr>
              <w:t xml:space="preserve">. </w:t>
            </w:r>
            <w:proofErr w:type="spellStart"/>
            <w:r w:rsidRPr="0031122B">
              <w:rPr>
                <w:rFonts w:eastAsia="Calibri" w:cs="Times New Roman"/>
                <w:bCs/>
                <w:lang w:val="en-US"/>
              </w:rPr>
              <w:t>Lütfen</w:t>
            </w:r>
            <w:proofErr w:type="spellEnd"/>
            <w:r w:rsidRPr="0031122B">
              <w:rPr>
                <w:rFonts w:eastAsia="Calibri" w:cs="Times New Roman"/>
                <w:bCs/>
                <w:lang w:val="en-US"/>
              </w:rPr>
              <w:t xml:space="preserve"> “SON BİR AY İÇİNDE” </w:t>
            </w:r>
            <w:proofErr w:type="spellStart"/>
            <w:r w:rsidRPr="0031122B">
              <w:rPr>
                <w:rFonts w:eastAsia="Calibri" w:cs="Times New Roman"/>
                <w:bCs/>
                <w:lang w:val="en-US"/>
              </w:rPr>
              <w:t>bu</w:t>
            </w:r>
            <w:proofErr w:type="spellEnd"/>
            <w:r w:rsidRPr="0031122B">
              <w:rPr>
                <w:rFonts w:eastAsia="Calibri" w:cs="Times New Roman"/>
                <w:bCs/>
                <w:lang w:val="en-US"/>
              </w:rPr>
              <w:t xml:space="preserve"> </w:t>
            </w:r>
            <w:proofErr w:type="spellStart"/>
            <w:r w:rsidRPr="0031122B">
              <w:rPr>
                <w:rFonts w:eastAsia="Calibri" w:cs="Times New Roman"/>
                <w:bCs/>
                <w:lang w:val="en-US"/>
              </w:rPr>
              <w:t>ifadeleri</w:t>
            </w:r>
            <w:proofErr w:type="spellEnd"/>
            <w:r w:rsidRPr="0031122B">
              <w:rPr>
                <w:rFonts w:eastAsia="Calibri" w:cs="Times New Roman"/>
                <w:bCs/>
                <w:lang w:val="en-US"/>
              </w:rPr>
              <w:t xml:space="preserve"> ne </w:t>
            </w:r>
            <w:proofErr w:type="spellStart"/>
            <w:r w:rsidRPr="0031122B">
              <w:rPr>
                <w:rFonts w:eastAsia="Calibri" w:cs="Times New Roman"/>
                <w:bCs/>
                <w:lang w:val="en-US"/>
              </w:rPr>
              <w:t>sıklıkla</w:t>
            </w:r>
            <w:proofErr w:type="spellEnd"/>
            <w:r w:rsidRPr="0031122B">
              <w:rPr>
                <w:rFonts w:eastAsia="Calibri" w:cs="Times New Roman"/>
                <w:bCs/>
                <w:lang w:val="en-US"/>
              </w:rPr>
              <w:t xml:space="preserve"> </w:t>
            </w:r>
            <w:proofErr w:type="spellStart"/>
            <w:r w:rsidRPr="0031122B">
              <w:rPr>
                <w:rFonts w:eastAsia="Calibri" w:cs="Times New Roman"/>
                <w:bCs/>
                <w:lang w:val="en-US"/>
              </w:rPr>
              <w:t>düşündüğünüzü</w:t>
            </w:r>
            <w:proofErr w:type="spellEnd"/>
            <w:r w:rsidRPr="0031122B">
              <w:rPr>
                <w:rFonts w:eastAsia="Calibri" w:cs="Times New Roman"/>
                <w:bCs/>
                <w:lang w:val="en-US"/>
              </w:rPr>
              <w:t xml:space="preserve">, </w:t>
            </w:r>
            <w:proofErr w:type="spellStart"/>
            <w:r w:rsidRPr="0031122B">
              <w:rPr>
                <w:rFonts w:eastAsia="Calibri" w:cs="Times New Roman"/>
                <w:bCs/>
                <w:lang w:val="en-US"/>
              </w:rPr>
              <w:t>yaptığınızı</w:t>
            </w:r>
            <w:proofErr w:type="spellEnd"/>
            <w:r w:rsidRPr="0031122B">
              <w:rPr>
                <w:rFonts w:eastAsia="Calibri" w:cs="Times New Roman"/>
                <w:bCs/>
                <w:lang w:val="en-US"/>
              </w:rPr>
              <w:t xml:space="preserve"> </w:t>
            </w:r>
            <w:proofErr w:type="spellStart"/>
            <w:r w:rsidRPr="0031122B">
              <w:rPr>
                <w:rFonts w:eastAsia="Calibri" w:cs="Times New Roman"/>
                <w:bCs/>
                <w:lang w:val="en-US"/>
              </w:rPr>
              <w:t>değerlendirin</w:t>
            </w:r>
            <w:proofErr w:type="spellEnd"/>
            <w:r w:rsidRPr="0031122B">
              <w:rPr>
                <w:rFonts w:eastAsia="Calibri" w:cs="Times New Roman"/>
                <w:bCs/>
                <w:lang w:val="en-US"/>
              </w:rPr>
              <w:t xml:space="preserve"> </w:t>
            </w:r>
            <w:proofErr w:type="spellStart"/>
            <w:r w:rsidRPr="0031122B">
              <w:rPr>
                <w:rFonts w:eastAsia="Calibri" w:cs="Times New Roman"/>
                <w:bCs/>
                <w:lang w:val="en-US"/>
              </w:rPr>
              <w:t>ve</w:t>
            </w:r>
            <w:proofErr w:type="spellEnd"/>
            <w:r w:rsidRPr="0031122B">
              <w:rPr>
                <w:rFonts w:eastAsia="Calibri" w:cs="Times New Roman"/>
                <w:bCs/>
                <w:lang w:val="en-US"/>
              </w:rPr>
              <w:t xml:space="preserve"> “1= </w:t>
            </w:r>
            <w:proofErr w:type="spellStart"/>
            <w:r w:rsidRPr="0031122B">
              <w:rPr>
                <w:rFonts w:eastAsia="Calibri" w:cs="Times New Roman"/>
                <w:bCs/>
                <w:lang w:val="en-US"/>
              </w:rPr>
              <w:t>Hiçbir</w:t>
            </w:r>
            <w:proofErr w:type="spellEnd"/>
            <w:r w:rsidRPr="0031122B">
              <w:rPr>
                <w:rFonts w:eastAsia="Calibri" w:cs="Times New Roman"/>
                <w:bCs/>
                <w:lang w:val="en-US"/>
              </w:rPr>
              <w:t xml:space="preserve"> Zaman, 2=</w:t>
            </w:r>
            <w:proofErr w:type="spellStart"/>
            <w:r w:rsidRPr="0031122B">
              <w:rPr>
                <w:rFonts w:eastAsia="Calibri" w:cs="Times New Roman"/>
                <w:bCs/>
                <w:lang w:val="en-US"/>
              </w:rPr>
              <w:t>Nadiren</w:t>
            </w:r>
            <w:proofErr w:type="spellEnd"/>
            <w:r w:rsidRPr="0031122B">
              <w:rPr>
                <w:rFonts w:eastAsia="Calibri" w:cs="Times New Roman"/>
                <w:bCs/>
                <w:lang w:val="en-US"/>
              </w:rPr>
              <w:t xml:space="preserve">, 3= Ara </w:t>
            </w:r>
            <w:proofErr w:type="spellStart"/>
            <w:r w:rsidRPr="0031122B">
              <w:rPr>
                <w:rFonts w:eastAsia="Calibri" w:cs="Times New Roman"/>
                <w:bCs/>
                <w:lang w:val="en-US"/>
              </w:rPr>
              <w:t>Sıra</w:t>
            </w:r>
            <w:proofErr w:type="spellEnd"/>
            <w:r w:rsidRPr="0031122B">
              <w:rPr>
                <w:rFonts w:eastAsia="Calibri" w:cs="Times New Roman"/>
                <w:bCs/>
                <w:lang w:val="en-US"/>
              </w:rPr>
              <w:t>, 4=</w:t>
            </w:r>
            <w:proofErr w:type="spellStart"/>
            <w:r w:rsidRPr="0031122B">
              <w:rPr>
                <w:rFonts w:eastAsia="Calibri" w:cs="Times New Roman"/>
                <w:bCs/>
                <w:lang w:val="en-US"/>
              </w:rPr>
              <w:t>Çoğunlukla</w:t>
            </w:r>
            <w:proofErr w:type="spellEnd"/>
            <w:r w:rsidRPr="0031122B">
              <w:rPr>
                <w:rFonts w:eastAsia="Calibri" w:cs="Times New Roman"/>
                <w:bCs/>
                <w:lang w:val="en-US"/>
              </w:rPr>
              <w:t xml:space="preserve">, 5=Her Zaman” </w:t>
            </w:r>
            <w:proofErr w:type="spellStart"/>
            <w:r w:rsidRPr="0031122B">
              <w:rPr>
                <w:rFonts w:eastAsia="Calibri" w:cs="Times New Roman"/>
                <w:bCs/>
                <w:lang w:val="en-US"/>
              </w:rPr>
              <w:t>seçenekleri</w:t>
            </w:r>
            <w:proofErr w:type="spellEnd"/>
            <w:r w:rsidRPr="0031122B">
              <w:rPr>
                <w:rFonts w:eastAsia="Calibri" w:cs="Times New Roman"/>
                <w:bCs/>
                <w:lang w:val="en-US"/>
              </w:rPr>
              <w:t xml:space="preserve"> </w:t>
            </w:r>
            <w:proofErr w:type="spellStart"/>
            <w:r w:rsidRPr="0031122B">
              <w:rPr>
                <w:rFonts w:eastAsia="Calibri" w:cs="Times New Roman"/>
                <w:bCs/>
                <w:lang w:val="en-US"/>
              </w:rPr>
              <w:t>arasından</w:t>
            </w:r>
            <w:proofErr w:type="spellEnd"/>
            <w:r w:rsidRPr="0031122B">
              <w:rPr>
                <w:rFonts w:eastAsia="Calibri" w:cs="Times New Roman"/>
                <w:bCs/>
                <w:lang w:val="en-US"/>
              </w:rPr>
              <w:t xml:space="preserve"> size </w:t>
            </w:r>
            <w:proofErr w:type="spellStart"/>
            <w:r w:rsidRPr="0031122B">
              <w:rPr>
                <w:rFonts w:eastAsia="Calibri" w:cs="Times New Roman"/>
                <w:bCs/>
                <w:lang w:val="en-US"/>
              </w:rPr>
              <w:t>en</w:t>
            </w:r>
            <w:proofErr w:type="spellEnd"/>
            <w:r w:rsidRPr="0031122B">
              <w:rPr>
                <w:rFonts w:eastAsia="Calibri" w:cs="Times New Roman"/>
                <w:bCs/>
                <w:lang w:val="en-US"/>
              </w:rPr>
              <w:t xml:space="preserve"> </w:t>
            </w:r>
            <w:proofErr w:type="spellStart"/>
            <w:r w:rsidRPr="0031122B">
              <w:rPr>
                <w:rFonts w:eastAsia="Calibri" w:cs="Times New Roman"/>
                <w:bCs/>
                <w:lang w:val="en-US"/>
              </w:rPr>
              <w:t>uygun</w:t>
            </w:r>
            <w:proofErr w:type="spellEnd"/>
            <w:r w:rsidRPr="0031122B">
              <w:rPr>
                <w:rFonts w:eastAsia="Calibri" w:cs="Times New Roman"/>
                <w:bCs/>
                <w:lang w:val="en-US"/>
              </w:rPr>
              <w:t xml:space="preserve"> </w:t>
            </w:r>
            <w:proofErr w:type="spellStart"/>
            <w:r w:rsidRPr="0031122B">
              <w:rPr>
                <w:rFonts w:eastAsia="Calibri" w:cs="Times New Roman"/>
                <w:bCs/>
                <w:lang w:val="en-US"/>
              </w:rPr>
              <w:t>olan</w:t>
            </w:r>
            <w:proofErr w:type="spellEnd"/>
            <w:r w:rsidRPr="0031122B">
              <w:rPr>
                <w:rFonts w:eastAsia="Calibri" w:cs="Times New Roman"/>
                <w:bCs/>
                <w:lang w:val="en-US"/>
              </w:rPr>
              <w:t xml:space="preserve"> </w:t>
            </w:r>
            <w:proofErr w:type="spellStart"/>
            <w:r w:rsidRPr="0031122B">
              <w:rPr>
                <w:rFonts w:eastAsia="Calibri" w:cs="Times New Roman"/>
                <w:bCs/>
                <w:lang w:val="en-US"/>
              </w:rPr>
              <w:t>kısmı</w:t>
            </w:r>
            <w:proofErr w:type="spellEnd"/>
            <w:r w:rsidRPr="0031122B">
              <w:rPr>
                <w:rFonts w:eastAsia="Calibri" w:cs="Times New Roman"/>
                <w:bCs/>
                <w:lang w:val="en-US"/>
              </w:rPr>
              <w:t xml:space="preserve"> </w:t>
            </w:r>
            <w:proofErr w:type="spellStart"/>
            <w:r w:rsidRPr="0031122B">
              <w:rPr>
                <w:rFonts w:eastAsia="Calibri" w:cs="Times New Roman"/>
                <w:bCs/>
                <w:lang w:val="en-US"/>
              </w:rPr>
              <w:t>işaretleyiniz</w:t>
            </w:r>
            <w:proofErr w:type="spellEnd"/>
            <w:r w:rsidRPr="0031122B">
              <w:rPr>
                <w:rFonts w:eastAsia="Calibri" w:cs="Times New Roman"/>
                <w:bCs/>
                <w:lang w:val="en-US"/>
              </w:rPr>
              <w:t>.</w:t>
            </w:r>
          </w:p>
          <w:p w14:paraId="2B9527AE" w14:textId="77777777" w:rsidR="00AC3B0B" w:rsidRPr="0031122B" w:rsidRDefault="00AC3B0B" w:rsidP="007939B5">
            <w:pPr>
              <w:spacing w:line="276" w:lineRule="auto"/>
              <w:ind w:firstLine="0"/>
              <w:rPr>
                <w:rFonts w:eastAsia="Calibri" w:cs="Times New Roman"/>
                <w:b/>
                <w:lang w:val="en-US"/>
              </w:rPr>
            </w:pPr>
            <w:r w:rsidRPr="0031122B">
              <w:rPr>
                <w:rFonts w:eastAsia="Calibri" w:cs="Times New Roman"/>
                <w:b/>
                <w:lang w:val="en-US"/>
              </w:rPr>
              <w:t>Instructions (English):</w:t>
            </w:r>
          </w:p>
          <w:p w14:paraId="1420089E" w14:textId="77777777" w:rsidR="00AC3B0B" w:rsidRPr="0031122B" w:rsidRDefault="00AC3B0B" w:rsidP="007939B5">
            <w:pPr>
              <w:spacing w:line="276" w:lineRule="auto"/>
              <w:ind w:firstLine="0"/>
              <w:rPr>
                <w:rFonts w:eastAsia="Calibri" w:cs="Times New Roman"/>
                <w:bCs/>
                <w:lang w:val="en-US"/>
              </w:rPr>
            </w:pPr>
            <w:r w:rsidRPr="0031122B">
              <w:rPr>
                <w:rFonts w:eastAsia="Calibri" w:cs="Times New Roman"/>
                <w:bCs/>
                <w:lang w:val="en-US"/>
              </w:rPr>
              <w:t>The following statements relate to YOUR BODY SHAPE, WEIGHT, or EATING BEHAVIOURS. Please consider how often you have thought about or done these things IN THE LAST MONTH and select the most appropriate option: "1 = Never, 2 = Rarely, 3 = Sometimes, 4 = Often, 5 = Always."</w:t>
            </w:r>
          </w:p>
          <w:p w14:paraId="2BF7570A" w14:textId="77777777" w:rsidR="00AC3B0B" w:rsidRPr="0031122B" w:rsidRDefault="00AC3B0B" w:rsidP="007939B5">
            <w:pPr>
              <w:spacing w:line="276" w:lineRule="auto"/>
              <w:ind w:firstLine="0"/>
              <w:rPr>
                <w:rFonts w:eastAsia="Calibri" w:cs="Times New Roman"/>
                <w:b/>
                <w:lang w:val="en-US"/>
              </w:rPr>
            </w:pPr>
            <w:r w:rsidRPr="0031122B">
              <w:rPr>
                <w:rFonts w:eastAsia="Calibri" w:cs="Times New Roman"/>
                <w:b/>
                <w:lang w:val="en-US"/>
              </w:rPr>
              <w:t xml:space="preserve">Response Scale: </w:t>
            </w:r>
          </w:p>
          <w:p w14:paraId="4AD2D29B" w14:textId="77777777" w:rsidR="00AC3B0B" w:rsidRPr="0031122B" w:rsidRDefault="00AC3B0B" w:rsidP="007939B5">
            <w:pPr>
              <w:spacing w:line="276" w:lineRule="auto"/>
              <w:ind w:firstLine="0"/>
              <w:rPr>
                <w:rFonts w:eastAsia="Calibri" w:cs="Times New Roman"/>
                <w:b/>
                <w:szCs w:val="24"/>
                <w:lang w:val="en-US"/>
              </w:rPr>
            </w:pPr>
            <w:r w:rsidRPr="0031122B">
              <w:rPr>
                <w:rFonts w:eastAsia="Calibri" w:cs="Times New Roman"/>
                <w:bCs/>
                <w:lang w:val="en-US"/>
              </w:rPr>
              <w:t xml:space="preserve">1 = Never / </w:t>
            </w:r>
            <w:proofErr w:type="spellStart"/>
            <w:r w:rsidRPr="0031122B">
              <w:rPr>
                <w:rFonts w:eastAsia="Calibri" w:cs="Times New Roman"/>
                <w:bCs/>
                <w:lang w:val="en-US"/>
              </w:rPr>
              <w:t>Hiçbir</w:t>
            </w:r>
            <w:proofErr w:type="spellEnd"/>
            <w:r w:rsidRPr="0031122B">
              <w:rPr>
                <w:rFonts w:eastAsia="Calibri" w:cs="Times New Roman"/>
                <w:bCs/>
                <w:lang w:val="en-US"/>
              </w:rPr>
              <w:t xml:space="preserve"> Zaman, 2 = Rarely / </w:t>
            </w:r>
            <w:proofErr w:type="spellStart"/>
            <w:r w:rsidRPr="0031122B">
              <w:rPr>
                <w:rFonts w:eastAsia="Calibri" w:cs="Times New Roman"/>
                <w:bCs/>
                <w:lang w:val="en-US"/>
              </w:rPr>
              <w:t>Nadiren</w:t>
            </w:r>
            <w:proofErr w:type="spellEnd"/>
            <w:r w:rsidRPr="0031122B">
              <w:rPr>
                <w:rFonts w:eastAsia="Calibri" w:cs="Times New Roman"/>
                <w:bCs/>
                <w:lang w:val="en-US"/>
              </w:rPr>
              <w:t xml:space="preserve">, 3 = Sometimes / Ara </w:t>
            </w:r>
            <w:proofErr w:type="spellStart"/>
            <w:r w:rsidRPr="0031122B">
              <w:rPr>
                <w:rFonts w:eastAsia="Calibri" w:cs="Times New Roman"/>
                <w:bCs/>
                <w:lang w:val="en-US"/>
              </w:rPr>
              <w:t>Sıra</w:t>
            </w:r>
            <w:proofErr w:type="spellEnd"/>
            <w:r w:rsidRPr="0031122B">
              <w:rPr>
                <w:rFonts w:eastAsia="Calibri" w:cs="Times New Roman"/>
                <w:bCs/>
                <w:lang w:val="en-US"/>
              </w:rPr>
              <w:t xml:space="preserve">, 4 = Often / </w:t>
            </w:r>
            <w:proofErr w:type="spellStart"/>
            <w:r w:rsidRPr="0031122B">
              <w:rPr>
                <w:rFonts w:eastAsia="Calibri" w:cs="Times New Roman"/>
                <w:bCs/>
                <w:lang w:val="en-US"/>
              </w:rPr>
              <w:t>Çoğunlukla</w:t>
            </w:r>
            <w:proofErr w:type="spellEnd"/>
            <w:r w:rsidRPr="0031122B">
              <w:rPr>
                <w:rFonts w:eastAsia="Calibri" w:cs="Times New Roman"/>
                <w:bCs/>
                <w:lang w:val="en-US"/>
              </w:rPr>
              <w:t>, 5 = Always / Her Zaman</w:t>
            </w:r>
          </w:p>
        </w:tc>
      </w:tr>
      <w:tr w:rsidR="00AC3B0B" w:rsidRPr="0031122B" w14:paraId="11DBDBC4" w14:textId="77777777" w:rsidTr="007939B5">
        <w:trPr>
          <w:trHeight w:val="544"/>
        </w:trPr>
        <w:tc>
          <w:tcPr>
            <w:tcW w:w="525" w:type="pct"/>
          </w:tcPr>
          <w:p w14:paraId="62E7DE4C" w14:textId="77777777" w:rsidR="00AC3B0B" w:rsidRPr="0031122B" w:rsidRDefault="00AC3B0B" w:rsidP="007939B5">
            <w:pPr>
              <w:spacing w:before="0" w:line="240" w:lineRule="auto"/>
              <w:ind w:firstLine="0"/>
              <w:contextualSpacing/>
              <w:rPr>
                <w:rFonts w:eastAsia="Calibri" w:cs="Times New Roman"/>
                <w:lang w:val="en-US"/>
              </w:rPr>
            </w:pPr>
            <w:r w:rsidRPr="0031122B">
              <w:rPr>
                <w:rFonts w:eastAsia="Calibri" w:cs="Times New Roman"/>
                <w:lang w:val="en-US"/>
              </w:rPr>
              <w:t>Item 1</w:t>
            </w:r>
          </w:p>
        </w:tc>
        <w:tc>
          <w:tcPr>
            <w:tcW w:w="3249" w:type="pct"/>
          </w:tcPr>
          <w:p w14:paraId="7447EE4F" w14:textId="1BA41104" w:rsidR="00AC3B0B" w:rsidRPr="0031122B" w:rsidRDefault="00AC3B0B" w:rsidP="007939B5">
            <w:pPr>
              <w:spacing w:before="0" w:line="240" w:lineRule="auto"/>
              <w:ind w:firstLine="0"/>
              <w:contextualSpacing/>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olumsuz</w:t>
            </w:r>
            <w:proofErr w:type="spellEnd"/>
            <w:r w:rsidRPr="0031122B">
              <w:rPr>
                <w:rFonts w:eastAsia="Calibri" w:cs="Times New Roman"/>
                <w:lang w:val="en-US"/>
              </w:rPr>
              <w:t xml:space="preserve"> </w:t>
            </w:r>
            <w:proofErr w:type="spellStart"/>
            <w:r w:rsidRPr="0031122B">
              <w:rPr>
                <w:rFonts w:eastAsia="Calibri" w:cs="Times New Roman"/>
                <w:lang w:val="en-US"/>
              </w:rPr>
              <w:t>düşünceleri</w:t>
            </w:r>
            <w:proofErr w:type="spellEnd"/>
            <w:r w:rsidRPr="0031122B">
              <w:rPr>
                <w:rFonts w:eastAsia="Calibri" w:cs="Times New Roman"/>
                <w:lang w:val="en-US"/>
              </w:rPr>
              <w:t xml:space="preserve"> </w:t>
            </w:r>
            <w:proofErr w:type="spellStart"/>
            <w:r w:rsidRPr="0031122B">
              <w:rPr>
                <w:rFonts w:eastAsia="Calibri" w:cs="Times New Roman"/>
                <w:lang w:val="en-US"/>
              </w:rPr>
              <w:t>zihnimden</w:t>
            </w:r>
            <w:proofErr w:type="spellEnd"/>
            <w:r w:rsidRPr="0031122B">
              <w:rPr>
                <w:rFonts w:eastAsia="Calibri" w:cs="Times New Roman"/>
                <w:lang w:val="en-US"/>
              </w:rPr>
              <w:t xml:space="preserve"> </w:t>
            </w:r>
            <w:proofErr w:type="spellStart"/>
            <w:r w:rsidRPr="0031122B">
              <w:rPr>
                <w:rFonts w:eastAsia="Calibri" w:cs="Times New Roman"/>
                <w:lang w:val="en-US"/>
              </w:rPr>
              <w:t>bir</w:t>
            </w:r>
            <w:proofErr w:type="spellEnd"/>
            <w:r w:rsidRPr="0031122B">
              <w:rPr>
                <w:rFonts w:eastAsia="Calibri" w:cs="Times New Roman"/>
                <w:lang w:val="en-US"/>
              </w:rPr>
              <w:t xml:space="preserve"> </w:t>
            </w:r>
            <w:proofErr w:type="spellStart"/>
            <w:r w:rsidRPr="0031122B">
              <w:rPr>
                <w:rFonts w:eastAsia="Calibri" w:cs="Times New Roman"/>
                <w:lang w:val="en-US"/>
              </w:rPr>
              <w:t>türlü</w:t>
            </w:r>
            <w:proofErr w:type="spellEnd"/>
            <w:r w:rsidRPr="0031122B">
              <w:rPr>
                <w:rFonts w:eastAsia="Calibri" w:cs="Times New Roman"/>
                <w:lang w:val="en-US"/>
              </w:rPr>
              <w:t xml:space="preserve"> </w:t>
            </w:r>
            <w:proofErr w:type="spellStart"/>
            <w:r w:rsidRPr="0031122B">
              <w:rPr>
                <w:rFonts w:eastAsia="Calibri" w:cs="Times New Roman"/>
                <w:lang w:val="en-US"/>
              </w:rPr>
              <w:t>atamam</w:t>
            </w:r>
            <w:proofErr w:type="spellEnd"/>
            <w:r w:rsidRPr="0031122B">
              <w:rPr>
                <w:rFonts w:eastAsia="Calibri" w:cs="Times New Roman"/>
                <w:lang w:val="en-US"/>
              </w:rPr>
              <w:t>.</w:t>
            </w:r>
          </w:p>
          <w:p w14:paraId="068E51B3" w14:textId="77777777" w:rsidR="00AC3B0B" w:rsidRPr="0031122B" w:rsidRDefault="00AC3B0B" w:rsidP="007939B5">
            <w:pPr>
              <w:spacing w:before="0" w:line="240" w:lineRule="auto"/>
              <w:ind w:firstLine="0"/>
              <w:contextualSpacing/>
              <w:rPr>
                <w:rFonts w:eastAsia="Calibri" w:cs="Times New Roman"/>
                <w:szCs w:val="24"/>
                <w:lang w:val="en-US"/>
              </w:rPr>
            </w:pPr>
            <w:r w:rsidRPr="0031122B">
              <w:rPr>
                <w:b/>
                <w:lang w:val="en-US"/>
              </w:rPr>
              <w:t xml:space="preserve">English: </w:t>
            </w:r>
            <w:r w:rsidRPr="0031122B">
              <w:rPr>
                <w:rFonts w:eastAsia="Calibri" w:cs="Times New Roman"/>
                <w:lang w:val="en-US"/>
              </w:rPr>
              <w:t xml:space="preserve">I cannot get negative thoughts about my body, weight or eating </w:t>
            </w:r>
            <w:proofErr w:type="spellStart"/>
            <w:r w:rsidRPr="0031122B">
              <w:rPr>
                <w:rFonts w:eastAsia="Calibri" w:cs="Times New Roman"/>
                <w:lang w:val="en-US"/>
              </w:rPr>
              <w:t>behaviours</w:t>
            </w:r>
            <w:proofErr w:type="spellEnd"/>
            <w:r w:rsidRPr="0031122B">
              <w:rPr>
                <w:rFonts w:eastAsia="Calibri" w:cs="Times New Roman"/>
                <w:lang w:val="en-US"/>
              </w:rPr>
              <w:t xml:space="preserve"> out of my mind.</w:t>
            </w:r>
          </w:p>
        </w:tc>
        <w:tc>
          <w:tcPr>
            <w:tcW w:w="244" w:type="pct"/>
          </w:tcPr>
          <w:p w14:paraId="1CE10364" w14:textId="77777777" w:rsidR="00AC3B0B" w:rsidRPr="0031122B" w:rsidRDefault="00AC3B0B" w:rsidP="007939B5">
            <w:pPr>
              <w:spacing w:before="0" w:line="240" w:lineRule="auto"/>
              <w:ind w:firstLine="0"/>
              <w:jc w:val="center"/>
              <w:rPr>
                <w:rFonts w:eastAsia="Calibri" w:cs="Times New Roman"/>
                <w:b/>
                <w:szCs w:val="24"/>
                <w:lang w:val="en-US"/>
              </w:rPr>
            </w:pPr>
          </w:p>
          <w:p w14:paraId="7F4BD21D"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1AC8AAFB" w14:textId="77777777" w:rsidR="00AC3B0B" w:rsidRPr="0031122B" w:rsidRDefault="00AC3B0B" w:rsidP="007939B5">
            <w:pPr>
              <w:spacing w:before="0" w:line="240" w:lineRule="auto"/>
              <w:ind w:firstLine="0"/>
              <w:jc w:val="center"/>
              <w:rPr>
                <w:rFonts w:eastAsia="Calibri" w:cs="Times New Roman"/>
                <w:b/>
                <w:szCs w:val="24"/>
                <w:lang w:val="en-US"/>
              </w:rPr>
            </w:pPr>
          </w:p>
          <w:p w14:paraId="1F54302F"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7BC93C1C" w14:textId="77777777" w:rsidR="00AC3B0B" w:rsidRPr="0031122B" w:rsidRDefault="00AC3B0B" w:rsidP="007939B5">
            <w:pPr>
              <w:spacing w:before="0" w:line="240" w:lineRule="auto"/>
              <w:ind w:firstLine="0"/>
              <w:jc w:val="center"/>
              <w:rPr>
                <w:rFonts w:eastAsia="Calibri" w:cs="Times New Roman"/>
                <w:b/>
                <w:szCs w:val="24"/>
                <w:lang w:val="en-US"/>
              </w:rPr>
            </w:pPr>
          </w:p>
          <w:p w14:paraId="7213F17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022410DF" w14:textId="77777777" w:rsidR="00AC3B0B" w:rsidRPr="0031122B" w:rsidRDefault="00AC3B0B" w:rsidP="007939B5">
            <w:pPr>
              <w:spacing w:before="0" w:line="240" w:lineRule="auto"/>
              <w:ind w:firstLine="0"/>
              <w:jc w:val="center"/>
              <w:rPr>
                <w:rFonts w:eastAsia="Calibri" w:cs="Times New Roman"/>
                <w:b/>
                <w:szCs w:val="24"/>
                <w:lang w:val="en-US"/>
              </w:rPr>
            </w:pPr>
          </w:p>
          <w:p w14:paraId="3CA7E100"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0F6F9A5E"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4781B8B4" w14:textId="77777777" w:rsidR="00AC3B0B" w:rsidRPr="0031122B" w:rsidRDefault="00AC3B0B" w:rsidP="007939B5">
            <w:pPr>
              <w:spacing w:before="0" w:line="240" w:lineRule="auto"/>
              <w:ind w:firstLine="0"/>
              <w:jc w:val="center"/>
              <w:rPr>
                <w:rFonts w:eastAsia="Calibri" w:cs="Times New Roman"/>
                <w:b/>
                <w:szCs w:val="24"/>
                <w:lang w:val="en-US"/>
              </w:rPr>
            </w:pPr>
          </w:p>
          <w:p w14:paraId="56979FD7"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1F5F6D21" w14:textId="77777777" w:rsidTr="007939B5">
        <w:trPr>
          <w:trHeight w:val="428"/>
        </w:trPr>
        <w:tc>
          <w:tcPr>
            <w:tcW w:w="525" w:type="pct"/>
          </w:tcPr>
          <w:p w14:paraId="3A8AADD1"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2</w:t>
            </w:r>
          </w:p>
        </w:tc>
        <w:tc>
          <w:tcPr>
            <w:tcW w:w="3249" w:type="pct"/>
          </w:tcPr>
          <w:p w14:paraId="753B0CEE"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w:t>
            </w:r>
            <w:proofErr w:type="spellStart"/>
            <w:r w:rsidRPr="0031122B">
              <w:rPr>
                <w:rFonts w:eastAsia="Calibri" w:cs="Times New Roman"/>
                <w:lang w:val="en-US"/>
              </w:rPr>
              <w:t>Keşke</w:t>
            </w:r>
            <w:proofErr w:type="spellEnd"/>
            <w:r w:rsidRPr="0031122B">
              <w:rPr>
                <w:rFonts w:eastAsia="Calibri" w:cs="Times New Roman"/>
                <w:lang w:val="en-US"/>
              </w:rPr>
              <w:t xml:space="preserve"> o </w:t>
            </w:r>
            <w:proofErr w:type="spellStart"/>
            <w:r w:rsidRPr="0031122B">
              <w:rPr>
                <w:rFonts w:eastAsia="Calibri" w:cs="Times New Roman"/>
                <w:lang w:val="en-US"/>
              </w:rPr>
              <w:t>kadar</w:t>
            </w:r>
            <w:proofErr w:type="spellEnd"/>
            <w:r w:rsidRPr="0031122B">
              <w:rPr>
                <w:rFonts w:eastAsia="Calibri" w:cs="Times New Roman"/>
                <w:lang w:val="en-US"/>
              </w:rPr>
              <w:t xml:space="preserve"> </w:t>
            </w:r>
            <w:proofErr w:type="spellStart"/>
            <w:r w:rsidRPr="0031122B">
              <w:rPr>
                <w:rFonts w:eastAsia="Calibri" w:cs="Times New Roman"/>
                <w:lang w:val="en-US"/>
              </w:rPr>
              <w:t>yemeseydim</w:t>
            </w:r>
            <w:proofErr w:type="spellEnd"/>
            <w:r w:rsidRPr="0031122B">
              <w:rPr>
                <w:rFonts w:eastAsia="Calibri" w:cs="Times New Roman"/>
                <w:lang w:val="en-US"/>
              </w:rPr>
              <w:t>”, “</w:t>
            </w:r>
            <w:proofErr w:type="spellStart"/>
            <w:r w:rsidRPr="0031122B">
              <w:rPr>
                <w:rFonts w:eastAsia="Calibri" w:cs="Times New Roman"/>
                <w:lang w:val="en-US"/>
              </w:rPr>
              <w:t>keşke</w:t>
            </w:r>
            <w:proofErr w:type="spellEnd"/>
            <w:r w:rsidRPr="0031122B">
              <w:rPr>
                <w:rFonts w:eastAsia="Calibri" w:cs="Times New Roman"/>
                <w:lang w:val="en-US"/>
              </w:rPr>
              <w:t xml:space="preserve"> </w:t>
            </w:r>
            <w:proofErr w:type="spellStart"/>
            <w:r w:rsidRPr="0031122B">
              <w:rPr>
                <w:rFonts w:eastAsia="Calibri" w:cs="Times New Roman"/>
                <w:lang w:val="en-US"/>
              </w:rPr>
              <w:t>istediğim</w:t>
            </w:r>
            <w:proofErr w:type="spellEnd"/>
            <w:r w:rsidRPr="0031122B">
              <w:rPr>
                <w:rFonts w:eastAsia="Calibri" w:cs="Times New Roman"/>
                <w:lang w:val="en-US"/>
              </w:rPr>
              <w:t xml:space="preserve"> </w:t>
            </w:r>
            <w:proofErr w:type="spellStart"/>
            <w:r w:rsidRPr="0031122B">
              <w:rPr>
                <w:rFonts w:eastAsia="Calibri" w:cs="Times New Roman"/>
                <w:lang w:val="en-US"/>
              </w:rPr>
              <w:t>kiloda</w:t>
            </w:r>
            <w:proofErr w:type="spellEnd"/>
            <w:r w:rsidRPr="0031122B">
              <w:rPr>
                <w:rFonts w:eastAsia="Calibri" w:cs="Times New Roman"/>
                <w:lang w:val="en-US"/>
              </w:rPr>
              <w:t xml:space="preserve"> </w:t>
            </w:r>
            <w:proofErr w:type="spellStart"/>
            <w:r w:rsidRPr="0031122B">
              <w:rPr>
                <w:rFonts w:eastAsia="Calibri" w:cs="Times New Roman"/>
                <w:lang w:val="en-US"/>
              </w:rPr>
              <w:t>olsaydım</w:t>
            </w:r>
            <w:proofErr w:type="spellEnd"/>
            <w:r w:rsidRPr="0031122B">
              <w:rPr>
                <w:rFonts w:eastAsia="Calibri" w:cs="Times New Roman"/>
                <w:lang w:val="en-US"/>
              </w:rPr>
              <w:t xml:space="preserve">” </w:t>
            </w:r>
            <w:proofErr w:type="spellStart"/>
            <w:r w:rsidRPr="0031122B">
              <w:rPr>
                <w:rFonts w:eastAsia="Calibri" w:cs="Times New Roman"/>
                <w:lang w:val="en-US"/>
              </w:rPr>
              <w:t>gibi</w:t>
            </w:r>
            <w:proofErr w:type="spellEnd"/>
            <w:r w:rsidRPr="0031122B">
              <w:rPr>
                <w:rFonts w:eastAsia="Calibri" w:cs="Times New Roman"/>
                <w:lang w:val="en-US"/>
              </w:rPr>
              <w:t xml:space="preserve"> </w:t>
            </w:r>
            <w:proofErr w:type="spellStart"/>
            <w:r w:rsidRPr="0031122B">
              <w:rPr>
                <w:rFonts w:eastAsia="Calibri" w:cs="Times New Roman"/>
                <w:lang w:val="en-US"/>
              </w:rPr>
              <w:t>düşünceler</w:t>
            </w:r>
            <w:proofErr w:type="spellEnd"/>
            <w:r w:rsidRPr="0031122B">
              <w:rPr>
                <w:rFonts w:eastAsia="Calibri" w:cs="Times New Roman"/>
                <w:lang w:val="en-US"/>
              </w:rPr>
              <w:t xml:space="preserve"> </w:t>
            </w:r>
            <w:proofErr w:type="spellStart"/>
            <w:r w:rsidRPr="0031122B">
              <w:rPr>
                <w:rFonts w:eastAsia="Calibri" w:cs="Times New Roman"/>
                <w:lang w:val="en-US"/>
              </w:rPr>
              <w:t>zihnimi</w:t>
            </w:r>
            <w:proofErr w:type="spellEnd"/>
            <w:r w:rsidRPr="0031122B">
              <w:rPr>
                <w:rFonts w:eastAsia="Calibri" w:cs="Times New Roman"/>
                <w:lang w:val="en-US"/>
              </w:rPr>
              <w:t xml:space="preserve"> </w:t>
            </w:r>
            <w:proofErr w:type="spellStart"/>
            <w:r w:rsidRPr="0031122B">
              <w:rPr>
                <w:rFonts w:eastAsia="Calibri" w:cs="Times New Roman"/>
                <w:lang w:val="en-US"/>
              </w:rPr>
              <w:t>işgal</w:t>
            </w:r>
            <w:proofErr w:type="spellEnd"/>
            <w:r w:rsidRPr="0031122B">
              <w:rPr>
                <w:rFonts w:eastAsia="Calibri" w:cs="Times New Roman"/>
                <w:lang w:val="en-US"/>
              </w:rPr>
              <w:t xml:space="preserve"> </w:t>
            </w:r>
            <w:proofErr w:type="spellStart"/>
            <w:r w:rsidRPr="0031122B">
              <w:rPr>
                <w:rFonts w:eastAsia="Calibri" w:cs="Times New Roman"/>
                <w:lang w:val="en-US"/>
              </w:rPr>
              <w:t>eder</w:t>
            </w:r>
            <w:proofErr w:type="spellEnd"/>
            <w:r w:rsidRPr="0031122B">
              <w:rPr>
                <w:rFonts w:eastAsia="Calibri" w:cs="Times New Roman"/>
                <w:lang w:val="en-US"/>
              </w:rPr>
              <w:t>.</w:t>
            </w:r>
          </w:p>
          <w:p w14:paraId="756BF6C7" w14:textId="77777777" w:rsidR="00AC3B0B" w:rsidRPr="0031122B" w:rsidRDefault="00AC3B0B" w:rsidP="007939B5">
            <w:pPr>
              <w:spacing w:before="0" w:line="240" w:lineRule="auto"/>
              <w:ind w:firstLine="0"/>
              <w:rPr>
                <w:rFonts w:eastAsia="Calibri" w:cs="Times New Roman"/>
                <w:szCs w:val="24"/>
                <w:lang w:val="en-US"/>
              </w:rPr>
            </w:pPr>
            <w:r w:rsidRPr="0031122B">
              <w:rPr>
                <w:b/>
                <w:lang w:val="en-US"/>
              </w:rPr>
              <w:t xml:space="preserve">English: </w:t>
            </w:r>
            <w:r w:rsidRPr="0031122B">
              <w:rPr>
                <w:rFonts w:eastAsia="Calibri" w:cs="Times New Roman"/>
                <w:lang w:val="en-US"/>
              </w:rPr>
              <w:t>Thoughts like “I wish I hadn’t eaten so much” and “I wish I was at the weight I want to be” occupy my mind.</w:t>
            </w:r>
          </w:p>
        </w:tc>
        <w:tc>
          <w:tcPr>
            <w:tcW w:w="244" w:type="pct"/>
          </w:tcPr>
          <w:p w14:paraId="49E714EC" w14:textId="77777777" w:rsidR="00AC3B0B" w:rsidRPr="0031122B" w:rsidRDefault="00AC3B0B" w:rsidP="007939B5">
            <w:pPr>
              <w:spacing w:before="0" w:line="240" w:lineRule="auto"/>
              <w:ind w:firstLine="0"/>
              <w:jc w:val="center"/>
              <w:rPr>
                <w:rFonts w:eastAsia="Calibri" w:cs="Times New Roman"/>
                <w:b/>
                <w:szCs w:val="24"/>
                <w:lang w:val="en-US"/>
              </w:rPr>
            </w:pPr>
          </w:p>
          <w:p w14:paraId="411A797A"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2FB30BB2" w14:textId="77777777" w:rsidR="00AC3B0B" w:rsidRPr="0031122B" w:rsidRDefault="00AC3B0B" w:rsidP="007939B5">
            <w:pPr>
              <w:spacing w:before="0" w:line="240" w:lineRule="auto"/>
              <w:ind w:firstLine="0"/>
              <w:jc w:val="center"/>
              <w:rPr>
                <w:rFonts w:eastAsia="Calibri" w:cs="Times New Roman"/>
                <w:b/>
                <w:szCs w:val="24"/>
                <w:lang w:val="en-US"/>
              </w:rPr>
            </w:pPr>
          </w:p>
          <w:p w14:paraId="02D4855B"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2E0CB7CC" w14:textId="77777777" w:rsidR="00AC3B0B" w:rsidRPr="0031122B" w:rsidRDefault="00AC3B0B" w:rsidP="007939B5">
            <w:pPr>
              <w:spacing w:before="0" w:line="240" w:lineRule="auto"/>
              <w:ind w:firstLine="0"/>
              <w:jc w:val="center"/>
              <w:rPr>
                <w:rFonts w:eastAsia="Calibri" w:cs="Times New Roman"/>
                <w:b/>
                <w:szCs w:val="24"/>
                <w:lang w:val="en-US"/>
              </w:rPr>
            </w:pPr>
          </w:p>
          <w:p w14:paraId="38F3C861"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7B5B15B7" w14:textId="77777777" w:rsidR="00AC3B0B" w:rsidRPr="0031122B" w:rsidRDefault="00AC3B0B" w:rsidP="007939B5">
            <w:pPr>
              <w:spacing w:before="0" w:line="240" w:lineRule="auto"/>
              <w:ind w:firstLine="0"/>
              <w:jc w:val="center"/>
              <w:rPr>
                <w:rFonts w:eastAsia="Calibri" w:cs="Times New Roman"/>
                <w:b/>
                <w:szCs w:val="24"/>
                <w:lang w:val="en-US"/>
              </w:rPr>
            </w:pPr>
          </w:p>
          <w:p w14:paraId="705CFD92"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3A78C00D"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456C8FDC" w14:textId="77777777" w:rsidR="00AC3B0B" w:rsidRPr="0031122B" w:rsidRDefault="00AC3B0B" w:rsidP="007939B5">
            <w:pPr>
              <w:spacing w:before="0" w:line="240" w:lineRule="auto"/>
              <w:ind w:firstLine="0"/>
              <w:jc w:val="center"/>
              <w:rPr>
                <w:rFonts w:eastAsia="Calibri" w:cs="Times New Roman"/>
                <w:b/>
                <w:szCs w:val="24"/>
                <w:lang w:val="en-US"/>
              </w:rPr>
            </w:pPr>
          </w:p>
          <w:p w14:paraId="70D7BC4B"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0A24147F" w14:textId="77777777" w:rsidTr="007939B5">
        <w:trPr>
          <w:trHeight w:val="892"/>
        </w:trPr>
        <w:tc>
          <w:tcPr>
            <w:tcW w:w="525" w:type="pct"/>
          </w:tcPr>
          <w:p w14:paraId="2AEA4369"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4</w:t>
            </w:r>
          </w:p>
        </w:tc>
        <w:tc>
          <w:tcPr>
            <w:tcW w:w="3249" w:type="pct"/>
          </w:tcPr>
          <w:p w14:paraId="7828E45D"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ufak</w:t>
            </w:r>
            <w:proofErr w:type="spellEnd"/>
            <w:r w:rsidRPr="0031122B">
              <w:rPr>
                <w:rFonts w:eastAsia="Calibri" w:cs="Times New Roman"/>
                <w:lang w:val="en-US"/>
              </w:rPr>
              <w:t xml:space="preserve"> </w:t>
            </w:r>
            <w:proofErr w:type="spellStart"/>
            <w:r w:rsidRPr="0031122B">
              <w:rPr>
                <w:rFonts w:eastAsia="Calibri" w:cs="Times New Roman"/>
                <w:lang w:val="en-US"/>
              </w:rPr>
              <w:t>değişimleri</w:t>
            </w:r>
            <w:proofErr w:type="spellEnd"/>
            <w:r w:rsidRPr="0031122B">
              <w:rPr>
                <w:rFonts w:eastAsia="Calibri" w:cs="Times New Roman"/>
                <w:lang w:val="en-US"/>
              </w:rPr>
              <w:t xml:space="preserve"> bile </w:t>
            </w:r>
            <w:proofErr w:type="spellStart"/>
            <w:r w:rsidRPr="0031122B">
              <w:rPr>
                <w:rFonts w:eastAsia="Calibri" w:cs="Times New Roman"/>
                <w:lang w:val="en-US"/>
              </w:rPr>
              <w:t>zihnimde</w:t>
            </w:r>
            <w:proofErr w:type="spellEnd"/>
            <w:r w:rsidRPr="0031122B">
              <w:rPr>
                <w:rFonts w:eastAsia="Calibri" w:cs="Times New Roman"/>
                <w:lang w:val="en-US"/>
              </w:rPr>
              <w:t xml:space="preserve"> </w:t>
            </w:r>
            <w:proofErr w:type="spellStart"/>
            <w:r w:rsidRPr="0031122B">
              <w:rPr>
                <w:rFonts w:eastAsia="Calibri" w:cs="Times New Roman"/>
                <w:lang w:val="en-US"/>
              </w:rPr>
              <w:t>takip</w:t>
            </w:r>
            <w:proofErr w:type="spellEnd"/>
            <w:r w:rsidRPr="0031122B">
              <w:rPr>
                <w:rFonts w:eastAsia="Calibri" w:cs="Times New Roman"/>
                <w:lang w:val="en-US"/>
              </w:rPr>
              <w:t xml:space="preserve"> </w:t>
            </w:r>
            <w:proofErr w:type="spellStart"/>
            <w:r w:rsidRPr="0031122B">
              <w:rPr>
                <w:rFonts w:eastAsia="Calibri" w:cs="Times New Roman"/>
                <w:lang w:val="en-US"/>
              </w:rPr>
              <w:t>ederim</w:t>
            </w:r>
            <w:proofErr w:type="spellEnd"/>
            <w:r w:rsidRPr="0031122B">
              <w:rPr>
                <w:rFonts w:eastAsia="Calibri" w:cs="Times New Roman"/>
                <w:lang w:val="en-US"/>
              </w:rPr>
              <w:t xml:space="preserve">, </w:t>
            </w:r>
            <w:proofErr w:type="spellStart"/>
            <w:r w:rsidRPr="0031122B">
              <w:rPr>
                <w:rFonts w:eastAsia="Calibri" w:cs="Times New Roman"/>
                <w:lang w:val="en-US"/>
              </w:rPr>
              <w:t>yorumlarım</w:t>
            </w:r>
            <w:proofErr w:type="spellEnd"/>
            <w:r w:rsidRPr="0031122B">
              <w:rPr>
                <w:rFonts w:eastAsia="Calibri" w:cs="Times New Roman"/>
                <w:lang w:val="en-US"/>
              </w:rPr>
              <w:t xml:space="preserve"> (</w:t>
            </w:r>
            <w:proofErr w:type="spellStart"/>
            <w:r w:rsidRPr="0031122B">
              <w:rPr>
                <w:rFonts w:eastAsia="Calibri" w:cs="Times New Roman"/>
                <w:lang w:val="en-US"/>
              </w:rPr>
              <w:t>örn</w:t>
            </w:r>
            <w:proofErr w:type="spellEnd"/>
            <w:r w:rsidRPr="0031122B">
              <w:rPr>
                <w:rFonts w:eastAsia="Calibri" w:cs="Times New Roman"/>
                <w:lang w:val="en-US"/>
              </w:rPr>
              <w:t xml:space="preserve">. </w:t>
            </w:r>
            <w:proofErr w:type="spellStart"/>
            <w:r w:rsidRPr="0031122B">
              <w:rPr>
                <w:rFonts w:eastAsia="Calibri" w:cs="Times New Roman"/>
                <w:lang w:val="en-US"/>
              </w:rPr>
              <w:t>aynaya</w:t>
            </w:r>
            <w:proofErr w:type="spellEnd"/>
            <w:r w:rsidRPr="0031122B">
              <w:rPr>
                <w:rFonts w:eastAsia="Calibri" w:cs="Times New Roman"/>
                <w:lang w:val="en-US"/>
              </w:rPr>
              <w:t xml:space="preserve"> </w:t>
            </w:r>
            <w:proofErr w:type="spellStart"/>
            <w:r w:rsidRPr="0031122B">
              <w:rPr>
                <w:rFonts w:eastAsia="Calibri" w:cs="Times New Roman"/>
                <w:lang w:val="en-US"/>
              </w:rPr>
              <w:t>baktığımda</w:t>
            </w:r>
            <w:proofErr w:type="spellEnd"/>
            <w:r w:rsidRPr="0031122B">
              <w:rPr>
                <w:rFonts w:eastAsia="Calibri" w:cs="Times New Roman"/>
                <w:lang w:val="en-US"/>
              </w:rPr>
              <w:t xml:space="preserve">, </w:t>
            </w:r>
            <w:proofErr w:type="spellStart"/>
            <w:r w:rsidRPr="0031122B">
              <w:rPr>
                <w:rFonts w:eastAsia="Calibri" w:cs="Times New Roman"/>
                <w:lang w:val="en-US"/>
              </w:rPr>
              <w:t>giysi</w:t>
            </w:r>
            <w:proofErr w:type="spellEnd"/>
            <w:r w:rsidRPr="0031122B">
              <w:rPr>
                <w:rFonts w:eastAsia="Calibri" w:cs="Times New Roman"/>
                <w:lang w:val="en-US"/>
              </w:rPr>
              <w:t xml:space="preserve"> </w:t>
            </w:r>
            <w:proofErr w:type="spellStart"/>
            <w:r w:rsidRPr="0031122B">
              <w:rPr>
                <w:rFonts w:eastAsia="Calibri" w:cs="Times New Roman"/>
                <w:lang w:val="en-US"/>
              </w:rPr>
              <w:t>denediğimde</w:t>
            </w:r>
            <w:proofErr w:type="spellEnd"/>
            <w:r w:rsidRPr="0031122B">
              <w:rPr>
                <w:rFonts w:eastAsia="Calibri" w:cs="Times New Roman"/>
                <w:lang w:val="en-US"/>
              </w:rPr>
              <w:t>).</w:t>
            </w:r>
          </w:p>
          <w:p w14:paraId="53CDC017" w14:textId="77777777" w:rsidR="00AC3B0B" w:rsidRPr="0031122B" w:rsidRDefault="00AC3B0B" w:rsidP="007939B5">
            <w:pPr>
              <w:spacing w:before="0" w:line="240" w:lineRule="auto"/>
              <w:ind w:firstLine="0"/>
              <w:rPr>
                <w:rFonts w:eastAsia="Calibri" w:cs="Times New Roman"/>
                <w:b/>
                <w:szCs w:val="24"/>
                <w:lang w:val="en-US"/>
              </w:rPr>
            </w:pPr>
            <w:r w:rsidRPr="0031122B">
              <w:rPr>
                <w:b/>
                <w:lang w:val="en-US"/>
              </w:rPr>
              <w:t xml:space="preserve">English: </w:t>
            </w:r>
            <w:r w:rsidRPr="0031122B">
              <w:rPr>
                <w:rFonts w:eastAsia="Calibri" w:cs="Times New Roman"/>
                <w:lang w:val="en-US"/>
              </w:rPr>
              <w:t xml:space="preserve">I monitor and </w:t>
            </w:r>
            <w:proofErr w:type="spellStart"/>
            <w:r w:rsidRPr="0031122B">
              <w:rPr>
                <w:rFonts w:eastAsia="Calibri" w:cs="Times New Roman"/>
                <w:lang w:val="en-US"/>
              </w:rPr>
              <w:t>analyse</w:t>
            </w:r>
            <w:proofErr w:type="spellEnd"/>
            <w:r w:rsidRPr="0031122B">
              <w:rPr>
                <w:rFonts w:eastAsia="Calibri" w:cs="Times New Roman"/>
                <w:lang w:val="en-US"/>
              </w:rPr>
              <w:t xml:space="preserve"> even the smallest changes in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 xml:space="preserve"> (e.g., when I look in the mirror or try on clothes)</w:t>
            </w:r>
          </w:p>
        </w:tc>
        <w:tc>
          <w:tcPr>
            <w:tcW w:w="244" w:type="pct"/>
          </w:tcPr>
          <w:p w14:paraId="174F1962" w14:textId="77777777" w:rsidR="00AC3B0B" w:rsidRPr="0031122B" w:rsidRDefault="00AC3B0B" w:rsidP="007939B5">
            <w:pPr>
              <w:spacing w:before="0" w:line="240" w:lineRule="auto"/>
              <w:ind w:firstLine="0"/>
              <w:jc w:val="center"/>
              <w:rPr>
                <w:rFonts w:eastAsia="Calibri" w:cs="Times New Roman"/>
                <w:b/>
                <w:szCs w:val="24"/>
                <w:lang w:val="en-US"/>
              </w:rPr>
            </w:pPr>
          </w:p>
          <w:p w14:paraId="508D951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629CD6E3" w14:textId="77777777" w:rsidR="00AC3B0B" w:rsidRPr="0031122B" w:rsidRDefault="00AC3B0B" w:rsidP="007939B5">
            <w:pPr>
              <w:spacing w:before="0" w:line="240" w:lineRule="auto"/>
              <w:ind w:firstLine="0"/>
              <w:jc w:val="center"/>
              <w:rPr>
                <w:rFonts w:eastAsia="Calibri" w:cs="Times New Roman"/>
                <w:b/>
                <w:szCs w:val="24"/>
                <w:lang w:val="en-US"/>
              </w:rPr>
            </w:pPr>
          </w:p>
          <w:p w14:paraId="35ECAC44"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53997276" w14:textId="77777777" w:rsidR="00AC3B0B" w:rsidRPr="0031122B" w:rsidRDefault="00AC3B0B" w:rsidP="007939B5">
            <w:pPr>
              <w:spacing w:before="0" w:line="240" w:lineRule="auto"/>
              <w:ind w:firstLine="0"/>
              <w:jc w:val="center"/>
              <w:rPr>
                <w:rFonts w:eastAsia="Calibri" w:cs="Times New Roman"/>
                <w:b/>
                <w:szCs w:val="24"/>
                <w:lang w:val="en-US"/>
              </w:rPr>
            </w:pPr>
          </w:p>
          <w:p w14:paraId="40C8F6D4"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78B1F44F" w14:textId="77777777" w:rsidR="00AC3B0B" w:rsidRPr="0031122B" w:rsidRDefault="00AC3B0B" w:rsidP="007939B5">
            <w:pPr>
              <w:spacing w:before="0" w:line="240" w:lineRule="auto"/>
              <w:ind w:firstLine="0"/>
              <w:jc w:val="center"/>
              <w:rPr>
                <w:rFonts w:eastAsia="Calibri" w:cs="Times New Roman"/>
                <w:b/>
                <w:szCs w:val="24"/>
                <w:lang w:val="en-US"/>
              </w:rPr>
            </w:pPr>
          </w:p>
          <w:p w14:paraId="5DF67DF9"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544B9C49"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73B78CC2" w14:textId="77777777" w:rsidR="00AC3B0B" w:rsidRPr="0031122B" w:rsidRDefault="00AC3B0B" w:rsidP="007939B5">
            <w:pPr>
              <w:spacing w:before="0" w:line="240" w:lineRule="auto"/>
              <w:ind w:firstLine="0"/>
              <w:jc w:val="center"/>
              <w:rPr>
                <w:rFonts w:eastAsia="Calibri" w:cs="Times New Roman"/>
                <w:b/>
                <w:szCs w:val="24"/>
                <w:lang w:val="en-US"/>
              </w:rPr>
            </w:pPr>
          </w:p>
          <w:p w14:paraId="639FF26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6DF13692" w14:textId="77777777" w:rsidTr="007939B5">
        <w:trPr>
          <w:trHeight w:val="689"/>
        </w:trPr>
        <w:tc>
          <w:tcPr>
            <w:tcW w:w="525" w:type="pct"/>
          </w:tcPr>
          <w:p w14:paraId="2532F7E6"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6</w:t>
            </w:r>
          </w:p>
        </w:tc>
        <w:tc>
          <w:tcPr>
            <w:tcW w:w="3249" w:type="pct"/>
          </w:tcPr>
          <w:p w14:paraId="2F5CE907"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sorunların</w:t>
            </w:r>
            <w:proofErr w:type="spellEnd"/>
            <w:r w:rsidRPr="0031122B">
              <w:rPr>
                <w:rFonts w:eastAsia="Calibri" w:cs="Times New Roman"/>
                <w:lang w:val="en-US"/>
              </w:rPr>
              <w:t xml:space="preserve"> </w:t>
            </w:r>
            <w:proofErr w:type="spellStart"/>
            <w:r w:rsidRPr="0031122B">
              <w:rPr>
                <w:rFonts w:eastAsia="Calibri" w:cs="Times New Roman"/>
                <w:lang w:val="en-US"/>
              </w:rPr>
              <w:t>sosyal</w:t>
            </w:r>
            <w:proofErr w:type="spellEnd"/>
            <w:r w:rsidRPr="0031122B">
              <w:rPr>
                <w:rFonts w:eastAsia="Calibri" w:cs="Times New Roman"/>
                <w:lang w:val="en-US"/>
              </w:rPr>
              <w:t xml:space="preserve"> </w:t>
            </w:r>
            <w:proofErr w:type="spellStart"/>
            <w:r w:rsidRPr="0031122B">
              <w:rPr>
                <w:rFonts w:eastAsia="Calibri" w:cs="Times New Roman"/>
                <w:lang w:val="en-US"/>
              </w:rPr>
              <w:t>hayatımı</w:t>
            </w:r>
            <w:proofErr w:type="spellEnd"/>
            <w:r w:rsidRPr="0031122B">
              <w:rPr>
                <w:rFonts w:eastAsia="Calibri" w:cs="Times New Roman"/>
                <w:lang w:val="en-US"/>
              </w:rPr>
              <w:t xml:space="preserve"> </w:t>
            </w:r>
            <w:proofErr w:type="spellStart"/>
            <w:r w:rsidRPr="0031122B">
              <w:rPr>
                <w:rFonts w:eastAsia="Calibri" w:cs="Times New Roman"/>
                <w:lang w:val="en-US"/>
              </w:rPr>
              <w:t>etkilediği</w:t>
            </w:r>
            <w:proofErr w:type="spellEnd"/>
            <w:r w:rsidRPr="0031122B">
              <w:rPr>
                <w:rFonts w:eastAsia="Calibri" w:cs="Times New Roman"/>
                <w:lang w:val="en-US"/>
              </w:rPr>
              <w:t xml:space="preserve"> </w:t>
            </w:r>
            <w:proofErr w:type="spellStart"/>
            <w:r w:rsidRPr="0031122B">
              <w:rPr>
                <w:rFonts w:eastAsia="Calibri" w:cs="Times New Roman"/>
                <w:lang w:val="en-US"/>
              </w:rPr>
              <w:t>düşüncesinden</w:t>
            </w:r>
            <w:proofErr w:type="spellEnd"/>
            <w:r w:rsidRPr="0031122B">
              <w:rPr>
                <w:rFonts w:eastAsia="Calibri" w:cs="Times New Roman"/>
                <w:lang w:val="en-US"/>
              </w:rPr>
              <w:t xml:space="preserve"> </w:t>
            </w:r>
            <w:proofErr w:type="spellStart"/>
            <w:r w:rsidRPr="0031122B">
              <w:rPr>
                <w:rFonts w:eastAsia="Calibri" w:cs="Times New Roman"/>
                <w:lang w:val="en-US"/>
              </w:rPr>
              <w:t>kurtulamam</w:t>
            </w:r>
            <w:proofErr w:type="spellEnd"/>
            <w:r w:rsidRPr="0031122B">
              <w:rPr>
                <w:rFonts w:eastAsia="Calibri" w:cs="Times New Roman"/>
                <w:lang w:val="en-US"/>
              </w:rPr>
              <w:t>.</w:t>
            </w:r>
          </w:p>
          <w:p w14:paraId="1A648D68" w14:textId="77777777" w:rsidR="00AC3B0B" w:rsidRPr="0031122B" w:rsidRDefault="00AC3B0B" w:rsidP="007939B5">
            <w:pPr>
              <w:spacing w:before="0" w:line="240" w:lineRule="auto"/>
              <w:ind w:firstLine="0"/>
              <w:rPr>
                <w:rFonts w:eastAsia="Calibri" w:cs="Times New Roman"/>
                <w:szCs w:val="24"/>
                <w:lang w:val="en-US"/>
              </w:rPr>
            </w:pPr>
            <w:r w:rsidRPr="0031122B">
              <w:rPr>
                <w:b/>
                <w:lang w:val="en-US"/>
              </w:rPr>
              <w:t xml:space="preserve">English: </w:t>
            </w:r>
            <w:r w:rsidRPr="0031122B">
              <w:rPr>
                <w:rFonts w:eastAsia="Calibri" w:cs="Times New Roman"/>
                <w:lang w:val="en-US"/>
              </w:rPr>
              <w:t xml:space="preserve">I cannot get rid of the idea that problems with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 xml:space="preserve"> affect my social life.</w:t>
            </w:r>
          </w:p>
        </w:tc>
        <w:tc>
          <w:tcPr>
            <w:tcW w:w="244" w:type="pct"/>
          </w:tcPr>
          <w:p w14:paraId="1E919CC9" w14:textId="77777777" w:rsidR="00AC3B0B" w:rsidRPr="0031122B" w:rsidRDefault="00AC3B0B" w:rsidP="007939B5">
            <w:pPr>
              <w:spacing w:before="0" w:line="240" w:lineRule="auto"/>
              <w:ind w:firstLine="0"/>
              <w:jc w:val="center"/>
              <w:rPr>
                <w:rFonts w:eastAsia="Calibri" w:cs="Times New Roman"/>
                <w:b/>
                <w:szCs w:val="24"/>
                <w:lang w:val="en-US"/>
              </w:rPr>
            </w:pPr>
          </w:p>
          <w:p w14:paraId="533881D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39DAF9FD" w14:textId="77777777" w:rsidR="00AC3B0B" w:rsidRPr="0031122B" w:rsidRDefault="00AC3B0B" w:rsidP="007939B5">
            <w:pPr>
              <w:spacing w:before="0" w:line="240" w:lineRule="auto"/>
              <w:ind w:firstLine="0"/>
              <w:jc w:val="center"/>
              <w:rPr>
                <w:rFonts w:eastAsia="Calibri" w:cs="Times New Roman"/>
                <w:b/>
                <w:szCs w:val="24"/>
                <w:lang w:val="en-US"/>
              </w:rPr>
            </w:pPr>
          </w:p>
          <w:p w14:paraId="20B53EA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64320534" w14:textId="77777777" w:rsidR="00AC3B0B" w:rsidRPr="0031122B" w:rsidRDefault="00AC3B0B" w:rsidP="007939B5">
            <w:pPr>
              <w:spacing w:before="0" w:line="240" w:lineRule="auto"/>
              <w:ind w:firstLine="0"/>
              <w:jc w:val="center"/>
              <w:rPr>
                <w:rFonts w:eastAsia="Calibri" w:cs="Times New Roman"/>
                <w:b/>
                <w:szCs w:val="24"/>
                <w:lang w:val="en-US"/>
              </w:rPr>
            </w:pPr>
          </w:p>
          <w:p w14:paraId="6DFE88F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58DA175E" w14:textId="77777777" w:rsidR="00AC3B0B" w:rsidRPr="0031122B" w:rsidRDefault="00AC3B0B" w:rsidP="007939B5">
            <w:pPr>
              <w:spacing w:before="0" w:line="240" w:lineRule="auto"/>
              <w:ind w:firstLine="0"/>
              <w:jc w:val="center"/>
              <w:rPr>
                <w:rFonts w:eastAsia="Calibri" w:cs="Times New Roman"/>
                <w:b/>
                <w:szCs w:val="24"/>
                <w:lang w:val="en-US"/>
              </w:rPr>
            </w:pPr>
          </w:p>
          <w:p w14:paraId="41BF59A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64E0043B"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010F4918" w14:textId="77777777" w:rsidR="00AC3B0B" w:rsidRPr="0031122B" w:rsidRDefault="00AC3B0B" w:rsidP="007939B5">
            <w:pPr>
              <w:spacing w:before="0" w:line="240" w:lineRule="auto"/>
              <w:ind w:firstLine="0"/>
              <w:jc w:val="center"/>
              <w:rPr>
                <w:rFonts w:eastAsia="Calibri" w:cs="Times New Roman"/>
                <w:b/>
                <w:szCs w:val="24"/>
                <w:lang w:val="en-US"/>
              </w:rPr>
            </w:pPr>
          </w:p>
          <w:p w14:paraId="4273C249"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54104CDF" w14:textId="77777777" w:rsidTr="007939B5">
        <w:trPr>
          <w:trHeight w:val="843"/>
        </w:trPr>
        <w:tc>
          <w:tcPr>
            <w:tcW w:w="525" w:type="pct"/>
          </w:tcPr>
          <w:p w14:paraId="59C7725A"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7</w:t>
            </w:r>
          </w:p>
        </w:tc>
        <w:tc>
          <w:tcPr>
            <w:tcW w:w="3249" w:type="pct"/>
          </w:tcPr>
          <w:p w14:paraId="537AD583"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proofErr w:type="spellStart"/>
            <w:r w:rsidRPr="0031122B">
              <w:rPr>
                <w:rFonts w:eastAsia="Calibri" w:cs="Times New Roman"/>
                <w:lang w:val="en-US"/>
              </w:rPr>
              <w:t>Günün</w:t>
            </w:r>
            <w:proofErr w:type="spellEnd"/>
            <w:r w:rsidRPr="0031122B">
              <w:rPr>
                <w:rFonts w:eastAsia="Calibri" w:cs="Times New Roman"/>
                <w:lang w:val="en-US"/>
              </w:rPr>
              <w:t xml:space="preserve"> </w:t>
            </w:r>
            <w:proofErr w:type="spellStart"/>
            <w:r w:rsidRPr="0031122B">
              <w:rPr>
                <w:rFonts w:eastAsia="Calibri" w:cs="Times New Roman"/>
                <w:lang w:val="en-US"/>
              </w:rPr>
              <w:t>büyük</w:t>
            </w:r>
            <w:proofErr w:type="spellEnd"/>
            <w:r w:rsidRPr="0031122B">
              <w:rPr>
                <w:rFonts w:eastAsia="Calibri" w:cs="Times New Roman"/>
                <w:lang w:val="en-US"/>
              </w:rPr>
              <w:t xml:space="preserve"> </w:t>
            </w:r>
            <w:proofErr w:type="spellStart"/>
            <w:r w:rsidRPr="0031122B">
              <w:rPr>
                <w:rFonts w:eastAsia="Calibri" w:cs="Times New Roman"/>
                <w:lang w:val="en-US"/>
              </w:rPr>
              <w:t>bir</w:t>
            </w:r>
            <w:proofErr w:type="spellEnd"/>
            <w:r w:rsidRPr="0031122B">
              <w:rPr>
                <w:rFonts w:eastAsia="Calibri" w:cs="Times New Roman"/>
                <w:lang w:val="en-US"/>
              </w:rPr>
              <w:t xml:space="preserve"> </w:t>
            </w:r>
            <w:proofErr w:type="spellStart"/>
            <w:r w:rsidRPr="0031122B">
              <w:rPr>
                <w:rFonts w:eastAsia="Calibri" w:cs="Times New Roman"/>
                <w:lang w:val="en-US"/>
              </w:rPr>
              <w:t>kısmını</w:t>
            </w:r>
            <w:proofErr w:type="spellEnd"/>
            <w:r w:rsidRPr="0031122B">
              <w:rPr>
                <w:rFonts w:eastAsia="Calibri" w:cs="Times New Roman"/>
                <w:lang w:val="en-US"/>
              </w:rPr>
              <w:t xml:space="preserve"> </w:t>
            </w:r>
            <w:proofErr w:type="spellStart"/>
            <w:r w:rsidRPr="0031122B">
              <w:rPr>
                <w:rFonts w:eastAsia="Calibri" w:cs="Times New Roman"/>
                <w:lang w:val="en-US"/>
              </w:rPr>
              <w:t>aldığım</w:t>
            </w:r>
            <w:proofErr w:type="spellEnd"/>
            <w:r w:rsidRPr="0031122B">
              <w:rPr>
                <w:rFonts w:eastAsia="Calibri" w:cs="Times New Roman"/>
                <w:lang w:val="en-US"/>
              </w:rPr>
              <w:t xml:space="preserve"> </w:t>
            </w:r>
            <w:proofErr w:type="spellStart"/>
            <w:r w:rsidRPr="0031122B">
              <w:rPr>
                <w:rFonts w:eastAsia="Calibri" w:cs="Times New Roman"/>
                <w:lang w:val="en-US"/>
              </w:rPr>
              <w:t>kalorileri</w:t>
            </w:r>
            <w:proofErr w:type="spellEnd"/>
            <w:r w:rsidRPr="0031122B">
              <w:rPr>
                <w:rFonts w:eastAsia="Calibri" w:cs="Times New Roman"/>
                <w:lang w:val="en-US"/>
              </w:rPr>
              <w:t xml:space="preserve"> </w:t>
            </w:r>
            <w:proofErr w:type="spellStart"/>
            <w:r w:rsidRPr="0031122B">
              <w:rPr>
                <w:rFonts w:eastAsia="Calibri" w:cs="Times New Roman"/>
                <w:lang w:val="en-US"/>
              </w:rPr>
              <w:t>nasıl</w:t>
            </w:r>
            <w:proofErr w:type="spellEnd"/>
            <w:r w:rsidRPr="0031122B">
              <w:rPr>
                <w:rFonts w:eastAsia="Calibri" w:cs="Times New Roman"/>
                <w:lang w:val="en-US"/>
              </w:rPr>
              <w:t xml:space="preserve"> </w:t>
            </w:r>
            <w:proofErr w:type="spellStart"/>
            <w:r w:rsidRPr="0031122B">
              <w:rPr>
                <w:rFonts w:eastAsia="Calibri" w:cs="Times New Roman"/>
                <w:lang w:val="en-US"/>
              </w:rPr>
              <w:t>yakacağımı</w:t>
            </w:r>
            <w:proofErr w:type="spellEnd"/>
            <w:r w:rsidRPr="0031122B">
              <w:rPr>
                <w:rFonts w:eastAsia="Calibri" w:cs="Times New Roman"/>
                <w:lang w:val="en-US"/>
              </w:rPr>
              <w:t xml:space="preserve"> </w:t>
            </w:r>
            <w:proofErr w:type="spellStart"/>
            <w:r w:rsidRPr="0031122B">
              <w:rPr>
                <w:rFonts w:eastAsia="Calibri" w:cs="Times New Roman"/>
                <w:lang w:val="en-US"/>
              </w:rPr>
              <w:t>düşünerek</w:t>
            </w:r>
            <w:proofErr w:type="spellEnd"/>
            <w:r w:rsidRPr="0031122B">
              <w:rPr>
                <w:rFonts w:eastAsia="Calibri" w:cs="Times New Roman"/>
                <w:lang w:val="en-US"/>
              </w:rPr>
              <w:t xml:space="preserve"> </w:t>
            </w:r>
            <w:proofErr w:type="spellStart"/>
            <w:r w:rsidRPr="0031122B">
              <w:rPr>
                <w:rFonts w:eastAsia="Calibri" w:cs="Times New Roman"/>
                <w:lang w:val="en-US"/>
              </w:rPr>
              <w:t>geçiririm</w:t>
            </w:r>
            <w:proofErr w:type="spellEnd"/>
            <w:r w:rsidRPr="0031122B">
              <w:rPr>
                <w:rFonts w:eastAsia="Calibri" w:cs="Times New Roman"/>
                <w:lang w:val="en-US"/>
              </w:rPr>
              <w:t xml:space="preserve"> (</w:t>
            </w:r>
            <w:proofErr w:type="spellStart"/>
            <w:r w:rsidRPr="0031122B">
              <w:rPr>
                <w:rFonts w:eastAsia="Calibri" w:cs="Times New Roman"/>
                <w:lang w:val="en-US"/>
              </w:rPr>
              <w:t>örn</w:t>
            </w:r>
            <w:proofErr w:type="spellEnd"/>
            <w:r w:rsidRPr="0031122B">
              <w:rPr>
                <w:rFonts w:eastAsia="Calibri" w:cs="Times New Roman"/>
                <w:lang w:val="en-US"/>
              </w:rPr>
              <w:t xml:space="preserve">. </w:t>
            </w:r>
            <w:proofErr w:type="spellStart"/>
            <w:r w:rsidRPr="0031122B">
              <w:rPr>
                <w:rFonts w:eastAsia="Calibri" w:cs="Times New Roman"/>
                <w:lang w:val="en-US"/>
              </w:rPr>
              <w:t>egzersiz</w:t>
            </w:r>
            <w:proofErr w:type="spellEnd"/>
            <w:r w:rsidRPr="0031122B">
              <w:rPr>
                <w:rFonts w:eastAsia="Calibri" w:cs="Times New Roman"/>
                <w:lang w:val="en-US"/>
              </w:rPr>
              <w:t xml:space="preserve"> mi </w:t>
            </w:r>
            <w:proofErr w:type="spellStart"/>
            <w:r w:rsidRPr="0031122B">
              <w:rPr>
                <w:rFonts w:eastAsia="Calibri" w:cs="Times New Roman"/>
                <w:lang w:val="en-US"/>
              </w:rPr>
              <w:t>yapsam</w:t>
            </w:r>
            <w:proofErr w:type="spellEnd"/>
            <w:r w:rsidRPr="0031122B">
              <w:rPr>
                <w:rFonts w:eastAsia="Calibri" w:cs="Times New Roman"/>
                <w:lang w:val="en-US"/>
              </w:rPr>
              <w:t xml:space="preserve">, </w:t>
            </w:r>
            <w:proofErr w:type="spellStart"/>
            <w:r w:rsidRPr="0031122B">
              <w:rPr>
                <w:rFonts w:eastAsia="Calibri" w:cs="Times New Roman"/>
                <w:lang w:val="en-US"/>
              </w:rPr>
              <w:t>bağırsak</w:t>
            </w:r>
            <w:proofErr w:type="spellEnd"/>
            <w:r w:rsidRPr="0031122B">
              <w:rPr>
                <w:rFonts w:eastAsia="Calibri" w:cs="Times New Roman"/>
                <w:lang w:val="en-US"/>
              </w:rPr>
              <w:t xml:space="preserve"> </w:t>
            </w:r>
            <w:proofErr w:type="spellStart"/>
            <w:r w:rsidRPr="0031122B">
              <w:rPr>
                <w:rFonts w:eastAsia="Calibri" w:cs="Times New Roman"/>
                <w:lang w:val="en-US"/>
              </w:rPr>
              <w:t>çalıştırıcı</w:t>
            </w:r>
            <w:proofErr w:type="spellEnd"/>
            <w:r w:rsidRPr="0031122B">
              <w:rPr>
                <w:rFonts w:eastAsia="Calibri" w:cs="Times New Roman"/>
                <w:lang w:val="en-US"/>
              </w:rPr>
              <w:t xml:space="preserve"> </w:t>
            </w:r>
            <w:proofErr w:type="spellStart"/>
            <w:r w:rsidRPr="0031122B">
              <w:rPr>
                <w:rFonts w:eastAsia="Calibri" w:cs="Times New Roman"/>
                <w:lang w:val="en-US"/>
              </w:rPr>
              <w:t>takviyeler</w:t>
            </w:r>
            <w:proofErr w:type="spellEnd"/>
            <w:r w:rsidRPr="0031122B">
              <w:rPr>
                <w:rFonts w:eastAsia="Calibri" w:cs="Times New Roman"/>
                <w:lang w:val="en-US"/>
              </w:rPr>
              <w:t xml:space="preserve"> mi </w:t>
            </w:r>
            <w:proofErr w:type="spellStart"/>
            <w:r w:rsidRPr="0031122B">
              <w:rPr>
                <w:rFonts w:eastAsia="Calibri" w:cs="Times New Roman"/>
                <w:lang w:val="en-US"/>
              </w:rPr>
              <w:t>kullansam</w:t>
            </w:r>
            <w:proofErr w:type="spellEnd"/>
            <w:r w:rsidRPr="0031122B">
              <w:rPr>
                <w:rFonts w:eastAsia="Calibri" w:cs="Times New Roman"/>
                <w:lang w:val="en-US"/>
              </w:rPr>
              <w:t xml:space="preserve"> </w:t>
            </w:r>
            <w:proofErr w:type="spellStart"/>
            <w:r w:rsidRPr="0031122B">
              <w:rPr>
                <w:rFonts w:eastAsia="Calibri" w:cs="Times New Roman"/>
                <w:lang w:val="en-US"/>
              </w:rPr>
              <w:t>gibi</w:t>
            </w:r>
            <w:proofErr w:type="spellEnd"/>
            <w:r w:rsidRPr="0031122B">
              <w:rPr>
                <w:rFonts w:eastAsia="Calibri" w:cs="Times New Roman"/>
                <w:lang w:val="en-US"/>
              </w:rPr>
              <w:t>).</w:t>
            </w:r>
          </w:p>
          <w:p w14:paraId="2A5DF53B" w14:textId="77777777" w:rsidR="00AC3B0B" w:rsidRPr="0031122B" w:rsidRDefault="00AC3B0B" w:rsidP="007939B5">
            <w:pPr>
              <w:spacing w:before="0" w:line="240" w:lineRule="auto"/>
              <w:ind w:firstLine="0"/>
              <w:rPr>
                <w:rFonts w:eastAsia="Calibri" w:cs="Times New Roman"/>
                <w:szCs w:val="24"/>
                <w:lang w:val="en-US"/>
              </w:rPr>
            </w:pPr>
            <w:r w:rsidRPr="0031122B">
              <w:rPr>
                <w:b/>
                <w:lang w:val="en-US"/>
              </w:rPr>
              <w:lastRenderedPageBreak/>
              <w:t xml:space="preserve">English: </w:t>
            </w:r>
            <w:r w:rsidRPr="0031122B">
              <w:rPr>
                <w:rFonts w:eastAsia="Calibri" w:cs="Times New Roman"/>
                <w:lang w:val="en-US"/>
              </w:rPr>
              <w:t>I spend most of the day thinking about how to burn off all the calories I ate (e.g., should I exercise or use laxatives).</w:t>
            </w:r>
          </w:p>
        </w:tc>
        <w:tc>
          <w:tcPr>
            <w:tcW w:w="244" w:type="pct"/>
          </w:tcPr>
          <w:p w14:paraId="7195AED3" w14:textId="77777777" w:rsidR="00AC3B0B" w:rsidRPr="0031122B" w:rsidRDefault="00AC3B0B" w:rsidP="007939B5">
            <w:pPr>
              <w:spacing w:before="0" w:line="240" w:lineRule="auto"/>
              <w:ind w:firstLine="0"/>
              <w:jc w:val="center"/>
              <w:rPr>
                <w:rFonts w:eastAsia="Calibri" w:cs="Times New Roman"/>
                <w:b/>
                <w:szCs w:val="24"/>
                <w:lang w:val="en-US"/>
              </w:rPr>
            </w:pPr>
          </w:p>
          <w:p w14:paraId="1660BF0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188E2CDE" w14:textId="77777777" w:rsidR="00AC3B0B" w:rsidRPr="0031122B" w:rsidRDefault="00AC3B0B" w:rsidP="007939B5">
            <w:pPr>
              <w:spacing w:before="0" w:line="240" w:lineRule="auto"/>
              <w:ind w:firstLine="0"/>
              <w:jc w:val="center"/>
              <w:rPr>
                <w:rFonts w:eastAsia="Calibri" w:cs="Times New Roman"/>
                <w:b/>
                <w:szCs w:val="24"/>
                <w:lang w:val="en-US"/>
              </w:rPr>
            </w:pPr>
          </w:p>
          <w:p w14:paraId="215BFDA4"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611E50DF" w14:textId="77777777" w:rsidR="00AC3B0B" w:rsidRPr="0031122B" w:rsidRDefault="00AC3B0B" w:rsidP="007939B5">
            <w:pPr>
              <w:spacing w:before="0" w:line="240" w:lineRule="auto"/>
              <w:ind w:firstLine="0"/>
              <w:jc w:val="center"/>
              <w:rPr>
                <w:rFonts w:eastAsia="Calibri" w:cs="Times New Roman"/>
                <w:b/>
                <w:szCs w:val="24"/>
                <w:lang w:val="en-US"/>
              </w:rPr>
            </w:pPr>
          </w:p>
          <w:p w14:paraId="6311621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2CEDC9FA" w14:textId="77777777" w:rsidR="00AC3B0B" w:rsidRPr="0031122B" w:rsidRDefault="00AC3B0B" w:rsidP="007939B5">
            <w:pPr>
              <w:spacing w:before="0" w:line="240" w:lineRule="auto"/>
              <w:ind w:firstLine="0"/>
              <w:jc w:val="center"/>
              <w:rPr>
                <w:rFonts w:eastAsia="Calibri" w:cs="Times New Roman"/>
                <w:b/>
                <w:szCs w:val="24"/>
                <w:lang w:val="en-US"/>
              </w:rPr>
            </w:pPr>
          </w:p>
          <w:p w14:paraId="396A54B0"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3F3FA7BF"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081332FE" w14:textId="77777777" w:rsidR="00AC3B0B" w:rsidRPr="0031122B" w:rsidRDefault="00AC3B0B" w:rsidP="007939B5">
            <w:pPr>
              <w:spacing w:before="0" w:line="240" w:lineRule="auto"/>
              <w:ind w:firstLine="0"/>
              <w:jc w:val="center"/>
              <w:rPr>
                <w:rFonts w:eastAsia="Calibri" w:cs="Times New Roman"/>
                <w:b/>
                <w:szCs w:val="24"/>
                <w:lang w:val="en-US"/>
              </w:rPr>
            </w:pPr>
          </w:p>
          <w:p w14:paraId="6397DD4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011E2819" w14:textId="77777777" w:rsidTr="007939B5">
        <w:trPr>
          <w:trHeight w:val="922"/>
        </w:trPr>
        <w:tc>
          <w:tcPr>
            <w:tcW w:w="525" w:type="pct"/>
          </w:tcPr>
          <w:p w14:paraId="1061F8AE" w14:textId="77777777" w:rsidR="00AC3B0B" w:rsidRPr="0031122B" w:rsidRDefault="00AC3B0B" w:rsidP="007939B5">
            <w:pPr>
              <w:spacing w:before="0" w:line="240" w:lineRule="auto"/>
              <w:ind w:firstLine="0"/>
              <w:contextualSpacing/>
              <w:rPr>
                <w:rFonts w:eastAsia="Calibri" w:cs="Times New Roman"/>
                <w:lang w:val="en-US"/>
              </w:rPr>
            </w:pPr>
            <w:r w:rsidRPr="0031122B">
              <w:rPr>
                <w:rFonts w:eastAsia="Calibri" w:cs="Times New Roman"/>
                <w:lang w:val="en-US"/>
              </w:rPr>
              <w:t>Item 8</w:t>
            </w:r>
          </w:p>
        </w:tc>
        <w:tc>
          <w:tcPr>
            <w:tcW w:w="3249" w:type="pct"/>
          </w:tcPr>
          <w:p w14:paraId="198DF3BF" w14:textId="289EEC26" w:rsidR="00AC3B0B" w:rsidRPr="0031122B" w:rsidRDefault="00AC3B0B" w:rsidP="007939B5">
            <w:pPr>
              <w:spacing w:before="0" w:line="240" w:lineRule="auto"/>
              <w:ind w:firstLine="0"/>
              <w:contextualSpacing/>
              <w:rPr>
                <w:rFonts w:eastAsia="Calibri" w:cs="Times New Roman"/>
                <w:lang w:val="en-US"/>
              </w:rPr>
            </w:pPr>
            <w:r w:rsidRPr="0031122B">
              <w:rPr>
                <w:b/>
                <w:lang w:val="en-US"/>
              </w:rPr>
              <w:t xml:space="preserve">Turkish: </w:t>
            </w:r>
            <w:proofErr w:type="spellStart"/>
            <w:r w:rsidRPr="0031122B">
              <w:rPr>
                <w:rFonts w:eastAsia="Calibri" w:cs="Times New Roman"/>
                <w:lang w:val="en-US"/>
              </w:rPr>
              <w:t>Günün</w:t>
            </w:r>
            <w:proofErr w:type="spellEnd"/>
            <w:r w:rsidRPr="0031122B">
              <w:rPr>
                <w:rFonts w:eastAsia="Calibri" w:cs="Times New Roman"/>
                <w:lang w:val="en-US"/>
              </w:rPr>
              <w:t xml:space="preserve"> </w:t>
            </w:r>
            <w:proofErr w:type="spellStart"/>
            <w:r w:rsidRPr="0031122B">
              <w:rPr>
                <w:rFonts w:eastAsia="Calibri" w:cs="Times New Roman"/>
                <w:lang w:val="en-US"/>
              </w:rPr>
              <w:t>büyük</w:t>
            </w:r>
            <w:proofErr w:type="spellEnd"/>
            <w:r w:rsidRPr="0031122B">
              <w:rPr>
                <w:rFonts w:eastAsia="Calibri" w:cs="Times New Roman"/>
                <w:lang w:val="en-US"/>
              </w:rPr>
              <w:t xml:space="preserve"> </w:t>
            </w:r>
            <w:proofErr w:type="spellStart"/>
            <w:r w:rsidRPr="0031122B">
              <w:rPr>
                <w:rFonts w:eastAsia="Calibri" w:cs="Times New Roman"/>
                <w:lang w:val="en-US"/>
              </w:rPr>
              <w:t>bir</w:t>
            </w:r>
            <w:proofErr w:type="spellEnd"/>
            <w:r w:rsidRPr="0031122B">
              <w:rPr>
                <w:rFonts w:eastAsia="Calibri" w:cs="Times New Roman"/>
                <w:lang w:val="en-US"/>
              </w:rPr>
              <w:t xml:space="preserve"> </w:t>
            </w:r>
            <w:proofErr w:type="spellStart"/>
            <w:r w:rsidRPr="0031122B">
              <w:rPr>
                <w:rFonts w:eastAsia="Calibri" w:cs="Times New Roman"/>
                <w:lang w:val="en-US"/>
              </w:rPr>
              <w:t>kısmını</w:t>
            </w:r>
            <w:proofErr w:type="spellEnd"/>
            <w:r w:rsidRPr="0031122B">
              <w:rPr>
                <w:rFonts w:eastAsia="Calibri" w:cs="Times New Roman"/>
                <w:lang w:val="en-US"/>
              </w:rPr>
              <w:t xml:space="preserve"> </w:t>
            </w:r>
            <w:proofErr w:type="spellStart"/>
            <w:r w:rsidRPr="0031122B">
              <w:rPr>
                <w:rFonts w:eastAsia="Calibri" w:cs="Times New Roman"/>
                <w:lang w:val="en-US"/>
              </w:rPr>
              <w:t>öğünlerde</w:t>
            </w:r>
            <w:proofErr w:type="spellEnd"/>
            <w:r w:rsidRPr="0031122B">
              <w:rPr>
                <w:rFonts w:eastAsia="Calibri" w:cs="Times New Roman"/>
                <w:lang w:val="en-US"/>
              </w:rPr>
              <w:t xml:space="preserve"> </w:t>
            </w:r>
            <w:proofErr w:type="spellStart"/>
            <w:r w:rsidRPr="0031122B">
              <w:rPr>
                <w:rFonts w:eastAsia="Calibri" w:cs="Times New Roman"/>
                <w:lang w:val="en-US"/>
              </w:rPr>
              <w:t>nasıl</w:t>
            </w:r>
            <w:proofErr w:type="spellEnd"/>
            <w:r w:rsidRPr="0031122B">
              <w:rPr>
                <w:rFonts w:eastAsia="Calibri" w:cs="Times New Roman"/>
                <w:lang w:val="en-US"/>
              </w:rPr>
              <w:t xml:space="preserve"> </w:t>
            </w:r>
            <w:proofErr w:type="spellStart"/>
            <w:r w:rsidRPr="0031122B">
              <w:rPr>
                <w:rFonts w:eastAsia="Calibri" w:cs="Times New Roman"/>
                <w:lang w:val="en-US"/>
              </w:rPr>
              <w:t>besleneceğimi</w:t>
            </w:r>
            <w:proofErr w:type="spellEnd"/>
            <w:r w:rsidRPr="0031122B">
              <w:rPr>
                <w:rFonts w:eastAsia="Calibri" w:cs="Times New Roman"/>
                <w:lang w:val="en-US"/>
              </w:rPr>
              <w:t xml:space="preserve"> </w:t>
            </w:r>
            <w:proofErr w:type="spellStart"/>
            <w:r w:rsidRPr="0031122B">
              <w:rPr>
                <w:rFonts w:eastAsia="Calibri" w:cs="Times New Roman"/>
                <w:lang w:val="en-US"/>
              </w:rPr>
              <w:t>düşünerek</w:t>
            </w:r>
            <w:proofErr w:type="spellEnd"/>
            <w:r w:rsidRPr="0031122B">
              <w:rPr>
                <w:rFonts w:eastAsia="Calibri" w:cs="Times New Roman"/>
                <w:lang w:val="en-US"/>
              </w:rPr>
              <w:t xml:space="preserve"> </w:t>
            </w:r>
            <w:proofErr w:type="spellStart"/>
            <w:r w:rsidRPr="0031122B">
              <w:rPr>
                <w:rFonts w:eastAsia="Calibri" w:cs="Times New Roman"/>
                <w:lang w:val="en-US"/>
              </w:rPr>
              <w:t>geçiririm</w:t>
            </w:r>
            <w:proofErr w:type="spellEnd"/>
            <w:r w:rsidRPr="0031122B">
              <w:rPr>
                <w:rFonts w:eastAsia="Calibri" w:cs="Times New Roman"/>
                <w:lang w:val="en-US"/>
              </w:rPr>
              <w:t xml:space="preserve"> (</w:t>
            </w:r>
            <w:proofErr w:type="spellStart"/>
            <w:r w:rsidRPr="0031122B">
              <w:rPr>
                <w:rFonts w:eastAsia="Calibri" w:cs="Times New Roman"/>
                <w:lang w:val="en-US"/>
              </w:rPr>
              <w:t>örn</w:t>
            </w:r>
            <w:proofErr w:type="spellEnd"/>
            <w:r w:rsidRPr="0031122B">
              <w:rPr>
                <w:rFonts w:eastAsia="Calibri" w:cs="Times New Roman"/>
                <w:lang w:val="en-US"/>
              </w:rPr>
              <w:t>.</w:t>
            </w:r>
            <w:r w:rsidR="00950DC4" w:rsidRPr="0031122B">
              <w:rPr>
                <w:rFonts w:eastAsia="Calibri" w:cs="Times New Roman"/>
                <w:lang w:val="en-US"/>
              </w:rPr>
              <w:t xml:space="preserve"> </w:t>
            </w:r>
            <w:r w:rsidRPr="0031122B">
              <w:rPr>
                <w:rFonts w:eastAsia="Calibri" w:cs="Times New Roman"/>
                <w:lang w:val="en-US"/>
              </w:rPr>
              <w:t xml:space="preserve">ne </w:t>
            </w:r>
            <w:proofErr w:type="spellStart"/>
            <w:r w:rsidRPr="0031122B">
              <w:rPr>
                <w:rFonts w:eastAsia="Calibri" w:cs="Times New Roman"/>
                <w:lang w:val="en-US"/>
              </w:rPr>
              <w:t>kadar</w:t>
            </w:r>
            <w:proofErr w:type="spellEnd"/>
            <w:r w:rsidRPr="0031122B">
              <w:rPr>
                <w:rFonts w:eastAsia="Calibri" w:cs="Times New Roman"/>
                <w:lang w:val="en-US"/>
              </w:rPr>
              <w:t xml:space="preserve"> </w:t>
            </w:r>
            <w:proofErr w:type="spellStart"/>
            <w:r w:rsidRPr="0031122B">
              <w:rPr>
                <w:rFonts w:eastAsia="Calibri" w:cs="Times New Roman"/>
                <w:lang w:val="en-US"/>
              </w:rPr>
              <w:t>yiyeceğim</w:t>
            </w:r>
            <w:proofErr w:type="spellEnd"/>
            <w:r w:rsidRPr="0031122B">
              <w:rPr>
                <w:rFonts w:eastAsia="Calibri" w:cs="Times New Roman"/>
                <w:lang w:val="en-US"/>
              </w:rPr>
              <w:t xml:space="preserve">, ne zaman </w:t>
            </w:r>
            <w:proofErr w:type="spellStart"/>
            <w:r w:rsidRPr="0031122B">
              <w:rPr>
                <w:rFonts w:eastAsia="Calibri" w:cs="Times New Roman"/>
                <w:lang w:val="en-US"/>
              </w:rPr>
              <w:t>yiyeceğim</w:t>
            </w:r>
            <w:proofErr w:type="spellEnd"/>
            <w:r w:rsidRPr="0031122B">
              <w:rPr>
                <w:rFonts w:eastAsia="Calibri" w:cs="Times New Roman"/>
                <w:lang w:val="en-US"/>
              </w:rPr>
              <w:t xml:space="preserve">, </w:t>
            </w:r>
            <w:proofErr w:type="spellStart"/>
            <w:r w:rsidRPr="0031122B">
              <w:rPr>
                <w:rFonts w:eastAsia="Calibri" w:cs="Times New Roman"/>
                <w:lang w:val="en-US"/>
              </w:rPr>
              <w:t>kaç</w:t>
            </w:r>
            <w:proofErr w:type="spellEnd"/>
            <w:r w:rsidRPr="0031122B">
              <w:rPr>
                <w:rFonts w:eastAsia="Calibri" w:cs="Times New Roman"/>
                <w:lang w:val="en-US"/>
              </w:rPr>
              <w:t xml:space="preserve"> </w:t>
            </w:r>
            <w:proofErr w:type="spellStart"/>
            <w:r w:rsidRPr="0031122B">
              <w:rPr>
                <w:rFonts w:eastAsia="Calibri" w:cs="Times New Roman"/>
                <w:lang w:val="en-US"/>
              </w:rPr>
              <w:t>öğün</w:t>
            </w:r>
            <w:proofErr w:type="spellEnd"/>
            <w:r w:rsidRPr="0031122B">
              <w:rPr>
                <w:rFonts w:eastAsia="Calibri" w:cs="Times New Roman"/>
                <w:lang w:val="en-US"/>
              </w:rPr>
              <w:t xml:space="preserve"> </w:t>
            </w:r>
            <w:proofErr w:type="spellStart"/>
            <w:r w:rsidRPr="0031122B">
              <w:rPr>
                <w:rFonts w:eastAsia="Calibri" w:cs="Times New Roman"/>
                <w:lang w:val="en-US"/>
              </w:rPr>
              <w:t>yiyeceğim</w:t>
            </w:r>
            <w:proofErr w:type="spellEnd"/>
            <w:r w:rsidRPr="0031122B">
              <w:rPr>
                <w:rFonts w:eastAsia="Calibri" w:cs="Times New Roman"/>
                <w:lang w:val="en-US"/>
              </w:rPr>
              <w:t>?).</w:t>
            </w:r>
          </w:p>
          <w:p w14:paraId="75CC9344" w14:textId="77777777" w:rsidR="00AC3B0B" w:rsidRPr="0031122B" w:rsidRDefault="00AC3B0B" w:rsidP="007939B5">
            <w:pPr>
              <w:spacing w:before="0" w:line="240" w:lineRule="auto"/>
              <w:ind w:firstLine="0"/>
              <w:contextualSpacing/>
              <w:rPr>
                <w:rFonts w:eastAsia="Calibri" w:cs="Times New Roman"/>
                <w:szCs w:val="24"/>
                <w:lang w:val="en-US"/>
              </w:rPr>
            </w:pPr>
            <w:r w:rsidRPr="0031122B">
              <w:rPr>
                <w:b/>
                <w:lang w:val="en-US"/>
              </w:rPr>
              <w:t xml:space="preserve">English: </w:t>
            </w:r>
            <w:r w:rsidRPr="0031122B">
              <w:rPr>
                <w:rFonts w:eastAsia="Calibri" w:cs="Times New Roman"/>
                <w:lang w:val="en-US"/>
              </w:rPr>
              <w:t>I spend most of the day thinking about my meals (e.g., what to eat, how much to eat, when to eat, and how many meals I should have?).</w:t>
            </w:r>
          </w:p>
        </w:tc>
        <w:tc>
          <w:tcPr>
            <w:tcW w:w="244" w:type="pct"/>
          </w:tcPr>
          <w:p w14:paraId="443A9056" w14:textId="77777777" w:rsidR="00AC3B0B" w:rsidRPr="0031122B" w:rsidRDefault="00AC3B0B" w:rsidP="007939B5">
            <w:pPr>
              <w:spacing w:before="0" w:line="240" w:lineRule="auto"/>
              <w:ind w:firstLine="0"/>
              <w:jc w:val="center"/>
              <w:rPr>
                <w:rFonts w:eastAsia="Calibri" w:cs="Times New Roman"/>
                <w:b/>
                <w:szCs w:val="24"/>
                <w:lang w:val="en-US"/>
              </w:rPr>
            </w:pPr>
          </w:p>
          <w:p w14:paraId="15C01E2B"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065212D1" w14:textId="77777777" w:rsidR="00AC3B0B" w:rsidRPr="0031122B" w:rsidRDefault="00AC3B0B" w:rsidP="007939B5">
            <w:pPr>
              <w:spacing w:before="0" w:line="240" w:lineRule="auto"/>
              <w:ind w:firstLine="0"/>
              <w:jc w:val="center"/>
              <w:rPr>
                <w:rFonts w:eastAsia="Calibri" w:cs="Times New Roman"/>
                <w:b/>
                <w:szCs w:val="24"/>
                <w:lang w:val="en-US"/>
              </w:rPr>
            </w:pPr>
          </w:p>
          <w:p w14:paraId="15A8A270"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016C533F" w14:textId="77777777" w:rsidR="00AC3B0B" w:rsidRPr="0031122B" w:rsidRDefault="00AC3B0B" w:rsidP="007939B5">
            <w:pPr>
              <w:spacing w:before="0" w:line="240" w:lineRule="auto"/>
              <w:ind w:firstLine="0"/>
              <w:jc w:val="center"/>
              <w:rPr>
                <w:rFonts w:eastAsia="Calibri" w:cs="Times New Roman"/>
                <w:b/>
                <w:szCs w:val="24"/>
                <w:lang w:val="en-US"/>
              </w:rPr>
            </w:pPr>
          </w:p>
          <w:p w14:paraId="33C23FF9"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3E1D141E" w14:textId="77777777" w:rsidR="00AC3B0B" w:rsidRPr="0031122B" w:rsidRDefault="00AC3B0B" w:rsidP="007939B5">
            <w:pPr>
              <w:spacing w:before="0" w:line="240" w:lineRule="auto"/>
              <w:ind w:firstLine="0"/>
              <w:jc w:val="center"/>
              <w:rPr>
                <w:rFonts w:eastAsia="Calibri" w:cs="Times New Roman"/>
                <w:b/>
                <w:szCs w:val="24"/>
                <w:lang w:val="en-US"/>
              </w:rPr>
            </w:pPr>
          </w:p>
          <w:p w14:paraId="7C998E0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29E9F9C9"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10204EB1" w14:textId="77777777" w:rsidR="00AC3B0B" w:rsidRPr="0031122B" w:rsidRDefault="00AC3B0B" w:rsidP="007939B5">
            <w:pPr>
              <w:spacing w:before="0" w:line="240" w:lineRule="auto"/>
              <w:ind w:firstLine="0"/>
              <w:jc w:val="center"/>
              <w:rPr>
                <w:rFonts w:eastAsia="Calibri" w:cs="Times New Roman"/>
                <w:b/>
                <w:szCs w:val="24"/>
                <w:lang w:val="en-US"/>
              </w:rPr>
            </w:pPr>
          </w:p>
          <w:p w14:paraId="42779865"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6C0A7201" w14:textId="77777777" w:rsidTr="007939B5">
        <w:trPr>
          <w:trHeight w:val="853"/>
        </w:trPr>
        <w:tc>
          <w:tcPr>
            <w:tcW w:w="525" w:type="pct"/>
          </w:tcPr>
          <w:p w14:paraId="7CF4EC8B"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11</w:t>
            </w:r>
          </w:p>
        </w:tc>
        <w:tc>
          <w:tcPr>
            <w:tcW w:w="3249" w:type="pct"/>
          </w:tcPr>
          <w:p w14:paraId="5B2389CE"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sorunların</w:t>
            </w:r>
            <w:proofErr w:type="spellEnd"/>
            <w:r w:rsidRPr="0031122B">
              <w:rPr>
                <w:rFonts w:eastAsia="Calibri" w:cs="Times New Roman"/>
                <w:lang w:val="en-US"/>
              </w:rPr>
              <w:t xml:space="preserve"> </w:t>
            </w:r>
            <w:proofErr w:type="spellStart"/>
            <w:r w:rsidRPr="0031122B">
              <w:rPr>
                <w:rFonts w:eastAsia="Calibri" w:cs="Times New Roman"/>
                <w:lang w:val="en-US"/>
              </w:rPr>
              <w:t>romantik</w:t>
            </w:r>
            <w:proofErr w:type="spellEnd"/>
            <w:r w:rsidRPr="0031122B">
              <w:rPr>
                <w:rFonts w:eastAsia="Calibri" w:cs="Times New Roman"/>
                <w:lang w:val="en-US"/>
              </w:rPr>
              <w:t xml:space="preserve"> </w:t>
            </w:r>
            <w:proofErr w:type="spellStart"/>
            <w:r w:rsidRPr="0031122B">
              <w:rPr>
                <w:rFonts w:eastAsia="Calibri" w:cs="Times New Roman"/>
                <w:lang w:val="en-US"/>
              </w:rPr>
              <w:t>ilişkilerimi</w:t>
            </w:r>
            <w:proofErr w:type="spellEnd"/>
            <w:r w:rsidRPr="0031122B">
              <w:rPr>
                <w:rFonts w:eastAsia="Calibri" w:cs="Times New Roman"/>
                <w:lang w:val="en-US"/>
              </w:rPr>
              <w:t xml:space="preserve"> </w:t>
            </w:r>
            <w:proofErr w:type="spellStart"/>
            <w:r w:rsidRPr="0031122B">
              <w:rPr>
                <w:rFonts w:eastAsia="Calibri" w:cs="Times New Roman"/>
                <w:lang w:val="en-US"/>
              </w:rPr>
              <w:t>etkilediği</w:t>
            </w:r>
            <w:proofErr w:type="spellEnd"/>
            <w:r w:rsidRPr="0031122B">
              <w:rPr>
                <w:rFonts w:eastAsia="Calibri" w:cs="Times New Roman"/>
                <w:lang w:val="en-US"/>
              </w:rPr>
              <w:t xml:space="preserve"> </w:t>
            </w:r>
            <w:proofErr w:type="spellStart"/>
            <w:r w:rsidRPr="0031122B">
              <w:rPr>
                <w:rFonts w:eastAsia="Calibri" w:cs="Times New Roman"/>
                <w:lang w:val="en-US"/>
              </w:rPr>
              <w:t>düşüncesinden</w:t>
            </w:r>
            <w:proofErr w:type="spellEnd"/>
            <w:r w:rsidRPr="0031122B">
              <w:rPr>
                <w:rFonts w:eastAsia="Calibri" w:cs="Times New Roman"/>
                <w:lang w:val="en-US"/>
              </w:rPr>
              <w:t xml:space="preserve"> </w:t>
            </w:r>
            <w:proofErr w:type="spellStart"/>
            <w:r w:rsidRPr="0031122B">
              <w:rPr>
                <w:rFonts w:eastAsia="Calibri" w:cs="Times New Roman"/>
                <w:lang w:val="en-US"/>
              </w:rPr>
              <w:t>kurtulamam</w:t>
            </w:r>
            <w:proofErr w:type="spellEnd"/>
            <w:r w:rsidRPr="0031122B">
              <w:rPr>
                <w:rFonts w:eastAsia="Calibri" w:cs="Times New Roman"/>
                <w:lang w:val="en-US"/>
              </w:rPr>
              <w:t>.</w:t>
            </w:r>
          </w:p>
          <w:p w14:paraId="7D6A8C35" w14:textId="77777777" w:rsidR="00AC3B0B" w:rsidRPr="0031122B" w:rsidRDefault="00AC3B0B" w:rsidP="007939B5">
            <w:pPr>
              <w:spacing w:before="0" w:line="240" w:lineRule="auto"/>
              <w:ind w:firstLine="0"/>
              <w:rPr>
                <w:rFonts w:eastAsia="Calibri" w:cs="Times New Roman"/>
                <w:b/>
                <w:szCs w:val="24"/>
                <w:lang w:val="en-US"/>
              </w:rPr>
            </w:pPr>
            <w:r w:rsidRPr="0031122B">
              <w:rPr>
                <w:b/>
                <w:lang w:val="en-US"/>
              </w:rPr>
              <w:t xml:space="preserve">English: </w:t>
            </w:r>
            <w:r w:rsidRPr="0031122B">
              <w:rPr>
                <w:rFonts w:eastAsia="Calibri" w:cs="Times New Roman"/>
                <w:lang w:val="en-US"/>
              </w:rPr>
              <w:t xml:space="preserve">I cannot get rid of the idea that problems with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 xml:space="preserve"> affect my romantic relationships.</w:t>
            </w:r>
          </w:p>
        </w:tc>
        <w:tc>
          <w:tcPr>
            <w:tcW w:w="244" w:type="pct"/>
          </w:tcPr>
          <w:p w14:paraId="7B91CE6D" w14:textId="77777777" w:rsidR="00AC3B0B" w:rsidRPr="0031122B" w:rsidRDefault="00AC3B0B" w:rsidP="007939B5">
            <w:pPr>
              <w:spacing w:before="0" w:line="240" w:lineRule="auto"/>
              <w:ind w:firstLine="0"/>
              <w:jc w:val="center"/>
              <w:rPr>
                <w:rFonts w:eastAsia="Calibri" w:cs="Times New Roman"/>
                <w:b/>
                <w:szCs w:val="24"/>
                <w:lang w:val="en-US"/>
              </w:rPr>
            </w:pPr>
          </w:p>
          <w:p w14:paraId="23A9317F"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2CDC9F64" w14:textId="77777777" w:rsidR="00AC3B0B" w:rsidRPr="0031122B" w:rsidRDefault="00AC3B0B" w:rsidP="007939B5">
            <w:pPr>
              <w:spacing w:before="0" w:line="240" w:lineRule="auto"/>
              <w:ind w:firstLine="0"/>
              <w:jc w:val="center"/>
              <w:rPr>
                <w:rFonts w:eastAsia="Calibri" w:cs="Times New Roman"/>
                <w:b/>
                <w:szCs w:val="24"/>
                <w:lang w:val="en-US"/>
              </w:rPr>
            </w:pPr>
          </w:p>
          <w:p w14:paraId="26DB9965"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519877E7" w14:textId="77777777" w:rsidR="00AC3B0B" w:rsidRPr="0031122B" w:rsidRDefault="00AC3B0B" w:rsidP="007939B5">
            <w:pPr>
              <w:spacing w:before="0" w:line="240" w:lineRule="auto"/>
              <w:ind w:firstLine="0"/>
              <w:jc w:val="center"/>
              <w:rPr>
                <w:rFonts w:eastAsia="Calibri" w:cs="Times New Roman"/>
                <w:b/>
                <w:szCs w:val="24"/>
                <w:lang w:val="en-US"/>
              </w:rPr>
            </w:pPr>
          </w:p>
          <w:p w14:paraId="613CCC4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7476C20C" w14:textId="77777777" w:rsidR="00AC3B0B" w:rsidRPr="0031122B" w:rsidRDefault="00AC3B0B" w:rsidP="007939B5">
            <w:pPr>
              <w:spacing w:before="0" w:line="240" w:lineRule="auto"/>
              <w:ind w:firstLine="0"/>
              <w:jc w:val="center"/>
              <w:rPr>
                <w:rFonts w:eastAsia="Calibri" w:cs="Times New Roman"/>
                <w:b/>
                <w:szCs w:val="24"/>
                <w:lang w:val="en-US"/>
              </w:rPr>
            </w:pPr>
          </w:p>
          <w:p w14:paraId="0AFF2DEA"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7A911EAE"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2C52EDA7" w14:textId="77777777" w:rsidR="00AC3B0B" w:rsidRPr="0031122B" w:rsidRDefault="00AC3B0B" w:rsidP="007939B5">
            <w:pPr>
              <w:spacing w:before="0" w:line="240" w:lineRule="auto"/>
              <w:ind w:firstLine="0"/>
              <w:jc w:val="center"/>
              <w:rPr>
                <w:rFonts w:eastAsia="Calibri" w:cs="Times New Roman"/>
                <w:b/>
                <w:szCs w:val="24"/>
                <w:lang w:val="en-US"/>
              </w:rPr>
            </w:pPr>
          </w:p>
          <w:p w14:paraId="0473DDA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6210A58C" w14:textId="77777777" w:rsidTr="007939B5">
        <w:trPr>
          <w:trHeight w:val="551"/>
        </w:trPr>
        <w:tc>
          <w:tcPr>
            <w:tcW w:w="525" w:type="pct"/>
          </w:tcPr>
          <w:p w14:paraId="67C48E9E"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12</w:t>
            </w:r>
          </w:p>
        </w:tc>
        <w:tc>
          <w:tcPr>
            <w:tcW w:w="3249" w:type="pct"/>
          </w:tcPr>
          <w:p w14:paraId="7AA01FC8"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 xml:space="preserve">İdeal </w:t>
            </w:r>
            <w:proofErr w:type="spellStart"/>
            <w:r w:rsidRPr="0031122B">
              <w:rPr>
                <w:rFonts w:eastAsia="Calibri" w:cs="Times New Roman"/>
                <w:lang w:val="en-US"/>
              </w:rPr>
              <w:t>kiloda</w:t>
            </w:r>
            <w:proofErr w:type="spellEnd"/>
            <w:r w:rsidRPr="0031122B">
              <w:rPr>
                <w:rFonts w:eastAsia="Calibri" w:cs="Times New Roman"/>
                <w:lang w:val="en-US"/>
              </w:rPr>
              <w:t xml:space="preserve"> </w:t>
            </w:r>
            <w:proofErr w:type="spellStart"/>
            <w:r w:rsidRPr="0031122B">
              <w:rPr>
                <w:rFonts w:eastAsia="Calibri" w:cs="Times New Roman"/>
                <w:lang w:val="en-US"/>
              </w:rPr>
              <w:t>ve</w:t>
            </w:r>
            <w:proofErr w:type="spellEnd"/>
            <w:r w:rsidRPr="0031122B">
              <w:rPr>
                <w:rFonts w:eastAsia="Calibri" w:cs="Times New Roman"/>
                <w:lang w:val="en-US"/>
              </w:rPr>
              <w:t xml:space="preserve"> </w:t>
            </w:r>
            <w:proofErr w:type="spellStart"/>
            <w:r w:rsidRPr="0031122B">
              <w:rPr>
                <w:rFonts w:eastAsia="Calibri" w:cs="Times New Roman"/>
                <w:lang w:val="en-US"/>
              </w:rPr>
              <w:t>beden</w:t>
            </w:r>
            <w:proofErr w:type="spellEnd"/>
            <w:r w:rsidRPr="0031122B">
              <w:rPr>
                <w:rFonts w:eastAsia="Calibri" w:cs="Times New Roman"/>
                <w:lang w:val="en-US"/>
              </w:rPr>
              <w:t xml:space="preserve"> </w:t>
            </w:r>
            <w:proofErr w:type="spellStart"/>
            <w:r w:rsidRPr="0031122B">
              <w:rPr>
                <w:rFonts w:eastAsia="Calibri" w:cs="Times New Roman"/>
                <w:lang w:val="en-US"/>
              </w:rPr>
              <w:t>şeklinde</w:t>
            </w:r>
            <w:proofErr w:type="spellEnd"/>
            <w:r w:rsidRPr="0031122B">
              <w:rPr>
                <w:rFonts w:eastAsia="Calibri" w:cs="Times New Roman"/>
                <w:lang w:val="en-US"/>
              </w:rPr>
              <w:t xml:space="preserve"> </w:t>
            </w:r>
            <w:proofErr w:type="spellStart"/>
            <w:r w:rsidRPr="0031122B">
              <w:rPr>
                <w:rFonts w:eastAsia="Calibri" w:cs="Times New Roman"/>
                <w:lang w:val="en-US"/>
              </w:rPr>
              <w:t>olduğum</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davranışımı</w:t>
            </w:r>
            <w:proofErr w:type="spellEnd"/>
            <w:r w:rsidRPr="0031122B">
              <w:rPr>
                <w:rFonts w:eastAsia="Calibri" w:cs="Times New Roman"/>
                <w:lang w:val="en-US"/>
              </w:rPr>
              <w:t xml:space="preserve"> </w:t>
            </w:r>
            <w:proofErr w:type="spellStart"/>
            <w:r w:rsidRPr="0031122B">
              <w:rPr>
                <w:rFonts w:eastAsia="Calibri" w:cs="Times New Roman"/>
                <w:lang w:val="en-US"/>
              </w:rPr>
              <w:t>kontrol</w:t>
            </w:r>
            <w:proofErr w:type="spellEnd"/>
            <w:r w:rsidRPr="0031122B">
              <w:rPr>
                <w:rFonts w:eastAsia="Calibri" w:cs="Times New Roman"/>
                <w:lang w:val="en-US"/>
              </w:rPr>
              <w:t xml:space="preserve"> </w:t>
            </w:r>
            <w:proofErr w:type="spellStart"/>
            <w:r w:rsidRPr="0031122B">
              <w:rPr>
                <w:rFonts w:eastAsia="Calibri" w:cs="Times New Roman"/>
                <w:lang w:val="en-US"/>
              </w:rPr>
              <w:t>edebildiğim</w:t>
            </w:r>
            <w:proofErr w:type="spellEnd"/>
            <w:r w:rsidRPr="0031122B">
              <w:rPr>
                <w:rFonts w:eastAsia="Calibri" w:cs="Times New Roman"/>
                <w:lang w:val="en-US"/>
              </w:rPr>
              <w:t xml:space="preserve"> </w:t>
            </w:r>
            <w:proofErr w:type="spellStart"/>
            <w:r w:rsidRPr="0031122B">
              <w:rPr>
                <w:rFonts w:eastAsia="Calibri" w:cs="Times New Roman"/>
                <w:lang w:val="en-US"/>
              </w:rPr>
              <w:t>senaryolar</w:t>
            </w:r>
            <w:proofErr w:type="spellEnd"/>
            <w:r w:rsidRPr="0031122B">
              <w:rPr>
                <w:rFonts w:eastAsia="Calibri" w:cs="Times New Roman"/>
                <w:lang w:val="en-US"/>
              </w:rPr>
              <w:t xml:space="preserve"> </w:t>
            </w:r>
            <w:proofErr w:type="spellStart"/>
            <w:r w:rsidRPr="0031122B">
              <w:rPr>
                <w:rFonts w:eastAsia="Calibri" w:cs="Times New Roman"/>
                <w:lang w:val="en-US"/>
              </w:rPr>
              <w:t>hayal</w:t>
            </w:r>
            <w:proofErr w:type="spellEnd"/>
            <w:r w:rsidRPr="0031122B">
              <w:rPr>
                <w:rFonts w:eastAsia="Calibri" w:cs="Times New Roman"/>
                <w:lang w:val="en-US"/>
              </w:rPr>
              <w:t xml:space="preserve"> </w:t>
            </w:r>
            <w:proofErr w:type="spellStart"/>
            <w:r w:rsidRPr="0031122B">
              <w:rPr>
                <w:rFonts w:eastAsia="Calibri" w:cs="Times New Roman"/>
                <w:lang w:val="en-US"/>
              </w:rPr>
              <w:t>ederim</w:t>
            </w:r>
            <w:proofErr w:type="spellEnd"/>
            <w:r w:rsidRPr="0031122B">
              <w:rPr>
                <w:rFonts w:eastAsia="Calibri" w:cs="Times New Roman"/>
                <w:lang w:val="en-US"/>
              </w:rPr>
              <w:t>.</w:t>
            </w:r>
          </w:p>
          <w:p w14:paraId="6BF03A6F" w14:textId="77777777" w:rsidR="00AC3B0B" w:rsidRPr="0031122B" w:rsidRDefault="00AC3B0B" w:rsidP="007939B5">
            <w:pPr>
              <w:spacing w:before="0" w:line="240" w:lineRule="auto"/>
              <w:ind w:firstLine="0"/>
              <w:rPr>
                <w:rFonts w:eastAsia="Calibri" w:cs="Times New Roman"/>
                <w:bCs/>
                <w:szCs w:val="24"/>
                <w:lang w:val="en-US"/>
              </w:rPr>
            </w:pPr>
            <w:r w:rsidRPr="0031122B">
              <w:rPr>
                <w:b/>
                <w:lang w:val="en-US"/>
              </w:rPr>
              <w:t xml:space="preserve">English: </w:t>
            </w:r>
            <w:r w:rsidRPr="0031122B">
              <w:rPr>
                <w:rFonts w:eastAsia="Calibri" w:cs="Times New Roman"/>
                <w:lang w:val="en-US"/>
              </w:rPr>
              <w:t xml:space="preserve">I imagine scenarios where I am of ideal weight and body shape and have control over my eating </w:t>
            </w:r>
            <w:proofErr w:type="spellStart"/>
            <w:r w:rsidRPr="0031122B">
              <w:rPr>
                <w:rFonts w:eastAsia="Calibri" w:cs="Times New Roman"/>
                <w:lang w:val="en-US"/>
              </w:rPr>
              <w:t>behaviour</w:t>
            </w:r>
            <w:proofErr w:type="spellEnd"/>
            <w:r w:rsidRPr="0031122B">
              <w:rPr>
                <w:rFonts w:eastAsia="Calibri" w:cs="Times New Roman"/>
                <w:lang w:val="en-US"/>
              </w:rPr>
              <w:t>.</w:t>
            </w:r>
          </w:p>
        </w:tc>
        <w:tc>
          <w:tcPr>
            <w:tcW w:w="244" w:type="pct"/>
          </w:tcPr>
          <w:p w14:paraId="79FE9B0C" w14:textId="77777777" w:rsidR="00AC3B0B" w:rsidRPr="0031122B" w:rsidRDefault="00AC3B0B" w:rsidP="007939B5">
            <w:pPr>
              <w:spacing w:before="0" w:line="240" w:lineRule="auto"/>
              <w:ind w:firstLine="0"/>
              <w:jc w:val="center"/>
              <w:rPr>
                <w:rFonts w:eastAsia="Calibri" w:cs="Times New Roman"/>
                <w:b/>
                <w:szCs w:val="24"/>
                <w:lang w:val="en-US"/>
              </w:rPr>
            </w:pPr>
          </w:p>
          <w:p w14:paraId="378F1CC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084F32FE" w14:textId="77777777" w:rsidR="00AC3B0B" w:rsidRPr="0031122B" w:rsidRDefault="00AC3B0B" w:rsidP="007939B5">
            <w:pPr>
              <w:spacing w:before="0" w:line="240" w:lineRule="auto"/>
              <w:ind w:firstLine="0"/>
              <w:jc w:val="center"/>
              <w:rPr>
                <w:rFonts w:eastAsia="Calibri" w:cs="Times New Roman"/>
                <w:b/>
                <w:szCs w:val="24"/>
                <w:lang w:val="en-US"/>
              </w:rPr>
            </w:pPr>
          </w:p>
          <w:p w14:paraId="6163FF0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543CB28C" w14:textId="77777777" w:rsidR="00AC3B0B" w:rsidRPr="0031122B" w:rsidRDefault="00AC3B0B" w:rsidP="007939B5">
            <w:pPr>
              <w:spacing w:before="0" w:line="240" w:lineRule="auto"/>
              <w:ind w:firstLine="0"/>
              <w:jc w:val="center"/>
              <w:rPr>
                <w:rFonts w:eastAsia="Calibri" w:cs="Times New Roman"/>
                <w:b/>
                <w:szCs w:val="24"/>
                <w:lang w:val="en-US"/>
              </w:rPr>
            </w:pPr>
          </w:p>
          <w:p w14:paraId="379A855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3DFB3F31" w14:textId="77777777" w:rsidR="00AC3B0B" w:rsidRPr="0031122B" w:rsidRDefault="00AC3B0B" w:rsidP="007939B5">
            <w:pPr>
              <w:spacing w:before="0" w:line="240" w:lineRule="auto"/>
              <w:ind w:firstLine="0"/>
              <w:jc w:val="center"/>
              <w:rPr>
                <w:rFonts w:eastAsia="Calibri" w:cs="Times New Roman"/>
                <w:b/>
                <w:szCs w:val="24"/>
                <w:lang w:val="en-US"/>
              </w:rPr>
            </w:pPr>
          </w:p>
          <w:p w14:paraId="6AB3FEAF"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163E6F25"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743AA3AC" w14:textId="77777777" w:rsidR="00AC3B0B" w:rsidRPr="0031122B" w:rsidRDefault="00AC3B0B" w:rsidP="007939B5">
            <w:pPr>
              <w:spacing w:before="0" w:line="240" w:lineRule="auto"/>
              <w:ind w:firstLine="0"/>
              <w:jc w:val="center"/>
              <w:rPr>
                <w:rFonts w:eastAsia="Calibri" w:cs="Times New Roman"/>
                <w:b/>
                <w:szCs w:val="24"/>
                <w:lang w:val="en-US"/>
              </w:rPr>
            </w:pPr>
          </w:p>
          <w:p w14:paraId="08A5F765"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3008FFFC" w14:textId="77777777" w:rsidTr="007939B5">
        <w:trPr>
          <w:trHeight w:val="562"/>
        </w:trPr>
        <w:tc>
          <w:tcPr>
            <w:tcW w:w="525" w:type="pct"/>
          </w:tcPr>
          <w:p w14:paraId="33ABCD1E"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13</w:t>
            </w:r>
          </w:p>
        </w:tc>
        <w:tc>
          <w:tcPr>
            <w:tcW w:w="3249" w:type="pct"/>
          </w:tcPr>
          <w:p w14:paraId="60E8C8E5"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şeklimi</w:t>
            </w:r>
            <w:proofErr w:type="spellEnd"/>
            <w:r w:rsidRPr="0031122B">
              <w:rPr>
                <w:rFonts w:eastAsia="Calibri" w:cs="Times New Roman"/>
                <w:lang w:val="en-US"/>
              </w:rPr>
              <w:t xml:space="preserve">, </w:t>
            </w:r>
            <w:proofErr w:type="spellStart"/>
            <w:r w:rsidRPr="0031122B">
              <w:rPr>
                <w:rFonts w:eastAsia="Calibri" w:cs="Times New Roman"/>
                <w:lang w:val="en-US"/>
              </w:rPr>
              <w:t>kilomu</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davranışlarımı</w:t>
            </w:r>
            <w:proofErr w:type="spellEnd"/>
            <w:r w:rsidRPr="0031122B">
              <w:rPr>
                <w:rFonts w:eastAsia="Calibri" w:cs="Times New Roman"/>
                <w:lang w:val="en-US"/>
              </w:rPr>
              <w:t xml:space="preserve"> </w:t>
            </w:r>
            <w:proofErr w:type="spellStart"/>
            <w:r w:rsidRPr="0031122B">
              <w:rPr>
                <w:rFonts w:eastAsia="Calibri" w:cs="Times New Roman"/>
                <w:lang w:val="en-US"/>
              </w:rPr>
              <w:t>kontrol</w:t>
            </w:r>
            <w:proofErr w:type="spellEnd"/>
            <w:r w:rsidRPr="0031122B">
              <w:rPr>
                <w:rFonts w:eastAsia="Calibri" w:cs="Times New Roman"/>
                <w:lang w:val="en-US"/>
              </w:rPr>
              <w:t xml:space="preserve"> </w:t>
            </w:r>
            <w:proofErr w:type="spellStart"/>
            <w:r w:rsidRPr="0031122B">
              <w:rPr>
                <w:rFonts w:eastAsia="Calibri" w:cs="Times New Roman"/>
                <w:lang w:val="en-US"/>
              </w:rPr>
              <w:t>etmeye</w:t>
            </w:r>
            <w:proofErr w:type="spellEnd"/>
            <w:r w:rsidRPr="0031122B">
              <w:rPr>
                <w:rFonts w:eastAsia="Calibri" w:cs="Times New Roman"/>
                <w:lang w:val="en-US"/>
              </w:rPr>
              <w:t xml:space="preserve"> </w:t>
            </w:r>
            <w:proofErr w:type="spellStart"/>
            <w:r w:rsidRPr="0031122B">
              <w:rPr>
                <w:rFonts w:eastAsia="Calibri" w:cs="Times New Roman"/>
                <w:lang w:val="en-US"/>
              </w:rPr>
              <w:t>çalışırken</w:t>
            </w:r>
            <w:proofErr w:type="spellEnd"/>
            <w:r w:rsidRPr="0031122B">
              <w:rPr>
                <w:rFonts w:eastAsia="Calibri" w:cs="Times New Roman"/>
                <w:lang w:val="en-US"/>
              </w:rPr>
              <w:t xml:space="preserve"> </w:t>
            </w:r>
            <w:proofErr w:type="spellStart"/>
            <w:r w:rsidRPr="0031122B">
              <w:rPr>
                <w:rFonts w:eastAsia="Calibri" w:cs="Times New Roman"/>
                <w:lang w:val="en-US"/>
              </w:rPr>
              <w:t>kendimi</w:t>
            </w:r>
            <w:proofErr w:type="spellEnd"/>
            <w:r w:rsidRPr="0031122B">
              <w:rPr>
                <w:rFonts w:eastAsia="Calibri" w:cs="Times New Roman"/>
                <w:lang w:val="en-US"/>
              </w:rPr>
              <w:t xml:space="preserve"> </w:t>
            </w:r>
            <w:proofErr w:type="spellStart"/>
            <w:r w:rsidRPr="0031122B">
              <w:rPr>
                <w:rFonts w:eastAsia="Calibri" w:cs="Times New Roman"/>
                <w:lang w:val="en-US"/>
              </w:rPr>
              <w:t>hoşlandığım</w:t>
            </w:r>
            <w:proofErr w:type="spellEnd"/>
            <w:r w:rsidRPr="0031122B">
              <w:rPr>
                <w:rFonts w:eastAsia="Calibri" w:cs="Times New Roman"/>
                <w:lang w:val="en-US"/>
              </w:rPr>
              <w:t xml:space="preserve"> </w:t>
            </w:r>
            <w:proofErr w:type="spellStart"/>
            <w:r w:rsidRPr="0031122B">
              <w:rPr>
                <w:rFonts w:eastAsia="Calibri" w:cs="Times New Roman"/>
                <w:lang w:val="en-US"/>
              </w:rPr>
              <w:t>yiyecekleri</w:t>
            </w:r>
            <w:proofErr w:type="spellEnd"/>
            <w:r w:rsidRPr="0031122B">
              <w:rPr>
                <w:rFonts w:eastAsia="Calibri" w:cs="Times New Roman"/>
                <w:lang w:val="en-US"/>
              </w:rPr>
              <w:t xml:space="preserve"> </w:t>
            </w:r>
            <w:proofErr w:type="spellStart"/>
            <w:r w:rsidRPr="0031122B">
              <w:rPr>
                <w:rFonts w:eastAsia="Calibri" w:cs="Times New Roman"/>
                <w:lang w:val="en-US"/>
              </w:rPr>
              <w:t>düşünmekten</w:t>
            </w:r>
            <w:proofErr w:type="spellEnd"/>
            <w:r w:rsidRPr="0031122B">
              <w:rPr>
                <w:rFonts w:eastAsia="Calibri" w:cs="Times New Roman"/>
                <w:lang w:val="en-US"/>
              </w:rPr>
              <w:t xml:space="preserve"> </w:t>
            </w:r>
            <w:proofErr w:type="spellStart"/>
            <w:r w:rsidRPr="0031122B">
              <w:rPr>
                <w:rFonts w:eastAsia="Calibri" w:cs="Times New Roman"/>
                <w:lang w:val="en-US"/>
              </w:rPr>
              <w:t>alıkoyamam</w:t>
            </w:r>
            <w:proofErr w:type="spellEnd"/>
            <w:r w:rsidRPr="0031122B">
              <w:rPr>
                <w:rFonts w:eastAsia="Calibri" w:cs="Times New Roman"/>
                <w:lang w:val="en-US"/>
              </w:rPr>
              <w:t>.</w:t>
            </w:r>
          </w:p>
          <w:p w14:paraId="5D6FE097" w14:textId="77777777" w:rsidR="00AC3B0B" w:rsidRPr="0031122B" w:rsidRDefault="00AC3B0B" w:rsidP="007939B5">
            <w:pPr>
              <w:spacing w:before="0" w:line="240" w:lineRule="auto"/>
              <w:ind w:firstLine="0"/>
              <w:rPr>
                <w:rFonts w:eastAsia="Calibri" w:cs="Times New Roman"/>
                <w:szCs w:val="24"/>
                <w:lang w:val="en-US"/>
              </w:rPr>
            </w:pPr>
            <w:r w:rsidRPr="0031122B">
              <w:rPr>
                <w:b/>
                <w:lang w:val="en-US"/>
              </w:rPr>
              <w:t xml:space="preserve">English: </w:t>
            </w:r>
            <w:r w:rsidRPr="0031122B">
              <w:rPr>
                <w:rFonts w:eastAsia="Calibri" w:cs="Times New Roman"/>
                <w:lang w:val="en-US"/>
              </w:rPr>
              <w:t xml:space="preserve">When trying to control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 I cannot stop myself from thinking about the foods I enjoy.</w:t>
            </w:r>
          </w:p>
        </w:tc>
        <w:tc>
          <w:tcPr>
            <w:tcW w:w="244" w:type="pct"/>
          </w:tcPr>
          <w:p w14:paraId="2807F42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542F045D"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2AC74F75"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3B401605"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tc>
        <w:tc>
          <w:tcPr>
            <w:tcW w:w="250" w:type="pct"/>
          </w:tcPr>
          <w:p w14:paraId="2499817B"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7AF80D12" w14:textId="77777777" w:rsidTr="007939B5">
        <w:trPr>
          <w:trHeight w:val="704"/>
        </w:trPr>
        <w:tc>
          <w:tcPr>
            <w:tcW w:w="525" w:type="pct"/>
          </w:tcPr>
          <w:p w14:paraId="64513824" w14:textId="77777777" w:rsidR="00AC3B0B" w:rsidRPr="0031122B" w:rsidRDefault="00AC3B0B" w:rsidP="007939B5">
            <w:pPr>
              <w:spacing w:before="0" w:line="240" w:lineRule="auto"/>
              <w:ind w:firstLine="0"/>
              <w:rPr>
                <w:rFonts w:eastAsia="Calibri" w:cs="Times New Roman"/>
                <w:lang w:val="en-US"/>
              </w:rPr>
            </w:pPr>
            <w:r w:rsidRPr="0031122B">
              <w:rPr>
                <w:rFonts w:eastAsia="Calibri" w:cs="Times New Roman"/>
                <w:lang w:val="en-US"/>
              </w:rPr>
              <w:t>Item 14</w:t>
            </w:r>
          </w:p>
        </w:tc>
        <w:tc>
          <w:tcPr>
            <w:tcW w:w="3249" w:type="pct"/>
          </w:tcPr>
          <w:p w14:paraId="1AE3B5DD" w14:textId="77777777" w:rsidR="00AC3B0B" w:rsidRPr="0031122B" w:rsidRDefault="00AC3B0B" w:rsidP="007939B5">
            <w:pPr>
              <w:spacing w:before="0" w:line="240" w:lineRule="auto"/>
              <w:ind w:firstLine="0"/>
              <w:rPr>
                <w:rFonts w:eastAsia="Calibri" w:cs="Times New Roman"/>
                <w:lang w:val="en-US"/>
              </w:rPr>
            </w:pPr>
            <w:r w:rsidRPr="0031122B">
              <w:rPr>
                <w:b/>
                <w:lang w:val="en-US"/>
              </w:rPr>
              <w:t xml:space="preserve">Turkish: </w:t>
            </w:r>
            <w:proofErr w:type="spellStart"/>
            <w:r w:rsidRPr="0031122B">
              <w:rPr>
                <w:rFonts w:eastAsia="Calibri" w:cs="Times New Roman"/>
                <w:lang w:val="en-US"/>
              </w:rPr>
              <w:t>Düşünmemeye</w:t>
            </w:r>
            <w:proofErr w:type="spellEnd"/>
            <w:r w:rsidRPr="0031122B">
              <w:rPr>
                <w:rFonts w:eastAsia="Calibri" w:cs="Times New Roman"/>
                <w:lang w:val="en-US"/>
              </w:rPr>
              <w:t xml:space="preserve"> </w:t>
            </w:r>
            <w:proofErr w:type="spellStart"/>
            <w:r w:rsidRPr="0031122B">
              <w:rPr>
                <w:rFonts w:eastAsia="Calibri" w:cs="Times New Roman"/>
                <w:lang w:val="en-US"/>
              </w:rPr>
              <w:t>çalışsam</w:t>
            </w:r>
            <w:proofErr w:type="spellEnd"/>
            <w:r w:rsidRPr="0031122B">
              <w:rPr>
                <w:rFonts w:eastAsia="Calibri" w:cs="Times New Roman"/>
                <w:lang w:val="en-US"/>
              </w:rPr>
              <w:t xml:space="preserve"> da </w:t>
            </w:r>
            <w:proofErr w:type="spellStart"/>
            <w:r w:rsidRPr="0031122B">
              <w:rPr>
                <w:rFonts w:eastAsia="Calibri" w:cs="Times New Roman"/>
                <w:lang w:val="en-US"/>
              </w:rPr>
              <w:t>beden</w:t>
            </w:r>
            <w:proofErr w:type="spellEnd"/>
            <w:r w:rsidRPr="0031122B">
              <w:rPr>
                <w:rFonts w:eastAsia="Calibri" w:cs="Times New Roman"/>
                <w:lang w:val="en-US"/>
              </w:rPr>
              <w:t xml:space="preserve">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başarısızlıklarım</w:t>
            </w:r>
            <w:proofErr w:type="spellEnd"/>
            <w:r w:rsidRPr="0031122B">
              <w:rPr>
                <w:rFonts w:eastAsia="Calibri" w:cs="Times New Roman"/>
                <w:lang w:val="en-US"/>
              </w:rPr>
              <w:t xml:space="preserve"> </w:t>
            </w:r>
            <w:proofErr w:type="spellStart"/>
            <w:r w:rsidRPr="0031122B">
              <w:rPr>
                <w:rFonts w:eastAsia="Calibri" w:cs="Times New Roman"/>
                <w:lang w:val="en-US"/>
              </w:rPr>
              <w:t>aklıma</w:t>
            </w:r>
            <w:proofErr w:type="spellEnd"/>
            <w:r w:rsidRPr="0031122B">
              <w:rPr>
                <w:rFonts w:eastAsia="Calibri" w:cs="Times New Roman"/>
                <w:lang w:val="en-US"/>
              </w:rPr>
              <w:t xml:space="preserve"> </w:t>
            </w:r>
            <w:proofErr w:type="spellStart"/>
            <w:r w:rsidRPr="0031122B">
              <w:rPr>
                <w:rFonts w:eastAsia="Calibri" w:cs="Times New Roman"/>
                <w:lang w:val="en-US"/>
              </w:rPr>
              <w:t>gelir</w:t>
            </w:r>
            <w:proofErr w:type="spellEnd"/>
            <w:r w:rsidRPr="0031122B">
              <w:rPr>
                <w:rFonts w:eastAsia="Calibri" w:cs="Times New Roman"/>
                <w:lang w:val="en-US"/>
              </w:rPr>
              <w:t>.</w:t>
            </w:r>
          </w:p>
          <w:p w14:paraId="2CC4B1A2" w14:textId="77777777" w:rsidR="00AC3B0B" w:rsidRPr="0031122B" w:rsidRDefault="00AC3B0B" w:rsidP="007939B5">
            <w:pPr>
              <w:spacing w:before="0" w:line="240" w:lineRule="auto"/>
              <w:ind w:firstLine="0"/>
              <w:rPr>
                <w:rFonts w:eastAsia="Calibri" w:cs="Times New Roman"/>
                <w:szCs w:val="24"/>
                <w:lang w:val="en-US"/>
              </w:rPr>
            </w:pPr>
            <w:r w:rsidRPr="0031122B">
              <w:rPr>
                <w:b/>
                <w:lang w:val="en-US"/>
              </w:rPr>
              <w:t xml:space="preserve">English: </w:t>
            </w:r>
            <w:r w:rsidRPr="0031122B">
              <w:rPr>
                <w:rFonts w:eastAsia="Calibri" w:cs="Times New Roman"/>
                <w:lang w:val="en-US"/>
              </w:rPr>
              <w:t>Despite trying not to think about it, thoughts of failing to achieve my body shape, weight, or eating goals keep coming back to my mind.</w:t>
            </w:r>
          </w:p>
        </w:tc>
        <w:tc>
          <w:tcPr>
            <w:tcW w:w="244" w:type="pct"/>
          </w:tcPr>
          <w:p w14:paraId="10DF5F3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645529E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323684F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709730E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tc>
        <w:tc>
          <w:tcPr>
            <w:tcW w:w="250" w:type="pct"/>
          </w:tcPr>
          <w:p w14:paraId="733CB4F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4571A52E" w14:textId="77777777" w:rsidTr="007939B5">
        <w:trPr>
          <w:trHeight w:val="598"/>
        </w:trPr>
        <w:tc>
          <w:tcPr>
            <w:tcW w:w="525" w:type="pct"/>
          </w:tcPr>
          <w:p w14:paraId="191A708A" w14:textId="77777777" w:rsidR="00AC3B0B" w:rsidRPr="0031122B" w:rsidRDefault="00AC3B0B" w:rsidP="007939B5">
            <w:pPr>
              <w:spacing w:before="0" w:line="240" w:lineRule="auto"/>
              <w:ind w:firstLine="0"/>
              <w:contextualSpacing/>
              <w:jc w:val="both"/>
              <w:rPr>
                <w:rFonts w:eastAsia="Calibri" w:cs="Times New Roman"/>
                <w:lang w:val="en-US"/>
              </w:rPr>
            </w:pPr>
            <w:r w:rsidRPr="0031122B">
              <w:rPr>
                <w:rFonts w:eastAsia="Calibri" w:cs="Times New Roman"/>
                <w:lang w:val="en-US"/>
              </w:rPr>
              <w:t>Item 15</w:t>
            </w:r>
          </w:p>
        </w:tc>
        <w:tc>
          <w:tcPr>
            <w:tcW w:w="3249" w:type="pct"/>
          </w:tcPr>
          <w:p w14:paraId="265C217F" w14:textId="77777777" w:rsidR="00AC3B0B" w:rsidRPr="0031122B" w:rsidRDefault="00AC3B0B" w:rsidP="007939B5">
            <w:pPr>
              <w:spacing w:before="0" w:line="240" w:lineRule="auto"/>
              <w:ind w:firstLine="0"/>
              <w:contextualSpacing/>
              <w:jc w:val="both"/>
              <w:rPr>
                <w:rFonts w:eastAsia="Calibri" w:cs="Times New Roman"/>
                <w:lang w:val="en-US"/>
              </w:rPr>
            </w:pPr>
            <w:r w:rsidRPr="0031122B">
              <w:rPr>
                <w:b/>
                <w:lang w:val="en-US"/>
              </w:rPr>
              <w:t xml:space="preserve">Turkish: </w:t>
            </w:r>
            <w:proofErr w:type="spellStart"/>
            <w:r w:rsidRPr="0031122B">
              <w:rPr>
                <w:rFonts w:eastAsia="Calibri" w:cs="Times New Roman"/>
                <w:lang w:val="en-US"/>
              </w:rPr>
              <w:t>Günün</w:t>
            </w:r>
            <w:proofErr w:type="spellEnd"/>
            <w:r w:rsidRPr="0031122B">
              <w:rPr>
                <w:rFonts w:eastAsia="Calibri" w:cs="Times New Roman"/>
                <w:lang w:val="en-US"/>
              </w:rPr>
              <w:t xml:space="preserve"> </w:t>
            </w:r>
            <w:proofErr w:type="spellStart"/>
            <w:r w:rsidRPr="0031122B">
              <w:rPr>
                <w:rFonts w:eastAsia="Calibri" w:cs="Times New Roman"/>
                <w:lang w:val="en-US"/>
              </w:rPr>
              <w:t>büyük</w:t>
            </w:r>
            <w:proofErr w:type="spellEnd"/>
            <w:r w:rsidRPr="0031122B">
              <w:rPr>
                <w:rFonts w:eastAsia="Calibri" w:cs="Times New Roman"/>
                <w:lang w:val="en-US"/>
              </w:rPr>
              <w:t xml:space="preserve"> </w:t>
            </w:r>
            <w:proofErr w:type="spellStart"/>
            <w:r w:rsidRPr="0031122B">
              <w:rPr>
                <w:rFonts w:eastAsia="Calibri" w:cs="Times New Roman"/>
                <w:lang w:val="en-US"/>
              </w:rPr>
              <w:t>bir</w:t>
            </w:r>
            <w:proofErr w:type="spellEnd"/>
            <w:r w:rsidRPr="0031122B">
              <w:rPr>
                <w:rFonts w:eastAsia="Calibri" w:cs="Times New Roman"/>
                <w:lang w:val="en-US"/>
              </w:rPr>
              <w:t xml:space="preserve"> </w:t>
            </w:r>
            <w:proofErr w:type="spellStart"/>
            <w:r w:rsidRPr="0031122B">
              <w:rPr>
                <w:rFonts w:eastAsia="Calibri" w:cs="Times New Roman"/>
                <w:lang w:val="en-US"/>
              </w:rPr>
              <w:t>kısmında</w:t>
            </w:r>
            <w:proofErr w:type="spellEnd"/>
            <w:r w:rsidRPr="0031122B">
              <w:rPr>
                <w:rFonts w:eastAsia="Calibri" w:cs="Times New Roman"/>
                <w:lang w:val="en-US"/>
              </w:rPr>
              <w:t xml:space="preserve"> </w:t>
            </w:r>
            <w:proofErr w:type="spellStart"/>
            <w:r w:rsidRPr="0031122B">
              <w:rPr>
                <w:rFonts w:eastAsia="Calibri" w:cs="Times New Roman"/>
                <w:lang w:val="en-US"/>
              </w:rPr>
              <w:t>beden</w:t>
            </w:r>
            <w:proofErr w:type="spellEnd"/>
            <w:r w:rsidRPr="0031122B">
              <w:rPr>
                <w:rFonts w:eastAsia="Calibri" w:cs="Times New Roman"/>
                <w:lang w:val="en-US"/>
              </w:rPr>
              <w:t xml:space="preserve">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yetersizliklerimi</w:t>
            </w:r>
            <w:proofErr w:type="spellEnd"/>
            <w:r w:rsidRPr="0031122B">
              <w:rPr>
                <w:rFonts w:eastAsia="Calibri" w:cs="Times New Roman"/>
                <w:lang w:val="en-US"/>
              </w:rPr>
              <w:t xml:space="preserve"> </w:t>
            </w:r>
            <w:proofErr w:type="spellStart"/>
            <w:r w:rsidRPr="0031122B">
              <w:rPr>
                <w:rFonts w:eastAsia="Calibri" w:cs="Times New Roman"/>
                <w:lang w:val="en-US"/>
              </w:rPr>
              <w:t>düşünüp</w:t>
            </w:r>
            <w:proofErr w:type="spellEnd"/>
            <w:r w:rsidRPr="0031122B">
              <w:rPr>
                <w:rFonts w:eastAsia="Calibri" w:cs="Times New Roman"/>
                <w:lang w:val="en-US"/>
              </w:rPr>
              <w:t xml:space="preserve"> </w:t>
            </w:r>
            <w:proofErr w:type="spellStart"/>
            <w:r w:rsidRPr="0031122B">
              <w:rPr>
                <w:rFonts w:eastAsia="Calibri" w:cs="Times New Roman"/>
                <w:lang w:val="en-US"/>
              </w:rPr>
              <w:t>dururum</w:t>
            </w:r>
            <w:proofErr w:type="spellEnd"/>
            <w:r w:rsidRPr="0031122B">
              <w:rPr>
                <w:rFonts w:eastAsia="Calibri" w:cs="Times New Roman"/>
                <w:lang w:val="en-US"/>
              </w:rPr>
              <w:t>.</w:t>
            </w:r>
          </w:p>
          <w:p w14:paraId="377DC3ED" w14:textId="77777777" w:rsidR="00AC3B0B" w:rsidRPr="0031122B" w:rsidRDefault="00AC3B0B" w:rsidP="007939B5">
            <w:pPr>
              <w:spacing w:before="0" w:line="240" w:lineRule="auto"/>
              <w:ind w:firstLine="0"/>
              <w:contextualSpacing/>
              <w:jc w:val="both"/>
              <w:rPr>
                <w:rFonts w:eastAsia="Calibri" w:cs="Times New Roman"/>
                <w:b/>
                <w:szCs w:val="24"/>
                <w:lang w:val="en-US"/>
              </w:rPr>
            </w:pPr>
            <w:r w:rsidRPr="0031122B">
              <w:rPr>
                <w:b/>
                <w:lang w:val="en-US"/>
              </w:rPr>
              <w:t xml:space="preserve">English: </w:t>
            </w:r>
            <w:r w:rsidRPr="0031122B">
              <w:rPr>
                <w:rFonts w:eastAsia="Calibri" w:cs="Times New Roman"/>
                <w:lang w:val="en-US"/>
              </w:rPr>
              <w:t xml:space="preserve">I spend most of the day thinking that I am not good enough because of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w:t>
            </w:r>
          </w:p>
        </w:tc>
        <w:tc>
          <w:tcPr>
            <w:tcW w:w="244" w:type="pct"/>
          </w:tcPr>
          <w:p w14:paraId="6ED23D2D" w14:textId="77777777" w:rsidR="00AC3B0B" w:rsidRPr="0031122B" w:rsidRDefault="00AC3B0B" w:rsidP="007939B5">
            <w:pPr>
              <w:spacing w:before="0" w:line="240" w:lineRule="auto"/>
              <w:ind w:firstLine="0"/>
              <w:jc w:val="center"/>
              <w:rPr>
                <w:rFonts w:eastAsia="Calibri" w:cs="Times New Roman"/>
                <w:b/>
                <w:szCs w:val="24"/>
                <w:lang w:val="en-US"/>
              </w:rPr>
            </w:pPr>
          </w:p>
          <w:p w14:paraId="1281DEA3"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1B46CD49" w14:textId="77777777" w:rsidR="00AC3B0B" w:rsidRPr="0031122B" w:rsidRDefault="00AC3B0B" w:rsidP="007939B5">
            <w:pPr>
              <w:spacing w:before="0" w:line="240" w:lineRule="auto"/>
              <w:ind w:firstLine="0"/>
              <w:jc w:val="center"/>
              <w:rPr>
                <w:rFonts w:eastAsia="Calibri" w:cs="Times New Roman"/>
                <w:b/>
                <w:szCs w:val="24"/>
                <w:lang w:val="en-US"/>
              </w:rPr>
            </w:pPr>
          </w:p>
          <w:p w14:paraId="063E3A99"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1C5AA13A" w14:textId="77777777" w:rsidR="00AC3B0B" w:rsidRPr="0031122B" w:rsidRDefault="00AC3B0B" w:rsidP="007939B5">
            <w:pPr>
              <w:spacing w:before="0" w:line="240" w:lineRule="auto"/>
              <w:ind w:firstLine="0"/>
              <w:jc w:val="center"/>
              <w:rPr>
                <w:rFonts w:eastAsia="Calibri" w:cs="Times New Roman"/>
                <w:b/>
                <w:szCs w:val="24"/>
                <w:lang w:val="en-US"/>
              </w:rPr>
            </w:pPr>
          </w:p>
          <w:p w14:paraId="5BE7F6E6"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6CF7C4AC" w14:textId="77777777" w:rsidR="00AC3B0B" w:rsidRPr="0031122B" w:rsidRDefault="00AC3B0B" w:rsidP="007939B5">
            <w:pPr>
              <w:spacing w:before="0" w:line="240" w:lineRule="auto"/>
              <w:ind w:firstLine="0"/>
              <w:jc w:val="center"/>
              <w:rPr>
                <w:rFonts w:eastAsia="Calibri" w:cs="Times New Roman"/>
                <w:b/>
                <w:szCs w:val="24"/>
                <w:lang w:val="en-US"/>
              </w:rPr>
            </w:pPr>
          </w:p>
          <w:p w14:paraId="7840E2A2"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6C434D45"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6CF849F9" w14:textId="77777777" w:rsidR="00AC3B0B" w:rsidRPr="0031122B" w:rsidRDefault="00AC3B0B" w:rsidP="007939B5">
            <w:pPr>
              <w:spacing w:before="0" w:line="240" w:lineRule="auto"/>
              <w:ind w:firstLine="0"/>
              <w:jc w:val="center"/>
              <w:rPr>
                <w:rFonts w:eastAsia="Calibri" w:cs="Times New Roman"/>
                <w:b/>
                <w:szCs w:val="24"/>
                <w:lang w:val="en-US"/>
              </w:rPr>
            </w:pPr>
          </w:p>
          <w:p w14:paraId="0C3AC3AE"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r w:rsidR="00AC3B0B" w:rsidRPr="0031122B" w14:paraId="312BF34D" w14:textId="77777777" w:rsidTr="007939B5">
        <w:trPr>
          <w:trHeight w:val="620"/>
        </w:trPr>
        <w:tc>
          <w:tcPr>
            <w:tcW w:w="525" w:type="pct"/>
          </w:tcPr>
          <w:p w14:paraId="33DAADAE" w14:textId="77777777" w:rsidR="00AC3B0B" w:rsidRPr="0031122B" w:rsidRDefault="00AC3B0B" w:rsidP="007939B5">
            <w:pPr>
              <w:spacing w:before="0" w:line="240" w:lineRule="auto"/>
              <w:ind w:firstLine="0"/>
              <w:contextualSpacing/>
              <w:rPr>
                <w:rFonts w:eastAsia="Calibri" w:cs="Times New Roman"/>
                <w:lang w:val="en-US"/>
              </w:rPr>
            </w:pPr>
            <w:r w:rsidRPr="0031122B">
              <w:rPr>
                <w:rFonts w:eastAsia="Calibri" w:cs="Times New Roman"/>
                <w:lang w:val="en-US"/>
              </w:rPr>
              <w:t>Item 19</w:t>
            </w:r>
          </w:p>
        </w:tc>
        <w:tc>
          <w:tcPr>
            <w:tcW w:w="3249" w:type="pct"/>
          </w:tcPr>
          <w:p w14:paraId="6745A920" w14:textId="77777777" w:rsidR="00AC3B0B" w:rsidRPr="0031122B" w:rsidRDefault="00AC3B0B" w:rsidP="007939B5">
            <w:pPr>
              <w:spacing w:before="0" w:line="240" w:lineRule="auto"/>
              <w:ind w:firstLine="0"/>
              <w:contextualSpacing/>
              <w:rPr>
                <w:rFonts w:eastAsia="Calibri" w:cs="Times New Roman"/>
                <w:lang w:val="en-US"/>
              </w:rPr>
            </w:pPr>
            <w:r w:rsidRPr="0031122B">
              <w:rPr>
                <w:b/>
                <w:lang w:val="en-US"/>
              </w:rPr>
              <w:t xml:space="preserve">Turkish: </w:t>
            </w:r>
            <w:r w:rsidRPr="0031122B">
              <w:rPr>
                <w:rFonts w:eastAsia="Calibri" w:cs="Times New Roman"/>
                <w:lang w:val="en-US"/>
              </w:rPr>
              <w:t xml:space="preserve">Beden </w:t>
            </w:r>
            <w:proofErr w:type="spellStart"/>
            <w:r w:rsidRPr="0031122B">
              <w:rPr>
                <w:rFonts w:eastAsia="Calibri" w:cs="Times New Roman"/>
                <w:lang w:val="en-US"/>
              </w:rPr>
              <w:t>şeklim</w:t>
            </w:r>
            <w:proofErr w:type="spellEnd"/>
            <w:r w:rsidRPr="0031122B">
              <w:rPr>
                <w:rFonts w:eastAsia="Calibri" w:cs="Times New Roman"/>
                <w:lang w:val="en-US"/>
              </w:rPr>
              <w:t xml:space="preserve">, </w:t>
            </w:r>
            <w:proofErr w:type="spellStart"/>
            <w:r w:rsidRPr="0031122B">
              <w:rPr>
                <w:rFonts w:eastAsia="Calibri" w:cs="Times New Roman"/>
                <w:lang w:val="en-US"/>
              </w:rPr>
              <w:t>kilom</w:t>
            </w:r>
            <w:proofErr w:type="spellEnd"/>
            <w:r w:rsidRPr="0031122B">
              <w:rPr>
                <w:rFonts w:eastAsia="Calibri" w:cs="Times New Roman"/>
                <w:lang w:val="en-US"/>
              </w:rPr>
              <w:t xml:space="preserve"> </w:t>
            </w:r>
            <w:proofErr w:type="spellStart"/>
            <w:r w:rsidRPr="0031122B">
              <w:rPr>
                <w:rFonts w:eastAsia="Calibri" w:cs="Times New Roman"/>
                <w:lang w:val="en-US"/>
              </w:rPr>
              <w:t>veya</w:t>
            </w:r>
            <w:proofErr w:type="spellEnd"/>
            <w:r w:rsidRPr="0031122B">
              <w:rPr>
                <w:rFonts w:eastAsia="Calibri" w:cs="Times New Roman"/>
                <w:lang w:val="en-US"/>
              </w:rPr>
              <w:t xml:space="preserve"> </w:t>
            </w:r>
            <w:proofErr w:type="spellStart"/>
            <w:r w:rsidRPr="0031122B">
              <w:rPr>
                <w:rFonts w:eastAsia="Calibri" w:cs="Times New Roman"/>
                <w:lang w:val="en-US"/>
              </w:rPr>
              <w:t>yeme</w:t>
            </w:r>
            <w:proofErr w:type="spellEnd"/>
            <w:r w:rsidRPr="0031122B">
              <w:rPr>
                <w:rFonts w:eastAsia="Calibri" w:cs="Times New Roman"/>
                <w:lang w:val="en-US"/>
              </w:rPr>
              <w:t xml:space="preserve"> </w:t>
            </w:r>
            <w:proofErr w:type="spellStart"/>
            <w:r w:rsidRPr="0031122B">
              <w:rPr>
                <w:rFonts w:eastAsia="Calibri" w:cs="Times New Roman"/>
                <w:lang w:val="en-US"/>
              </w:rPr>
              <w:t>davranışlarım</w:t>
            </w:r>
            <w:proofErr w:type="spellEnd"/>
            <w:r w:rsidRPr="0031122B">
              <w:rPr>
                <w:rFonts w:eastAsia="Calibri" w:cs="Times New Roman"/>
                <w:lang w:val="en-US"/>
              </w:rPr>
              <w:t xml:space="preserve"> </w:t>
            </w:r>
            <w:proofErr w:type="spellStart"/>
            <w:r w:rsidRPr="0031122B">
              <w:rPr>
                <w:rFonts w:eastAsia="Calibri" w:cs="Times New Roman"/>
                <w:lang w:val="en-US"/>
              </w:rPr>
              <w:t>ile</w:t>
            </w:r>
            <w:proofErr w:type="spellEnd"/>
            <w:r w:rsidRPr="0031122B">
              <w:rPr>
                <w:rFonts w:eastAsia="Calibri" w:cs="Times New Roman"/>
                <w:lang w:val="en-US"/>
              </w:rPr>
              <w:t xml:space="preserve"> </w:t>
            </w:r>
            <w:proofErr w:type="spellStart"/>
            <w:r w:rsidRPr="0031122B">
              <w:rPr>
                <w:rFonts w:eastAsia="Calibri" w:cs="Times New Roman"/>
                <w:lang w:val="en-US"/>
              </w:rPr>
              <w:t>ilgili</w:t>
            </w:r>
            <w:proofErr w:type="spellEnd"/>
            <w:r w:rsidRPr="0031122B">
              <w:rPr>
                <w:rFonts w:eastAsia="Calibri" w:cs="Times New Roman"/>
                <w:lang w:val="en-US"/>
              </w:rPr>
              <w:t xml:space="preserve"> </w:t>
            </w:r>
            <w:proofErr w:type="spellStart"/>
            <w:r w:rsidRPr="0031122B">
              <w:rPr>
                <w:rFonts w:eastAsia="Calibri" w:cs="Times New Roman"/>
                <w:lang w:val="en-US"/>
              </w:rPr>
              <w:t>kontrolü</w:t>
            </w:r>
            <w:proofErr w:type="spellEnd"/>
            <w:r w:rsidRPr="0031122B">
              <w:rPr>
                <w:rFonts w:eastAsia="Calibri" w:cs="Times New Roman"/>
                <w:lang w:val="en-US"/>
              </w:rPr>
              <w:t xml:space="preserve"> </w:t>
            </w:r>
            <w:proofErr w:type="spellStart"/>
            <w:r w:rsidRPr="0031122B">
              <w:rPr>
                <w:rFonts w:eastAsia="Calibri" w:cs="Times New Roman"/>
                <w:lang w:val="en-US"/>
              </w:rPr>
              <w:t>kaybedeceğim</w:t>
            </w:r>
            <w:proofErr w:type="spellEnd"/>
            <w:r w:rsidRPr="0031122B">
              <w:rPr>
                <w:rFonts w:eastAsia="Calibri" w:cs="Times New Roman"/>
                <w:lang w:val="en-US"/>
              </w:rPr>
              <w:t xml:space="preserve"> </w:t>
            </w:r>
            <w:proofErr w:type="spellStart"/>
            <w:r w:rsidRPr="0031122B">
              <w:rPr>
                <w:rFonts w:eastAsia="Calibri" w:cs="Times New Roman"/>
                <w:lang w:val="en-US"/>
              </w:rPr>
              <w:t>düşüncesini</w:t>
            </w:r>
            <w:proofErr w:type="spellEnd"/>
            <w:r w:rsidRPr="0031122B">
              <w:rPr>
                <w:rFonts w:eastAsia="Calibri" w:cs="Times New Roman"/>
                <w:lang w:val="en-US"/>
              </w:rPr>
              <w:t xml:space="preserve"> </w:t>
            </w:r>
            <w:proofErr w:type="spellStart"/>
            <w:r w:rsidRPr="0031122B">
              <w:rPr>
                <w:rFonts w:eastAsia="Calibri" w:cs="Times New Roman"/>
                <w:lang w:val="en-US"/>
              </w:rPr>
              <w:t>bir</w:t>
            </w:r>
            <w:proofErr w:type="spellEnd"/>
            <w:r w:rsidRPr="0031122B">
              <w:rPr>
                <w:rFonts w:eastAsia="Calibri" w:cs="Times New Roman"/>
                <w:lang w:val="en-US"/>
              </w:rPr>
              <w:t xml:space="preserve"> </w:t>
            </w:r>
            <w:proofErr w:type="spellStart"/>
            <w:r w:rsidRPr="0031122B">
              <w:rPr>
                <w:rFonts w:eastAsia="Calibri" w:cs="Times New Roman"/>
                <w:lang w:val="en-US"/>
              </w:rPr>
              <w:t>türlü</w:t>
            </w:r>
            <w:proofErr w:type="spellEnd"/>
            <w:r w:rsidRPr="0031122B">
              <w:rPr>
                <w:rFonts w:eastAsia="Calibri" w:cs="Times New Roman"/>
                <w:lang w:val="en-US"/>
              </w:rPr>
              <w:t xml:space="preserve"> </w:t>
            </w:r>
            <w:proofErr w:type="spellStart"/>
            <w:r w:rsidRPr="0031122B">
              <w:rPr>
                <w:rFonts w:eastAsia="Calibri" w:cs="Times New Roman"/>
                <w:lang w:val="en-US"/>
              </w:rPr>
              <w:t>zihnimden</w:t>
            </w:r>
            <w:proofErr w:type="spellEnd"/>
            <w:r w:rsidRPr="0031122B">
              <w:rPr>
                <w:rFonts w:eastAsia="Calibri" w:cs="Times New Roman"/>
                <w:lang w:val="en-US"/>
              </w:rPr>
              <w:t xml:space="preserve"> </w:t>
            </w:r>
            <w:proofErr w:type="spellStart"/>
            <w:r w:rsidRPr="0031122B">
              <w:rPr>
                <w:rFonts w:eastAsia="Calibri" w:cs="Times New Roman"/>
                <w:lang w:val="en-US"/>
              </w:rPr>
              <w:t>atamam</w:t>
            </w:r>
            <w:proofErr w:type="spellEnd"/>
            <w:r w:rsidRPr="0031122B">
              <w:rPr>
                <w:rFonts w:eastAsia="Calibri" w:cs="Times New Roman"/>
                <w:lang w:val="en-US"/>
              </w:rPr>
              <w:t>.</w:t>
            </w:r>
          </w:p>
          <w:p w14:paraId="76762450" w14:textId="77777777" w:rsidR="00AC3B0B" w:rsidRPr="0031122B" w:rsidRDefault="00AC3B0B" w:rsidP="007939B5">
            <w:pPr>
              <w:spacing w:before="0" w:line="240" w:lineRule="auto"/>
              <w:ind w:firstLine="0"/>
              <w:contextualSpacing/>
              <w:rPr>
                <w:rFonts w:eastAsia="Calibri" w:cs="Times New Roman"/>
                <w:lang w:val="en-US"/>
              </w:rPr>
            </w:pPr>
            <w:r w:rsidRPr="0031122B">
              <w:rPr>
                <w:b/>
                <w:lang w:val="en-US"/>
              </w:rPr>
              <w:t xml:space="preserve">English: </w:t>
            </w:r>
            <w:r w:rsidRPr="0031122B">
              <w:rPr>
                <w:rFonts w:eastAsia="Calibri" w:cs="Times New Roman"/>
                <w:lang w:val="en-US"/>
              </w:rPr>
              <w:t xml:space="preserve">I cannot get rid of the thought that I will lose control over my body shape, weight or eating </w:t>
            </w:r>
            <w:proofErr w:type="spellStart"/>
            <w:r w:rsidRPr="0031122B">
              <w:rPr>
                <w:rFonts w:eastAsia="Calibri" w:cs="Times New Roman"/>
                <w:lang w:val="en-US"/>
              </w:rPr>
              <w:t>behaviours</w:t>
            </w:r>
            <w:proofErr w:type="spellEnd"/>
            <w:r w:rsidRPr="0031122B">
              <w:rPr>
                <w:rFonts w:eastAsia="Calibri" w:cs="Times New Roman"/>
                <w:lang w:val="en-US"/>
              </w:rPr>
              <w:t>.</w:t>
            </w:r>
          </w:p>
          <w:p w14:paraId="2D5BFC49" w14:textId="77777777" w:rsidR="00AC3B0B" w:rsidRPr="0031122B" w:rsidRDefault="00AC3B0B" w:rsidP="007939B5">
            <w:pPr>
              <w:spacing w:before="0" w:line="240" w:lineRule="auto"/>
              <w:ind w:firstLine="0"/>
              <w:contextualSpacing/>
              <w:rPr>
                <w:rFonts w:eastAsia="Calibri" w:cs="Times New Roman"/>
                <w:szCs w:val="24"/>
                <w:lang w:val="en-US"/>
              </w:rPr>
            </w:pPr>
          </w:p>
        </w:tc>
        <w:tc>
          <w:tcPr>
            <w:tcW w:w="244" w:type="pct"/>
          </w:tcPr>
          <w:p w14:paraId="3CEA53A9" w14:textId="77777777" w:rsidR="00AC3B0B" w:rsidRPr="0031122B" w:rsidRDefault="00AC3B0B" w:rsidP="007939B5">
            <w:pPr>
              <w:spacing w:before="0" w:line="240" w:lineRule="auto"/>
              <w:ind w:firstLine="0"/>
              <w:jc w:val="center"/>
              <w:rPr>
                <w:rFonts w:eastAsia="Calibri" w:cs="Times New Roman"/>
                <w:b/>
                <w:szCs w:val="24"/>
                <w:lang w:val="en-US"/>
              </w:rPr>
            </w:pPr>
          </w:p>
          <w:p w14:paraId="04985DC1"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1</w:t>
            </w:r>
          </w:p>
        </w:tc>
        <w:tc>
          <w:tcPr>
            <w:tcW w:w="244" w:type="pct"/>
          </w:tcPr>
          <w:p w14:paraId="6451630B" w14:textId="77777777" w:rsidR="00AC3B0B" w:rsidRPr="0031122B" w:rsidRDefault="00AC3B0B" w:rsidP="007939B5">
            <w:pPr>
              <w:spacing w:before="0" w:line="240" w:lineRule="auto"/>
              <w:ind w:firstLine="0"/>
              <w:jc w:val="center"/>
              <w:rPr>
                <w:rFonts w:eastAsia="Calibri" w:cs="Times New Roman"/>
                <w:b/>
                <w:szCs w:val="24"/>
                <w:lang w:val="en-US"/>
              </w:rPr>
            </w:pPr>
          </w:p>
          <w:p w14:paraId="2151841A"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2</w:t>
            </w:r>
          </w:p>
        </w:tc>
        <w:tc>
          <w:tcPr>
            <w:tcW w:w="244" w:type="pct"/>
          </w:tcPr>
          <w:p w14:paraId="4F458A86" w14:textId="77777777" w:rsidR="00AC3B0B" w:rsidRPr="0031122B" w:rsidRDefault="00AC3B0B" w:rsidP="007939B5">
            <w:pPr>
              <w:spacing w:before="0" w:line="240" w:lineRule="auto"/>
              <w:ind w:firstLine="0"/>
              <w:jc w:val="center"/>
              <w:rPr>
                <w:rFonts w:eastAsia="Calibri" w:cs="Times New Roman"/>
                <w:b/>
                <w:szCs w:val="24"/>
                <w:lang w:val="en-US"/>
              </w:rPr>
            </w:pPr>
          </w:p>
          <w:p w14:paraId="39E00F8C"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3</w:t>
            </w:r>
          </w:p>
        </w:tc>
        <w:tc>
          <w:tcPr>
            <w:tcW w:w="244" w:type="pct"/>
          </w:tcPr>
          <w:p w14:paraId="63C131AB" w14:textId="77777777" w:rsidR="00AC3B0B" w:rsidRPr="0031122B" w:rsidRDefault="00AC3B0B" w:rsidP="007939B5">
            <w:pPr>
              <w:spacing w:before="0" w:line="240" w:lineRule="auto"/>
              <w:ind w:firstLine="0"/>
              <w:jc w:val="center"/>
              <w:rPr>
                <w:rFonts w:eastAsia="Calibri" w:cs="Times New Roman"/>
                <w:b/>
                <w:szCs w:val="24"/>
                <w:lang w:val="en-US"/>
              </w:rPr>
            </w:pPr>
          </w:p>
          <w:p w14:paraId="059B55BA"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4</w:t>
            </w:r>
          </w:p>
          <w:p w14:paraId="33346390" w14:textId="77777777" w:rsidR="00AC3B0B" w:rsidRPr="0031122B" w:rsidRDefault="00AC3B0B" w:rsidP="007939B5">
            <w:pPr>
              <w:spacing w:before="0" w:line="240" w:lineRule="auto"/>
              <w:ind w:firstLine="0"/>
              <w:jc w:val="center"/>
              <w:rPr>
                <w:rFonts w:eastAsia="Calibri" w:cs="Times New Roman"/>
                <w:b/>
                <w:szCs w:val="24"/>
                <w:lang w:val="en-US"/>
              </w:rPr>
            </w:pPr>
          </w:p>
        </w:tc>
        <w:tc>
          <w:tcPr>
            <w:tcW w:w="250" w:type="pct"/>
          </w:tcPr>
          <w:p w14:paraId="7BDC5E7B" w14:textId="77777777" w:rsidR="00AC3B0B" w:rsidRPr="0031122B" w:rsidRDefault="00AC3B0B" w:rsidP="007939B5">
            <w:pPr>
              <w:spacing w:before="0" w:line="240" w:lineRule="auto"/>
              <w:ind w:firstLine="0"/>
              <w:jc w:val="center"/>
              <w:rPr>
                <w:rFonts w:eastAsia="Calibri" w:cs="Times New Roman"/>
                <w:b/>
                <w:szCs w:val="24"/>
                <w:lang w:val="en-US"/>
              </w:rPr>
            </w:pPr>
          </w:p>
          <w:p w14:paraId="50218659" w14:textId="77777777" w:rsidR="00AC3B0B" w:rsidRPr="0031122B" w:rsidRDefault="00AC3B0B" w:rsidP="007939B5">
            <w:pPr>
              <w:spacing w:before="0" w:line="240" w:lineRule="auto"/>
              <w:ind w:firstLine="0"/>
              <w:jc w:val="center"/>
              <w:rPr>
                <w:rFonts w:eastAsia="Calibri" w:cs="Times New Roman"/>
                <w:b/>
                <w:szCs w:val="24"/>
                <w:lang w:val="en-US"/>
              </w:rPr>
            </w:pPr>
            <w:r w:rsidRPr="0031122B">
              <w:rPr>
                <w:rFonts w:eastAsia="Calibri" w:cs="Times New Roman"/>
                <w:b/>
                <w:szCs w:val="24"/>
                <w:lang w:val="en-US"/>
              </w:rPr>
              <w:t>5</w:t>
            </w:r>
          </w:p>
        </w:tc>
      </w:tr>
    </w:tbl>
    <w:p w14:paraId="7E21AB2F" w14:textId="68749211" w:rsidR="00AC3B0B" w:rsidRPr="0031122B" w:rsidRDefault="00AC3B0B" w:rsidP="00AC3B0B">
      <w:pPr>
        <w:ind w:firstLine="0"/>
        <w:rPr>
          <w:lang w:val="en-US"/>
        </w:rPr>
      </w:pPr>
      <w:r w:rsidRPr="0031122B">
        <w:rPr>
          <w:b/>
          <w:lang w:val="en-US"/>
        </w:rPr>
        <w:t>Note</w:t>
      </w:r>
      <w:r w:rsidR="0031122B" w:rsidRPr="0031122B">
        <w:rPr>
          <w:b/>
          <w:lang w:val="en-US"/>
        </w:rPr>
        <w:t>.</w:t>
      </w:r>
      <w:r w:rsidRPr="0031122B">
        <w:rPr>
          <w:b/>
          <w:lang w:val="en-US"/>
        </w:rPr>
        <w:t xml:space="preserve"> </w:t>
      </w:r>
      <w:r w:rsidRPr="0031122B">
        <w:rPr>
          <w:lang w:val="en-US"/>
        </w:rPr>
        <w:t xml:space="preserve">The </w:t>
      </w:r>
      <w:r w:rsidR="00D721AC" w:rsidRPr="0031122B">
        <w:rPr>
          <w:rFonts w:cs="Times New Roman"/>
          <w:szCs w:val="24"/>
          <w:lang w:val="en-US"/>
        </w:rPr>
        <w:t xml:space="preserve">ED-RRA </w:t>
      </w:r>
      <w:r w:rsidRPr="0031122B">
        <w:rPr>
          <w:lang w:val="en-US"/>
        </w:rPr>
        <w:t xml:space="preserve">was developed and validated in Turkish. English translations are provided for interpretive purposes only and should not be used for assessment without formal validation. </w:t>
      </w:r>
      <w:r w:rsidRPr="0031122B">
        <w:rPr>
          <w:lang w:val="en-US"/>
        </w:rPr>
        <w:lastRenderedPageBreak/>
        <w:t>The English versions have not undergone psychometric evaluation and are not intended for measurement use in their present form.</w:t>
      </w:r>
    </w:p>
    <w:p w14:paraId="6CB11E96" w14:textId="7CF8118A" w:rsidR="00AC3B0B" w:rsidRPr="0031122B" w:rsidRDefault="00AC3B0B" w:rsidP="00AC3B0B">
      <w:pPr>
        <w:ind w:firstLine="0"/>
        <w:rPr>
          <w:lang w:val="en-US"/>
        </w:rPr>
      </w:pPr>
      <w:r w:rsidRPr="0031122B">
        <w:rPr>
          <w:b/>
          <w:lang w:val="en-US"/>
        </w:rPr>
        <w:t xml:space="preserve">Item Numbering: </w:t>
      </w:r>
      <w:r w:rsidR="00E23815" w:rsidRPr="0031122B">
        <w:rPr>
          <w:lang w:val="en-US"/>
        </w:rPr>
        <w:t>Items retain their original numbering from the scale development process (1, 2, 4, 6, 7, 8, 11, 12, 13, 14, 15, and 19). The initial pool comprised 52 items. Expert review reduced this pool first to 34 items and subsequently to the final 12 items, as described in the Methods. The original numbering is maintained in this final version to ensure consistency with Table 2 in the main manuscript, as well as to facilitate accurate cross-referencing. Item-level content validity ratios and the reasons for retention or removal of the remaining items are reported in Supplementary Table S3.</w:t>
      </w:r>
    </w:p>
    <w:p w14:paraId="61EF4BB6" w14:textId="77777777" w:rsidR="00AC3B0B" w:rsidRPr="0031122B" w:rsidRDefault="00AC3B0B" w:rsidP="00AC3B0B">
      <w:pPr>
        <w:ind w:firstLine="0"/>
        <w:rPr>
          <w:lang w:val="en-US"/>
        </w:rPr>
      </w:pPr>
      <w:r w:rsidRPr="0031122B">
        <w:rPr>
          <w:b/>
          <w:lang w:val="en-US"/>
        </w:rPr>
        <w:t xml:space="preserve">Scoring: </w:t>
      </w:r>
      <w:r w:rsidRPr="0031122B">
        <w:rPr>
          <w:lang w:val="en-US"/>
        </w:rPr>
        <w:t>Sum all 12 items (Items 1, 2, 4, 6, 7, 8, 11, 12, 13, 14, 15, and 19). Total scores range from 12 to 60, with higher scores indicating greater levels of eating disorder-specific rumination.</w:t>
      </w:r>
    </w:p>
    <w:p w14:paraId="76F7F11D" w14:textId="0F5106BD" w:rsidR="00AC3B0B" w:rsidRPr="0031122B" w:rsidRDefault="00AC3B0B" w:rsidP="00AC3B0B">
      <w:pPr>
        <w:ind w:firstLine="0"/>
        <w:rPr>
          <w:rFonts w:cs="Times New Roman"/>
          <w:szCs w:val="24"/>
          <w:lang w:val="en-US"/>
        </w:rPr>
      </w:pPr>
      <w:r w:rsidRPr="0031122B">
        <w:rPr>
          <w:rFonts w:cs="Times New Roman"/>
          <w:b/>
          <w:bCs/>
          <w:szCs w:val="24"/>
          <w:lang w:val="en-US"/>
        </w:rPr>
        <w:t>Table S2.</w:t>
      </w:r>
      <w:r w:rsidRPr="0031122B">
        <w:rPr>
          <w:rFonts w:cs="Times New Roman"/>
          <w:szCs w:val="24"/>
          <w:lang w:val="en-US"/>
        </w:rPr>
        <w:t xml:space="preserve"> Correlations between the </w:t>
      </w:r>
      <w:r w:rsidR="00D721AC" w:rsidRPr="0031122B">
        <w:rPr>
          <w:rFonts w:cs="Times New Roman"/>
          <w:szCs w:val="24"/>
          <w:lang w:val="en-US"/>
        </w:rPr>
        <w:t xml:space="preserve">ED-RRA </w:t>
      </w:r>
      <w:r w:rsidRPr="0031122B">
        <w:rPr>
          <w:rFonts w:cs="Times New Roman"/>
          <w:szCs w:val="24"/>
          <w:lang w:val="en-US"/>
        </w:rPr>
        <w:t>and the EDE-Q subscales (Sample 2, n = 387)</w:t>
      </w:r>
    </w:p>
    <w:tbl>
      <w:tblPr>
        <w:tblStyle w:val="TabloKlavuzu"/>
        <w:tblW w:w="0" w:type="auto"/>
        <w:tblLook w:val="04A0" w:firstRow="1" w:lastRow="0" w:firstColumn="1" w:lastColumn="0" w:noHBand="0" w:noVBand="1"/>
      </w:tblPr>
      <w:tblGrid>
        <w:gridCol w:w="4698"/>
        <w:gridCol w:w="4698"/>
      </w:tblGrid>
      <w:tr w:rsidR="00AC3B0B" w:rsidRPr="0031122B" w14:paraId="14C1BB3C" w14:textId="77777777" w:rsidTr="005D5BDF">
        <w:tc>
          <w:tcPr>
            <w:tcW w:w="4698" w:type="dxa"/>
            <w:tcBorders>
              <w:top w:val="single" w:sz="4" w:space="0" w:color="auto"/>
              <w:left w:val="nil"/>
              <w:bottom w:val="single" w:sz="4" w:space="0" w:color="auto"/>
              <w:right w:val="nil"/>
            </w:tcBorders>
          </w:tcPr>
          <w:p w14:paraId="20E9E032" w14:textId="77777777" w:rsidR="00AC3B0B" w:rsidRPr="0031122B" w:rsidRDefault="00AC3B0B" w:rsidP="007939B5">
            <w:pPr>
              <w:ind w:firstLine="0"/>
              <w:rPr>
                <w:rFonts w:cs="Times New Roman"/>
                <w:szCs w:val="24"/>
                <w:lang w:val="en-US"/>
              </w:rPr>
            </w:pPr>
            <w:r w:rsidRPr="0031122B">
              <w:rPr>
                <w:rFonts w:cs="Times New Roman"/>
                <w:szCs w:val="24"/>
                <w:lang w:val="en-US"/>
              </w:rPr>
              <w:t>EDE-Q subscale</w:t>
            </w:r>
          </w:p>
        </w:tc>
        <w:tc>
          <w:tcPr>
            <w:tcW w:w="4698" w:type="dxa"/>
            <w:tcBorders>
              <w:top w:val="single" w:sz="4" w:space="0" w:color="auto"/>
              <w:left w:val="nil"/>
              <w:bottom w:val="single" w:sz="4" w:space="0" w:color="auto"/>
              <w:right w:val="nil"/>
            </w:tcBorders>
          </w:tcPr>
          <w:p w14:paraId="474A9EFA" w14:textId="684C4CEC" w:rsidR="00AC3B0B" w:rsidRPr="0031122B" w:rsidRDefault="00AC3B0B" w:rsidP="007939B5">
            <w:pPr>
              <w:ind w:firstLine="0"/>
              <w:rPr>
                <w:rFonts w:cs="Times New Roman"/>
                <w:szCs w:val="24"/>
                <w:lang w:val="en-US"/>
              </w:rPr>
            </w:pPr>
            <w:r w:rsidRPr="0031122B">
              <w:rPr>
                <w:rFonts w:cs="Times New Roman"/>
                <w:szCs w:val="24"/>
                <w:lang w:val="en-US"/>
              </w:rPr>
              <w:t xml:space="preserve">r with </w:t>
            </w:r>
            <w:r w:rsidR="00F23105" w:rsidRPr="0031122B">
              <w:rPr>
                <w:rFonts w:cs="Times New Roman"/>
                <w:szCs w:val="24"/>
                <w:lang w:val="en-US"/>
              </w:rPr>
              <w:t xml:space="preserve">ED-RRA </w:t>
            </w:r>
          </w:p>
        </w:tc>
      </w:tr>
      <w:tr w:rsidR="00AC3B0B" w:rsidRPr="0031122B" w14:paraId="5723F145" w14:textId="77777777" w:rsidTr="007939B5">
        <w:tc>
          <w:tcPr>
            <w:tcW w:w="4698" w:type="dxa"/>
            <w:tcBorders>
              <w:top w:val="single" w:sz="4" w:space="0" w:color="auto"/>
              <w:left w:val="nil"/>
              <w:bottom w:val="nil"/>
              <w:right w:val="nil"/>
            </w:tcBorders>
          </w:tcPr>
          <w:p w14:paraId="67389B2D" w14:textId="77777777" w:rsidR="00AC3B0B" w:rsidRPr="0031122B" w:rsidRDefault="00AC3B0B" w:rsidP="007939B5">
            <w:pPr>
              <w:ind w:firstLine="0"/>
              <w:rPr>
                <w:rFonts w:cs="Times New Roman"/>
                <w:szCs w:val="24"/>
                <w:lang w:val="en-US"/>
              </w:rPr>
            </w:pPr>
            <w:r w:rsidRPr="0031122B">
              <w:rPr>
                <w:rFonts w:cs="Times New Roman"/>
                <w:szCs w:val="24"/>
                <w:lang w:val="en-US"/>
              </w:rPr>
              <w:t>Shape Concern</w:t>
            </w:r>
          </w:p>
        </w:tc>
        <w:tc>
          <w:tcPr>
            <w:tcW w:w="4698" w:type="dxa"/>
            <w:tcBorders>
              <w:top w:val="single" w:sz="4" w:space="0" w:color="auto"/>
              <w:left w:val="nil"/>
              <w:bottom w:val="nil"/>
              <w:right w:val="nil"/>
            </w:tcBorders>
          </w:tcPr>
          <w:p w14:paraId="01A5F7E6" w14:textId="77777777" w:rsidR="00AC3B0B" w:rsidRPr="0031122B" w:rsidRDefault="00AC3B0B" w:rsidP="007939B5">
            <w:pPr>
              <w:ind w:firstLine="0"/>
              <w:rPr>
                <w:rFonts w:cs="Times New Roman"/>
                <w:szCs w:val="24"/>
                <w:lang w:val="en-US"/>
              </w:rPr>
            </w:pPr>
            <w:r w:rsidRPr="0031122B">
              <w:rPr>
                <w:rFonts w:cs="Times New Roman"/>
                <w:szCs w:val="24"/>
                <w:lang w:val="en-US"/>
              </w:rPr>
              <w:t>.75</w:t>
            </w:r>
            <w:r w:rsidRPr="0031122B">
              <w:rPr>
                <w:rFonts w:cs="Times New Roman"/>
                <w:szCs w:val="24"/>
                <w:vertAlign w:val="superscript"/>
                <w:lang w:val="en-US"/>
              </w:rPr>
              <w:t>**</w:t>
            </w:r>
          </w:p>
        </w:tc>
      </w:tr>
      <w:tr w:rsidR="00AC3B0B" w:rsidRPr="0031122B" w14:paraId="7E9DC462" w14:textId="77777777" w:rsidTr="007939B5">
        <w:tc>
          <w:tcPr>
            <w:tcW w:w="4698" w:type="dxa"/>
            <w:tcBorders>
              <w:top w:val="nil"/>
              <w:left w:val="nil"/>
              <w:bottom w:val="nil"/>
              <w:right w:val="nil"/>
            </w:tcBorders>
          </w:tcPr>
          <w:p w14:paraId="18EBBF2F" w14:textId="77777777" w:rsidR="00AC3B0B" w:rsidRPr="0031122B" w:rsidRDefault="00AC3B0B" w:rsidP="007939B5">
            <w:pPr>
              <w:ind w:firstLine="0"/>
              <w:rPr>
                <w:rFonts w:cs="Times New Roman"/>
                <w:szCs w:val="24"/>
                <w:lang w:val="en-US"/>
              </w:rPr>
            </w:pPr>
            <w:r w:rsidRPr="0031122B">
              <w:rPr>
                <w:rFonts w:cs="Times New Roman"/>
                <w:szCs w:val="24"/>
                <w:lang w:val="en-US"/>
              </w:rPr>
              <w:t>Weight Concern</w:t>
            </w:r>
          </w:p>
        </w:tc>
        <w:tc>
          <w:tcPr>
            <w:tcW w:w="4698" w:type="dxa"/>
            <w:tcBorders>
              <w:top w:val="nil"/>
              <w:left w:val="nil"/>
              <w:bottom w:val="nil"/>
              <w:right w:val="nil"/>
            </w:tcBorders>
          </w:tcPr>
          <w:p w14:paraId="27122838" w14:textId="77777777" w:rsidR="00AC3B0B" w:rsidRPr="0031122B" w:rsidRDefault="00AC3B0B" w:rsidP="007939B5">
            <w:pPr>
              <w:ind w:firstLine="0"/>
              <w:rPr>
                <w:rFonts w:cs="Times New Roman"/>
                <w:szCs w:val="24"/>
                <w:lang w:val="en-US"/>
              </w:rPr>
            </w:pPr>
            <w:r w:rsidRPr="0031122B">
              <w:rPr>
                <w:rFonts w:cs="Times New Roman"/>
                <w:szCs w:val="24"/>
                <w:lang w:val="en-US"/>
              </w:rPr>
              <w:t>.72</w:t>
            </w:r>
            <w:r w:rsidRPr="0031122B">
              <w:rPr>
                <w:rFonts w:cs="Times New Roman"/>
                <w:szCs w:val="24"/>
                <w:vertAlign w:val="superscript"/>
                <w:lang w:val="en-US"/>
              </w:rPr>
              <w:t>**</w:t>
            </w:r>
          </w:p>
        </w:tc>
      </w:tr>
      <w:tr w:rsidR="00AC3B0B" w:rsidRPr="0031122B" w14:paraId="4FB20D64" w14:textId="77777777" w:rsidTr="007939B5">
        <w:tc>
          <w:tcPr>
            <w:tcW w:w="4698" w:type="dxa"/>
            <w:tcBorders>
              <w:top w:val="nil"/>
              <w:left w:val="nil"/>
              <w:bottom w:val="nil"/>
              <w:right w:val="nil"/>
            </w:tcBorders>
          </w:tcPr>
          <w:p w14:paraId="0583CDDB" w14:textId="77777777" w:rsidR="00AC3B0B" w:rsidRPr="0031122B" w:rsidRDefault="00AC3B0B" w:rsidP="007939B5">
            <w:pPr>
              <w:ind w:firstLine="0"/>
              <w:rPr>
                <w:rFonts w:cs="Times New Roman"/>
                <w:szCs w:val="24"/>
                <w:lang w:val="en-US"/>
              </w:rPr>
            </w:pPr>
            <w:r w:rsidRPr="0031122B">
              <w:rPr>
                <w:rFonts w:cs="Times New Roman"/>
                <w:szCs w:val="24"/>
                <w:lang w:val="en-US"/>
              </w:rPr>
              <w:t>Eating Concern</w:t>
            </w:r>
          </w:p>
        </w:tc>
        <w:tc>
          <w:tcPr>
            <w:tcW w:w="4698" w:type="dxa"/>
            <w:tcBorders>
              <w:top w:val="nil"/>
              <w:left w:val="nil"/>
              <w:bottom w:val="nil"/>
              <w:right w:val="nil"/>
            </w:tcBorders>
          </w:tcPr>
          <w:p w14:paraId="2C7CED8D" w14:textId="77777777" w:rsidR="00AC3B0B" w:rsidRPr="0031122B" w:rsidRDefault="00AC3B0B" w:rsidP="007939B5">
            <w:pPr>
              <w:ind w:firstLine="0"/>
              <w:rPr>
                <w:rFonts w:cs="Times New Roman"/>
                <w:szCs w:val="24"/>
                <w:lang w:val="en-US"/>
              </w:rPr>
            </w:pPr>
            <w:r w:rsidRPr="0031122B">
              <w:rPr>
                <w:rFonts w:cs="Times New Roman"/>
                <w:szCs w:val="24"/>
                <w:lang w:val="en-US"/>
              </w:rPr>
              <w:t>.67</w:t>
            </w:r>
            <w:r w:rsidRPr="0031122B">
              <w:rPr>
                <w:rFonts w:cs="Times New Roman"/>
                <w:szCs w:val="24"/>
                <w:vertAlign w:val="superscript"/>
                <w:lang w:val="en-US"/>
              </w:rPr>
              <w:t>**</w:t>
            </w:r>
          </w:p>
        </w:tc>
      </w:tr>
      <w:tr w:rsidR="00AC3B0B" w:rsidRPr="0031122B" w14:paraId="27FC3DDE" w14:textId="77777777" w:rsidTr="007939B5">
        <w:tc>
          <w:tcPr>
            <w:tcW w:w="4698" w:type="dxa"/>
            <w:tcBorders>
              <w:top w:val="nil"/>
              <w:left w:val="nil"/>
              <w:bottom w:val="single" w:sz="4" w:space="0" w:color="7F7F7F" w:themeColor="text1" w:themeTint="80"/>
              <w:right w:val="nil"/>
            </w:tcBorders>
          </w:tcPr>
          <w:p w14:paraId="7CB8A6FE" w14:textId="77777777" w:rsidR="00AC3B0B" w:rsidRPr="0031122B" w:rsidRDefault="00AC3B0B" w:rsidP="007939B5">
            <w:pPr>
              <w:ind w:firstLine="0"/>
              <w:rPr>
                <w:rFonts w:cs="Times New Roman"/>
                <w:szCs w:val="24"/>
                <w:lang w:val="en-US"/>
              </w:rPr>
            </w:pPr>
            <w:r w:rsidRPr="0031122B">
              <w:rPr>
                <w:rFonts w:cs="Times New Roman"/>
                <w:szCs w:val="24"/>
                <w:lang w:val="en-US"/>
              </w:rPr>
              <w:t>Restraint</w:t>
            </w:r>
          </w:p>
        </w:tc>
        <w:tc>
          <w:tcPr>
            <w:tcW w:w="4698" w:type="dxa"/>
            <w:tcBorders>
              <w:top w:val="nil"/>
              <w:left w:val="nil"/>
              <w:bottom w:val="single" w:sz="4" w:space="0" w:color="7F7F7F" w:themeColor="text1" w:themeTint="80"/>
              <w:right w:val="nil"/>
            </w:tcBorders>
          </w:tcPr>
          <w:p w14:paraId="52EB4D2B" w14:textId="77777777" w:rsidR="00AC3B0B" w:rsidRPr="0031122B" w:rsidRDefault="00AC3B0B" w:rsidP="007939B5">
            <w:pPr>
              <w:ind w:firstLine="0"/>
              <w:rPr>
                <w:rFonts w:cs="Times New Roman"/>
                <w:szCs w:val="24"/>
                <w:lang w:val="en-US"/>
              </w:rPr>
            </w:pPr>
            <w:r w:rsidRPr="0031122B">
              <w:rPr>
                <w:rFonts w:cs="Times New Roman"/>
                <w:szCs w:val="24"/>
                <w:lang w:val="en-US"/>
              </w:rPr>
              <w:t>.54</w:t>
            </w:r>
            <w:r w:rsidRPr="0031122B">
              <w:rPr>
                <w:rFonts w:cs="Times New Roman"/>
                <w:szCs w:val="24"/>
                <w:vertAlign w:val="superscript"/>
                <w:lang w:val="en-US"/>
              </w:rPr>
              <w:t>**</w:t>
            </w:r>
          </w:p>
        </w:tc>
      </w:tr>
      <w:tr w:rsidR="00AC3B0B" w:rsidRPr="0031122B" w14:paraId="73470524" w14:textId="77777777" w:rsidTr="007939B5">
        <w:tc>
          <w:tcPr>
            <w:tcW w:w="9396" w:type="dxa"/>
            <w:gridSpan w:val="2"/>
            <w:tcBorders>
              <w:top w:val="single" w:sz="4" w:space="0" w:color="7F7F7F" w:themeColor="text1" w:themeTint="80"/>
              <w:left w:val="nil"/>
              <w:bottom w:val="nil"/>
              <w:right w:val="nil"/>
            </w:tcBorders>
          </w:tcPr>
          <w:p w14:paraId="12DE3FEC" w14:textId="761E75E7" w:rsidR="00AC3B0B" w:rsidRPr="0031122B" w:rsidRDefault="00AC3B0B" w:rsidP="007939B5">
            <w:pPr>
              <w:ind w:firstLine="0"/>
              <w:rPr>
                <w:rFonts w:cs="Times New Roman"/>
                <w:szCs w:val="24"/>
                <w:lang w:val="en-US"/>
              </w:rPr>
            </w:pPr>
            <w:r w:rsidRPr="00F06DA9">
              <w:rPr>
                <w:rFonts w:cs="Times New Roman"/>
                <w:b/>
                <w:bCs/>
                <w:szCs w:val="24"/>
                <w:lang w:val="en-US"/>
              </w:rPr>
              <w:t>Note</w:t>
            </w:r>
            <w:r w:rsidRPr="0031122B">
              <w:rPr>
                <w:rFonts w:cs="Times New Roman"/>
                <w:szCs w:val="24"/>
                <w:lang w:val="en-US"/>
              </w:rPr>
              <w:t xml:space="preserve">. </w:t>
            </w:r>
            <w:r w:rsidRPr="0031122B">
              <w:rPr>
                <w:rFonts w:cs="Times New Roman"/>
                <w:szCs w:val="24"/>
                <w:vertAlign w:val="superscript"/>
                <w:lang w:val="en-US"/>
              </w:rPr>
              <w:t>**</w:t>
            </w:r>
            <w:r w:rsidRPr="0031122B">
              <w:rPr>
                <w:rFonts w:cs="Times New Roman"/>
                <w:i/>
                <w:iCs/>
                <w:szCs w:val="24"/>
                <w:lang w:val="en-US"/>
              </w:rPr>
              <w:t>p</w:t>
            </w:r>
            <w:r w:rsidRPr="0031122B">
              <w:rPr>
                <w:rFonts w:cs="Times New Roman"/>
                <w:szCs w:val="24"/>
                <w:lang w:val="en-US"/>
              </w:rPr>
              <w:t xml:space="preserve"> &lt; .001. </w:t>
            </w:r>
            <w:r w:rsidR="00B865DA" w:rsidRPr="0031122B">
              <w:rPr>
                <w:rFonts w:cs="Times New Roman"/>
                <w:szCs w:val="24"/>
                <w:lang w:val="en-US"/>
              </w:rPr>
              <w:t>ED-RRA</w:t>
            </w:r>
            <w:r w:rsidRPr="0031122B">
              <w:rPr>
                <w:rFonts w:cs="Times New Roman"/>
                <w:szCs w:val="24"/>
                <w:lang w:val="en-US"/>
              </w:rPr>
              <w:t xml:space="preserve"> = </w:t>
            </w:r>
            <w:proofErr w:type="gramStart"/>
            <w:r w:rsidR="00D721AC" w:rsidRPr="0031122B">
              <w:rPr>
                <w:rFonts w:cs="Times New Roman"/>
                <w:szCs w:val="24"/>
                <w:lang w:val="en-US"/>
              </w:rPr>
              <w:t>Eating Disorder</w:t>
            </w:r>
            <w:proofErr w:type="gramEnd"/>
            <w:r w:rsidR="00D721AC" w:rsidRPr="0031122B">
              <w:rPr>
                <w:rFonts w:cs="Times New Roman"/>
                <w:szCs w:val="24"/>
                <w:lang w:val="en-US"/>
              </w:rPr>
              <w:t>-Related Rumination Assessment Scale</w:t>
            </w:r>
            <w:r w:rsidRPr="0031122B">
              <w:rPr>
                <w:rFonts w:cs="Times New Roman"/>
                <w:szCs w:val="24"/>
                <w:lang w:val="en-US"/>
              </w:rPr>
              <w:t xml:space="preserve">; </w:t>
            </w:r>
            <w:r w:rsidRPr="0031122B">
              <w:rPr>
                <w:rFonts w:cs="Times New Roman"/>
                <w:szCs w:val="24"/>
                <w:lang w:val="en-US"/>
              </w:rPr>
              <w:br/>
              <w:t>EDE-Q = Eating Disorder Examination Questionnaire.</w:t>
            </w:r>
          </w:p>
        </w:tc>
      </w:tr>
    </w:tbl>
    <w:p w14:paraId="17A1DEC3" w14:textId="77777777" w:rsidR="00E02149" w:rsidRPr="0031122B" w:rsidRDefault="00E02149" w:rsidP="00AC3B0B">
      <w:pPr>
        <w:spacing w:after="60"/>
        <w:ind w:firstLine="0"/>
        <w:rPr>
          <w:rFonts w:cs="Times New Roman"/>
          <w:b/>
          <w:szCs w:val="24"/>
          <w:lang w:val="en-US"/>
        </w:rPr>
      </w:pPr>
    </w:p>
    <w:p w14:paraId="4141D44B" w14:textId="77777777" w:rsidR="004772A7" w:rsidRPr="0031122B" w:rsidRDefault="004772A7" w:rsidP="00AC3B0B">
      <w:pPr>
        <w:spacing w:after="60"/>
        <w:ind w:firstLine="0"/>
        <w:rPr>
          <w:rFonts w:cs="Times New Roman"/>
          <w:b/>
          <w:szCs w:val="24"/>
          <w:lang w:val="en-US"/>
        </w:rPr>
      </w:pPr>
    </w:p>
    <w:p w14:paraId="7863EE29" w14:textId="77777777" w:rsidR="004772A7" w:rsidRPr="0031122B" w:rsidRDefault="004772A7" w:rsidP="00AC3B0B">
      <w:pPr>
        <w:spacing w:after="60"/>
        <w:ind w:firstLine="0"/>
        <w:rPr>
          <w:rFonts w:cs="Times New Roman"/>
          <w:b/>
          <w:szCs w:val="24"/>
          <w:lang w:val="en-US"/>
        </w:rPr>
      </w:pPr>
    </w:p>
    <w:p w14:paraId="33BA51DB" w14:textId="77777777" w:rsidR="00A923B0" w:rsidRPr="0031122B" w:rsidRDefault="00A923B0" w:rsidP="00AC3B0B">
      <w:pPr>
        <w:spacing w:after="60"/>
        <w:ind w:firstLine="0"/>
        <w:rPr>
          <w:rFonts w:cs="Times New Roman"/>
          <w:b/>
          <w:szCs w:val="24"/>
          <w:lang w:val="en-US"/>
        </w:rPr>
      </w:pPr>
    </w:p>
    <w:p w14:paraId="16B36BD5" w14:textId="77777777" w:rsidR="00A923B0" w:rsidRPr="0031122B" w:rsidRDefault="00A923B0" w:rsidP="00AC3B0B">
      <w:pPr>
        <w:spacing w:after="60"/>
        <w:ind w:firstLine="0"/>
        <w:rPr>
          <w:rFonts w:cs="Times New Roman"/>
          <w:b/>
          <w:szCs w:val="24"/>
          <w:lang w:val="en-US"/>
        </w:rPr>
      </w:pPr>
    </w:p>
    <w:p w14:paraId="2414540F" w14:textId="77777777" w:rsidR="004772A7" w:rsidRPr="0031122B" w:rsidRDefault="004772A7" w:rsidP="00AC3B0B">
      <w:pPr>
        <w:spacing w:after="60"/>
        <w:ind w:firstLine="0"/>
        <w:rPr>
          <w:rFonts w:cs="Times New Roman"/>
          <w:b/>
          <w:szCs w:val="24"/>
          <w:lang w:val="en-US"/>
        </w:rPr>
      </w:pPr>
    </w:p>
    <w:p w14:paraId="60BD16C5" w14:textId="77777777" w:rsidR="004772A7" w:rsidRPr="0031122B" w:rsidRDefault="004772A7" w:rsidP="00AC3B0B">
      <w:pPr>
        <w:spacing w:after="60"/>
        <w:ind w:firstLine="0"/>
        <w:rPr>
          <w:rFonts w:cs="Times New Roman"/>
          <w:b/>
          <w:szCs w:val="24"/>
          <w:lang w:val="en-US"/>
        </w:rPr>
      </w:pPr>
    </w:p>
    <w:p w14:paraId="069D3011" w14:textId="45498588" w:rsidR="00AC3B0B" w:rsidRPr="0031122B" w:rsidRDefault="00BB248C" w:rsidP="00AC3B0B">
      <w:pPr>
        <w:spacing w:after="60"/>
        <w:ind w:firstLine="0"/>
        <w:rPr>
          <w:rFonts w:cs="Times New Roman"/>
          <w:bCs/>
          <w:szCs w:val="24"/>
          <w:lang w:val="en-US"/>
        </w:rPr>
      </w:pPr>
      <w:r w:rsidRPr="0031122B">
        <w:rPr>
          <w:rFonts w:cs="Times New Roman"/>
          <w:b/>
          <w:szCs w:val="24"/>
          <w:lang w:val="en-US"/>
        </w:rPr>
        <w:lastRenderedPageBreak/>
        <w:t xml:space="preserve">Table S3. </w:t>
      </w:r>
      <w:r w:rsidRPr="0031122B">
        <w:rPr>
          <w:rFonts w:cs="Times New Roman"/>
          <w:bCs/>
          <w:szCs w:val="24"/>
          <w:lang w:val="en-US"/>
        </w:rPr>
        <w:t>Item-Level Expert Ratings, Content Validity Ratios (CVRs), and Reasons for Item Retention or Removal</w:t>
      </w:r>
    </w:p>
    <w:tbl>
      <w:tblPr>
        <w:tblStyle w:val="KlavuzTablo1Ak-Vurgu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76"/>
        <w:gridCol w:w="1283"/>
        <w:gridCol w:w="856"/>
        <w:gridCol w:w="1221"/>
        <w:gridCol w:w="5070"/>
      </w:tblGrid>
      <w:tr w:rsidR="00DF65CD" w:rsidRPr="0031122B" w14:paraId="107A5CD9" w14:textId="77777777" w:rsidTr="00385014">
        <w:tc>
          <w:tcPr>
            <w:tcW w:w="519" w:type="pct"/>
            <w:tcBorders>
              <w:top w:val="single" w:sz="4" w:space="0" w:color="auto"/>
              <w:bottom w:val="single" w:sz="4" w:space="0" w:color="auto"/>
            </w:tcBorders>
            <w:vAlign w:val="center"/>
          </w:tcPr>
          <w:p w14:paraId="458118B6" w14:textId="77777777" w:rsidR="00DF65CD" w:rsidRPr="0031122B" w:rsidRDefault="00DF65CD" w:rsidP="00BA7C52">
            <w:pPr>
              <w:spacing w:after="60"/>
              <w:ind w:firstLine="0"/>
              <w:jc w:val="center"/>
              <w:rPr>
                <w:sz w:val="20"/>
                <w:szCs w:val="20"/>
                <w:lang w:val="en-US"/>
              </w:rPr>
            </w:pPr>
            <w:r w:rsidRPr="0031122B">
              <w:rPr>
                <w:b/>
                <w:bCs/>
                <w:sz w:val="20"/>
                <w:szCs w:val="20"/>
                <w:lang w:val="en-US"/>
              </w:rPr>
              <w:t>Item</w:t>
            </w:r>
          </w:p>
        </w:tc>
        <w:tc>
          <w:tcPr>
            <w:tcW w:w="682" w:type="pct"/>
            <w:tcBorders>
              <w:top w:val="single" w:sz="4" w:space="0" w:color="auto"/>
              <w:bottom w:val="single" w:sz="4" w:space="0" w:color="auto"/>
            </w:tcBorders>
            <w:vAlign w:val="center"/>
          </w:tcPr>
          <w:p w14:paraId="049DCD05" w14:textId="77777777" w:rsidR="00DF65CD" w:rsidRPr="0031122B" w:rsidRDefault="00DF65CD" w:rsidP="00BA7C52">
            <w:pPr>
              <w:spacing w:after="60"/>
              <w:ind w:firstLine="0"/>
              <w:jc w:val="center"/>
              <w:rPr>
                <w:sz w:val="20"/>
                <w:szCs w:val="20"/>
                <w:lang w:val="en-US"/>
              </w:rPr>
            </w:pPr>
            <w:r w:rsidRPr="0031122B">
              <w:rPr>
                <w:b/>
                <w:bCs/>
                <w:sz w:val="20"/>
                <w:szCs w:val="20"/>
                <w:lang w:val="en-US"/>
              </w:rPr>
              <w:t>Essential ratings (n/7)</w:t>
            </w:r>
          </w:p>
        </w:tc>
        <w:tc>
          <w:tcPr>
            <w:tcW w:w="455" w:type="pct"/>
            <w:tcBorders>
              <w:top w:val="single" w:sz="4" w:space="0" w:color="auto"/>
              <w:bottom w:val="single" w:sz="4" w:space="0" w:color="auto"/>
            </w:tcBorders>
            <w:vAlign w:val="center"/>
          </w:tcPr>
          <w:p w14:paraId="34CEF68F" w14:textId="77777777" w:rsidR="00DF65CD" w:rsidRPr="0031122B" w:rsidRDefault="00DF65CD" w:rsidP="00BA7C52">
            <w:pPr>
              <w:spacing w:after="60"/>
              <w:ind w:firstLine="0"/>
              <w:jc w:val="center"/>
              <w:rPr>
                <w:sz w:val="20"/>
                <w:szCs w:val="20"/>
                <w:lang w:val="en-US"/>
              </w:rPr>
            </w:pPr>
            <w:r w:rsidRPr="0031122B">
              <w:rPr>
                <w:b/>
                <w:bCs/>
                <w:sz w:val="20"/>
                <w:szCs w:val="20"/>
                <w:lang w:val="en-US"/>
              </w:rPr>
              <w:t>CVR</w:t>
            </w:r>
          </w:p>
        </w:tc>
        <w:tc>
          <w:tcPr>
            <w:tcW w:w="649" w:type="pct"/>
            <w:tcBorders>
              <w:top w:val="single" w:sz="4" w:space="0" w:color="auto"/>
              <w:bottom w:val="single" w:sz="4" w:space="0" w:color="auto"/>
            </w:tcBorders>
            <w:vAlign w:val="center"/>
          </w:tcPr>
          <w:p w14:paraId="02D59934" w14:textId="77777777" w:rsidR="00DF65CD" w:rsidRPr="0031122B" w:rsidRDefault="00DF65CD" w:rsidP="00BA7C52">
            <w:pPr>
              <w:spacing w:after="60"/>
              <w:ind w:firstLine="0"/>
              <w:jc w:val="center"/>
              <w:rPr>
                <w:sz w:val="20"/>
                <w:szCs w:val="20"/>
                <w:lang w:val="en-US"/>
              </w:rPr>
            </w:pPr>
            <w:r w:rsidRPr="0031122B">
              <w:rPr>
                <w:b/>
                <w:bCs/>
                <w:sz w:val="20"/>
                <w:szCs w:val="20"/>
                <w:lang w:val="en-US"/>
              </w:rPr>
              <w:t>Decision</w:t>
            </w:r>
          </w:p>
        </w:tc>
        <w:tc>
          <w:tcPr>
            <w:tcW w:w="2695" w:type="pct"/>
            <w:tcBorders>
              <w:top w:val="single" w:sz="4" w:space="0" w:color="auto"/>
              <w:bottom w:val="single" w:sz="4" w:space="0" w:color="auto"/>
            </w:tcBorders>
            <w:vAlign w:val="center"/>
          </w:tcPr>
          <w:p w14:paraId="57631DC8" w14:textId="77777777" w:rsidR="00DF65CD" w:rsidRPr="0031122B" w:rsidRDefault="00DF65CD" w:rsidP="00BA7C52">
            <w:pPr>
              <w:spacing w:after="60"/>
              <w:ind w:firstLine="0"/>
              <w:jc w:val="center"/>
              <w:rPr>
                <w:sz w:val="20"/>
                <w:szCs w:val="20"/>
                <w:lang w:val="en-US"/>
              </w:rPr>
            </w:pPr>
            <w:r w:rsidRPr="0031122B">
              <w:rPr>
                <w:b/>
                <w:bCs/>
                <w:sz w:val="20"/>
                <w:szCs w:val="20"/>
                <w:lang w:val="en-US"/>
              </w:rPr>
              <w:t>Rationale</w:t>
            </w:r>
          </w:p>
        </w:tc>
      </w:tr>
      <w:tr w:rsidR="00DF65CD" w:rsidRPr="0031122B" w14:paraId="692FE6B4" w14:textId="77777777" w:rsidTr="00385014">
        <w:tc>
          <w:tcPr>
            <w:tcW w:w="519" w:type="pct"/>
            <w:tcBorders>
              <w:top w:val="single" w:sz="4" w:space="0" w:color="auto"/>
            </w:tcBorders>
            <w:vAlign w:val="center"/>
          </w:tcPr>
          <w:p w14:paraId="4148BD7C" w14:textId="77777777" w:rsidR="00DF65CD" w:rsidRPr="0031122B" w:rsidRDefault="00DF65CD" w:rsidP="00BA7C52">
            <w:pPr>
              <w:spacing w:after="60"/>
              <w:ind w:firstLine="0"/>
              <w:jc w:val="center"/>
              <w:rPr>
                <w:sz w:val="20"/>
                <w:szCs w:val="20"/>
                <w:lang w:val="en-US"/>
              </w:rPr>
            </w:pPr>
            <w:r w:rsidRPr="0031122B">
              <w:rPr>
                <w:sz w:val="20"/>
                <w:szCs w:val="20"/>
                <w:lang w:val="en-US"/>
              </w:rPr>
              <w:t>Item 1</w:t>
            </w:r>
          </w:p>
        </w:tc>
        <w:tc>
          <w:tcPr>
            <w:tcW w:w="682" w:type="pct"/>
            <w:tcBorders>
              <w:top w:val="single" w:sz="4" w:space="0" w:color="auto"/>
            </w:tcBorders>
            <w:vAlign w:val="center"/>
          </w:tcPr>
          <w:p w14:paraId="1E9A10EC"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tcBorders>
              <w:top w:val="single" w:sz="4" w:space="0" w:color="auto"/>
            </w:tcBorders>
            <w:vAlign w:val="center"/>
          </w:tcPr>
          <w:p w14:paraId="1787DD2B"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tcBorders>
              <w:top w:val="single" w:sz="4" w:space="0" w:color="auto"/>
            </w:tcBorders>
            <w:vAlign w:val="center"/>
          </w:tcPr>
          <w:p w14:paraId="523C6D46"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Borders>
              <w:top w:val="single" w:sz="4" w:space="0" w:color="auto"/>
            </w:tcBorders>
          </w:tcPr>
          <w:p w14:paraId="7338E82C"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6A4FCA7A" w14:textId="77777777" w:rsidTr="00385014">
        <w:tc>
          <w:tcPr>
            <w:tcW w:w="519" w:type="pct"/>
            <w:vAlign w:val="center"/>
          </w:tcPr>
          <w:p w14:paraId="6DB27801" w14:textId="77777777" w:rsidR="00DF65CD" w:rsidRPr="0031122B" w:rsidRDefault="00DF65CD" w:rsidP="00BA7C52">
            <w:pPr>
              <w:spacing w:after="60"/>
              <w:ind w:firstLine="0"/>
              <w:jc w:val="center"/>
              <w:rPr>
                <w:sz w:val="20"/>
                <w:szCs w:val="20"/>
                <w:lang w:val="en-US"/>
              </w:rPr>
            </w:pPr>
            <w:r w:rsidRPr="0031122B">
              <w:rPr>
                <w:sz w:val="20"/>
                <w:szCs w:val="20"/>
                <w:lang w:val="en-US"/>
              </w:rPr>
              <w:t>Item 2</w:t>
            </w:r>
          </w:p>
        </w:tc>
        <w:tc>
          <w:tcPr>
            <w:tcW w:w="682" w:type="pct"/>
            <w:vAlign w:val="center"/>
          </w:tcPr>
          <w:p w14:paraId="72B2BECA"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4E4E321C"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28E53736"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7C83E0B0"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7E09A3B8" w14:textId="77777777" w:rsidTr="00385014">
        <w:tc>
          <w:tcPr>
            <w:tcW w:w="519" w:type="pct"/>
            <w:vAlign w:val="center"/>
          </w:tcPr>
          <w:p w14:paraId="1217A4FB" w14:textId="77777777" w:rsidR="00DF65CD" w:rsidRPr="0031122B" w:rsidRDefault="00DF65CD" w:rsidP="00BA7C52">
            <w:pPr>
              <w:spacing w:after="60"/>
              <w:ind w:firstLine="0"/>
              <w:jc w:val="center"/>
              <w:rPr>
                <w:sz w:val="20"/>
                <w:szCs w:val="20"/>
                <w:lang w:val="en-US"/>
              </w:rPr>
            </w:pPr>
            <w:r w:rsidRPr="0031122B">
              <w:rPr>
                <w:sz w:val="20"/>
                <w:szCs w:val="20"/>
                <w:lang w:val="en-US"/>
              </w:rPr>
              <w:t>Item 3</w:t>
            </w:r>
          </w:p>
        </w:tc>
        <w:tc>
          <w:tcPr>
            <w:tcW w:w="682" w:type="pct"/>
            <w:vAlign w:val="center"/>
          </w:tcPr>
          <w:p w14:paraId="3020F1EC"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7AEDC22C"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0E3F1137"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24842EF1"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1DC63A75" w14:textId="77777777" w:rsidTr="00385014">
        <w:tc>
          <w:tcPr>
            <w:tcW w:w="519" w:type="pct"/>
            <w:vAlign w:val="center"/>
          </w:tcPr>
          <w:p w14:paraId="52DAD7AF" w14:textId="77777777" w:rsidR="00DF65CD" w:rsidRPr="0031122B" w:rsidRDefault="00DF65CD" w:rsidP="00BA7C52">
            <w:pPr>
              <w:spacing w:after="60"/>
              <w:ind w:firstLine="0"/>
              <w:jc w:val="center"/>
              <w:rPr>
                <w:sz w:val="20"/>
                <w:szCs w:val="20"/>
                <w:lang w:val="en-US"/>
              </w:rPr>
            </w:pPr>
            <w:r w:rsidRPr="0031122B">
              <w:rPr>
                <w:sz w:val="20"/>
                <w:szCs w:val="20"/>
                <w:lang w:val="en-US"/>
              </w:rPr>
              <w:t>Item 4</w:t>
            </w:r>
          </w:p>
        </w:tc>
        <w:tc>
          <w:tcPr>
            <w:tcW w:w="682" w:type="pct"/>
            <w:vAlign w:val="center"/>
          </w:tcPr>
          <w:p w14:paraId="30912892"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4BCE3444"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40B7FCA1"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6D6383DA"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313580A2" w14:textId="77777777" w:rsidTr="00385014">
        <w:tc>
          <w:tcPr>
            <w:tcW w:w="519" w:type="pct"/>
            <w:vAlign w:val="center"/>
          </w:tcPr>
          <w:p w14:paraId="58BD6282" w14:textId="77777777" w:rsidR="00DF65CD" w:rsidRPr="0031122B" w:rsidRDefault="00DF65CD" w:rsidP="00BA7C52">
            <w:pPr>
              <w:spacing w:after="60"/>
              <w:ind w:firstLine="0"/>
              <w:jc w:val="center"/>
              <w:rPr>
                <w:sz w:val="20"/>
                <w:szCs w:val="20"/>
                <w:lang w:val="en-US"/>
              </w:rPr>
            </w:pPr>
            <w:r w:rsidRPr="0031122B">
              <w:rPr>
                <w:sz w:val="20"/>
                <w:szCs w:val="20"/>
                <w:lang w:val="en-US"/>
              </w:rPr>
              <w:t>Item 5</w:t>
            </w:r>
          </w:p>
        </w:tc>
        <w:tc>
          <w:tcPr>
            <w:tcW w:w="682" w:type="pct"/>
            <w:vAlign w:val="center"/>
          </w:tcPr>
          <w:p w14:paraId="7479046B"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61AB6BFD"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085AB124"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1A4A5898"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item's content was judged to reflect threat anticipation characteristic of anxiety (specifically, apprehension about negative outcomes associated with losing control) rather than the passive, non-solution-generating cognitive style characteristic of rumination. In addition, the item was judged unsuitable for Likert-type rating because it contained more than one judgment (i.e., a double-barreled item). To preserve a clear conceptual distinction between rumination and anxiety and to ensure clarity, the item was removed directly during the qualitative evaluation process.</w:t>
            </w:r>
          </w:p>
        </w:tc>
      </w:tr>
      <w:tr w:rsidR="00DF65CD" w:rsidRPr="0031122B" w14:paraId="4615C8A3" w14:textId="77777777" w:rsidTr="00385014">
        <w:tc>
          <w:tcPr>
            <w:tcW w:w="519" w:type="pct"/>
            <w:vAlign w:val="center"/>
          </w:tcPr>
          <w:p w14:paraId="6C949047" w14:textId="77777777" w:rsidR="00DF65CD" w:rsidRPr="0031122B" w:rsidRDefault="00DF65CD" w:rsidP="00BA7C52">
            <w:pPr>
              <w:spacing w:after="60"/>
              <w:ind w:firstLine="0"/>
              <w:jc w:val="center"/>
              <w:rPr>
                <w:sz w:val="20"/>
                <w:szCs w:val="20"/>
                <w:lang w:val="en-US"/>
              </w:rPr>
            </w:pPr>
            <w:r w:rsidRPr="0031122B">
              <w:rPr>
                <w:sz w:val="20"/>
                <w:szCs w:val="20"/>
                <w:lang w:val="en-US"/>
              </w:rPr>
              <w:t>Item 6</w:t>
            </w:r>
          </w:p>
        </w:tc>
        <w:tc>
          <w:tcPr>
            <w:tcW w:w="682" w:type="pct"/>
            <w:vAlign w:val="center"/>
          </w:tcPr>
          <w:p w14:paraId="1A6FF44C"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53FBCEDE"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7E3BEA85"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5BA0E248"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5D4F5C14" w14:textId="77777777" w:rsidTr="00385014">
        <w:tc>
          <w:tcPr>
            <w:tcW w:w="519" w:type="pct"/>
            <w:vAlign w:val="center"/>
          </w:tcPr>
          <w:p w14:paraId="4CBEDEF2" w14:textId="77777777" w:rsidR="00DF65CD" w:rsidRPr="0031122B" w:rsidRDefault="00DF65CD" w:rsidP="00BA7C52">
            <w:pPr>
              <w:spacing w:after="60"/>
              <w:ind w:firstLine="0"/>
              <w:jc w:val="center"/>
              <w:rPr>
                <w:sz w:val="20"/>
                <w:szCs w:val="20"/>
                <w:lang w:val="en-US"/>
              </w:rPr>
            </w:pPr>
            <w:r w:rsidRPr="0031122B">
              <w:rPr>
                <w:sz w:val="20"/>
                <w:szCs w:val="20"/>
                <w:lang w:val="en-US"/>
              </w:rPr>
              <w:t>Item 7</w:t>
            </w:r>
          </w:p>
        </w:tc>
        <w:tc>
          <w:tcPr>
            <w:tcW w:w="682" w:type="pct"/>
            <w:vAlign w:val="center"/>
          </w:tcPr>
          <w:p w14:paraId="517BB990"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128AA660"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6C1D7B47"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420F3ACB"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21877F2A" w14:textId="77777777" w:rsidTr="00385014">
        <w:tc>
          <w:tcPr>
            <w:tcW w:w="519" w:type="pct"/>
            <w:vAlign w:val="center"/>
          </w:tcPr>
          <w:p w14:paraId="488C5F67"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8</w:t>
            </w:r>
          </w:p>
        </w:tc>
        <w:tc>
          <w:tcPr>
            <w:tcW w:w="682" w:type="pct"/>
            <w:vAlign w:val="center"/>
          </w:tcPr>
          <w:p w14:paraId="4C34E116"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23ABEDB3"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15CAA44D"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1A0DE143"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43205F9D" w14:textId="77777777" w:rsidTr="00385014">
        <w:tc>
          <w:tcPr>
            <w:tcW w:w="519" w:type="pct"/>
            <w:vAlign w:val="center"/>
          </w:tcPr>
          <w:p w14:paraId="66262E18" w14:textId="77777777" w:rsidR="00DF65CD" w:rsidRPr="0031122B" w:rsidRDefault="00DF65CD" w:rsidP="00BA7C52">
            <w:pPr>
              <w:spacing w:after="60"/>
              <w:ind w:firstLine="0"/>
              <w:jc w:val="center"/>
              <w:rPr>
                <w:sz w:val="20"/>
                <w:szCs w:val="20"/>
                <w:lang w:val="en-US"/>
              </w:rPr>
            </w:pPr>
            <w:r w:rsidRPr="0031122B">
              <w:rPr>
                <w:sz w:val="20"/>
                <w:szCs w:val="20"/>
                <w:lang w:val="en-US"/>
              </w:rPr>
              <w:t>Item 9</w:t>
            </w:r>
          </w:p>
        </w:tc>
        <w:tc>
          <w:tcPr>
            <w:tcW w:w="682" w:type="pct"/>
            <w:vAlign w:val="center"/>
          </w:tcPr>
          <w:p w14:paraId="61C345A1"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1B531572"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5D6A75BA"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58334D11"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 was judged to emphasize specific action-oriented thought content (in this item, meal planning and timing) rather than the passive, non-solution-generating cognitive style characteristic of rumination. During the qualitative evaluation process, this specific content was judged to be already comprehensively represented by the retained, more general item; where deemed necessary, the specific content was incorporated into the corresponding retained item as a parenthetical example.</w:t>
            </w:r>
          </w:p>
        </w:tc>
      </w:tr>
      <w:tr w:rsidR="00DF65CD" w:rsidRPr="0031122B" w14:paraId="6CE99105" w14:textId="77777777" w:rsidTr="00385014">
        <w:tc>
          <w:tcPr>
            <w:tcW w:w="519" w:type="pct"/>
            <w:vAlign w:val="center"/>
          </w:tcPr>
          <w:p w14:paraId="4C00ED17" w14:textId="77777777" w:rsidR="00DF65CD" w:rsidRPr="0031122B" w:rsidRDefault="00DF65CD" w:rsidP="00BA7C52">
            <w:pPr>
              <w:spacing w:after="60"/>
              <w:ind w:firstLine="0"/>
              <w:jc w:val="center"/>
              <w:rPr>
                <w:sz w:val="20"/>
                <w:szCs w:val="20"/>
                <w:lang w:val="en-US"/>
              </w:rPr>
            </w:pPr>
            <w:r w:rsidRPr="0031122B">
              <w:rPr>
                <w:sz w:val="20"/>
                <w:szCs w:val="20"/>
                <w:lang w:val="en-US"/>
              </w:rPr>
              <w:t>Item 10</w:t>
            </w:r>
          </w:p>
        </w:tc>
        <w:tc>
          <w:tcPr>
            <w:tcW w:w="682" w:type="pct"/>
            <w:vAlign w:val="center"/>
          </w:tcPr>
          <w:p w14:paraId="5A946A23" w14:textId="77777777" w:rsidR="00DF65CD" w:rsidRPr="0031122B" w:rsidRDefault="00DF65CD" w:rsidP="00BA7C52">
            <w:pPr>
              <w:spacing w:after="60"/>
              <w:ind w:firstLine="0"/>
              <w:jc w:val="center"/>
              <w:rPr>
                <w:sz w:val="20"/>
                <w:szCs w:val="20"/>
                <w:lang w:val="en-US"/>
              </w:rPr>
            </w:pPr>
            <w:r w:rsidRPr="0031122B">
              <w:rPr>
                <w:sz w:val="20"/>
                <w:szCs w:val="20"/>
                <w:lang w:val="en-US"/>
              </w:rPr>
              <w:t>3</w:t>
            </w:r>
          </w:p>
        </w:tc>
        <w:tc>
          <w:tcPr>
            <w:tcW w:w="455" w:type="pct"/>
            <w:vAlign w:val="center"/>
          </w:tcPr>
          <w:p w14:paraId="0AB8B84E" w14:textId="77777777" w:rsidR="00DF65CD" w:rsidRPr="0031122B" w:rsidRDefault="00DF65CD" w:rsidP="00BA7C52">
            <w:pPr>
              <w:spacing w:after="60"/>
              <w:ind w:firstLine="0"/>
              <w:jc w:val="center"/>
              <w:rPr>
                <w:sz w:val="20"/>
                <w:szCs w:val="20"/>
                <w:lang w:val="en-US"/>
              </w:rPr>
            </w:pPr>
            <w:r w:rsidRPr="0031122B">
              <w:rPr>
                <w:sz w:val="20"/>
                <w:szCs w:val="20"/>
                <w:lang w:val="en-US"/>
              </w:rPr>
              <w:t>−0.14</w:t>
            </w:r>
          </w:p>
        </w:tc>
        <w:tc>
          <w:tcPr>
            <w:tcW w:w="649" w:type="pct"/>
            <w:vAlign w:val="center"/>
          </w:tcPr>
          <w:p w14:paraId="6B8337EA"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2404F2F6" w14:textId="77777777" w:rsidR="00DF65CD" w:rsidRPr="0031122B" w:rsidRDefault="00DF65CD" w:rsidP="00DF65CD">
            <w:pPr>
              <w:spacing w:after="60"/>
              <w:ind w:firstLine="0"/>
              <w:rPr>
                <w:sz w:val="20"/>
                <w:szCs w:val="20"/>
                <w:lang w:val="en-US"/>
              </w:rPr>
            </w:pPr>
            <w:r w:rsidRPr="0031122B">
              <w:rPr>
                <w:sz w:val="20"/>
                <w:szCs w:val="20"/>
                <w:lang w:val="en-US"/>
              </w:rPr>
              <w:t>Rated as essential by only three of the seven experts. Based on the experts' evaluations and the qualitative discussion that followed (in this item, concern that others might negatively evaluate one's weight or eating behavior in one's absence), the item was judged to reflect fear of negative evaluation rather than the conceptual content of rumination.</w:t>
            </w:r>
          </w:p>
        </w:tc>
      </w:tr>
      <w:tr w:rsidR="00DF65CD" w:rsidRPr="0031122B" w14:paraId="51E763CC" w14:textId="77777777" w:rsidTr="00385014">
        <w:tc>
          <w:tcPr>
            <w:tcW w:w="519" w:type="pct"/>
            <w:vAlign w:val="center"/>
          </w:tcPr>
          <w:p w14:paraId="576D5BDC" w14:textId="77777777" w:rsidR="00DF65CD" w:rsidRPr="0031122B" w:rsidRDefault="00DF65CD" w:rsidP="00BA7C52">
            <w:pPr>
              <w:spacing w:after="60"/>
              <w:ind w:firstLine="0"/>
              <w:jc w:val="center"/>
              <w:rPr>
                <w:sz w:val="20"/>
                <w:szCs w:val="20"/>
                <w:lang w:val="en-US"/>
              </w:rPr>
            </w:pPr>
            <w:r w:rsidRPr="0031122B">
              <w:rPr>
                <w:sz w:val="20"/>
                <w:szCs w:val="20"/>
                <w:lang w:val="en-US"/>
              </w:rPr>
              <w:t>Item 11</w:t>
            </w:r>
          </w:p>
        </w:tc>
        <w:tc>
          <w:tcPr>
            <w:tcW w:w="682" w:type="pct"/>
            <w:vAlign w:val="center"/>
          </w:tcPr>
          <w:p w14:paraId="1969E842"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0EFFDD95"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08E45A0D"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3B5F4BB0"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7240586E" w14:textId="77777777" w:rsidTr="00385014">
        <w:tc>
          <w:tcPr>
            <w:tcW w:w="519" w:type="pct"/>
            <w:vAlign w:val="center"/>
          </w:tcPr>
          <w:p w14:paraId="34EC602D" w14:textId="77777777" w:rsidR="00DF65CD" w:rsidRPr="0031122B" w:rsidRDefault="00DF65CD" w:rsidP="00BA7C52">
            <w:pPr>
              <w:spacing w:after="60"/>
              <w:ind w:firstLine="0"/>
              <w:jc w:val="center"/>
              <w:rPr>
                <w:sz w:val="20"/>
                <w:szCs w:val="20"/>
                <w:lang w:val="en-US"/>
              </w:rPr>
            </w:pPr>
            <w:r w:rsidRPr="0031122B">
              <w:rPr>
                <w:sz w:val="20"/>
                <w:szCs w:val="20"/>
                <w:lang w:val="en-US"/>
              </w:rPr>
              <w:t>Item 12</w:t>
            </w:r>
          </w:p>
        </w:tc>
        <w:tc>
          <w:tcPr>
            <w:tcW w:w="682" w:type="pct"/>
            <w:vAlign w:val="center"/>
          </w:tcPr>
          <w:p w14:paraId="6B327ABB"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0A9B56B7"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045A6AD9"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1BC1BB6F"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1DC0D89B" w14:textId="77777777" w:rsidTr="00385014">
        <w:tc>
          <w:tcPr>
            <w:tcW w:w="519" w:type="pct"/>
            <w:vAlign w:val="center"/>
          </w:tcPr>
          <w:p w14:paraId="298D5C43" w14:textId="77777777" w:rsidR="00DF65CD" w:rsidRPr="0031122B" w:rsidRDefault="00DF65CD" w:rsidP="00BA7C52">
            <w:pPr>
              <w:spacing w:after="60"/>
              <w:ind w:firstLine="0"/>
              <w:jc w:val="center"/>
              <w:rPr>
                <w:sz w:val="20"/>
                <w:szCs w:val="20"/>
                <w:lang w:val="en-US"/>
              </w:rPr>
            </w:pPr>
            <w:r w:rsidRPr="0031122B">
              <w:rPr>
                <w:sz w:val="20"/>
                <w:szCs w:val="20"/>
                <w:lang w:val="en-US"/>
              </w:rPr>
              <w:t>Item 13</w:t>
            </w:r>
          </w:p>
        </w:tc>
        <w:tc>
          <w:tcPr>
            <w:tcW w:w="682" w:type="pct"/>
            <w:vAlign w:val="center"/>
          </w:tcPr>
          <w:p w14:paraId="2F194A30"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783FD0BA"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43375FBD"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3E60AC5A"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3D74B423" w14:textId="77777777" w:rsidTr="00385014">
        <w:tc>
          <w:tcPr>
            <w:tcW w:w="519" w:type="pct"/>
            <w:vAlign w:val="center"/>
          </w:tcPr>
          <w:p w14:paraId="0A4278F8" w14:textId="77777777" w:rsidR="00DF65CD" w:rsidRPr="0031122B" w:rsidRDefault="00DF65CD" w:rsidP="00BA7C52">
            <w:pPr>
              <w:spacing w:after="60"/>
              <w:ind w:firstLine="0"/>
              <w:jc w:val="center"/>
              <w:rPr>
                <w:sz w:val="20"/>
                <w:szCs w:val="20"/>
                <w:lang w:val="en-US"/>
              </w:rPr>
            </w:pPr>
            <w:r w:rsidRPr="0031122B">
              <w:rPr>
                <w:sz w:val="20"/>
                <w:szCs w:val="20"/>
                <w:lang w:val="en-US"/>
              </w:rPr>
              <w:t>Item 14</w:t>
            </w:r>
          </w:p>
        </w:tc>
        <w:tc>
          <w:tcPr>
            <w:tcW w:w="682" w:type="pct"/>
            <w:vAlign w:val="center"/>
          </w:tcPr>
          <w:p w14:paraId="33278096"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0D7CC0B4"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05F97470"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4DF4A542"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7B9DF56F" w14:textId="77777777" w:rsidTr="00385014">
        <w:tc>
          <w:tcPr>
            <w:tcW w:w="519" w:type="pct"/>
            <w:vAlign w:val="center"/>
          </w:tcPr>
          <w:p w14:paraId="412F706A" w14:textId="77777777" w:rsidR="00DF65CD" w:rsidRPr="0031122B" w:rsidRDefault="00DF65CD" w:rsidP="00BA7C52">
            <w:pPr>
              <w:spacing w:after="60"/>
              <w:ind w:firstLine="0"/>
              <w:jc w:val="center"/>
              <w:rPr>
                <w:sz w:val="20"/>
                <w:szCs w:val="20"/>
                <w:lang w:val="en-US"/>
              </w:rPr>
            </w:pPr>
            <w:r w:rsidRPr="0031122B">
              <w:rPr>
                <w:sz w:val="20"/>
                <w:szCs w:val="20"/>
                <w:lang w:val="en-US"/>
              </w:rPr>
              <w:t>Item 15</w:t>
            </w:r>
          </w:p>
        </w:tc>
        <w:tc>
          <w:tcPr>
            <w:tcW w:w="682" w:type="pct"/>
            <w:vAlign w:val="center"/>
          </w:tcPr>
          <w:p w14:paraId="53F87A35"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7E752C13"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7028D986"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6A2DD6FF"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0615A16C" w14:textId="77777777" w:rsidTr="00385014">
        <w:tc>
          <w:tcPr>
            <w:tcW w:w="519" w:type="pct"/>
            <w:vAlign w:val="center"/>
          </w:tcPr>
          <w:p w14:paraId="75DDACBD" w14:textId="77777777" w:rsidR="00DF65CD" w:rsidRPr="0031122B" w:rsidRDefault="00DF65CD" w:rsidP="00BA7C52">
            <w:pPr>
              <w:spacing w:after="60"/>
              <w:ind w:firstLine="0"/>
              <w:jc w:val="center"/>
              <w:rPr>
                <w:sz w:val="20"/>
                <w:szCs w:val="20"/>
                <w:lang w:val="en-US"/>
              </w:rPr>
            </w:pPr>
            <w:r w:rsidRPr="0031122B">
              <w:rPr>
                <w:sz w:val="20"/>
                <w:szCs w:val="20"/>
                <w:lang w:val="en-US"/>
              </w:rPr>
              <w:t>Item 16</w:t>
            </w:r>
          </w:p>
        </w:tc>
        <w:tc>
          <w:tcPr>
            <w:tcW w:w="682" w:type="pct"/>
            <w:vAlign w:val="center"/>
          </w:tcPr>
          <w:p w14:paraId="5438D3F5"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23283D3D"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59C221D4"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798A599" w14:textId="77777777" w:rsidR="00DF65CD" w:rsidRPr="0031122B" w:rsidRDefault="00DF65CD" w:rsidP="00DF65CD">
            <w:pPr>
              <w:spacing w:after="60"/>
              <w:ind w:firstLine="0"/>
              <w:rPr>
                <w:sz w:val="20"/>
                <w:szCs w:val="20"/>
                <w:lang w:val="en-US"/>
              </w:rPr>
            </w:pPr>
            <w:r w:rsidRPr="0031122B">
              <w:rPr>
                <w:sz w:val="20"/>
                <w:szCs w:val="20"/>
                <w:lang w:val="en-US"/>
              </w:rPr>
              <w:t xml:space="preserve">Although rated as essential by five of the seven experts, following discussion of the two dissenting experts' comments and recommendations, the item was judged to </w:t>
            </w:r>
            <w:r w:rsidRPr="0031122B">
              <w:rPr>
                <w:sz w:val="20"/>
                <w:szCs w:val="20"/>
                <w:lang w:val="en-US"/>
              </w:rPr>
              <w:lastRenderedPageBreak/>
              <w:t>emphasize a specific perfectionistic mental scenario (in this item, expectations of having greater opportunities in life) rather than the passive, repetitive, and involuntary thought patterns characteristic of rumination. During the qualitative evaluation process, this specific content was judged to be already comprehensively represented by the retained, more general items.</w:t>
            </w:r>
          </w:p>
        </w:tc>
      </w:tr>
      <w:tr w:rsidR="00DF65CD" w:rsidRPr="0031122B" w14:paraId="30035B60" w14:textId="77777777" w:rsidTr="00385014">
        <w:tc>
          <w:tcPr>
            <w:tcW w:w="519" w:type="pct"/>
            <w:vAlign w:val="center"/>
          </w:tcPr>
          <w:p w14:paraId="06DE609D"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17</w:t>
            </w:r>
          </w:p>
        </w:tc>
        <w:tc>
          <w:tcPr>
            <w:tcW w:w="682" w:type="pct"/>
            <w:vAlign w:val="center"/>
          </w:tcPr>
          <w:p w14:paraId="1C2D193D" w14:textId="77777777" w:rsidR="00DF65CD" w:rsidRPr="0031122B" w:rsidRDefault="00DF65CD" w:rsidP="00BA7C52">
            <w:pPr>
              <w:spacing w:after="60"/>
              <w:ind w:firstLine="0"/>
              <w:jc w:val="center"/>
              <w:rPr>
                <w:sz w:val="20"/>
                <w:szCs w:val="20"/>
                <w:lang w:val="en-US"/>
              </w:rPr>
            </w:pPr>
            <w:r w:rsidRPr="0031122B">
              <w:rPr>
                <w:sz w:val="20"/>
                <w:szCs w:val="20"/>
                <w:lang w:val="en-US"/>
              </w:rPr>
              <w:t>6</w:t>
            </w:r>
          </w:p>
        </w:tc>
        <w:tc>
          <w:tcPr>
            <w:tcW w:w="455" w:type="pct"/>
            <w:vAlign w:val="center"/>
          </w:tcPr>
          <w:p w14:paraId="092E0777" w14:textId="77777777" w:rsidR="00DF65CD" w:rsidRPr="0031122B" w:rsidRDefault="00DF65CD" w:rsidP="00BA7C52">
            <w:pPr>
              <w:spacing w:after="60"/>
              <w:ind w:firstLine="0"/>
              <w:jc w:val="center"/>
              <w:rPr>
                <w:sz w:val="20"/>
                <w:szCs w:val="20"/>
                <w:lang w:val="en-US"/>
              </w:rPr>
            </w:pPr>
            <w:r w:rsidRPr="0031122B">
              <w:rPr>
                <w:sz w:val="20"/>
                <w:szCs w:val="20"/>
                <w:lang w:val="en-US"/>
              </w:rPr>
              <w:t>0.71</w:t>
            </w:r>
          </w:p>
        </w:tc>
        <w:tc>
          <w:tcPr>
            <w:tcW w:w="649" w:type="pct"/>
            <w:vAlign w:val="center"/>
          </w:tcPr>
          <w:p w14:paraId="45E10C97"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65ACC4B6"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most experts, the item was judged to emphasize specific action-oriented thought content (in this item, nutritional supplements and laxatives) rather than the passive, non-solution-generating cognitive style characteristic of rumination. During the qualitative evaluation process, this specific content was judged to be already comprehensively represented by the retained, more general item; where deemed necessary, the specific content was incorporated into the corresponding retained item as a parenthetical example.</w:t>
            </w:r>
          </w:p>
        </w:tc>
      </w:tr>
      <w:tr w:rsidR="00DF65CD" w:rsidRPr="0031122B" w14:paraId="03AC9A77" w14:textId="77777777" w:rsidTr="00385014">
        <w:tc>
          <w:tcPr>
            <w:tcW w:w="519" w:type="pct"/>
            <w:vAlign w:val="center"/>
          </w:tcPr>
          <w:p w14:paraId="0BD542E0" w14:textId="77777777" w:rsidR="00DF65CD" w:rsidRPr="0031122B" w:rsidRDefault="00DF65CD" w:rsidP="00BA7C52">
            <w:pPr>
              <w:spacing w:after="60"/>
              <w:ind w:firstLine="0"/>
              <w:jc w:val="center"/>
              <w:rPr>
                <w:sz w:val="20"/>
                <w:szCs w:val="20"/>
                <w:lang w:val="en-US"/>
              </w:rPr>
            </w:pPr>
            <w:r w:rsidRPr="0031122B">
              <w:rPr>
                <w:sz w:val="20"/>
                <w:szCs w:val="20"/>
                <w:lang w:val="en-US"/>
              </w:rPr>
              <w:t>Item 18</w:t>
            </w:r>
          </w:p>
        </w:tc>
        <w:tc>
          <w:tcPr>
            <w:tcW w:w="682" w:type="pct"/>
            <w:vAlign w:val="center"/>
          </w:tcPr>
          <w:p w14:paraId="0F734C6B"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55474B75"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2B26B640"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72A7A90"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 was judged to emphasize a specific perfectionistic mental scenario (in this item, imagined scenarios concerning romantic relationships) rather than the passive, repetitive, and involuntary thought patterns characteristic of rumination. During the qualitative evaluation process, this specific content was judged to be already comprehensively represented by the retained, more general items.</w:t>
            </w:r>
          </w:p>
        </w:tc>
      </w:tr>
      <w:tr w:rsidR="00DF65CD" w:rsidRPr="0031122B" w14:paraId="764EEE5C" w14:textId="77777777" w:rsidTr="00385014">
        <w:tc>
          <w:tcPr>
            <w:tcW w:w="519" w:type="pct"/>
            <w:vAlign w:val="center"/>
          </w:tcPr>
          <w:p w14:paraId="0FAE8AE5" w14:textId="77777777" w:rsidR="00DF65CD" w:rsidRPr="0031122B" w:rsidRDefault="00DF65CD" w:rsidP="00BA7C52">
            <w:pPr>
              <w:spacing w:after="60"/>
              <w:ind w:firstLine="0"/>
              <w:jc w:val="center"/>
              <w:rPr>
                <w:sz w:val="20"/>
                <w:szCs w:val="20"/>
                <w:lang w:val="en-US"/>
              </w:rPr>
            </w:pPr>
            <w:r w:rsidRPr="0031122B">
              <w:rPr>
                <w:sz w:val="20"/>
                <w:szCs w:val="20"/>
                <w:lang w:val="en-US"/>
              </w:rPr>
              <w:t>Item 19</w:t>
            </w:r>
          </w:p>
        </w:tc>
        <w:tc>
          <w:tcPr>
            <w:tcW w:w="682" w:type="pct"/>
            <w:vAlign w:val="center"/>
          </w:tcPr>
          <w:p w14:paraId="3613277E" w14:textId="77777777" w:rsidR="00DF65CD" w:rsidRPr="0031122B" w:rsidRDefault="00DF65CD" w:rsidP="00BA7C52">
            <w:pPr>
              <w:spacing w:after="60"/>
              <w:ind w:firstLine="0"/>
              <w:jc w:val="center"/>
              <w:rPr>
                <w:sz w:val="20"/>
                <w:szCs w:val="20"/>
                <w:lang w:val="en-US"/>
              </w:rPr>
            </w:pPr>
            <w:r w:rsidRPr="0031122B">
              <w:rPr>
                <w:sz w:val="20"/>
                <w:szCs w:val="20"/>
                <w:lang w:val="en-US"/>
              </w:rPr>
              <w:t>7</w:t>
            </w:r>
          </w:p>
        </w:tc>
        <w:tc>
          <w:tcPr>
            <w:tcW w:w="455" w:type="pct"/>
            <w:vAlign w:val="center"/>
          </w:tcPr>
          <w:p w14:paraId="17DEDE60" w14:textId="77777777" w:rsidR="00DF65CD" w:rsidRPr="0031122B" w:rsidRDefault="00DF65CD" w:rsidP="00BA7C52">
            <w:pPr>
              <w:spacing w:after="60"/>
              <w:ind w:firstLine="0"/>
              <w:jc w:val="center"/>
              <w:rPr>
                <w:sz w:val="20"/>
                <w:szCs w:val="20"/>
                <w:lang w:val="en-US"/>
              </w:rPr>
            </w:pPr>
            <w:r w:rsidRPr="0031122B">
              <w:rPr>
                <w:sz w:val="20"/>
                <w:szCs w:val="20"/>
                <w:lang w:val="en-US"/>
              </w:rPr>
              <w:t>1.00</w:t>
            </w:r>
          </w:p>
        </w:tc>
        <w:tc>
          <w:tcPr>
            <w:tcW w:w="649" w:type="pct"/>
            <w:vAlign w:val="center"/>
          </w:tcPr>
          <w:p w14:paraId="5C05B4EE" w14:textId="77777777" w:rsidR="00DF65CD" w:rsidRPr="0031122B" w:rsidRDefault="00DF65CD" w:rsidP="00BA7C52">
            <w:pPr>
              <w:spacing w:after="60"/>
              <w:ind w:firstLine="0"/>
              <w:jc w:val="center"/>
              <w:rPr>
                <w:sz w:val="20"/>
                <w:szCs w:val="20"/>
                <w:lang w:val="en-US"/>
              </w:rPr>
            </w:pPr>
            <w:r w:rsidRPr="0031122B">
              <w:rPr>
                <w:sz w:val="20"/>
                <w:szCs w:val="20"/>
                <w:lang w:val="en-US"/>
              </w:rPr>
              <w:t>Retained</w:t>
            </w:r>
          </w:p>
        </w:tc>
        <w:tc>
          <w:tcPr>
            <w:tcW w:w="2695" w:type="pct"/>
          </w:tcPr>
          <w:p w14:paraId="61FB072B" w14:textId="77777777" w:rsidR="00DF65CD" w:rsidRPr="0031122B" w:rsidRDefault="00DF65CD" w:rsidP="00DF65CD">
            <w:pPr>
              <w:spacing w:after="60"/>
              <w:ind w:firstLine="0"/>
              <w:rPr>
                <w:sz w:val="20"/>
                <w:szCs w:val="20"/>
                <w:lang w:val="en-US"/>
              </w:rPr>
            </w:pPr>
            <w:r w:rsidRPr="0031122B">
              <w:rPr>
                <w:sz w:val="20"/>
                <w:szCs w:val="20"/>
                <w:lang w:val="en-US"/>
              </w:rPr>
              <w:t>Met the critical CVR threshold. Satisfied the criteria of content relevance, theoretical alignment, and clarity.</w:t>
            </w:r>
          </w:p>
        </w:tc>
      </w:tr>
      <w:tr w:rsidR="00DF65CD" w:rsidRPr="0031122B" w14:paraId="20902269" w14:textId="77777777" w:rsidTr="00385014">
        <w:tc>
          <w:tcPr>
            <w:tcW w:w="519" w:type="pct"/>
            <w:vAlign w:val="center"/>
          </w:tcPr>
          <w:p w14:paraId="4D1B3549" w14:textId="77777777" w:rsidR="00DF65CD" w:rsidRPr="0031122B" w:rsidRDefault="00DF65CD" w:rsidP="00BA7C52">
            <w:pPr>
              <w:spacing w:after="60"/>
              <w:ind w:firstLine="0"/>
              <w:jc w:val="center"/>
              <w:rPr>
                <w:sz w:val="20"/>
                <w:szCs w:val="20"/>
                <w:lang w:val="en-US"/>
              </w:rPr>
            </w:pPr>
            <w:r w:rsidRPr="0031122B">
              <w:rPr>
                <w:sz w:val="20"/>
                <w:szCs w:val="20"/>
                <w:lang w:val="en-US"/>
              </w:rPr>
              <w:t>Item 20</w:t>
            </w:r>
          </w:p>
        </w:tc>
        <w:tc>
          <w:tcPr>
            <w:tcW w:w="682" w:type="pct"/>
            <w:vAlign w:val="center"/>
          </w:tcPr>
          <w:p w14:paraId="27D800B8"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24A06C76"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396DA7A2"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3EC4D79B"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0B2CE8B4" w14:textId="77777777" w:rsidTr="00385014">
        <w:tc>
          <w:tcPr>
            <w:tcW w:w="519" w:type="pct"/>
            <w:vAlign w:val="center"/>
          </w:tcPr>
          <w:p w14:paraId="5484EC76"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21</w:t>
            </w:r>
          </w:p>
        </w:tc>
        <w:tc>
          <w:tcPr>
            <w:tcW w:w="682" w:type="pct"/>
            <w:vAlign w:val="center"/>
          </w:tcPr>
          <w:p w14:paraId="0A704E4D"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117894E0"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59F411FE"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3631518"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7E0BC8DC" w14:textId="77777777" w:rsidTr="00385014">
        <w:tc>
          <w:tcPr>
            <w:tcW w:w="519" w:type="pct"/>
            <w:vAlign w:val="center"/>
          </w:tcPr>
          <w:p w14:paraId="54E7F098" w14:textId="77777777" w:rsidR="00DF65CD" w:rsidRPr="0031122B" w:rsidRDefault="00DF65CD" w:rsidP="00BA7C52">
            <w:pPr>
              <w:spacing w:after="60"/>
              <w:ind w:firstLine="0"/>
              <w:jc w:val="center"/>
              <w:rPr>
                <w:sz w:val="20"/>
                <w:szCs w:val="20"/>
                <w:lang w:val="en-US"/>
              </w:rPr>
            </w:pPr>
            <w:r w:rsidRPr="0031122B">
              <w:rPr>
                <w:sz w:val="20"/>
                <w:szCs w:val="20"/>
                <w:lang w:val="en-US"/>
              </w:rPr>
              <w:t>Item 22</w:t>
            </w:r>
          </w:p>
        </w:tc>
        <w:tc>
          <w:tcPr>
            <w:tcW w:w="682" w:type="pct"/>
            <w:vAlign w:val="center"/>
          </w:tcPr>
          <w:p w14:paraId="6105E1B1"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39B02169"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34FE9861"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262895E9"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75573BF3" w14:textId="77777777" w:rsidTr="00385014">
        <w:tc>
          <w:tcPr>
            <w:tcW w:w="519" w:type="pct"/>
            <w:vAlign w:val="center"/>
          </w:tcPr>
          <w:p w14:paraId="25258920" w14:textId="77777777" w:rsidR="00DF65CD" w:rsidRPr="0031122B" w:rsidRDefault="00DF65CD" w:rsidP="00BA7C52">
            <w:pPr>
              <w:spacing w:after="60"/>
              <w:ind w:firstLine="0"/>
              <w:jc w:val="center"/>
              <w:rPr>
                <w:sz w:val="20"/>
                <w:szCs w:val="20"/>
                <w:lang w:val="en-US"/>
              </w:rPr>
            </w:pPr>
            <w:r w:rsidRPr="0031122B">
              <w:rPr>
                <w:sz w:val="20"/>
                <w:szCs w:val="20"/>
                <w:lang w:val="en-US"/>
              </w:rPr>
              <w:t>Item 23</w:t>
            </w:r>
          </w:p>
        </w:tc>
        <w:tc>
          <w:tcPr>
            <w:tcW w:w="682" w:type="pct"/>
            <w:vAlign w:val="center"/>
          </w:tcPr>
          <w:p w14:paraId="2C0A4500"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2105E991"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7ADE2DF9"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3896A28B"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 was judged to emphasize a specific perfectionistic mental scenario (in this item, expectations concerning social relationships) rather than the passive, repetitive, and involuntary thought patterns characteristic of rumination. During the qualitative evaluation process, this specific content was judged to be already comprehensively represented by the retained, more general items.</w:t>
            </w:r>
          </w:p>
          <w:p w14:paraId="05E6765B" w14:textId="77777777" w:rsidR="00DF65CD" w:rsidRPr="0031122B" w:rsidRDefault="00DF65CD" w:rsidP="00DF65CD">
            <w:pPr>
              <w:spacing w:after="60"/>
              <w:ind w:firstLine="0"/>
              <w:rPr>
                <w:sz w:val="20"/>
                <w:szCs w:val="20"/>
                <w:lang w:val="en-US"/>
              </w:rPr>
            </w:pPr>
          </w:p>
        </w:tc>
      </w:tr>
      <w:tr w:rsidR="00DF65CD" w:rsidRPr="0031122B" w14:paraId="12DAA04A" w14:textId="77777777" w:rsidTr="00385014">
        <w:tc>
          <w:tcPr>
            <w:tcW w:w="519" w:type="pct"/>
            <w:vAlign w:val="center"/>
          </w:tcPr>
          <w:p w14:paraId="2EA3D0A4" w14:textId="77777777" w:rsidR="00DF65CD" w:rsidRPr="0031122B" w:rsidRDefault="00DF65CD" w:rsidP="00BA7C52">
            <w:pPr>
              <w:spacing w:after="60"/>
              <w:ind w:firstLine="0"/>
              <w:jc w:val="center"/>
              <w:rPr>
                <w:sz w:val="20"/>
                <w:szCs w:val="20"/>
                <w:lang w:val="en-US"/>
              </w:rPr>
            </w:pPr>
            <w:r w:rsidRPr="0031122B">
              <w:rPr>
                <w:sz w:val="20"/>
                <w:szCs w:val="20"/>
                <w:lang w:val="en-US"/>
              </w:rPr>
              <w:t>Item 24</w:t>
            </w:r>
          </w:p>
        </w:tc>
        <w:tc>
          <w:tcPr>
            <w:tcW w:w="682" w:type="pct"/>
            <w:vAlign w:val="center"/>
          </w:tcPr>
          <w:p w14:paraId="5D87E4B0"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415D2E39"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2EC304F8"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AA263C8"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item's content was judged to reflect threat anticipation characteristic of anxiety (in this item, apprehension that past negative experiences of losing control would recur) rather than the passive, non-solution-generating cognitive style characteristic of rumination. To preserve a clear conceptual distinction between rumination and anxiety, the item was removed directly during the qualitative evaluation process.</w:t>
            </w:r>
          </w:p>
        </w:tc>
      </w:tr>
      <w:tr w:rsidR="00DF65CD" w:rsidRPr="0031122B" w14:paraId="3B4E10B2" w14:textId="77777777" w:rsidTr="00385014">
        <w:tc>
          <w:tcPr>
            <w:tcW w:w="519" w:type="pct"/>
            <w:vAlign w:val="center"/>
          </w:tcPr>
          <w:p w14:paraId="6843E5F0" w14:textId="77777777" w:rsidR="00DF65CD" w:rsidRPr="0031122B" w:rsidRDefault="00DF65CD" w:rsidP="00BA7C52">
            <w:pPr>
              <w:spacing w:after="60"/>
              <w:ind w:firstLine="0"/>
              <w:jc w:val="center"/>
              <w:rPr>
                <w:sz w:val="20"/>
                <w:szCs w:val="20"/>
                <w:lang w:val="en-US"/>
              </w:rPr>
            </w:pPr>
            <w:r w:rsidRPr="0031122B">
              <w:rPr>
                <w:sz w:val="20"/>
                <w:szCs w:val="20"/>
                <w:lang w:val="en-US"/>
              </w:rPr>
              <w:t>Item 25</w:t>
            </w:r>
          </w:p>
        </w:tc>
        <w:tc>
          <w:tcPr>
            <w:tcW w:w="682" w:type="pct"/>
            <w:vAlign w:val="center"/>
          </w:tcPr>
          <w:p w14:paraId="0FD904BA"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13971390"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25D63370"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2580050A" w14:textId="77777777" w:rsidR="00DF65CD" w:rsidRPr="0031122B" w:rsidRDefault="00DF65CD" w:rsidP="00DF65CD">
            <w:pPr>
              <w:spacing w:after="60"/>
              <w:ind w:firstLine="0"/>
              <w:rPr>
                <w:sz w:val="20"/>
                <w:szCs w:val="20"/>
                <w:lang w:val="en-US"/>
              </w:rPr>
            </w:pPr>
            <w:r w:rsidRPr="0031122B">
              <w:rPr>
                <w:sz w:val="20"/>
                <w:szCs w:val="20"/>
                <w:lang w:val="en-US"/>
              </w:rPr>
              <w:t xml:space="preserve">This item reflected the same underlying content as another item, expressed in different wording. In line with expert recommendations, the most representative and clearly </w:t>
            </w:r>
            <w:r w:rsidRPr="0031122B">
              <w:rPr>
                <w:sz w:val="20"/>
                <w:szCs w:val="20"/>
                <w:lang w:val="en-US"/>
              </w:rPr>
              <w:lastRenderedPageBreak/>
              <w:t>worded item for each concept was retained, and this item was removed for reasons of parsimony.</w:t>
            </w:r>
          </w:p>
        </w:tc>
      </w:tr>
      <w:tr w:rsidR="00DF65CD" w:rsidRPr="0031122B" w14:paraId="11F24915" w14:textId="77777777" w:rsidTr="00385014">
        <w:tc>
          <w:tcPr>
            <w:tcW w:w="519" w:type="pct"/>
            <w:vAlign w:val="center"/>
          </w:tcPr>
          <w:p w14:paraId="3CE3621E"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26</w:t>
            </w:r>
          </w:p>
        </w:tc>
        <w:tc>
          <w:tcPr>
            <w:tcW w:w="682" w:type="pct"/>
            <w:vAlign w:val="center"/>
          </w:tcPr>
          <w:p w14:paraId="7A37F07D"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4F11D236"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79BA438C"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79BE3B35"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7AC29675" w14:textId="77777777" w:rsidTr="00385014">
        <w:tc>
          <w:tcPr>
            <w:tcW w:w="519" w:type="pct"/>
            <w:vAlign w:val="center"/>
          </w:tcPr>
          <w:p w14:paraId="16EA629A" w14:textId="77777777" w:rsidR="00DF65CD" w:rsidRPr="0031122B" w:rsidRDefault="00DF65CD" w:rsidP="00BA7C52">
            <w:pPr>
              <w:spacing w:after="60"/>
              <w:ind w:firstLine="0"/>
              <w:jc w:val="center"/>
              <w:rPr>
                <w:sz w:val="20"/>
                <w:szCs w:val="20"/>
                <w:lang w:val="en-US"/>
              </w:rPr>
            </w:pPr>
            <w:r w:rsidRPr="0031122B">
              <w:rPr>
                <w:sz w:val="20"/>
                <w:szCs w:val="20"/>
                <w:lang w:val="en-US"/>
              </w:rPr>
              <w:t>Item 27</w:t>
            </w:r>
          </w:p>
        </w:tc>
        <w:tc>
          <w:tcPr>
            <w:tcW w:w="682" w:type="pct"/>
            <w:vAlign w:val="center"/>
          </w:tcPr>
          <w:p w14:paraId="38D57BB9"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70F83083"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7C69F64A"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81A79E2"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 was judged to emphasize specific action-oriented thought content (in this item, exercise and calorie calculation) rather than the passive, non-solution-generating cognitive style characteristic of rumination. During the qualitative evaluation process, this specific content was judged to be already comprehensively represented by the retained, more general item; where deemed necessary, the specific content was incorporated into the corresponding retained item as a parenthetical example.</w:t>
            </w:r>
          </w:p>
        </w:tc>
      </w:tr>
      <w:tr w:rsidR="00DF65CD" w:rsidRPr="0031122B" w14:paraId="680C101C" w14:textId="77777777" w:rsidTr="00385014">
        <w:tc>
          <w:tcPr>
            <w:tcW w:w="519" w:type="pct"/>
            <w:vAlign w:val="center"/>
          </w:tcPr>
          <w:p w14:paraId="16131206" w14:textId="77777777" w:rsidR="00DF65CD" w:rsidRPr="0031122B" w:rsidRDefault="00DF65CD" w:rsidP="00BA7C52">
            <w:pPr>
              <w:spacing w:after="60"/>
              <w:ind w:firstLine="0"/>
              <w:jc w:val="center"/>
              <w:rPr>
                <w:sz w:val="20"/>
                <w:szCs w:val="20"/>
                <w:lang w:val="en-US"/>
              </w:rPr>
            </w:pPr>
            <w:r w:rsidRPr="0031122B">
              <w:rPr>
                <w:sz w:val="20"/>
                <w:szCs w:val="20"/>
                <w:lang w:val="en-US"/>
              </w:rPr>
              <w:t>Item 28</w:t>
            </w:r>
          </w:p>
        </w:tc>
        <w:tc>
          <w:tcPr>
            <w:tcW w:w="682" w:type="pct"/>
            <w:vAlign w:val="center"/>
          </w:tcPr>
          <w:p w14:paraId="74A72C0B"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4C51A738"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7388E7AE"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662D0455"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item's content was judged to reflect threat anticipation characteristic of anxiety (in this item, apprehension about being stigmatized and subjected to prejudice) rather than the passive, non-solution-generating cognitive style characteristic of rumination. To preserve a clear conceptual distinction between rumination and anxiety, the item was removed directly during the qualitative evaluation process.</w:t>
            </w:r>
          </w:p>
        </w:tc>
      </w:tr>
      <w:tr w:rsidR="00DF65CD" w:rsidRPr="0031122B" w14:paraId="6D239F55" w14:textId="77777777" w:rsidTr="00385014">
        <w:tc>
          <w:tcPr>
            <w:tcW w:w="519" w:type="pct"/>
            <w:vAlign w:val="center"/>
          </w:tcPr>
          <w:p w14:paraId="31D2FD35" w14:textId="77777777" w:rsidR="00DF65CD" w:rsidRPr="0031122B" w:rsidRDefault="00DF65CD" w:rsidP="00BA7C52">
            <w:pPr>
              <w:spacing w:after="60"/>
              <w:ind w:firstLine="0"/>
              <w:jc w:val="center"/>
              <w:rPr>
                <w:sz w:val="20"/>
                <w:szCs w:val="20"/>
                <w:lang w:val="en-US"/>
              </w:rPr>
            </w:pPr>
            <w:r w:rsidRPr="0031122B">
              <w:rPr>
                <w:sz w:val="20"/>
                <w:szCs w:val="20"/>
                <w:lang w:val="en-US"/>
              </w:rPr>
              <w:t>Item 29</w:t>
            </w:r>
          </w:p>
        </w:tc>
        <w:tc>
          <w:tcPr>
            <w:tcW w:w="682" w:type="pct"/>
            <w:vAlign w:val="center"/>
          </w:tcPr>
          <w:p w14:paraId="06489779"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29E7BFCB"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3AB5A97C"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6633D29C" w14:textId="77777777" w:rsidR="00DF65CD" w:rsidRPr="0031122B" w:rsidRDefault="00DF65CD" w:rsidP="00DF65CD">
            <w:pPr>
              <w:spacing w:after="60"/>
              <w:ind w:firstLine="0"/>
              <w:rPr>
                <w:sz w:val="20"/>
                <w:szCs w:val="20"/>
                <w:lang w:val="en-US"/>
              </w:rPr>
            </w:pPr>
            <w:r w:rsidRPr="0031122B">
              <w:rPr>
                <w:sz w:val="20"/>
                <w:szCs w:val="20"/>
                <w:lang w:val="en-US"/>
              </w:rPr>
              <w:t xml:space="preserve">Although rated as essential by five of the seven experts, following discussion of the two dissenting experts' comments and recommendations, the item was judged to emphasize a specific perfectionistic mental scenario (in this item, scenarios of being a strong-willed and determined person) rather than the passive, repetitive, and involuntary </w:t>
            </w:r>
            <w:r w:rsidRPr="0031122B">
              <w:rPr>
                <w:sz w:val="20"/>
                <w:szCs w:val="20"/>
                <w:lang w:val="en-US"/>
              </w:rPr>
              <w:lastRenderedPageBreak/>
              <w:t>thought patterns characteristic of rumination. To preserve conceptual distinctiveness, the item was judged appropriate for direct removal.</w:t>
            </w:r>
          </w:p>
        </w:tc>
      </w:tr>
      <w:tr w:rsidR="00DF65CD" w:rsidRPr="0031122B" w14:paraId="0B092056" w14:textId="77777777" w:rsidTr="00385014">
        <w:tc>
          <w:tcPr>
            <w:tcW w:w="519" w:type="pct"/>
            <w:vAlign w:val="center"/>
          </w:tcPr>
          <w:p w14:paraId="0AA478F7"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30</w:t>
            </w:r>
          </w:p>
        </w:tc>
        <w:tc>
          <w:tcPr>
            <w:tcW w:w="682" w:type="pct"/>
            <w:vAlign w:val="center"/>
          </w:tcPr>
          <w:p w14:paraId="62C16396"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301652C0"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637160BF"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0F9966CB"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item's content was judged to reflect threat anticipation characteristic of anxiety (in this item, apprehension about being unable to participate in valued activities) rather than the passive, non-solution-generating cognitive style characteristic of rumination. To preserve a clear conceptual distinction between rumination and anxiety, the item was removed directly during the qualitative evaluation process.</w:t>
            </w:r>
          </w:p>
        </w:tc>
      </w:tr>
      <w:tr w:rsidR="00DF65CD" w:rsidRPr="0031122B" w14:paraId="706EF885" w14:textId="77777777" w:rsidTr="00385014">
        <w:tc>
          <w:tcPr>
            <w:tcW w:w="519" w:type="pct"/>
            <w:vAlign w:val="center"/>
          </w:tcPr>
          <w:p w14:paraId="782A4B9F" w14:textId="77777777" w:rsidR="00DF65CD" w:rsidRPr="0031122B" w:rsidRDefault="00DF65CD" w:rsidP="00BA7C52">
            <w:pPr>
              <w:spacing w:after="60"/>
              <w:ind w:firstLine="0"/>
              <w:jc w:val="center"/>
              <w:rPr>
                <w:sz w:val="20"/>
                <w:szCs w:val="20"/>
                <w:lang w:val="en-US"/>
              </w:rPr>
            </w:pPr>
            <w:r w:rsidRPr="0031122B">
              <w:rPr>
                <w:sz w:val="20"/>
                <w:szCs w:val="20"/>
                <w:lang w:val="en-US"/>
              </w:rPr>
              <w:t>Item 31</w:t>
            </w:r>
          </w:p>
        </w:tc>
        <w:tc>
          <w:tcPr>
            <w:tcW w:w="682" w:type="pct"/>
            <w:vAlign w:val="center"/>
          </w:tcPr>
          <w:p w14:paraId="09A3FE70"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7364C2E9"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7B9655A2"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516024C2"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1D268EC7" w14:textId="77777777" w:rsidTr="00385014">
        <w:tc>
          <w:tcPr>
            <w:tcW w:w="519" w:type="pct"/>
            <w:vAlign w:val="center"/>
          </w:tcPr>
          <w:p w14:paraId="6C41028C" w14:textId="77777777" w:rsidR="00DF65CD" w:rsidRPr="0031122B" w:rsidRDefault="00DF65CD" w:rsidP="00BA7C52">
            <w:pPr>
              <w:spacing w:after="60"/>
              <w:ind w:firstLine="0"/>
              <w:jc w:val="center"/>
              <w:rPr>
                <w:sz w:val="20"/>
                <w:szCs w:val="20"/>
                <w:lang w:val="en-US"/>
              </w:rPr>
            </w:pPr>
            <w:r w:rsidRPr="0031122B">
              <w:rPr>
                <w:sz w:val="20"/>
                <w:szCs w:val="20"/>
                <w:lang w:val="en-US"/>
              </w:rPr>
              <w:t>Item 32</w:t>
            </w:r>
          </w:p>
        </w:tc>
        <w:tc>
          <w:tcPr>
            <w:tcW w:w="682" w:type="pct"/>
            <w:vAlign w:val="center"/>
          </w:tcPr>
          <w:p w14:paraId="150B94FF"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785FAFE8"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09EC5D1B"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4BBC982B" w14:textId="77777777" w:rsidR="00DF65CD" w:rsidRPr="0031122B" w:rsidRDefault="00DF65CD" w:rsidP="00DF65CD">
            <w:pPr>
              <w:spacing w:after="60"/>
              <w:ind w:firstLine="0"/>
              <w:rPr>
                <w:sz w:val="20"/>
                <w:szCs w:val="20"/>
                <w:lang w:val="en-US"/>
              </w:rPr>
            </w:pPr>
            <w:r w:rsidRPr="0031122B">
              <w:rPr>
                <w:sz w:val="20"/>
                <w:szCs w:val="20"/>
                <w:lang w:val="en-US"/>
              </w:rPr>
              <w:t>Although rated as essential by five of the seven experts, following discussion of the two dissenting experts' comments and recommendations, the item was judged to emphasize a specific perfectionistic mental scenario (in this item, scenarios of attaining an ideal body shape and weight) rather than the passive, repetitive, and involuntary thought patterns characteristic of rumination. During the qualitative evaluation process, this specific content was judged to be already comprehensively represented by the retained, more general item; where deemed necessary, the specific content was incorporated into the corresponding retained item as a parenthetical example.</w:t>
            </w:r>
          </w:p>
        </w:tc>
      </w:tr>
      <w:tr w:rsidR="00DF65CD" w:rsidRPr="0031122B" w14:paraId="3CF11618" w14:textId="77777777" w:rsidTr="00385014">
        <w:tc>
          <w:tcPr>
            <w:tcW w:w="519" w:type="pct"/>
            <w:vAlign w:val="center"/>
          </w:tcPr>
          <w:p w14:paraId="6B402402" w14:textId="77777777" w:rsidR="00DF65CD" w:rsidRPr="0031122B" w:rsidRDefault="00DF65CD" w:rsidP="00BA7C52">
            <w:pPr>
              <w:spacing w:after="60"/>
              <w:ind w:firstLine="0"/>
              <w:jc w:val="center"/>
              <w:rPr>
                <w:sz w:val="20"/>
                <w:szCs w:val="20"/>
                <w:lang w:val="en-US"/>
              </w:rPr>
            </w:pPr>
            <w:r w:rsidRPr="0031122B">
              <w:rPr>
                <w:sz w:val="20"/>
                <w:szCs w:val="20"/>
                <w:lang w:val="en-US"/>
              </w:rPr>
              <w:t>Item 33</w:t>
            </w:r>
          </w:p>
        </w:tc>
        <w:tc>
          <w:tcPr>
            <w:tcW w:w="682" w:type="pct"/>
            <w:vAlign w:val="center"/>
          </w:tcPr>
          <w:p w14:paraId="16B25804"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vAlign w:val="center"/>
          </w:tcPr>
          <w:p w14:paraId="52E74B86"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vAlign w:val="center"/>
          </w:tcPr>
          <w:p w14:paraId="0E4924C1"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Pr>
          <w:p w14:paraId="2713C81F"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r w:rsidR="00DF65CD" w:rsidRPr="0031122B" w14:paraId="744096B8" w14:textId="77777777" w:rsidTr="00385014">
        <w:tc>
          <w:tcPr>
            <w:tcW w:w="519" w:type="pct"/>
            <w:tcBorders>
              <w:bottom w:val="single" w:sz="4" w:space="0" w:color="auto"/>
            </w:tcBorders>
            <w:vAlign w:val="center"/>
          </w:tcPr>
          <w:p w14:paraId="07E95F7A" w14:textId="77777777" w:rsidR="00DF65CD" w:rsidRPr="0031122B" w:rsidRDefault="00DF65CD" w:rsidP="00BA7C52">
            <w:pPr>
              <w:spacing w:after="60"/>
              <w:ind w:firstLine="0"/>
              <w:jc w:val="center"/>
              <w:rPr>
                <w:sz w:val="20"/>
                <w:szCs w:val="20"/>
                <w:lang w:val="en-US"/>
              </w:rPr>
            </w:pPr>
            <w:r w:rsidRPr="0031122B">
              <w:rPr>
                <w:sz w:val="20"/>
                <w:szCs w:val="20"/>
                <w:lang w:val="en-US"/>
              </w:rPr>
              <w:lastRenderedPageBreak/>
              <w:t>Item 34</w:t>
            </w:r>
          </w:p>
        </w:tc>
        <w:tc>
          <w:tcPr>
            <w:tcW w:w="682" w:type="pct"/>
            <w:tcBorders>
              <w:bottom w:val="single" w:sz="4" w:space="0" w:color="auto"/>
            </w:tcBorders>
            <w:vAlign w:val="center"/>
          </w:tcPr>
          <w:p w14:paraId="1F008D1C" w14:textId="77777777" w:rsidR="00DF65CD" w:rsidRPr="0031122B" w:rsidRDefault="00DF65CD" w:rsidP="00BA7C52">
            <w:pPr>
              <w:spacing w:after="60"/>
              <w:ind w:firstLine="0"/>
              <w:jc w:val="center"/>
              <w:rPr>
                <w:sz w:val="20"/>
                <w:szCs w:val="20"/>
                <w:lang w:val="en-US"/>
              </w:rPr>
            </w:pPr>
            <w:r w:rsidRPr="0031122B">
              <w:rPr>
                <w:sz w:val="20"/>
                <w:szCs w:val="20"/>
                <w:lang w:val="en-US"/>
              </w:rPr>
              <w:t>5</w:t>
            </w:r>
          </w:p>
        </w:tc>
        <w:tc>
          <w:tcPr>
            <w:tcW w:w="455" w:type="pct"/>
            <w:tcBorders>
              <w:bottom w:val="single" w:sz="4" w:space="0" w:color="auto"/>
            </w:tcBorders>
            <w:vAlign w:val="center"/>
          </w:tcPr>
          <w:p w14:paraId="73323114" w14:textId="77777777" w:rsidR="00DF65CD" w:rsidRPr="0031122B" w:rsidRDefault="00DF65CD" w:rsidP="00BA7C52">
            <w:pPr>
              <w:spacing w:after="60"/>
              <w:ind w:firstLine="0"/>
              <w:jc w:val="center"/>
              <w:rPr>
                <w:sz w:val="20"/>
                <w:szCs w:val="20"/>
                <w:lang w:val="en-US"/>
              </w:rPr>
            </w:pPr>
            <w:r w:rsidRPr="0031122B">
              <w:rPr>
                <w:sz w:val="20"/>
                <w:szCs w:val="20"/>
                <w:lang w:val="en-US"/>
              </w:rPr>
              <w:t>0.43</w:t>
            </w:r>
          </w:p>
        </w:tc>
        <w:tc>
          <w:tcPr>
            <w:tcW w:w="649" w:type="pct"/>
            <w:tcBorders>
              <w:bottom w:val="single" w:sz="4" w:space="0" w:color="auto"/>
            </w:tcBorders>
            <w:vAlign w:val="center"/>
          </w:tcPr>
          <w:p w14:paraId="6791B829" w14:textId="77777777" w:rsidR="00DF65CD" w:rsidRPr="0031122B" w:rsidRDefault="00DF65CD" w:rsidP="00BA7C52">
            <w:pPr>
              <w:spacing w:after="60"/>
              <w:ind w:firstLine="0"/>
              <w:jc w:val="center"/>
              <w:rPr>
                <w:sz w:val="20"/>
                <w:szCs w:val="20"/>
                <w:lang w:val="en-US"/>
              </w:rPr>
            </w:pPr>
            <w:r w:rsidRPr="0031122B">
              <w:rPr>
                <w:sz w:val="20"/>
                <w:szCs w:val="20"/>
                <w:lang w:val="en-US"/>
              </w:rPr>
              <w:t>Removed</w:t>
            </w:r>
          </w:p>
        </w:tc>
        <w:tc>
          <w:tcPr>
            <w:tcW w:w="2695" w:type="pct"/>
            <w:tcBorders>
              <w:bottom w:val="single" w:sz="4" w:space="0" w:color="auto"/>
            </w:tcBorders>
          </w:tcPr>
          <w:p w14:paraId="5C52EC50" w14:textId="77777777" w:rsidR="00DF65CD" w:rsidRPr="0031122B" w:rsidRDefault="00DF65CD" w:rsidP="00DF65CD">
            <w:pPr>
              <w:spacing w:after="60"/>
              <w:ind w:firstLine="0"/>
              <w:rPr>
                <w:sz w:val="20"/>
                <w:szCs w:val="20"/>
                <w:lang w:val="en-US"/>
              </w:rPr>
            </w:pPr>
            <w:r w:rsidRPr="0031122B">
              <w:rPr>
                <w:sz w:val="20"/>
                <w:szCs w:val="20"/>
                <w:lang w:val="en-US"/>
              </w:rPr>
              <w:t>This item reflected the same underlying content as another item, expressed in different wording. In line with expert recommendations, the most representative and clearly worded item for each concept was retained, and this item was removed for reasons of parsimony.</w:t>
            </w:r>
          </w:p>
        </w:tc>
      </w:tr>
    </w:tbl>
    <w:p w14:paraId="4A262638" w14:textId="30BF883B" w:rsidR="008636EB" w:rsidRPr="0031122B" w:rsidRDefault="00BE5FEE" w:rsidP="000B4B3D">
      <w:pPr>
        <w:spacing w:before="200"/>
        <w:ind w:firstLine="0"/>
        <w:rPr>
          <w:sz w:val="20"/>
          <w:szCs w:val="20"/>
          <w:lang w:val="en-US"/>
        </w:rPr>
      </w:pPr>
      <w:r w:rsidRPr="0031122B">
        <w:rPr>
          <w:b/>
          <w:bCs/>
          <w:sz w:val="20"/>
          <w:szCs w:val="20"/>
          <w:lang w:val="en-US"/>
        </w:rPr>
        <w:t>Note</w:t>
      </w:r>
      <w:r w:rsidRPr="0031122B">
        <w:rPr>
          <w:b/>
          <w:bCs/>
          <w:i/>
          <w:iCs/>
          <w:sz w:val="20"/>
          <w:szCs w:val="20"/>
          <w:lang w:val="en-US"/>
        </w:rPr>
        <w:t>.</w:t>
      </w:r>
      <w:r w:rsidRPr="0031122B">
        <w:rPr>
          <w:i/>
          <w:iCs/>
          <w:sz w:val="20"/>
          <w:szCs w:val="20"/>
          <w:lang w:val="en-US"/>
        </w:rPr>
        <w:t xml:space="preserve"> </w:t>
      </w:r>
      <w:r w:rsidRPr="0031122B">
        <w:rPr>
          <w:sz w:val="20"/>
          <w:szCs w:val="20"/>
          <w:lang w:val="en-US"/>
        </w:rPr>
        <w:t>n = number of experts (out of N = 7) rating an item as essential. CVR = Content Validity Ratio, calculated as CVR = (n</w:t>
      </w:r>
      <w:r w:rsidRPr="0031122B">
        <w:rPr>
          <w:sz w:val="20"/>
          <w:szCs w:val="20"/>
          <w:vertAlign w:val="subscript"/>
          <w:lang w:val="en-US"/>
        </w:rPr>
        <w:t>e</w:t>
      </w:r>
      <w:r w:rsidRPr="0031122B">
        <w:rPr>
          <w:sz w:val="20"/>
          <w:szCs w:val="20"/>
          <w:lang w:val="en-US"/>
        </w:rPr>
        <w:t xml:space="preserve"> − N/2)/(N/2)</w:t>
      </w:r>
      <w:r w:rsidR="00E55553" w:rsidRPr="0031122B">
        <w:rPr>
          <w:sz w:val="20"/>
          <w:szCs w:val="20"/>
          <w:lang w:val="en-US"/>
        </w:rPr>
        <w:t xml:space="preserve"> </w:t>
      </w:r>
      <w:sdt>
        <w:sdtPr>
          <w:rPr>
            <w:rFonts w:cs="Times New Roman"/>
            <w:sz w:val="20"/>
            <w:szCs w:val="20"/>
            <w:lang w:val="en-US"/>
          </w:rPr>
          <w:tag w:val="MENDELEY_CITATION_v3_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"/>
          <w:id w:val="-1353342446"/>
          <w:placeholder>
            <w:docPart w:val="DefaultPlaceholder_-1854013440"/>
          </w:placeholder>
        </w:sdtPr>
        <w:sdtContent>
          <w:r w:rsidR="004C4587" w:rsidRPr="0031122B">
            <w:rPr>
              <w:rFonts w:cs="Times New Roman"/>
              <w:sz w:val="20"/>
              <w:szCs w:val="20"/>
              <w:lang w:val="en-US"/>
            </w:rPr>
            <w:t>(31)</w:t>
          </w:r>
        </w:sdtContent>
      </w:sdt>
      <w:r w:rsidRPr="0031122B">
        <w:rPr>
          <w:sz w:val="20"/>
          <w:szCs w:val="20"/>
          <w:lang w:val="en-US"/>
        </w:rPr>
        <w:t>. According to Ayre and Scally</w:t>
      </w:r>
      <w:r w:rsidR="009E1EE2" w:rsidRPr="0031122B">
        <w:rPr>
          <w:sz w:val="20"/>
          <w:szCs w:val="20"/>
          <w:lang w:val="en-US"/>
        </w:rPr>
        <w:t xml:space="preserve"> </w:t>
      </w:r>
      <w:sdt>
        <w:sdtPr>
          <w:rPr>
            <w:rFonts w:cs="Times New Roman"/>
            <w:sz w:val="20"/>
            <w:szCs w:val="20"/>
            <w:lang w:val="en-US"/>
          </w:rPr>
          <w:tag w:val="MENDELEY_CITATION_v3_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"/>
          <w:id w:val="1201897091"/>
          <w:placeholder>
            <w:docPart w:val="DefaultPlaceholder_-1854013440"/>
          </w:placeholder>
        </w:sdtPr>
        <w:sdtContent>
          <w:r w:rsidR="009F6962" w:rsidRPr="0031122B">
            <w:rPr>
              <w:rFonts w:cs="Times New Roman"/>
              <w:sz w:val="20"/>
              <w:szCs w:val="20"/>
              <w:lang w:val="en-US"/>
            </w:rPr>
            <w:t>(32)</w:t>
          </w:r>
        </w:sdtContent>
      </w:sdt>
      <w:r w:rsidRPr="0031122B">
        <w:rPr>
          <w:sz w:val="20"/>
          <w:szCs w:val="20"/>
          <w:lang w:val="en-US"/>
        </w:rPr>
        <w:t>, the critical value for N = 7 is ≥ .99. Retention was governed by this threshold, which all 12 retained items met. The rationale column records, for each item that fell below the threshold, the content it addressed together with its relation to the retained item set.</w:t>
      </w:r>
    </w:p>
    <w:sectPr w:rsidR="008636EB" w:rsidRPr="0031122B" w:rsidSect="000B4B3D">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4F214" w14:textId="77777777" w:rsidR="009B223C" w:rsidRDefault="009B223C" w:rsidP="00271AE3">
      <w:pPr>
        <w:spacing w:before="0" w:line="240" w:lineRule="auto"/>
      </w:pPr>
      <w:r>
        <w:separator/>
      </w:r>
    </w:p>
  </w:endnote>
  <w:endnote w:type="continuationSeparator" w:id="0">
    <w:p w14:paraId="0A0F7573" w14:textId="77777777" w:rsidR="009B223C" w:rsidRDefault="009B223C" w:rsidP="00271AE3">
      <w:pPr>
        <w:spacing w:before="0" w:line="240" w:lineRule="auto"/>
      </w:pPr>
      <w:r>
        <w:continuationSeparator/>
      </w:r>
    </w:p>
  </w:endnote>
  <w:endnote w:type="continuationNotice" w:id="1">
    <w:p w14:paraId="7F816FF7" w14:textId="77777777" w:rsidR="009B223C" w:rsidRDefault="009B223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739325"/>
      <w:docPartObj>
        <w:docPartGallery w:val="Page Numbers (Bottom of Page)"/>
        <w:docPartUnique/>
      </w:docPartObj>
    </w:sdtPr>
    <w:sdtContent>
      <w:p w14:paraId="45CEA342" w14:textId="251B4D32" w:rsidR="005E27C5" w:rsidRDefault="005E27C5">
        <w:pPr>
          <w:pStyle w:val="AltBilgi"/>
          <w:jc w:val="center"/>
        </w:pPr>
        <w:r>
          <w:fldChar w:fldCharType="begin"/>
        </w:r>
        <w:r>
          <w:instrText>PAGE   \* MERGEFORMAT</w:instrText>
        </w:r>
        <w:r>
          <w:fldChar w:fldCharType="separate"/>
        </w:r>
        <w:r w:rsidR="00140579">
          <w:rPr>
            <w:noProof/>
          </w:rPr>
          <w:t>2</w:t>
        </w:r>
        <w:r>
          <w:fldChar w:fldCharType="end"/>
        </w:r>
      </w:p>
    </w:sdtContent>
  </w:sdt>
  <w:p w14:paraId="2359FF62" w14:textId="77777777" w:rsidR="005E27C5" w:rsidRDefault="005E27C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93624" w14:textId="77777777" w:rsidR="009B223C" w:rsidRDefault="009B223C" w:rsidP="00271AE3">
      <w:pPr>
        <w:spacing w:before="0" w:line="240" w:lineRule="auto"/>
      </w:pPr>
      <w:r>
        <w:separator/>
      </w:r>
    </w:p>
  </w:footnote>
  <w:footnote w:type="continuationSeparator" w:id="0">
    <w:p w14:paraId="0F78D2CB" w14:textId="77777777" w:rsidR="009B223C" w:rsidRDefault="009B223C" w:rsidP="00271AE3">
      <w:pPr>
        <w:spacing w:before="0" w:line="240" w:lineRule="auto"/>
      </w:pPr>
      <w:r>
        <w:continuationSeparator/>
      </w:r>
    </w:p>
  </w:footnote>
  <w:footnote w:type="continuationNotice" w:id="1">
    <w:p w14:paraId="6580158D" w14:textId="77777777" w:rsidR="009B223C" w:rsidRDefault="009B223C">
      <w:pPr>
        <w:spacing w:before="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NQ0Hap4hVOv2eL" int2:id="mQnwvyI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D26"/>
    <w:multiLevelType w:val="hybridMultilevel"/>
    <w:tmpl w:val="095C4F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14EED"/>
    <w:multiLevelType w:val="hybridMultilevel"/>
    <w:tmpl w:val="2B46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F7E48"/>
    <w:multiLevelType w:val="hybridMultilevel"/>
    <w:tmpl w:val="ABA0A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05132"/>
    <w:multiLevelType w:val="hybridMultilevel"/>
    <w:tmpl w:val="5A3E964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C156EF"/>
    <w:multiLevelType w:val="multilevel"/>
    <w:tmpl w:val="604A7C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AC5E31"/>
    <w:multiLevelType w:val="hybridMultilevel"/>
    <w:tmpl w:val="B08A0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E4F8F"/>
    <w:multiLevelType w:val="hybridMultilevel"/>
    <w:tmpl w:val="9952473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385F39"/>
    <w:multiLevelType w:val="multilevel"/>
    <w:tmpl w:val="92B8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0D58EA"/>
    <w:multiLevelType w:val="multilevel"/>
    <w:tmpl w:val="92EA9F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13AC2F"/>
    <w:multiLevelType w:val="hybridMultilevel"/>
    <w:tmpl w:val="80CEF05C"/>
    <w:lvl w:ilvl="0" w:tplc="BA387ABE">
      <w:start w:val="1"/>
      <w:numFmt w:val="decimal"/>
      <w:lvlText w:val="%1."/>
      <w:lvlJc w:val="left"/>
      <w:pPr>
        <w:ind w:left="1074" w:hanging="360"/>
      </w:pPr>
    </w:lvl>
    <w:lvl w:ilvl="1" w:tplc="280482BC">
      <w:start w:val="1"/>
      <w:numFmt w:val="lowerLetter"/>
      <w:lvlText w:val="%2."/>
      <w:lvlJc w:val="left"/>
      <w:pPr>
        <w:ind w:left="1794" w:hanging="360"/>
      </w:pPr>
    </w:lvl>
    <w:lvl w:ilvl="2" w:tplc="EA020E36">
      <w:start w:val="1"/>
      <w:numFmt w:val="lowerRoman"/>
      <w:lvlText w:val="%3."/>
      <w:lvlJc w:val="right"/>
      <w:pPr>
        <w:ind w:left="2514" w:hanging="180"/>
      </w:pPr>
    </w:lvl>
    <w:lvl w:ilvl="3" w:tplc="9280C95C">
      <w:start w:val="1"/>
      <w:numFmt w:val="decimal"/>
      <w:lvlText w:val="%4."/>
      <w:lvlJc w:val="left"/>
      <w:pPr>
        <w:ind w:left="3234" w:hanging="360"/>
      </w:pPr>
    </w:lvl>
    <w:lvl w:ilvl="4" w:tplc="55EE22E8">
      <w:start w:val="1"/>
      <w:numFmt w:val="lowerLetter"/>
      <w:lvlText w:val="%5."/>
      <w:lvlJc w:val="left"/>
      <w:pPr>
        <w:ind w:left="3954" w:hanging="360"/>
      </w:pPr>
    </w:lvl>
    <w:lvl w:ilvl="5" w:tplc="A51227F8">
      <w:start w:val="1"/>
      <w:numFmt w:val="lowerRoman"/>
      <w:lvlText w:val="%6."/>
      <w:lvlJc w:val="right"/>
      <w:pPr>
        <w:ind w:left="4674" w:hanging="180"/>
      </w:pPr>
    </w:lvl>
    <w:lvl w:ilvl="6" w:tplc="D988B148">
      <w:start w:val="1"/>
      <w:numFmt w:val="decimal"/>
      <w:lvlText w:val="%7."/>
      <w:lvlJc w:val="left"/>
      <w:pPr>
        <w:ind w:left="5394" w:hanging="360"/>
      </w:pPr>
    </w:lvl>
    <w:lvl w:ilvl="7" w:tplc="C1243A26">
      <w:start w:val="1"/>
      <w:numFmt w:val="lowerLetter"/>
      <w:lvlText w:val="%8."/>
      <w:lvlJc w:val="left"/>
      <w:pPr>
        <w:ind w:left="6114" w:hanging="360"/>
      </w:pPr>
    </w:lvl>
    <w:lvl w:ilvl="8" w:tplc="337CA182">
      <w:start w:val="1"/>
      <w:numFmt w:val="lowerRoman"/>
      <w:lvlText w:val="%9."/>
      <w:lvlJc w:val="right"/>
      <w:pPr>
        <w:ind w:left="6834" w:hanging="180"/>
      </w:pPr>
    </w:lvl>
  </w:abstractNum>
  <w:abstractNum w:abstractNumId="10" w15:restartNumberingAfterBreak="0">
    <w:nsid w:val="7CB465DF"/>
    <w:multiLevelType w:val="multilevel"/>
    <w:tmpl w:val="C3180E3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54348646">
    <w:abstractNumId w:val="9"/>
  </w:num>
  <w:num w:numId="2" w16cid:durableId="391389351">
    <w:abstractNumId w:val="4"/>
  </w:num>
  <w:num w:numId="3" w16cid:durableId="984317085">
    <w:abstractNumId w:val="10"/>
  </w:num>
  <w:num w:numId="4" w16cid:durableId="579561964">
    <w:abstractNumId w:val="8"/>
  </w:num>
  <w:num w:numId="5" w16cid:durableId="1930576584">
    <w:abstractNumId w:val="0"/>
  </w:num>
  <w:num w:numId="6" w16cid:durableId="582182830">
    <w:abstractNumId w:val="3"/>
  </w:num>
  <w:num w:numId="7" w16cid:durableId="1208178559">
    <w:abstractNumId w:val="7"/>
  </w:num>
  <w:num w:numId="8" w16cid:durableId="949747799">
    <w:abstractNumId w:val="1"/>
  </w:num>
  <w:num w:numId="9" w16cid:durableId="1171139718">
    <w:abstractNumId w:val="2"/>
  </w:num>
  <w:num w:numId="10" w16cid:durableId="126704516">
    <w:abstractNumId w:val="5"/>
  </w:num>
  <w:num w:numId="11" w16cid:durableId="9671295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e9p92axsxzx0e22wq5w0tc2zwt00s0wfr9&quot;&gt;My EndNote Library&lt;record-ids&gt;&lt;item&gt;1511&lt;/item&gt;&lt;item&gt;1644&lt;/item&gt;&lt;item&gt;1645&lt;/item&gt;&lt;item&gt;1649&lt;/item&gt;&lt;item&gt;1650&lt;/item&gt;&lt;item&gt;1652&lt;/item&gt;&lt;item&gt;1653&lt;/item&gt;&lt;item&gt;1805&lt;/item&gt;&lt;item&gt;1806&lt;/item&gt;&lt;item&gt;1807&lt;/item&gt;&lt;item&gt;1808&lt;/item&gt;&lt;item&gt;1809&lt;/item&gt;&lt;item&gt;1810&lt;/item&gt;&lt;item&gt;1811&lt;/item&gt;&lt;item&gt;1812&lt;/item&gt;&lt;item&gt;1813&lt;/item&gt;&lt;item&gt;1814&lt;/item&gt;&lt;item&gt;1815&lt;/item&gt;&lt;item&gt;1816&lt;/item&gt;&lt;item&gt;1817&lt;/item&gt;&lt;item&gt;1818&lt;/item&gt;&lt;item&gt;1819&lt;/item&gt;&lt;item&gt;1820&lt;/item&gt;&lt;item&gt;1821&lt;/item&gt;&lt;item&gt;1823&lt;/item&gt;&lt;item&gt;1824&lt;/item&gt;&lt;item&gt;1826&lt;/item&gt;&lt;item&gt;1827&lt;/item&gt;&lt;/record-ids&gt;&lt;/item&gt;&lt;/Libraries&gt;"/>
  </w:docVars>
  <w:rsids>
    <w:rsidRoot w:val="004407D3"/>
    <w:rsid w:val="00000179"/>
    <w:rsid w:val="00001B5C"/>
    <w:rsid w:val="00003254"/>
    <w:rsid w:val="00003A31"/>
    <w:rsid w:val="000053AB"/>
    <w:rsid w:val="0000577B"/>
    <w:rsid w:val="00006D26"/>
    <w:rsid w:val="000108D2"/>
    <w:rsid w:val="000119C0"/>
    <w:rsid w:val="000121C6"/>
    <w:rsid w:val="00012959"/>
    <w:rsid w:val="00012E46"/>
    <w:rsid w:val="00013C72"/>
    <w:rsid w:val="00013CE3"/>
    <w:rsid w:val="00021DA0"/>
    <w:rsid w:val="00021F28"/>
    <w:rsid w:val="00022E0C"/>
    <w:rsid w:val="000235B0"/>
    <w:rsid w:val="00025A84"/>
    <w:rsid w:val="0002650E"/>
    <w:rsid w:val="0002694C"/>
    <w:rsid w:val="000305E8"/>
    <w:rsid w:val="000309BD"/>
    <w:rsid w:val="0003102E"/>
    <w:rsid w:val="00033699"/>
    <w:rsid w:val="00034D1E"/>
    <w:rsid w:val="00034D79"/>
    <w:rsid w:val="000359A1"/>
    <w:rsid w:val="0003618F"/>
    <w:rsid w:val="00037455"/>
    <w:rsid w:val="00040841"/>
    <w:rsid w:val="00041033"/>
    <w:rsid w:val="000412DF"/>
    <w:rsid w:val="00041508"/>
    <w:rsid w:val="000432E7"/>
    <w:rsid w:val="0004379A"/>
    <w:rsid w:val="00043DFE"/>
    <w:rsid w:val="00046543"/>
    <w:rsid w:val="00047376"/>
    <w:rsid w:val="000476C9"/>
    <w:rsid w:val="00047970"/>
    <w:rsid w:val="00047DDA"/>
    <w:rsid w:val="000509B5"/>
    <w:rsid w:val="00050D06"/>
    <w:rsid w:val="000513DE"/>
    <w:rsid w:val="00051AB1"/>
    <w:rsid w:val="00051C07"/>
    <w:rsid w:val="000524F6"/>
    <w:rsid w:val="00054278"/>
    <w:rsid w:val="00055D1B"/>
    <w:rsid w:val="000563DB"/>
    <w:rsid w:val="0006062E"/>
    <w:rsid w:val="000608DF"/>
    <w:rsid w:val="00060F59"/>
    <w:rsid w:val="00061BD2"/>
    <w:rsid w:val="0006215F"/>
    <w:rsid w:val="0006443F"/>
    <w:rsid w:val="000645CC"/>
    <w:rsid w:val="00065AEE"/>
    <w:rsid w:val="00065F43"/>
    <w:rsid w:val="00066268"/>
    <w:rsid w:val="00066992"/>
    <w:rsid w:val="00070429"/>
    <w:rsid w:val="00071959"/>
    <w:rsid w:val="0007280C"/>
    <w:rsid w:val="00075568"/>
    <w:rsid w:val="00076120"/>
    <w:rsid w:val="00076B91"/>
    <w:rsid w:val="00077549"/>
    <w:rsid w:val="00077AD2"/>
    <w:rsid w:val="0008077F"/>
    <w:rsid w:val="00080FD9"/>
    <w:rsid w:val="0008241A"/>
    <w:rsid w:val="00085130"/>
    <w:rsid w:val="00086EFB"/>
    <w:rsid w:val="0008753C"/>
    <w:rsid w:val="000913AF"/>
    <w:rsid w:val="000915B7"/>
    <w:rsid w:val="00091963"/>
    <w:rsid w:val="0009207D"/>
    <w:rsid w:val="00092D4E"/>
    <w:rsid w:val="00094738"/>
    <w:rsid w:val="00094969"/>
    <w:rsid w:val="00094DDF"/>
    <w:rsid w:val="00096683"/>
    <w:rsid w:val="000968C2"/>
    <w:rsid w:val="00097723"/>
    <w:rsid w:val="000A0CB4"/>
    <w:rsid w:val="000A20EC"/>
    <w:rsid w:val="000A2537"/>
    <w:rsid w:val="000A34FE"/>
    <w:rsid w:val="000A4C03"/>
    <w:rsid w:val="000A730A"/>
    <w:rsid w:val="000A7463"/>
    <w:rsid w:val="000B175C"/>
    <w:rsid w:val="000B3C9F"/>
    <w:rsid w:val="000B4B3D"/>
    <w:rsid w:val="000B5BC7"/>
    <w:rsid w:val="000B6AAB"/>
    <w:rsid w:val="000C0590"/>
    <w:rsid w:val="000C0CB2"/>
    <w:rsid w:val="000C2399"/>
    <w:rsid w:val="000C2791"/>
    <w:rsid w:val="000C3744"/>
    <w:rsid w:val="000C44C2"/>
    <w:rsid w:val="000C4C61"/>
    <w:rsid w:val="000C60E6"/>
    <w:rsid w:val="000C7058"/>
    <w:rsid w:val="000C7DED"/>
    <w:rsid w:val="000C7E9F"/>
    <w:rsid w:val="000D0E38"/>
    <w:rsid w:val="000D14B6"/>
    <w:rsid w:val="000D1970"/>
    <w:rsid w:val="000D1C8D"/>
    <w:rsid w:val="000D1E2E"/>
    <w:rsid w:val="000D1F91"/>
    <w:rsid w:val="000D4585"/>
    <w:rsid w:val="000D7634"/>
    <w:rsid w:val="000D7BB9"/>
    <w:rsid w:val="000E4395"/>
    <w:rsid w:val="000E5C6F"/>
    <w:rsid w:val="000E70D7"/>
    <w:rsid w:val="000F23FC"/>
    <w:rsid w:val="000F3FDA"/>
    <w:rsid w:val="000F4B10"/>
    <w:rsid w:val="000F7118"/>
    <w:rsid w:val="00101660"/>
    <w:rsid w:val="00101A5D"/>
    <w:rsid w:val="0010385E"/>
    <w:rsid w:val="00103A72"/>
    <w:rsid w:val="00103CD2"/>
    <w:rsid w:val="00104490"/>
    <w:rsid w:val="001060E9"/>
    <w:rsid w:val="00107F41"/>
    <w:rsid w:val="00113DF9"/>
    <w:rsid w:val="00115098"/>
    <w:rsid w:val="00116765"/>
    <w:rsid w:val="00116D15"/>
    <w:rsid w:val="00121050"/>
    <w:rsid w:val="00121FD7"/>
    <w:rsid w:val="00123CC2"/>
    <w:rsid w:val="00124194"/>
    <w:rsid w:val="00126F77"/>
    <w:rsid w:val="0012746B"/>
    <w:rsid w:val="00131984"/>
    <w:rsid w:val="001322F2"/>
    <w:rsid w:val="00132312"/>
    <w:rsid w:val="00135724"/>
    <w:rsid w:val="00136202"/>
    <w:rsid w:val="001368C9"/>
    <w:rsid w:val="00137199"/>
    <w:rsid w:val="00137C14"/>
    <w:rsid w:val="00140286"/>
    <w:rsid w:val="00140579"/>
    <w:rsid w:val="00140C66"/>
    <w:rsid w:val="00142928"/>
    <w:rsid w:val="00142DA3"/>
    <w:rsid w:val="00143998"/>
    <w:rsid w:val="00146521"/>
    <w:rsid w:val="00147135"/>
    <w:rsid w:val="0014765C"/>
    <w:rsid w:val="00147A14"/>
    <w:rsid w:val="001547FD"/>
    <w:rsid w:val="00155AD1"/>
    <w:rsid w:val="00155E2A"/>
    <w:rsid w:val="00156EC9"/>
    <w:rsid w:val="001606B1"/>
    <w:rsid w:val="001639EE"/>
    <w:rsid w:val="00163A08"/>
    <w:rsid w:val="00164802"/>
    <w:rsid w:val="00165130"/>
    <w:rsid w:val="00165E4E"/>
    <w:rsid w:val="001672A2"/>
    <w:rsid w:val="0017005D"/>
    <w:rsid w:val="00170A31"/>
    <w:rsid w:val="00171586"/>
    <w:rsid w:val="00172B9D"/>
    <w:rsid w:val="00172C05"/>
    <w:rsid w:val="00172DAD"/>
    <w:rsid w:val="001730E2"/>
    <w:rsid w:val="00173EE0"/>
    <w:rsid w:val="00174131"/>
    <w:rsid w:val="00174324"/>
    <w:rsid w:val="001805B6"/>
    <w:rsid w:val="00182CF4"/>
    <w:rsid w:val="00183082"/>
    <w:rsid w:val="00184509"/>
    <w:rsid w:val="00185EF0"/>
    <w:rsid w:val="00190035"/>
    <w:rsid w:val="00190853"/>
    <w:rsid w:val="00191732"/>
    <w:rsid w:val="00191E07"/>
    <w:rsid w:val="00192E51"/>
    <w:rsid w:val="00194AC9"/>
    <w:rsid w:val="00195B28"/>
    <w:rsid w:val="0019749E"/>
    <w:rsid w:val="00197F13"/>
    <w:rsid w:val="001A21A8"/>
    <w:rsid w:val="001A3257"/>
    <w:rsid w:val="001A6A05"/>
    <w:rsid w:val="001A6A36"/>
    <w:rsid w:val="001B09A4"/>
    <w:rsid w:val="001B0D9E"/>
    <w:rsid w:val="001B1155"/>
    <w:rsid w:val="001B17F5"/>
    <w:rsid w:val="001B5EC1"/>
    <w:rsid w:val="001B7F29"/>
    <w:rsid w:val="001B7F4F"/>
    <w:rsid w:val="001C1C6E"/>
    <w:rsid w:val="001C2C9A"/>
    <w:rsid w:val="001C2F29"/>
    <w:rsid w:val="001C3E61"/>
    <w:rsid w:val="001C6BC9"/>
    <w:rsid w:val="001D014D"/>
    <w:rsid w:val="001D0FDD"/>
    <w:rsid w:val="001D115C"/>
    <w:rsid w:val="001D2298"/>
    <w:rsid w:val="001D2584"/>
    <w:rsid w:val="001D2EFF"/>
    <w:rsid w:val="001D2F09"/>
    <w:rsid w:val="001D3297"/>
    <w:rsid w:val="001D38FC"/>
    <w:rsid w:val="001D4C5B"/>
    <w:rsid w:val="001E0382"/>
    <w:rsid w:val="001E0761"/>
    <w:rsid w:val="001E1425"/>
    <w:rsid w:val="001E2BFD"/>
    <w:rsid w:val="001E43D1"/>
    <w:rsid w:val="001E47A5"/>
    <w:rsid w:val="001E4A5B"/>
    <w:rsid w:val="001E5CCD"/>
    <w:rsid w:val="001E6EB0"/>
    <w:rsid w:val="001E772F"/>
    <w:rsid w:val="001F0B50"/>
    <w:rsid w:val="001F1445"/>
    <w:rsid w:val="001F5327"/>
    <w:rsid w:val="001F701B"/>
    <w:rsid w:val="001F77E3"/>
    <w:rsid w:val="001F7BCE"/>
    <w:rsid w:val="00204287"/>
    <w:rsid w:val="00204925"/>
    <w:rsid w:val="00204ABA"/>
    <w:rsid w:val="002055BC"/>
    <w:rsid w:val="00205D24"/>
    <w:rsid w:val="00212772"/>
    <w:rsid w:val="00214F62"/>
    <w:rsid w:val="002152BE"/>
    <w:rsid w:val="00215EF3"/>
    <w:rsid w:val="00216825"/>
    <w:rsid w:val="00216835"/>
    <w:rsid w:val="00221A87"/>
    <w:rsid w:val="002232A8"/>
    <w:rsid w:val="00224BED"/>
    <w:rsid w:val="00226DA2"/>
    <w:rsid w:val="00230250"/>
    <w:rsid w:val="00234641"/>
    <w:rsid w:val="002370C8"/>
    <w:rsid w:val="00237B05"/>
    <w:rsid w:val="0024066E"/>
    <w:rsid w:val="00240A34"/>
    <w:rsid w:val="00240C0E"/>
    <w:rsid w:val="002411EB"/>
    <w:rsid w:val="00241314"/>
    <w:rsid w:val="00241352"/>
    <w:rsid w:val="002424C2"/>
    <w:rsid w:val="002469DB"/>
    <w:rsid w:val="0025233C"/>
    <w:rsid w:val="00252FBA"/>
    <w:rsid w:val="00253B83"/>
    <w:rsid w:val="00253CF8"/>
    <w:rsid w:val="00253D77"/>
    <w:rsid w:val="00253DD1"/>
    <w:rsid w:val="002546DB"/>
    <w:rsid w:val="00254857"/>
    <w:rsid w:val="002548DA"/>
    <w:rsid w:val="00254C93"/>
    <w:rsid w:val="0025638B"/>
    <w:rsid w:val="00257474"/>
    <w:rsid w:val="00257AF0"/>
    <w:rsid w:val="00260277"/>
    <w:rsid w:val="002627D8"/>
    <w:rsid w:val="00262AAA"/>
    <w:rsid w:val="00262F8F"/>
    <w:rsid w:val="00263962"/>
    <w:rsid w:val="0026448E"/>
    <w:rsid w:val="00264E9E"/>
    <w:rsid w:val="00265C60"/>
    <w:rsid w:val="00266964"/>
    <w:rsid w:val="002704F2"/>
    <w:rsid w:val="00270D13"/>
    <w:rsid w:val="002718E3"/>
    <w:rsid w:val="00271AE3"/>
    <w:rsid w:val="002735B2"/>
    <w:rsid w:val="002755BA"/>
    <w:rsid w:val="00276C6E"/>
    <w:rsid w:val="00277FAD"/>
    <w:rsid w:val="00283717"/>
    <w:rsid w:val="002847E1"/>
    <w:rsid w:val="00285164"/>
    <w:rsid w:val="00285E30"/>
    <w:rsid w:val="00287190"/>
    <w:rsid w:val="002878D5"/>
    <w:rsid w:val="002920C9"/>
    <w:rsid w:val="0029344D"/>
    <w:rsid w:val="00294C3A"/>
    <w:rsid w:val="002969AA"/>
    <w:rsid w:val="00297A96"/>
    <w:rsid w:val="00297AF5"/>
    <w:rsid w:val="002A128A"/>
    <w:rsid w:val="002A1707"/>
    <w:rsid w:val="002A34FC"/>
    <w:rsid w:val="002A3849"/>
    <w:rsid w:val="002A3F4F"/>
    <w:rsid w:val="002A411D"/>
    <w:rsid w:val="002A449F"/>
    <w:rsid w:val="002A5513"/>
    <w:rsid w:val="002A5527"/>
    <w:rsid w:val="002A590C"/>
    <w:rsid w:val="002A5F0B"/>
    <w:rsid w:val="002A64B2"/>
    <w:rsid w:val="002A64B5"/>
    <w:rsid w:val="002A73AA"/>
    <w:rsid w:val="002A7725"/>
    <w:rsid w:val="002A77D1"/>
    <w:rsid w:val="002A79AC"/>
    <w:rsid w:val="002A7D1E"/>
    <w:rsid w:val="002B02B7"/>
    <w:rsid w:val="002B0629"/>
    <w:rsid w:val="002B1084"/>
    <w:rsid w:val="002B3FC0"/>
    <w:rsid w:val="002B4D32"/>
    <w:rsid w:val="002B6335"/>
    <w:rsid w:val="002C3696"/>
    <w:rsid w:val="002C3C0D"/>
    <w:rsid w:val="002C4428"/>
    <w:rsid w:val="002C59D5"/>
    <w:rsid w:val="002C731C"/>
    <w:rsid w:val="002D0950"/>
    <w:rsid w:val="002D0B80"/>
    <w:rsid w:val="002D2D8C"/>
    <w:rsid w:val="002D2E5A"/>
    <w:rsid w:val="002D51FF"/>
    <w:rsid w:val="002D59E0"/>
    <w:rsid w:val="002D6443"/>
    <w:rsid w:val="002D6A2E"/>
    <w:rsid w:val="002D6E94"/>
    <w:rsid w:val="002D753A"/>
    <w:rsid w:val="002E0B97"/>
    <w:rsid w:val="002E18A0"/>
    <w:rsid w:val="002E2457"/>
    <w:rsid w:val="002E26BA"/>
    <w:rsid w:val="002E2ED3"/>
    <w:rsid w:val="002E6008"/>
    <w:rsid w:val="002E6446"/>
    <w:rsid w:val="002E6FF3"/>
    <w:rsid w:val="002F1662"/>
    <w:rsid w:val="002F195C"/>
    <w:rsid w:val="002F229D"/>
    <w:rsid w:val="002F25E2"/>
    <w:rsid w:val="002F342B"/>
    <w:rsid w:val="002F3883"/>
    <w:rsid w:val="002F52FA"/>
    <w:rsid w:val="002F5310"/>
    <w:rsid w:val="002F563B"/>
    <w:rsid w:val="002F56C0"/>
    <w:rsid w:val="003009B1"/>
    <w:rsid w:val="003011CB"/>
    <w:rsid w:val="00301964"/>
    <w:rsid w:val="00301D9D"/>
    <w:rsid w:val="00302BAF"/>
    <w:rsid w:val="00303325"/>
    <w:rsid w:val="00304E07"/>
    <w:rsid w:val="00304FE4"/>
    <w:rsid w:val="00305558"/>
    <w:rsid w:val="00305BBE"/>
    <w:rsid w:val="00307E34"/>
    <w:rsid w:val="00310B04"/>
    <w:rsid w:val="00310D5D"/>
    <w:rsid w:val="0031122B"/>
    <w:rsid w:val="00312514"/>
    <w:rsid w:val="00312A8F"/>
    <w:rsid w:val="0031309E"/>
    <w:rsid w:val="00313506"/>
    <w:rsid w:val="00315629"/>
    <w:rsid w:val="0032011A"/>
    <w:rsid w:val="003207FC"/>
    <w:rsid w:val="00320E69"/>
    <w:rsid w:val="00320ED0"/>
    <w:rsid w:val="003218BE"/>
    <w:rsid w:val="00321C4B"/>
    <w:rsid w:val="00322275"/>
    <w:rsid w:val="0032269F"/>
    <w:rsid w:val="00322A3F"/>
    <w:rsid w:val="003243B7"/>
    <w:rsid w:val="00324AE1"/>
    <w:rsid w:val="003263B3"/>
    <w:rsid w:val="0032669F"/>
    <w:rsid w:val="003266AF"/>
    <w:rsid w:val="003277C0"/>
    <w:rsid w:val="00327C78"/>
    <w:rsid w:val="003306FC"/>
    <w:rsid w:val="0033108B"/>
    <w:rsid w:val="0033170C"/>
    <w:rsid w:val="00332EEE"/>
    <w:rsid w:val="00333113"/>
    <w:rsid w:val="00333B2C"/>
    <w:rsid w:val="00335024"/>
    <w:rsid w:val="00335B94"/>
    <w:rsid w:val="00335BEC"/>
    <w:rsid w:val="0033630E"/>
    <w:rsid w:val="003365C6"/>
    <w:rsid w:val="0034205F"/>
    <w:rsid w:val="003426EA"/>
    <w:rsid w:val="003429CD"/>
    <w:rsid w:val="0034407C"/>
    <w:rsid w:val="00344119"/>
    <w:rsid w:val="00344FE0"/>
    <w:rsid w:val="00345E1E"/>
    <w:rsid w:val="00345EC5"/>
    <w:rsid w:val="00346A51"/>
    <w:rsid w:val="00350F76"/>
    <w:rsid w:val="00352D0D"/>
    <w:rsid w:val="00353069"/>
    <w:rsid w:val="003530C5"/>
    <w:rsid w:val="00353BDA"/>
    <w:rsid w:val="003541A9"/>
    <w:rsid w:val="003548DA"/>
    <w:rsid w:val="00355679"/>
    <w:rsid w:val="00355701"/>
    <w:rsid w:val="003564A5"/>
    <w:rsid w:val="00356DF6"/>
    <w:rsid w:val="00360404"/>
    <w:rsid w:val="00360760"/>
    <w:rsid w:val="003631C3"/>
    <w:rsid w:val="00364FA5"/>
    <w:rsid w:val="0036501C"/>
    <w:rsid w:val="00365075"/>
    <w:rsid w:val="00367139"/>
    <w:rsid w:val="00370717"/>
    <w:rsid w:val="003711D7"/>
    <w:rsid w:val="0037198C"/>
    <w:rsid w:val="00371B75"/>
    <w:rsid w:val="00373C4C"/>
    <w:rsid w:val="003745BF"/>
    <w:rsid w:val="00376914"/>
    <w:rsid w:val="00377895"/>
    <w:rsid w:val="003778A9"/>
    <w:rsid w:val="00377CF6"/>
    <w:rsid w:val="0038030F"/>
    <w:rsid w:val="003813B5"/>
    <w:rsid w:val="00381A5B"/>
    <w:rsid w:val="00382BEC"/>
    <w:rsid w:val="00385014"/>
    <w:rsid w:val="00387866"/>
    <w:rsid w:val="00387DFC"/>
    <w:rsid w:val="00390217"/>
    <w:rsid w:val="00390CC0"/>
    <w:rsid w:val="00390E1D"/>
    <w:rsid w:val="00391FC7"/>
    <w:rsid w:val="00392989"/>
    <w:rsid w:val="0039342D"/>
    <w:rsid w:val="0039560D"/>
    <w:rsid w:val="00397A1C"/>
    <w:rsid w:val="003A3681"/>
    <w:rsid w:val="003A3942"/>
    <w:rsid w:val="003A4BF2"/>
    <w:rsid w:val="003A582F"/>
    <w:rsid w:val="003A58EF"/>
    <w:rsid w:val="003A7282"/>
    <w:rsid w:val="003A76A8"/>
    <w:rsid w:val="003A7F12"/>
    <w:rsid w:val="003B0817"/>
    <w:rsid w:val="003B1971"/>
    <w:rsid w:val="003B225D"/>
    <w:rsid w:val="003B293F"/>
    <w:rsid w:val="003B35A2"/>
    <w:rsid w:val="003B59BD"/>
    <w:rsid w:val="003B5D1D"/>
    <w:rsid w:val="003C0257"/>
    <w:rsid w:val="003C03F7"/>
    <w:rsid w:val="003C4583"/>
    <w:rsid w:val="003C4E76"/>
    <w:rsid w:val="003C4FEA"/>
    <w:rsid w:val="003C521E"/>
    <w:rsid w:val="003C5BDE"/>
    <w:rsid w:val="003C5DF1"/>
    <w:rsid w:val="003C75D7"/>
    <w:rsid w:val="003D0393"/>
    <w:rsid w:val="003D14EC"/>
    <w:rsid w:val="003D3816"/>
    <w:rsid w:val="003D4B0A"/>
    <w:rsid w:val="003D4C75"/>
    <w:rsid w:val="003E1977"/>
    <w:rsid w:val="003E1A26"/>
    <w:rsid w:val="003E2803"/>
    <w:rsid w:val="003E2AC9"/>
    <w:rsid w:val="003E38AA"/>
    <w:rsid w:val="003E3963"/>
    <w:rsid w:val="003E3AFB"/>
    <w:rsid w:val="003E3E1B"/>
    <w:rsid w:val="003E5258"/>
    <w:rsid w:val="003E61E2"/>
    <w:rsid w:val="003E62FD"/>
    <w:rsid w:val="003E6CE6"/>
    <w:rsid w:val="003E7399"/>
    <w:rsid w:val="003E7760"/>
    <w:rsid w:val="003F2431"/>
    <w:rsid w:val="003F3BC3"/>
    <w:rsid w:val="003F3C6E"/>
    <w:rsid w:val="003F4615"/>
    <w:rsid w:val="003F4917"/>
    <w:rsid w:val="003F500F"/>
    <w:rsid w:val="003F6BC8"/>
    <w:rsid w:val="003F7286"/>
    <w:rsid w:val="00400382"/>
    <w:rsid w:val="00400757"/>
    <w:rsid w:val="0040188A"/>
    <w:rsid w:val="004033BA"/>
    <w:rsid w:val="0040397D"/>
    <w:rsid w:val="00403FF0"/>
    <w:rsid w:val="00404493"/>
    <w:rsid w:val="0040506C"/>
    <w:rsid w:val="004068AF"/>
    <w:rsid w:val="00407B6A"/>
    <w:rsid w:val="004104C2"/>
    <w:rsid w:val="0041257C"/>
    <w:rsid w:val="00413BD3"/>
    <w:rsid w:val="00413E13"/>
    <w:rsid w:val="00413F58"/>
    <w:rsid w:val="00414C15"/>
    <w:rsid w:val="00415906"/>
    <w:rsid w:val="00415A43"/>
    <w:rsid w:val="004209CF"/>
    <w:rsid w:val="004212BF"/>
    <w:rsid w:val="00422C48"/>
    <w:rsid w:val="00423CE1"/>
    <w:rsid w:val="004254EB"/>
    <w:rsid w:val="00425ABB"/>
    <w:rsid w:val="00426048"/>
    <w:rsid w:val="00426C2D"/>
    <w:rsid w:val="00427D6B"/>
    <w:rsid w:val="00430E59"/>
    <w:rsid w:val="004311B5"/>
    <w:rsid w:val="00431BE5"/>
    <w:rsid w:val="00431EE3"/>
    <w:rsid w:val="004344CA"/>
    <w:rsid w:val="00434E48"/>
    <w:rsid w:val="004351DC"/>
    <w:rsid w:val="004359EA"/>
    <w:rsid w:val="004379C1"/>
    <w:rsid w:val="004407D3"/>
    <w:rsid w:val="004410E5"/>
    <w:rsid w:val="004418AE"/>
    <w:rsid w:val="00442405"/>
    <w:rsid w:val="004436F6"/>
    <w:rsid w:val="00444506"/>
    <w:rsid w:val="004478CB"/>
    <w:rsid w:val="00447935"/>
    <w:rsid w:val="004506A0"/>
    <w:rsid w:val="00450736"/>
    <w:rsid w:val="00451E0E"/>
    <w:rsid w:val="00454E0C"/>
    <w:rsid w:val="00455E18"/>
    <w:rsid w:val="004563D9"/>
    <w:rsid w:val="00456CC2"/>
    <w:rsid w:val="00457352"/>
    <w:rsid w:val="004605C3"/>
    <w:rsid w:val="00460994"/>
    <w:rsid w:val="004609CC"/>
    <w:rsid w:val="00461335"/>
    <w:rsid w:val="00461CA4"/>
    <w:rsid w:val="00462224"/>
    <w:rsid w:val="00462814"/>
    <w:rsid w:val="00464CB5"/>
    <w:rsid w:val="00466136"/>
    <w:rsid w:val="00466505"/>
    <w:rsid w:val="00466B2F"/>
    <w:rsid w:val="004701E1"/>
    <w:rsid w:val="00470CB1"/>
    <w:rsid w:val="00470E50"/>
    <w:rsid w:val="004714AD"/>
    <w:rsid w:val="00472F99"/>
    <w:rsid w:val="00473208"/>
    <w:rsid w:val="00473B7C"/>
    <w:rsid w:val="00475F59"/>
    <w:rsid w:val="004764C3"/>
    <w:rsid w:val="00476E77"/>
    <w:rsid w:val="004772A7"/>
    <w:rsid w:val="004821D4"/>
    <w:rsid w:val="00483DE0"/>
    <w:rsid w:val="00486D01"/>
    <w:rsid w:val="0048726C"/>
    <w:rsid w:val="00487A13"/>
    <w:rsid w:val="00490412"/>
    <w:rsid w:val="004909A5"/>
    <w:rsid w:val="004968B7"/>
    <w:rsid w:val="00496C55"/>
    <w:rsid w:val="00497B05"/>
    <w:rsid w:val="004A4F11"/>
    <w:rsid w:val="004A5331"/>
    <w:rsid w:val="004A539C"/>
    <w:rsid w:val="004A5A7C"/>
    <w:rsid w:val="004A6FF9"/>
    <w:rsid w:val="004B112C"/>
    <w:rsid w:val="004B1B0D"/>
    <w:rsid w:val="004B1DEF"/>
    <w:rsid w:val="004B2467"/>
    <w:rsid w:val="004B2E73"/>
    <w:rsid w:val="004B31E8"/>
    <w:rsid w:val="004B3BFC"/>
    <w:rsid w:val="004B44B7"/>
    <w:rsid w:val="004B4B63"/>
    <w:rsid w:val="004B591F"/>
    <w:rsid w:val="004B6193"/>
    <w:rsid w:val="004B7CF4"/>
    <w:rsid w:val="004B7DBA"/>
    <w:rsid w:val="004C0076"/>
    <w:rsid w:val="004C0705"/>
    <w:rsid w:val="004C14FB"/>
    <w:rsid w:val="004C1ECB"/>
    <w:rsid w:val="004C4278"/>
    <w:rsid w:val="004C4587"/>
    <w:rsid w:val="004C4B99"/>
    <w:rsid w:val="004C55D8"/>
    <w:rsid w:val="004D01A4"/>
    <w:rsid w:val="004D17A4"/>
    <w:rsid w:val="004D1B99"/>
    <w:rsid w:val="004D1F15"/>
    <w:rsid w:val="004D3326"/>
    <w:rsid w:val="004D3DCE"/>
    <w:rsid w:val="004D40B8"/>
    <w:rsid w:val="004D54E7"/>
    <w:rsid w:val="004E06F2"/>
    <w:rsid w:val="004E0E70"/>
    <w:rsid w:val="004E2800"/>
    <w:rsid w:val="004E3562"/>
    <w:rsid w:val="004E6740"/>
    <w:rsid w:val="004E6E92"/>
    <w:rsid w:val="004E79DA"/>
    <w:rsid w:val="004F05AC"/>
    <w:rsid w:val="004F0FF2"/>
    <w:rsid w:val="004F246C"/>
    <w:rsid w:val="004F2F71"/>
    <w:rsid w:val="004F4EB5"/>
    <w:rsid w:val="004F5212"/>
    <w:rsid w:val="004F640E"/>
    <w:rsid w:val="004F7358"/>
    <w:rsid w:val="004F7390"/>
    <w:rsid w:val="004F76C4"/>
    <w:rsid w:val="004F7EA0"/>
    <w:rsid w:val="00500230"/>
    <w:rsid w:val="00500327"/>
    <w:rsid w:val="005008D8"/>
    <w:rsid w:val="00500B4C"/>
    <w:rsid w:val="00500D7D"/>
    <w:rsid w:val="00501813"/>
    <w:rsid w:val="00501FC0"/>
    <w:rsid w:val="005037F4"/>
    <w:rsid w:val="00503F73"/>
    <w:rsid w:val="005055AD"/>
    <w:rsid w:val="005059B4"/>
    <w:rsid w:val="00506F1E"/>
    <w:rsid w:val="00507E33"/>
    <w:rsid w:val="0051072D"/>
    <w:rsid w:val="005126F9"/>
    <w:rsid w:val="00513190"/>
    <w:rsid w:val="005140BE"/>
    <w:rsid w:val="005142F4"/>
    <w:rsid w:val="005155AF"/>
    <w:rsid w:val="005176C3"/>
    <w:rsid w:val="00520963"/>
    <w:rsid w:val="00523333"/>
    <w:rsid w:val="005256BA"/>
    <w:rsid w:val="00525D20"/>
    <w:rsid w:val="00526066"/>
    <w:rsid w:val="00526522"/>
    <w:rsid w:val="005265AE"/>
    <w:rsid w:val="00527599"/>
    <w:rsid w:val="00530893"/>
    <w:rsid w:val="00530DC0"/>
    <w:rsid w:val="00531816"/>
    <w:rsid w:val="00531C1B"/>
    <w:rsid w:val="0053243E"/>
    <w:rsid w:val="005339F9"/>
    <w:rsid w:val="0053643D"/>
    <w:rsid w:val="00536991"/>
    <w:rsid w:val="00543B0C"/>
    <w:rsid w:val="00544FB4"/>
    <w:rsid w:val="0054694B"/>
    <w:rsid w:val="00547772"/>
    <w:rsid w:val="00547D4D"/>
    <w:rsid w:val="0055011F"/>
    <w:rsid w:val="0055110B"/>
    <w:rsid w:val="00551371"/>
    <w:rsid w:val="00551EF4"/>
    <w:rsid w:val="005526ED"/>
    <w:rsid w:val="00553030"/>
    <w:rsid w:val="00553382"/>
    <w:rsid w:val="005542A5"/>
    <w:rsid w:val="005556AD"/>
    <w:rsid w:val="00555F6A"/>
    <w:rsid w:val="00556FB3"/>
    <w:rsid w:val="00557FBC"/>
    <w:rsid w:val="0056035E"/>
    <w:rsid w:val="00560672"/>
    <w:rsid w:val="00560BFF"/>
    <w:rsid w:val="0056143E"/>
    <w:rsid w:val="00563113"/>
    <w:rsid w:val="005632BC"/>
    <w:rsid w:val="00563B3E"/>
    <w:rsid w:val="00563FEF"/>
    <w:rsid w:val="005650D2"/>
    <w:rsid w:val="00565694"/>
    <w:rsid w:val="005713AE"/>
    <w:rsid w:val="00572787"/>
    <w:rsid w:val="005736FA"/>
    <w:rsid w:val="00573F40"/>
    <w:rsid w:val="00573F56"/>
    <w:rsid w:val="00574593"/>
    <w:rsid w:val="005753DA"/>
    <w:rsid w:val="00577744"/>
    <w:rsid w:val="00577C93"/>
    <w:rsid w:val="00577CCD"/>
    <w:rsid w:val="0058093F"/>
    <w:rsid w:val="0058175D"/>
    <w:rsid w:val="00583338"/>
    <w:rsid w:val="005843E2"/>
    <w:rsid w:val="005854CB"/>
    <w:rsid w:val="005856BC"/>
    <w:rsid w:val="005917FC"/>
    <w:rsid w:val="00591E49"/>
    <w:rsid w:val="005920F5"/>
    <w:rsid w:val="00593AB2"/>
    <w:rsid w:val="00594D5D"/>
    <w:rsid w:val="00594F95"/>
    <w:rsid w:val="005950D3"/>
    <w:rsid w:val="00595A83"/>
    <w:rsid w:val="00595D43"/>
    <w:rsid w:val="00596489"/>
    <w:rsid w:val="005A228D"/>
    <w:rsid w:val="005A2769"/>
    <w:rsid w:val="005A2B3F"/>
    <w:rsid w:val="005A31E2"/>
    <w:rsid w:val="005A3AAB"/>
    <w:rsid w:val="005A4D7C"/>
    <w:rsid w:val="005A510D"/>
    <w:rsid w:val="005A5C58"/>
    <w:rsid w:val="005B0792"/>
    <w:rsid w:val="005B11C8"/>
    <w:rsid w:val="005B1B59"/>
    <w:rsid w:val="005B1C45"/>
    <w:rsid w:val="005B63EA"/>
    <w:rsid w:val="005B6F3A"/>
    <w:rsid w:val="005B707D"/>
    <w:rsid w:val="005B7658"/>
    <w:rsid w:val="005C1100"/>
    <w:rsid w:val="005C2070"/>
    <w:rsid w:val="005C513B"/>
    <w:rsid w:val="005C660C"/>
    <w:rsid w:val="005C6D64"/>
    <w:rsid w:val="005D1238"/>
    <w:rsid w:val="005D2DA1"/>
    <w:rsid w:val="005D3238"/>
    <w:rsid w:val="005D3E7C"/>
    <w:rsid w:val="005D4352"/>
    <w:rsid w:val="005D4D7A"/>
    <w:rsid w:val="005D5BDF"/>
    <w:rsid w:val="005E03F0"/>
    <w:rsid w:val="005E0822"/>
    <w:rsid w:val="005E0871"/>
    <w:rsid w:val="005E24A6"/>
    <w:rsid w:val="005E27C5"/>
    <w:rsid w:val="005E28F3"/>
    <w:rsid w:val="005E33D5"/>
    <w:rsid w:val="005E55C0"/>
    <w:rsid w:val="005F31EA"/>
    <w:rsid w:val="005F365D"/>
    <w:rsid w:val="005F39ED"/>
    <w:rsid w:val="005F4CC4"/>
    <w:rsid w:val="005F6355"/>
    <w:rsid w:val="005F6D67"/>
    <w:rsid w:val="005F7437"/>
    <w:rsid w:val="00601064"/>
    <w:rsid w:val="006014C8"/>
    <w:rsid w:val="006025A8"/>
    <w:rsid w:val="006027FD"/>
    <w:rsid w:val="006028DD"/>
    <w:rsid w:val="00605313"/>
    <w:rsid w:val="006063A9"/>
    <w:rsid w:val="00607544"/>
    <w:rsid w:val="0060762A"/>
    <w:rsid w:val="00610007"/>
    <w:rsid w:val="006115F1"/>
    <w:rsid w:val="0061164C"/>
    <w:rsid w:val="00614829"/>
    <w:rsid w:val="0061577F"/>
    <w:rsid w:val="00616889"/>
    <w:rsid w:val="00621DA0"/>
    <w:rsid w:val="00622D06"/>
    <w:rsid w:val="0062332E"/>
    <w:rsid w:val="00623349"/>
    <w:rsid w:val="00626595"/>
    <w:rsid w:val="006275C3"/>
    <w:rsid w:val="006277A8"/>
    <w:rsid w:val="00627D97"/>
    <w:rsid w:val="0063071F"/>
    <w:rsid w:val="0063090E"/>
    <w:rsid w:val="00630B21"/>
    <w:rsid w:val="006324F5"/>
    <w:rsid w:val="00632715"/>
    <w:rsid w:val="00633507"/>
    <w:rsid w:val="00633592"/>
    <w:rsid w:val="006336CF"/>
    <w:rsid w:val="00633748"/>
    <w:rsid w:val="00640DCA"/>
    <w:rsid w:val="00641445"/>
    <w:rsid w:val="006420A1"/>
    <w:rsid w:val="006423DE"/>
    <w:rsid w:val="0064304D"/>
    <w:rsid w:val="00643436"/>
    <w:rsid w:val="00644043"/>
    <w:rsid w:val="006461B0"/>
    <w:rsid w:val="006468BB"/>
    <w:rsid w:val="00646970"/>
    <w:rsid w:val="0064773D"/>
    <w:rsid w:val="006506E3"/>
    <w:rsid w:val="00651915"/>
    <w:rsid w:val="00652A0E"/>
    <w:rsid w:val="00653C5D"/>
    <w:rsid w:val="006555AD"/>
    <w:rsid w:val="00656282"/>
    <w:rsid w:val="00660109"/>
    <w:rsid w:val="00660800"/>
    <w:rsid w:val="00661820"/>
    <w:rsid w:val="0066274F"/>
    <w:rsid w:val="00662DBD"/>
    <w:rsid w:val="0066353F"/>
    <w:rsid w:val="00663FCF"/>
    <w:rsid w:val="00663FE7"/>
    <w:rsid w:val="0066618D"/>
    <w:rsid w:val="006663EA"/>
    <w:rsid w:val="00667691"/>
    <w:rsid w:val="00667834"/>
    <w:rsid w:val="00667A3C"/>
    <w:rsid w:val="00680615"/>
    <w:rsid w:val="00680934"/>
    <w:rsid w:val="00680E99"/>
    <w:rsid w:val="0068290D"/>
    <w:rsid w:val="00683F84"/>
    <w:rsid w:val="0068438C"/>
    <w:rsid w:val="00685514"/>
    <w:rsid w:val="006868DA"/>
    <w:rsid w:val="00687CBA"/>
    <w:rsid w:val="00690B33"/>
    <w:rsid w:val="00690EBE"/>
    <w:rsid w:val="00690EFE"/>
    <w:rsid w:val="00692364"/>
    <w:rsid w:val="00693D79"/>
    <w:rsid w:val="00693EAC"/>
    <w:rsid w:val="006A09D3"/>
    <w:rsid w:val="006A0F9E"/>
    <w:rsid w:val="006A3015"/>
    <w:rsid w:val="006A331C"/>
    <w:rsid w:val="006A421D"/>
    <w:rsid w:val="006A4A27"/>
    <w:rsid w:val="006A5C47"/>
    <w:rsid w:val="006A5C4A"/>
    <w:rsid w:val="006B02DD"/>
    <w:rsid w:val="006B13C3"/>
    <w:rsid w:val="006B18EB"/>
    <w:rsid w:val="006B3359"/>
    <w:rsid w:val="006B4157"/>
    <w:rsid w:val="006B4571"/>
    <w:rsid w:val="006B46D7"/>
    <w:rsid w:val="006B4BF2"/>
    <w:rsid w:val="006B5040"/>
    <w:rsid w:val="006B50A3"/>
    <w:rsid w:val="006B57AC"/>
    <w:rsid w:val="006C1CAF"/>
    <w:rsid w:val="006C32B1"/>
    <w:rsid w:val="006C3B4B"/>
    <w:rsid w:val="006C3F79"/>
    <w:rsid w:val="006C4A0C"/>
    <w:rsid w:val="006C5BC9"/>
    <w:rsid w:val="006C63F3"/>
    <w:rsid w:val="006D155E"/>
    <w:rsid w:val="006D1C54"/>
    <w:rsid w:val="006D72D0"/>
    <w:rsid w:val="006D7BB1"/>
    <w:rsid w:val="006E0773"/>
    <w:rsid w:val="006E0B6B"/>
    <w:rsid w:val="006E1A9A"/>
    <w:rsid w:val="006E2FE4"/>
    <w:rsid w:val="006E3327"/>
    <w:rsid w:val="006E7851"/>
    <w:rsid w:val="006F0427"/>
    <w:rsid w:val="006F41ED"/>
    <w:rsid w:val="006F46EB"/>
    <w:rsid w:val="006F5D37"/>
    <w:rsid w:val="006F6E9B"/>
    <w:rsid w:val="006F73F8"/>
    <w:rsid w:val="00700802"/>
    <w:rsid w:val="00700BD0"/>
    <w:rsid w:val="00701A9A"/>
    <w:rsid w:val="00703222"/>
    <w:rsid w:val="007038BC"/>
    <w:rsid w:val="00704E12"/>
    <w:rsid w:val="00704F3C"/>
    <w:rsid w:val="0070579D"/>
    <w:rsid w:val="00705A11"/>
    <w:rsid w:val="007102B4"/>
    <w:rsid w:val="007104CA"/>
    <w:rsid w:val="0071108B"/>
    <w:rsid w:val="00711BC4"/>
    <w:rsid w:val="00712AD2"/>
    <w:rsid w:val="0071445E"/>
    <w:rsid w:val="00715C10"/>
    <w:rsid w:val="00716242"/>
    <w:rsid w:val="00716D79"/>
    <w:rsid w:val="007206BB"/>
    <w:rsid w:val="00721F25"/>
    <w:rsid w:val="007241CA"/>
    <w:rsid w:val="0072445F"/>
    <w:rsid w:val="00725A36"/>
    <w:rsid w:val="00726771"/>
    <w:rsid w:val="00727AE4"/>
    <w:rsid w:val="00730462"/>
    <w:rsid w:val="0073203C"/>
    <w:rsid w:val="00732321"/>
    <w:rsid w:val="00732438"/>
    <w:rsid w:val="00734C4A"/>
    <w:rsid w:val="007356B3"/>
    <w:rsid w:val="00735BC9"/>
    <w:rsid w:val="00737841"/>
    <w:rsid w:val="00737AE0"/>
    <w:rsid w:val="007404FD"/>
    <w:rsid w:val="0074254C"/>
    <w:rsid w:val="007427B6"/>
    <w:rsid w:val="00742A07"/>
    <w:rsid w:val="00742FBE"/>
    <w:rsid w:val="00744DB4"/>
    <w:rsid w:val="00744F61"/>
    <w:rsid w:val="007452A7"/>
    <w:rsid w:val="00745379"/>
    <w:rsid w:val="00745900"/>
    <w:rsid w:val="00745A02"/>
    <w:rsid w:val="00745D8B"/>
    <w:rsid w:val="007479EC"/>
    <w:rsid w:val="00751501"/>
    <w:rsid w:val="00752812"/>
    <w:rsid w:val="00752D44"/>
    <w:rsid w:val="00754587"/>
    <w:rsid w:val="0075565C"/>
    <w:rsid w:val="00756A4B"/>
    <w:rsid w:val="00756E91"/>
    <w:rsid w:val="00757167"/>
    <w:rsid w:val="007607F5"/>
    <w:rsid w:val="007614C2"/>
    <w:rsid w:val="0076184B"/>
    <w:rsid w:val="00765113"/>
    <w:rsid w:val="00767DB6"/>
    <w:rsid w:val="00772616"/>
    <w:rsid w:val="007729FA"/>
    <w:rsid w:val="00774256"/>
    <w:rsid w:val="00774680"/>
    <w:rsid w:val="00774743"/>
    <w:rsid w:val="00774B1E"/>
    <w:rsid w:val="00774E6D"/>
    <w:rsid w:val="00776120"/>
    <w:rsid w:val="007768D0"/>
    <w:rsid w:val="00777087"/>
    <w:rsid w:val="00777B85"/>
    <w:rsid w:val="00777CF5"/>
    <w:rsid w:val="00777F81"/>
    <w:rsid w:val="007802ED"/>
    <w:rsid w:val="007819D4"/>
    <w:rsid w:val="00781A33"/>
    <w:rsid w:val="00782566"/>
    <w:rsid w:val="007836D1"/>
    <w:rsid w:val="00783FB3"/>
    <w:rsid w:val="00784DDC"/>
    <w:rsid w:val="007854CA"/>
    <w:rsid w:val="00786E84"/>
    <w:rsid w:val="00786FBB"/>
    <w:rsid w:val="00787135"/>
    <w:rsid w:val="007874EC"/>
    <w:rsid w:val="00787AB1"/>
    <w:rsid w:val="007908D5"/>
    <w:rsid w:val="007918BF"/>
    <w:rsid w:val="00793292"/>
    <w:rsid w:val="007939B5"/>
    <w:rsid w:val="00795DA2"/>
    <w:rsid w:val="00796ABA"/>
    <w:rsid w:val="00796FE5"/>
    <w:rsid w:val="00797363"/>
    <w:rsid w:val="007A5AA3"/>
    <w:rsid w:val="007A7C10"/>
    <w:rsid w:val="007B1471"/>
    <w:rsid w:val="007B226C"/>
    <w:rsid w:val="007B3809"/>
    <w:rsid w:val="007B5DCB"/>
    <w:rsid w:val="007C2DD0"/>
    <w:rsid w:val="007C3F54"/>
    <w:rsid w:val="007C7BAC"/>
    <w:rsid w:val="007D099D"/>
    <w:rsid w:val="007D0AE7"/>
    <w:rsid w:val="007D19A3"/>
    <w:rsid w:val="007D1D3F"/>
    <w:rsid w:val="007D1F4B"/>
    <w:rsid w:val="007D2846"/>
    <w:rsid w:val="007D2AB5"/>
    <w:rsid w:val="007D5404"/>
    <w:rsid w:val="007D5BFC"/>
    <w:rsid w:val="007D6144"/>
    <w:rsid w:val="007D6CD0"/>
    <w:rsid w:val="007D76D2"/>
    <w:rsid w:val="007E0199"/>
    <w:rsid w:val="007E0690"/>
    <w:rsid w:val="007E0737"/>
    <w:rsid w:val="007E13E8"/>
    <w:rsid w:val="007E3592"/>
    <w:rsid w:val="007E364C"/>
    <w:rsid w:val="007E36D0"/>
    <w:rsid w:val="007E37D4"/>
    <w:rsid w:val="007E415D"/>
    <w:rsid w:val="007E46FF"/>
    <w:rsid w:val="007E78B4"/>
    <w:rsid w:val="007E7B8B"/>
    <w:rsid w:val="007F14D9"/>
    <w:rsid w:val="007F20B0"/>
    <w:rsid w:val="007F2984"/>
    <w:rsid w:val="007F2D4C"/>
    <w:rsid w:val="007F5DEE"/>
    <w:rsid w:val="007F6A13"/>
    <w:rsid w:val="007F7F8E"/>
    <w:rsid w:val="00800C3A"/>
    <w:rsid w:val="00801E42"/>
    <w:rsid w:val="0080574A"/>
    <w:rsid w:val="00806C44"/>
    <w:rsid w:val="0081007A"/>
    <w:rsid w:val="00810D69"/>
    <w:rsid w:val="0081185E"/>
    <w:rsid w:val="008120EC"/>
    <w:rsid w:val="008138D6"/>
    <w:rsid w:val="00814498"/>
    <w:rsid w:val="008147AC"/>
    <w:rsid w:val="008148E3"/>
    <w:rsid w:val="00814F2C"/>
    <w:rsid w:val="008159F1"/>
    <w:rsid w:val="0081602A"/>
    <w:rsid w:val="008170B3"/>
    <w:rsid w:val="00820DED"/>
    <w:rsid w:val="00820FD9"/>
    <w:rsid w:val="0082164B"/>
    <w:rsid w:val="008216BA"/>
    <w:rsid w:val="00822D8E"/>
    <w:rsid w:val="00822F3C"/>
    <w:rsid w:val="008231C5"/>
    <w:rsid w:val="00823AC6"/>
    <w:rsid w:val="00823E8F"/>
    <w:rsid w:val="00824099"/>
    <w:rsid w:val="0082409A"/>
    <w:rsid w:val="0082707B"/>
    <w:rsid w:val="0082731A"/>
    <w:rsid w:val="008317B3"/>
    <w:rsid w:val="00831DEB"/>
    <w:rsid w:val="008321F5"/>
    <w:rsid w:val="00832820"/>
    <w:rsid w:val="008338FE"/>
    <w:rsid w:val="00835AFF"/>
    <w:rsid w:val="00835B77"/>
    <w:rsid w:val="00837EC1"/>
    <w:rsid w:val="00841E13"/>
    <w:rsid w:val="008458C7"/>
    <w:rsid w:val="00845C07"/>
    <w:rsid w:val="008463B2"/>
    <w:rsid w:val="00850A68"/>
    <w:rsid w:val="00850EEF"/>
    <w:rsid w:val="008511B8"/>
    <w:rsid w:val="00851D13"/>
    <w:rsid w:val="00852A66"/>
    <w:rsid w:val="00852AFD"/>
    <w:rsid w:val="00853670"/>
    <w:rsid w:val="0085470F"/>
    <w:rsid w:val="008547F3"/>
    <w:rsid w:val="00854E4C"/>
    <w:rsid w:val="00857F44"/>
    <w:rsid w:val="00861232"/>
    <w:rsid w:val="0086220B"/>
    <w:rsid w:val="008636EB"/>
    <w:rsid w:val="00863BA2"/>
    <w:rsid w:val="008641C4"/>
    <w:rsid w:val="0086597E"/>
    <w:rsid w:val="00865B4B"/>
    <w:rsid w:val="00870746"/>
    <w:rsid w:val="00870C8F"/>
    <w:rsid w:val="0087196B"/>
    <w:rsid w:val="00872674"/>
    <w:rsid w:val="00872C81"/>
    <w:rsid w:val="00874355"/>
    <w:rsid w:val="00875F99"/>
    <w:rsid w:val="00877C98"/>
    <w:rsid w:val="008800B2"/>
    <w:rsid w:val="00880446"/>
    <w:rsid w:val="00880568"/>
    <w:rsid w:val="00881225"/>
    <w:rsid w:val="00881326"/>
    <w:rsid w:val="00881888"/>
    <w:rsid w:val="00882289"/>
    <w:rsid w:val="00882C05"/>
    <w:rsid w:val="00884354"/>
    <w:rsid w:val="00884E25"/>
    <w:rsid w:val="0088513B"/>
    <w:rsid w:val="00885214"/>
    <w:rsid w:val="00886B37"/>
    <w:rsid w:val="008877A2"/>
    <w:rsid w:val="0089101C"/>
    <w:rsid w:val="008931E0"/>
    <w:rsid w:val="0089419B"/>
    <w:rsid w:val="00894F8D"/>
    <w:rsid w:val="00897368"/>
    <w:rsid w:val="008A0375"/>
    <w:rsid w:val="008A1604"/>
    <w:rsid w:val="008A2270"/>
    <w:rsid w:val="008A2571"/>
    <w:rsid w:val="008A2DFC"/>
    <w:rsid w:val="008A4560"/>
    <w:rsid w:val="008A57C5"/>
    <w:rsid w:val="008A6A6A"/>
    <w:rsid w:val="008A7CBA"/>
    <w:rsid w:val="008B1187"/>
    <w:rsid w:val="008B1847"/>
    <w:rsid w:val="008B2660"/>
    <w:rsid w:val="008B4A29"/>
    <w:rsid w:val="008B6045"/>
    <w:rsid w:val="008B65DD"/>
    <w:rsid w:val="008B68A6"/>
    <w:rsid w:val="008B70E7"/>
    <w:rsid w:val="008B74A3"/>
    <w:rsid w:val="008C1F3F"/>
    <w:rsid w:val="008C2CC1"/>
    <w:rsid w:val="008C3742"/>
    <w:rsid w:val="008C3BF9"/>
    <w:rsid w:val="008C3C55"/>
    <w:rsid w:val="008C4121"/>
    <w:rsid w:val="008C52E7"/>
    <w:rsid w:val="008C6587"/>
    <w:rsid w:val="008C68F8"/>
    <w:rsid w:val="008C70C1"/>
    <w:rsid w:val="008D0AE3"/>
    <w:rsid w:val="008D18E1"/>
    <w:rsid w:val="008D2355"/>
    <w:rsid w:val="008D28C4"/>
    <w:rsid w:val="008D34E9"/>
    <w:rsid w:val="008D3BF6"/>
    <w:rsid w:val="008D5187"/>
    <w:rsid w:val="008D540E"/>
    <w:rsid w:val="008E1307"/>
    <w:rsid w:val="008E199E"/>
    <w:rsid w:val="008E1FD8"/>
    <w:rsid w:val="008E38E9"/>
    <w:rsid w:val="008E4607"/>
    <w:rsid w:val="008E49CB"/>
    <w:rsid w:val="008E4B29"/>
    <w:rsid w:val="008E55CD"/>
    <w:rsid w:val="008E7B9B"/>
    <w:rsid w:val="008F00EA"/>
    <w:rsid w:val="008F1081"/>
    <w:rsid w:val="008F245C"/>
    <w:rsid w:val="008F28B1"/>
    <w:rsid w:val="008F2E29"/>
    <w:rsid w:val="008F4153"/>
    <w:rsid w:val="008F48A8"/>
    <w:rsid w:val="008F56A0"/>
    <w:rsid w:val="008F5AEB"/>
    <w:rsid w:val="008F6AD3"/>
    <w:rsid w:val="009008B6"/>
    <w:rsid w:val="00900A48"/>
    <w:rsid w:val="009013DF"/>
    <w:rsid w:val="00903CD6"/>
    <w:rsid w:val="0090484E"/>
    <w:rsid w:val="009051FF"/>
    <w:rsid w:val="00907122"/>
    <w:rsid w:val="00907779"/>
    <w:rsid w:val="00907C42"/>
    <w:rsid w:val="00907DCD"/>
    <w:rsid w:val="009108D8"/>
    <w:rsid w:val="009111CA"/>
    <w:rsid w:val="00911345"/>
    <w:rsid w:val="009113FF"/>
    <w:rsid w:val="00911DD4"/>
    <w:rsid w:val="009127AB"/>
    <w:rsid w:val="00913182"/>
    <w:rsid w:val="0091334C"/>
    <w:rsid w:val="00913F01"/>
    <w:rsid w:val="0091406C"/>
    <w:rsid w:val="009146AC"/>
    <w:rsid w:val="00916666"/>
    <w:rsid w:val="009178D0"/>
    <w:rsid w:val="00917C86"/>
    <w:rsid w:val="00917EF0"/>
    <w:rsid w:val="00921D9D"/>
    <w:rsid w:val="0092228B"/>
    <w:rsid w:val="00922633"/>
    <w:rsid w:val="00923098"/>
    <w:rsid w:val="00924344"/>
    <w:rsid w:val="009248DE"/>
    <w:rsid w:val="00926E55"/>
    <w:rsid w:val="00931E25"/>
    <w:rsid w:val="00931FE1"/>
    <w:rsid w:val="00932C1A"/>
    <w:rsid w:val="00933A93"/>
    <w:rsid w:val="00933F04"/>
    <w:rsid w:val="00935F3D"/>
    <w:rsid w:val="0093650C"/>
    <w:rsid w:val="009411BC"/>
    <w:rsid w:val="009411D7"/>
    <w:rsid w:val="009425AD"/>
    <w:rsid w:val="009427F1"/>
    <w:rsid w:val="0094305F"/>
    <w:rsid w:val="00943827"/>
    <w:rsid w:val="0094595B"/>
    <w:rsid w:val="009463FA"/>
    <w:rsid w:val="00946D5E"/>
    <w:rsid w:val="00947F81"/>
    <w:rsid w:val="00950162"/>
    <w:rsid w:val="00950399"/>
    <w:rsid w:val="00950A18"/>
    <w:rsid w:val="00950DC4"/>
    <w:rsid w:val="00951BED"/>
    <w:rsid w:val="00953107"/>
    <w:rsid w:val="00953A2F"/>
    <w:rsid w:val="00954424"/>
    <w:rsid w:val="0095595A"/>
    <w:rsid w:val="00956088"/>
    <w:rsid w:val="009562BE"/>
    <w:rsid w:val="00956B7D"/>
    <w:rsid w:val="00956C75"/>
    <w:rsid w:val="00957D47"/>
    <w:rsid w:val="0096096D"/>
    <w:rsid w:val="0096116A"/>
    <w:rsid w:val="00961AB5"/>
    <w:rsid w:val="00963B8A"/>
    <w:rsid w:val="00963C80"/>
    <w:rsid w:val="0096412D"/>
    <w:rsid w:val="00964938"/>
    <w:rsid w:val="00965AC7"/>
    <w:rsid w:val="009701FD"/>
    <w:rsid w:val="00970CC3"/>
    <w:rsid w:val="00971235"/>
    <w:rsid w:val="009717FE"/>
    <w:rsid w:val="009723E2"/>
    <w:rsid w:val="009751A5"/>
    <w:rsid w:val="00976B66"/>
    <w:rsid w:val="00976CD5"/>
    <w:rsid w:val="00977EDF"/>
    <w:rsid w:val="00980143"/>
    <w:rsid w:val="00980D41"/>
    <w:rsid w:val="009811DF"/>
    <w:rsid w:val="00982DF7"/>
    <w:rsid w:val="00983A1F"/>
    <w:rsid w:val="00983F96"/>
    <w:rsid w:val="00985F1B"/>
    <w:rsid w:val="00986049"/>
    <w:rsid w:val="00986EF4"/>
    <w:rsid w:val="00990981"/>
    <w:rsid w:val="00990B9D"/>
    <w:rsid w:val="00992286"/>
    <w:rsid w:val="00995DF9"/>
    <w:rsid w:val="00996F44"/>
    <w:rsid w:val="009A0CF4"/>
    <w:rsid w:val="009A0EA5"/>
    <w:rsid w:val="009A4564"/>
    <w:rsid w:val="009A4802"/>
    <w:rsid w:val="009A5380"/>
    <w:rsid w:val="009A5D9B"/>
    <w:rsid w:val="009A6025"/>
    <w:rsid w:val="009A7E68"/>
    <w:rsid w:val="009A7E7C"/>
    <w:rsid w:val="009B0556"/>
    <w:rsid w:val="009B2128"/>
    <w:rsid w:val="009B223C"/>
    <w:rsid w:val="009B5BA8"/>
    <w:rsid w:val="009B6215"/>
    <w:rsid w:val="009B6813"/>
    <w:rsid w:val="009B6F29"/>
    <w:rsid w:val="009B74B3"/>
    <w:rsid w:val="009C046D"/>
    <w:rsid w:val="009C04D7"/>
    <w:rsid w:val="009C0611"/>
    <w:rsid w:val="009C0E52"/>
    <w:rsid w:val="009C2036"/>
    <w:rsid w:val="009C327D"/>
    <w:rsid w:val="009C4176"/>
    <w:rsid w:val="009C54DE"/>
    <w:rsid w:val="009C5A40"/>
    <w:rsid w:val="009C5C9B"/>
    <w:rsid w:val="009C6749"/>
    <w:rsid w:val="009C6845"/>
    <w:rsid w:val="009C6E39"/>
    <w:rsid w:val="009C6F08"/>
    <w:rsid w:val="009C7D20"/>
    <w:rsid w:val="009D01D5"/>
    <w:rsid w:val="009D0429"/>
    <w:rsid w:val="009D4160"/>
    <w:rsid w:val="009D570F"/>
    <w:rsid w:val="009D59FD"/>
    <w:rsid w:val="009D7A22"/>
    <w:rsid w:val="009E006B"/>
    <w:rsid w:val="009E0D58"/>
    <w:rsid w:val="009E13ED"/>
    <w:rsid w:val="009E1EE2"/>
    <w:rsid w:val="009E269F"/>
    <w:rsid w:val="009E3DB1"/>
    <w:rsid w:val="009E57EB"/>
    <w:rsid w:val="009E5D5B"/>
    <w:rsid w:val="009E5E28"/>
    <w:rsid w:val="009E7074"/>
    <w:rsid w:val="009E7942"/>
    <w:rsid w:val="009F08A6"/>
    <w:rsid w:val="009F0BB9"/>
    <w:rsid w:val="009F130E"/>
    <w:rsid w:val="009F2B39"/>
    <w:rsid w:val="009F31C3"/>
    <w:rsid w:val="009F59C0"/>
    <w:rsid w:val="009F65AC"/>
    <w:rsid w:val="009F6962"/>
    <w:rsid w:val="00A01383"/>
    <w:rsid w:val="00A0175B"/>
    <w:rsid w:val="00A01A3E"/>
    <w:rsid w:val="00A0280F"/>
    <w:rsid w:val="00A06F1B"/>
    <w:rsid w:val="00A07288"/>
    <w:rsid w:val="00A07BC0"/>
    <w:rsid w:val="00A10BDA"/>
    <w:rsid w:val="00A11344"/>
    <w:rsid w:val="00A13427"/>
    <w:rsid w:val="00A14A6E"/>
    <w:rsid w:val="00A16744"/>
    <w:rsid w:val="00A16C06"/>
    <w:rsid w:val="00A17075"/>
    <w:rsid w:val="00A2168D"/>
    <w:rsid w:val="00A217D6"/>
    <w:rsid w:val="00A24346"/>
    <w:rsid w:val="00A243FC"/>
    <w:rsid w:val="00A24C00"/>
    <w:rsid w:val="00A24F9C"/>
    <w:rsid w:val="00A2521A"/>
    <w:rsid w:val="00A25698"/>
    <w:rsid w:val="00A27D3E"/>
    <w:rsid w:val="00A30645"/>
    <w:rsid w:val="00A308FF"/>
    <w:rsid w:val="00A30AE8"/>
    <w:rsid w:val="00A3183A"/>
    <w:rsid w:val="00A32392"/>
    <w:rsid w:val="00A3244F"/>
    <w:rsid w:val="00A3261F"/>
    <w:rsid w:val="00A3366D"/>
    <w:rsid w:val="00A3396A"/>
    <w:rsid w:val="00A3475E"/>
    <w:rsid w:val="00A34D62"/>
    <w:rsid w:val="00A3633C"/>
    <w:rsid w:val="00A36370"/>
    <w:rsid w:val="00A405C3"/>
    <w:rsid w:val="00A41409"/>
    <w:rsid w:val="00A4168B"/>
    <w:rsid w:val="00A43B76"/>
    <w:rsid w:val="00A449B1"/>
    <w:rsid w:val="00A452B3"/>
    <w:rsid w:val="00A45B90"/>
    <w:rsid w:val="00A46DFE"/>
    <w:rsid w:val="00A516DD"/>
    <w:rsid w:val="00A52DF2"/>
    <w:rsid w:val="00A5383E"/>
    <w:rsid w:val="00A53C93"/>
    <w:rsid w:val="00A5408A"/>
    <w:rsid w:val="00A541A8"/>
    <w:rsid w:val="00A548BC"/>
    <w:rsid w:val="00A5496A"/>
    <w:rsid w:val="00A54F2B"/>
    <w:rsid w:val="00A56224"/>
    <w:rsid w:val="00A56C37"/>
    <w:rsid w:val="00A5735B"/>
    <w:rsid w:val="00A57C1A"/>
    <w:rsid w:val="00A57CB7"/>
    <w:rsid w:val="00A602F2"/>
    <w:rsid w:val="00A607A2"/>
    <w:rsid w:val="00A60867"/>
    <w:rsid w:val="00A60F3D"/>
    <w:rsid w:val="00A61813"/>
    <w:rsid w:val="00A618C5"/>
    <w:rsid w:val="00A63306"/>
    <w:rsid w:val="00A63C2E"/>
    <w:rsid w:val="00A64D00"/>
    <w:rsid w:val="00A651F5"/>
    <w:rsid w:val="00A6527F"/>
    <w:rsid w:val="00A65E53"/>
    <w:rsid w:val="00A67DFF"/>
    <w:rsid w:val="00A7508D"/>
    <w:rsid w:val="00A75CBA"/>
    <w:rsid w:val="00A76597"/>
    <w:rsid w:val="00A82C4D"/>
    <w:rsid w:val="00A83F47"/>
    <w:rsid w:val="00A845D2"/>
    <w:rsid w:val="00A8573A"/>
    <w:rsid w:val="00A85943"/>
    <w:rsid w:val="00A86A1C"/>
    <w:rsid w:val="00A87730"/>
    <w:rsid w:val="00A90C2C"/>
    <w:rsid w:val="00A91A75"/>
    <w:rsid w:val="00A923B0"/>
    <w:rsid w:val="00A95069"/>
    <w:rsid w:val="00A95A72"/>
    <w:rsid w:val="00A95C0E"/>
    <w:rsid w:val="00A95D9A"/>
    <w:rsid w:val="00A960E3"/>
    <w:rsid w:val="00A97B29"/>
    <w:rsid w:val="00AA0FCF"/>
    <w:rsid w:val="00AA1408"/>
    <w:rsid w:val="00AA1D58"/>
    <w:rsid w:val="00AA222E"/>
    <w:rsid w:val="00AA2545"/>
    <w:rsid w:val="00AA2E19"/>
    <w:rsid w:val="00AA2F46"/>
    <w:rsid w:val="00AA3134"/>
    <w:rsid w:val="00AA4015"/>
    <w:rsid w:val="00AA402C"/>
    <w:rsid w:val="00AA53C5"/>
    <w:rsid w:val="00AA62C6"/>
    <w:rsid w:val="00AA6FF9"/>
    <w:rsid w:val="00AA7039"/>
    <w:rsid w:val="00AA72BF"/>
    <w:rsid w:val="00AB085D"/>
    <w:rsid w:val="00AB12DF"/>
    <w:rsid w:val="00AB258A"/>
    <w:rsid w:val="00AB262F"/>
    <w:rsid w:val="00AB2F57"/>
    <w:rsid w:val="00AB3F0E"/>
    <w:rsid w:val="00AB5BD5"/>
    <w:rsid w:val="00AB62DC"/>
    <w:rsid w:val="00AB63F3"/>
    <w:rsid w:val="00AB65E4"/>
    <w:rsid w:val="00AB7DC3"/>
    <w:rsid w:val="00AC0EF6"/>
    <w:rsid w:val="00AC164A"/>
    <w:rsid w:val="00AC20BD"/>
    <w:rsid w:val="00AC2305"/>
    <w:rsid w:val="00AC38CC"/>
    <w:rsid w:val="00AC3AD2"/>
    <w:rsid w:val="00AC3B0B"/>
    <w:rsid w:val="00AC51D9"/>
    <w:rsid w:val="00AC52E8"/>
    <w:rsid w:val="00AC680C"/>
    <w:rsid w:val="00AD01BF"/>
    <w:rsid w:val="00AD03A3"/>
    <w:rsid w:val="00AD0528"/>
    <w:rsid w:val="00AD27AA"/>
    <w:rsid w:val="00AD2838"/>
    <w:rsid w:val="00AD39C3"/>
    <w:rsid w:val="00AD4C15"/>
    <w:rsid w:val="00AD522E"/>
    <w:rsid w:val="00AD5E54"/>
    <w:rsid w:val="00AD7582"/>
    <w:rsid w:val="00AE0CEE"/>
    <w:rsid w:val="00AE0CF4"/>
    <w:rsid w:val="00AE14CE"/>
    <w:rsid w:val="00AE15FF"/>
    <w:rsid w:val="00AE2A00"/>
    <w:rsid w:val="00AE3FE9"/>
    <w:rsid w:val="00AE492C"/>
    <w:rsid w:val="00AE56A8"/>
    <w:rsid w:val="00AE5FD9"/>
    <w:rsid w:val="00AE7A6B"/>
    <w:rsid w:val="00AF064D"/>
    <w:rsid w:val="00AF0E26"/>
    <w:rsid w:val="00AF1A2E"/>
    <w:rsid w:val="00AF1E94"/>
    <w:rsid w:val="00AF309C"/>
    <w:rsid w:val="00AF412E"/>
    <w:rsid w:val="00AF4E00"/>
    <w:rsid w:val="00AF74FA"/>
    <w:rsid w:val="00B00355"/>
    <w:rsid w:val="00B01833"/>
    <w:rsid w:val="00B0374F"/>
    <w:rsid w:val="00B05F2E"/>
    <w:rsid w:val="00B064DA"/>
    <w:rsid w:val="00B07E64"/>
    <w:rsid w:val="00B103F1"/>
    <w:rsid w:val="00B1066F"/>
    <w:rsid w:val="00B10A95"/>
    <w:rsid w:val="00B11518"/>
    <w:rsid w:val="00B129E0"/>
    <w:rsid w:val="00B15E54"/>
    <w:rsid w:val="00B163A5"/>
    <w:rsid w:val="00B16414"/>
    <w:rsid w:val="00B16C61"/>
    <w:rsid w:val="00B213F3"/>
    <w:rsid w:val="00B23535"/>
    <w:rsid w:val="00B23BCE"/>
    <w:rsid w:val="00B2423F"/>
    <w:rsid w:val="00B242F0"/>
    <w:rsid w:val="00B248C7"/>
    <w:rsid w:val="00B255BC"/>
    <w:rsid w:val="00B27867"/>
    <w:rsid w:val="00B27AD4"/>
    <w:rsid w:val="00B27C00"/>
    <w:rsid w:val="00B309F6"/>
    <w:rsid w:val="00B30A16"/>
    <w:rsid w:val="00B31E39"/>
    <w:rsid w:val="00B33324"/>
    <w:rsid w:val="00B33D2F"/>
    <w:rsid w:val="00B33D51"/>
    <w:rsid w:val="00B33F8E"/>
    <w:rsid w:val="00B34F75"/>
    <w:rsid w:val="00B353C3"/>
    <w:rsid w:val="00B36456"/>
    <w:rsid w:val="00B40E64"/>
    <w:rsid w:val="00B4193E"/>
    <w:rsid w:val="00B41AB8"/>
    <w:rsid w:val="00B47EE8"/>
    <w:rsid w:val="00B52010"/>
    <w:rsid w:val="00B52809"/>
    <w:rsid w:val="00B528A6"/>
    <w:rsid w:val="00B52C86"/>
    <w:rsid w:val="00B53747"/>
    <w:rsid w:val="00B56645"/>
    <w:rsid w:val="00B57D14"/>
    <w:rsid w:val="00B60538"/>
    <w:rsid w:val="00B618F5"/>
    <w:rsid w:val="00B631EC"/>
    <w:rsid w:val="00B6372F"/>
    <w:rsid w:val="00B6390A"/>
    <w:rsid w:val="00B64BAF"/>
    <w:rsid w:val="00B65002"/>
    <w:rsid w:val="00B70B7A"/>
    <w:rsid w:val="00B72189"/>
    <w:rsid w:val="00B72968"/>
    <w:rsid w:val="00B72ADD"/>
    <w:rsid w:val="00B72B8A"/>
    <w:rsid w:val="00B73095"/>
    <w:rsid w:val="00B76E7C"/>
    <w:rsid w:val="00B7758C"/>
    <w:rsid w:val="00B865DA"/>
    <w:rsid w:val="00B912FC"/>
    <w:rsid w:val="00B91614"/>
    <w:rsid w:val="00B93D94"/>
    <w:rsid w:val="00B94285"/>
    <w:rsid w:val="00B9554A"/>
    <w:rsid w:val="00B96942"/>
    <w:rsid w:val="00B9754D"/>
    <w:rsid w:val="00BA0815"/>
    <w:rsid w:val="00BA1BD9"/>
    <w:rsid w:val="00BA3CFD"/>
    <w:rsid w:val="00BA5CB2"/>
    <w:rsid w:val="00BA699B"/>
    <w:rsid w:val="00BA7518"/>
    <w:rsid w:val="00BA7701"/>
    <w:rsid w:val="00BA7C52"/>
    <w:rsid w:val="00BB1674"/>
    <w:rsid w:val="00BB248C"/>
    <w:rsid w:val="00BB268A"/>
    <w:rsid w:val="00BB2F58"/>
    <w:rsid w:val="00BB3388"/>
    <w:rsid w:val="00BB417D"/>
    <w:rsid w:val="00BB4FD2"/>
    <w:rsid w:val="00BB517A"/>
    <w:rsid w:val="00BB60A3"/>
    <w:rsid w:val="00BB7AED"/>
    <w:rsid w:val="00BC0917"/>
    <w:rsid w:val="00BC1528"/>
    <w:rsid w:val="00BC1779"/>
    <w:rsid w:val="00BC4B45"/>
    <w:rsid w:val="00BC4DB5"/>
    <w:rsid w:val="00BC558E"/>
    <w:rsid w:val="00BD0C81"/>
    <w:rsid w:val="00BD1CE5"/>
    <w:rsid w:val="00BD2C5B"/>
    <w:rsid w:val="00BD42A4"/>
    <w:rsid w:val="00BD44C8"/>
    <w:rsid w:val="00BD4F84"/>
    <w:rsid w:val="00BD5762"/>
    <w:rsid w:val="00BE1055"/>
    <w:rsid w:val="00BE1771"/>
    <w:rsid w:val="00BE25BF"/>
    <w:rsid w:val="00BE46F7"/>
    <w:rsid w:val="00BE5C0A"/>
    <w:rsid w:val="00BE5FEE"/>
    <w:rsid w:val="00BE6B8F"/>
    <w:rsid w:val="00BE749D"/>
    <w:rsid w:val="00BF14E9"/>
    <w:rsid w:val="00BF1D34"/>
    <w:rsid w:val="00BF460F"/>
    <w:rsid w:val="00BF5ED6"/>
    <w:rsid w:val="00BF715D"/>
    <w:rsid w:val="00C0078B"/>
    <w:rsid w:val="00C007E8"/>
    <w:rsid w:val="00C01345"/>
    <w:rsid w:val="00C01D68"/>
    <w:rsid w:val="00C038FA"/>
    <w:rsid w:val="00C05D23"/>
    <w:rsid w:val="00C05F11"/>
    <w:rsid w:val="00C06D84"/>
    <w:rsid w:val="00C072A6"/>
    <w:rsid w:val="00C112A5"/>
    <w:rsid w:val="00C11FDE"/>
    <w:rsid w:val="00C12E84"/>
    <w:rsid w:val="00C13FFB"/>
    <w:rsid w:val="00C1446B"/>
    <w:rsid w:val="00C144A4"/>
    <w:rsid w:val="00C15EA9"/>
    <w:rsid w:val="00C16DC5"/>
    <w:rsid w:val="00C21561"/>
    <w:rsid w:val="00C22638"/>
    <w:rsid w:val="00C22E39"/>
    <w:rsid w:val="00C234FC"/>
    <w:rsid w:val="00C26180"/>
    <w:rsid w:val="00C26580"/>
    <w:rsid w:val="00C2685B"/>
    <w:rsid w:val="00C31102"/>
    <w:rsid w:val="00C32EE9"/>
    <w:rsid w:val="00C34210"/>
    <w:rsid w:val="00C347F2"/>
    <w:rsid w:val="00C35234"/>
    <w:rsid w:val="00C37665"/>
    <w:rsid w:val="00C3794B"/>
    <w:rsid w:val="00C402CD"/>
    <w:rsid w:val="00C41B8C"/>
    <w:rsid w:val="00C42838"/>
    <w:rsid w:val="00C445C6"/>
    <w:rsid w:val="00C452DE"/>
    <w:rsid w:val="00C4577D"/>
    <w:rsid w:val="00C463E8"/>
    <w:rsid w:val="00C47D00"/>
    <w:rsid w:val="00C5044B"/>
    <w:rsid w:val="00C50C92"/>
    <w:rsid w:val="00C51AF3"/>
    <w:rsid w:val="00C52160"/>
    <w:rsid w:val="00C52CFD"/>
    <w:rsid w:val="00C5335D"/>
    <w:rsid w:val="00C53C14"/>
    <w:rsid w:val="00C54D87"/>
    <w:rsid w:val="00C54FA1"/>
    <w:rsid w:val="00C565C6"/>
    <w:rsid w:val="00C6004D"/>
    <w:rsid w:val="00C611A0"/>
    <w:rsid w:val="00C64FE2"/>
    <w:rsid w:val="00C65073"/>
    <w:rsid w:val="00C66402"/>
    <w:rsid w:val="00C666CF"/>
    <w:rsid w:val="00C66E19"/>
    <w:rsid w:val="00C67511"/>
    <w:rsid w:val="00C67EE4"/>
    <w:rsid w:val="00C7011A"/>
    <w:rsid w:val="00C7147A"/>
    <w:rsid w:val="00C71AE0"/>
    <w:rsid w:val="00C72D0E"/>
    <w:rsid w:val="00C741A8"/>
    <w:rsid w:val="00C74D1B"/>
    <w:rsid w:val="00C75143"/>
    <w:rsid w:val="00C755CA"/>
    <w:rsid w:val="00C76F63"/>
    <w:rsid w:val="00C774D4"/>
    <w:rsid w:val="00C8041E"/>
    <w:rsid w:val="00C80D8B"/>
    <w:rsid w:val="00C81453"/>
    <w:rsid w:val="00C842CA"/>
    <w:rsid w:val="00C85A8B"/>
    <w:rsid w:val="00C861B1"/>
    <w:rsid w:val="00C863E1"/>
    <w:rsid w:val="00C90BF4"/>
    <w:rsid w:val="00C90EC3"/>
    <w:rsid w:val="00C916A0"/>
    <w:rsid w:val="00C959F8"/>
    <w:rsid w:val="00C95F38"/>
    <w:rsid w:val="00C96294"/>
    <w:rsid w:val="00C96DAA"/>
    <w:rsid w:val="00C97497"/>
    <w:rsid w:val="00CA225A"/>
    <w:rsid w:val="00CA24F6"/>
    <w:rsid w:val="00CA2B76"/>
    <w:rsid w:val="00CA39D6"/>
    <w:rsid w:val="00CA4F72"/>
    <w:rsid w:val="00CA5289"/>
    <w:rsid w:val="00CA7D79"/>
    <w:rsid w:val="00CB0158"/>
    <w:rsid w:val="00CB19D9"/>
    <w:rsid w:val="00CB20A1"/>
    <w:rsid w:val="00CB23D5"/>
    <w:rsid w:val="00CB2934"/>
    <w:rsid w:val="00CB2C37"/>
    <w:rsid w:val="00CB2EC7"/>
    <w:rsid w:val="00CB353C"/>
    <w:rsid w:val="00CB5660"/>
    <w:rsid w:val="00CB5B95"/>
    <w:rsid w:val="00CB5FA8"/>
    <w:rsid w:val="00CB68DE"/>
    <w:rsid w:val="00CB6A6D"/>
    <w:rsid w:val="00CB7481"/>
    <w:rsid w:val="00CC2E93"/>
    <w:rsid w:val="00CC34B5"/>
    <w:rsid w:val="00CC374E"/>
    <w:rsid w:val="00CC57D1"/>
    <w:rsid w:val="00CC71AD"/>
    <w:rsid w:val="00CC7870"/>
    <w:rsid w:val="00CC7CA7"/>
    <w:rsid w:val="00CD0320"/>
    <w:rsid w:val="00CD04D1"/>
    <w:rsid w:val="00CD108F"/>
    <w:rsid w:val="00CD2DF1"/>
    <w:rsid w:val="00CD416C"/>
    <w:rsid w:val="00CD41BC"/>
    <w:rsid w:val="00CD41FF"/>
    <w:rsid w:val="00CD42FD"/>
    <w:rsid w:val="00CD4738"/>
    <w:rsid w:val="00CD554F"/>
    <w:rsid w:val="00CD62F6"/>
    <w:rsid w:val="00CE05FD"/>
    <w:rsid w:val="00CE08F2"/>
    <w:rsid w:val="00CE1359"/>
    <w:rsid w:val="00CE2F88"/>
    <w:rsid w:val="00CE5220"/>
    <w:rsid w:val="00CE662F"/>
    <w:rsid w:val="00CF0FB2"/>
    <w:rsid w:val="00CF127E"/>
    <w:rsid w:val="00CF2F32"/>
    <w:rsid w:val="00CF30C7"/>
    <w:rsid w:val="00CF35A0"/>
    <w:rsid w:val="00CF4D4B"/>
    <w:rsid w:val="00CF5683"/>
    <w:rsid w:val="00CF74E0"/>
    <w:rsid w:val="00D00A95"/>
    <w:rsid w:val="00D034A5"/>
    <w:rsid w:val="00D03E9C"/>
    <w:rsid w:val="00D04319"/>
    <w:rsid w:val="00D04C51"/>
    <w:rsid w:val="00D04E63"/>
    <w:rsid w:val="00D05491"/>
    <w:rsid w:val="00D120A3"/>
    <w:rsid w:val="00D131D8"/>
    <w:rsid w:val="00D1336F"/>
    <w:rsid w:val="00D144A8"/>
    <w:rsid w:val="00D16BD2"/>
    <w:rsid w:val="00D16D01"/>
    <w:rsid w:val="00D17E01"/>
    <w:rsid w:val="00D225F6"/>
    <w:rsid w:val="00D243DC"/>
    <w:rsid w:val="00D26511"/>
    <w:rsid w:val="00D274BC"/>
    <w:rsid w:val="00D3155D"/>
    <w:rsid w:val="00D316AC"/>
    <w:rsid w:val="00D33370"/>
    <w:rsid w:val="00D3346C"/>
    <w:rsid w:val="00D3554F"/>
    <w:rsid w:val="00D36C34"/>
    <w:rsid w:val="00D4093E"/>
    <w:rsid w:val="00D4111E"/>
    <w:rsid w:val="00D4130D"/>
    <w:rsid w:val="00D41B34"/>
    <w:rsid w:val="00D42E6F"/>
    <w:rsid w:val="00D43420"/>
    <w:rsid w:val="00D4387E"/>
    <w:rsid w:val="00D43EE5"/>
    <w:rsid w:val="00D45CAC"/>
    <w:rsid w:val="00D462CB"/>
    <w:rsid w:val="00D4661D"/>
    <w:rsid w:val="00D47CE0"/>
    <w:rsid w:val="00D503DA"/>
    <w:rsid w:val="00D51461"/>
    <w:rsid w:val="00D522D9"/>
    <w:rsid w:val="00D53748"/>
    <w:rsid w:val="00D54D1C"/>
    <w:rsid w:val="00D57F8E"/>
    <w:rsid w:val="00D6002C"/>
    <w:rsid w:val="00D61B63"/>
    <w:rsid w:val="00D62E03"/>
    <w:rsid w:val="00D66846"/>
    <w:rsid w:val="00D71024"/>
    <w:rsid w:val="00D721AC"/>
    <w:rsid w:val="00D7291A"/>
    <w:rsid w:val="00D732BF"/>
    <w:rsid w:val="00D74357"/>
    <w:rsid w:val="00D747FF"/>
    <w:rsid w:val="00D775F6"/>
    <w:rsid w:val="00D77E31"/>
    <w:rsid w:val="00D8082A"/>
    <w:rsid w:val="00D81CAF"/>
    <w:rsid w:val="00D82088"/>
    <w:rsid w:val="00D82FD2"/>
    <w:rsid w:val="00D83612"/>
    <w:rsid w:val="00D850F3"/>
    <w:rsid w:val="00D86075"/>
    <w:rsid w:val="00D861C8"/>
    <w:rsid w:val="00D90306"/>
    <w:rsid w:val="00D90834"/>
    <w:rsid w:val="00D9292A"/>
    <w:rsid w:val="00D93F58"/>
    <w:rsid w:val="00D94A45"/>
    <w:rsid w:val="00D94F28"/>
    <w:rsid w:val="00DA0440"/>
    <w:rsid w:val="00DA0EC9"/>
    <w:rsid w:val="00DA13F4"/>
    <w:rsid w:val="00DA1E05"/>
    <w:rsid w:val="00DA2948"/>
    <w:rsid w:val="00DA4670"/>
    <w:rsid w:val="00DA53EA"/>
    <w:rsid w:val="00DA7316"/>
    <w:rsid w:val="00DB00A8"/>
    <w:rsid w:val="00DB15B9"/>
    <w:rsid w:val="00DB182D"/>
    <w:rsid w:val="00DB4915"/>
    <w:rsid w:val="00DB7873"/>
    <w:rsid w:val="00DB7AF2"/>
    <w:rsid w:val="00DB7E4F"/>
    <w:rsid w:val="00DC0624"/>
    <w:rsid w:val="00DC199C"/>
    <w:rsid w:val="00DC1A28"/>
    <w:rsid w:val="00DC2F4F"/>
    <w:rsid w:val="00DC3018"/>
    <w:rsid w:val="00DC422B"/>
    <w:rsid w:val="00DC58B1"/>
    <w:rsid w:val="00DC5B40"/>
    <w:rsid w:val="00DC5BCA"/>
    <w:rsid w:val="00DC7213"/>
    <w:rsid w:val="00DC735F"/>
    <w:rsid w:val="00DC7BDC"/>
    <w:rsid w:val="00DD0537"/>
    <w:rsid w:val="00DD05DC"/>
    <w:rsid w:val="00DD0FDC"/>
    <w:rsid w:val="00DD177E"/>
    <w:rsid w:val="00DD19E3"/>
    <w:rsid w:val="00DD30F5"/>
    <w:rsid w:val="00DD3631"/>
    <w:rsid w:val="00DD3F1B"/>
    <w:rsid w:val="00DD4A65"/>
    <w:rsid w:val="00DD7E7D"/>
    <w:rsid w:val="00DE00BC"/>
    <w:rsid w:val="00DE2343"/>
    <w:rsid w:val="00DE4095"/>
    <w:rsid w:val="00DE50BD"/>
    <w:rsid w:val="00DE564E"/>
    <w:rsid w:val="00DE596D"/>
    <w:rsid w:val="00DE6703"/>
    <w:rsid w:val="00DE69F3"/>
    <w:rsid w:val="00DE6C0A"/>
    <w:rsid w:val="00DE7517"/>
    <w:rsid w:val="00DF05E3"/>
    <w:rsid w:val="00DF08DF"/>
    <w:rsid w:val="00DF11C9"/>
    <w:rsid w:val="00DF1416"/>
    <w:rsid w:val="00DF2BB1"/>
    <w:rsid w:val="00DF359A"/>
    <w:rsid w:val="00DF409F"/>
    <w:rsid w:val="00DF6084"/>
    <w:rsid w:val="00DF65CD"/>
    <w:rsid w:val="00DF6E71"/>
    <w:rsid w:val="00DF78A8"/>
    <w:rsid w:val="00E00AA2"/>
    <w:rsid w:val="00E00DC3"/>
    <w:rsid w:val="00E01FEE"/>
    <w:rsid w:val="00E02149"/>
    <w:rsid w:val="00E03B35"/>
    <w:rsid w:val="00E05DBE"/>
    <w:rsid w:val="00E06330"/>
    <w:rsid w:val="00E076B6"/>
    <w:rsid w:val="00E11BF3"/>
    <w:rsid w:val="00E1217F"/>
    <w:rsid w:val="00E121BB"/>
    <w:rsid w:val="00E1285C"/>
    <w:rsid w:val="00E129EB"/>
    <w:rsid w:val="00E139D4"/>
    <w:rsid w:val="00E157C4"/>
    <w:rsid w:val="00E15C5B"/>
    <w:rsid w:val="00E21133"/>
    <w:rsid w:val="00E222F4"/>
    <w:rsid w:val="00E236EF"/>
    <w:rsid w:val="00E23815"/>
    <w:rsid w:val="00E2482F"/>
    <w:rsid w:val="00E24E2D"/>
    <w:rsid w:val="00E25513"/>
    <w:rsid w:val="00E255D0"/>
    <w:rsid w:val="00E26A2B"/>
    <w:rsid w:val="00E27908"/>
    <w:rsid w:val="00E31725"/>
    <w:rsid w:val="00E3261D"/>
    <w:rsid w:val="00E32931"/>
    <w:rsid w:val="00E33080"/>
    <w:rsid w:val="00E36896"/>
    <w:rsid w:val="00E37354"/>
    <w:rsid w:val="00E4115A"/>
    <w:rsid w:val="00E415AD"/>
    <w:rsid w:val="00E427B1"/>
    <w:rsid w:val="00E430AF"/>
    <w:rsid w:val="00E4690B"/>
    <w:rsid w:val="00E47F47"/>
    <w:rsid w:val="00E53F99"/>
    <w:rsid w:val="00E554CF"/>
    <w:rsid w:val="00E55553"/>
    <w:rsid w:val="00E55642"/>
    <w:rsid w:val="00E57FB9"/>
    <w:rsid w:val="00E61575"/>
    <w:rsid w:val="00E657DA"/>
    <w:rsid w:val="00E658E9"/>
    <w:rsid w:val="00E677A6"/>
    <w:rsid w:val="00E67895"/>
    <w:rsid w:val="00E70BF6"/>
    <w:rsid w:val="00E71E81"/>
    <w:rsid w:val="00E72511"/>
    <w:rsid w:val="00E72818"/>
    <w:rsid w:val="00E749C5"/>
    <w:rsid w:val="00E74A48"/>
    <w:rsid w:val="00E74E9F"/>
    <w:rsid w:val="00E74EB1"/>
    <w:rsid w:val="00E76D8C"/>
    <w:rsid w:val="00E773A6"/>
    <w:rsid w:val="00E77EC2"/>
    <w:rsid w:val="00E81DC1"/>
    <w:rsid w:val="00E82409"/>
    <w:rsid w:val="00E833E3"/>
    <w:rsid w:val="00E83BE5"/>
    <w:rsid w:val="00E846DA"/>
    <w:rsid w:val="00E84B9D"/>
    <w:rsid w:val="00E84C36"/>
    <w:rsid w:val="00E85FCF"/>
    <w:rsid w:val="00E86160"/>
    <w:rsid w:val="00E866E6"/>
    <w:rsid w:val="00E8793F"/>
    <w:rsid w:val="00E9065F"/>
    <w:rsid w:val="00E91C9C"/>
    <w:rsid w:val="00E92E49"/>
    <w:rsid w:val="00E930D2"/>
    <w:rsid w:val="00E931CE"/>
    <w:rsid w:val="00E9428D"/>
    <w:rsid w:val="00E96033"/>
    <w:rsid w:val="00E9645D"/>
    <w:rsid w:val="00EA1274"/>
    <w:rsid w:val="00EA1368"/>
    <w:rsid w:val="00EA2B0F"/>
    <w:rsid w:val="00EA4852"/>
    <w:rsid w:val="00EA4FB1"/>
    <w:rsid w:val="00EA5FFF"/>
    <w:rsid w:val="00EA6772"/>
    <w:rsid w:val="00EB32DF"/>
    <w:rsid w:val="00EB3427"/>
    <w:rsid w:val="00EB47D8"/>
    <w:rsid w:val="00EB6D2F"/>
    <w:rsid w:val="00EB7188"/>
    <w:rsid w:val="00EB770F"/>
    <w:rsid w:val="00EC0E79"/>
    <w:rsid w:val="00EC0FD6"/>
    <w:rsid w:val="00EC440B"/>
    <w:rsid w:val="00EC53D2"/>
    <w:rsid w:val="00ED1537"/>
    <w:rsid w:val="00ED1883"/>
    <w:rsid w:val="00ED2E75"/>
    <w:rsid w:val="00ED4229"/>
    <w:rsid w:val="00ED4756"/>
    <w:rsid w:val="00ED7D91"/>
    <w:rsid w:val="00EE1071"/>
    <w:rsid w:val="00EE2DAC"/>
    <w:rsid w:val="00EE423A"/>
    <w:rsid w:val="00EE4702"/>
    <w:rsid w:val="00EE4A28"/>
    <w:rsid w:val="00EE63A9"/>
    <w:rsid w:val="00EE66BD"/>
    <w:rsid w:val="00EE6EAD"/>
    <w:rsid w:val="00EF0F01"/>
    <w:rsid w:val="00EF2698"/>
    <w:rsid w:val="00EF3329"/>
    <w:rsid w:val="00EF3860"/>
    <w:rsid w:val="00EF3926"/>
    <w:rsid w:val="00EF56E8"/>
    <w:rsid w:val="00EF7628"/>
    <w:rsid w:val="00F0052B"/>
    <w:rsid w:val="00F0214B"/>
    <w:rsid w:val="00F029B7"/>
    <w:rsid w:val="00F03BB8"/>
    <w:rsid w:val="00F04801"/>
    <w:rsid w:val="00F04B80"/>
    <w:rsid w:val="00F04F62"/>
    <w:rsid w:val="00F04FAD"/>
    <w:rsid w:val="00F05843"/>
    <w:rsid w:val="00F0687B"/>
    <w:rsid w:val="00F06B5A"/>
    <w:rsid w:val="00F06BA0"/>
    <w:rsid w:val="00F06DA9"/>
    <w:rsid w:val="00F0721E"/>
    <w:rsid w:val="00F10758"/>
    <w:rsid w:val="00F10CDA"/>
    <w:rsid w:val="00F1108B"/>
    <w:rsid w:val="00F17BC9"/>
    <w:rsid w:val="00F20510"/>
    <w:rsid w:val="00F20590"/>
    <w:rsid w:val="00F20A49"/>
    <w:rsid w:val="00F20C68"/>
    <w:rsid w:val="00F20E6E"/>
    <w:rsid w:val="00F21D00"/>
    <w:rsid w:val="00F227BF"/>
    <w:rsid w:val="00F23105"/>
    <w:rsid w:val="00F2374B"/>
    <w:rsid w:val="00F23C89"/>
    <w:rsid w:val="00F25748"/>
    <w:rsid w:val="00F25C5E"/>
    <w:rsid w:val="00F264C5"/>
    <w:rsid w:val="00F27E1F"/>
    <w:rsid w:val="00F301D2"/>
    <w:rsid w:val="00F30346"/>
    <w:rsid w:val="00F32A86"/>
    <w:rsid w:val="00F34936"/>
    <w:rsid w:val="00F3722E"/>
    <w:rsid w:val="00F376C1"/>
    <w:rsid w:val="00F4072A"/>
    <w:rsid w:val="00F40CAF"/>
    <w:rsid w:val="00F41A4C"/>
    <w:rsid w:val="00F43463"/>
    <w:rsid w:val="00F4490D"/>
    <w:rsid w:val="00F44E26"/>
    <w:rsid w:val="00F44E40"/>
    <w:rsid w:val="00F45214"/>
    <w:rsid w:val="00F53331"/>
    <w:rsid w:val="00F54344"/>
    <w:rsid w:val="00F54C3E"/>
    <w:rsid w:val="00F56588"/>
    <w:rsid w:val="00F57BD5"/>
    <w:rsid w:val="00F62BB3"/>
    <w:rsid w:val="00F63793"/>
    <w:rsid w:val="00F63C70"/>
    <w:rsid w:val="00F66BAD"/>
    <w:rsid w:val="00F673FE"/>
    <w:rsid w:val="00F70989"/>
    <w:rsid w:val="00F70BED"/>
    <w:rsid w:val="00F70E8C"/>
    <w:rsid w:val="00F71D09"/>
    <w:rsid w:val="00F730F0"/>
    <w:rsid w:val="00F75ED2"/>
    <w:rsid w:val="00F80C95"/>
    <w:rsid w:val="00F81C53"/>
    <w:rsid w:val="00F83A04"/>
    <w:rsid w:val="00F8419E"/>
    <w:rsid w:val="00F84CB7"/>
    <w:rsid w:val="00F854AD"/>
    <w:rsid w:val="00F86A0C"/>
    <w:rsid w:val="00F8727C"/>
    <w:rsid w:val="00F918A2"/>
    <w:rsid w:val="00F91933"/>
    <w:rsid w:val="00F92A5A"/>
    <w:rsid w:val="00F92A61"/>
    <w:rsid w:val="00F932E8"/>
    <w:rsid w:val="00F93506"/>
    <w:rsid w:val="00F93616"/>
    <w:rsid w:val="00F94BAF"/>
    <w:rsid w:val="00F95A70"/>
    <w:rsid w:val="00F95CE7"/>
    <w:rsid w:val="00F9760D"/>
    <w:rsid w:val="00FA005D"/>
    <w:rsid w:val="00FA0153"/>
    <w:rsid w:val="00FA0394"/>
    <w:rsid w:val="00FA1A63"/>
    <w:rsid w:val="00FA21AA"/>
    <w:rsid w:val="00FA31CC"/>
    <w:rsid w:val="00FA4A7A"/>
    <w:rsid w:val="00FA51C1"/>
    <w:rsid w:val="00FA56F6"/>
    <w:rsid w:val="00FA60E7"/>
    <w:rsid w:val="00FA693B"/>
    <w:rsid w:val="00FB02B4"/>
    <w:rsid w:val="00FB0316"/>
    <w:rsid w:val="00FB0B8B"/>
    <w:rsid w:val="00FB1520"/>
    <w:rsid w:val="00FB2892"/>
    <w:rsid w:val="00FB2C0E"/>
    <w:rsid w:val="00FB3BF5"/>
    <w:rsid w:val="00FB4D43"/>
    <w:rsid w:val="00FB515F"/>
    <w:rsid w:val="00FB580B"/>
    <w:rsid w:val="00FB6FE4"/>
    <w:rsid w:val="00FB71B3"/>
    <w:rsid w:val="00FB74E3"/>
    <w:rsid w:val="00FB7B93"/>
    <w:rsid w:val="00FC0C42"/>
    <w:rsid w:val="00FC1F60"/>
    <w:rsid w:val="00FC2B0B"/>
    <w:rsid w:val="00FC3AEB"/>
    <w:rsid w:val="00FC3D0D"/>
    <w:rsid w:val="00FC3D1E"/>
    <w:rsid w:val="00FC3F75"/>
    <w:rsid w:val="00FC418F"/>
    <w:rsid w:val="00FC4441"/>
    <w:rsid w:val="00FC579A"/>
    <w:rsid w:val="00FC58D3"/>
    <w:rsid w:val="00FD0D85"/>
    <w:rsid w:val="00FD17A1"/>
    <w:rsid w:val="00FD1A28"/>
    <w:rsid w:val="00FD1C38"/>
    <w:rsid w:val="00FD2CD5"/>
    <w:rsid w:val="00FD356C"/>
    <w:rsid w:val="00FD3F88"/>
    <w:rsid w:val="00FD414B"/>
    <w:rsid w:val="00FD45FF"/>
    <w:rsid w:val="00FD558C"/>
    <w:rsid w:val="00FD58EC"/>
    <w:rsid w:val="00FD5AD3"/>
    <w:rsid w:val="00FD5B99"/>
    <w:rsid w:val="00FD60A3"/>
    <w:rsid w:val="00FE042A"/>
    <w:rsid w:val="00FE0902"/>
    <w:rsid w:val="00FE16E5"/>
    <w:rsid w:val="00FE3394"/>
    <w:rsid w:val="00FE3496"/>
    <w:rsid w:val="00FE3AE0"/>
    <w:rsid w:val="00FE5D7E"/>
    <w:rsid w:val="00FE5F8E"/>
    <w:rsid w:val="00FE617D"/>
    <w:rsid w:val="00FE744D"/>
    <w:rsid w:val="00FE76B5"/>
    <w:rsid w:val="00FF0BDE"/>
    <w:rsid w:val="00FF1266"/>
    <w:rsid w:val="00FF1405"/>
    <w:rsid w:val="00FF3534"/>
    <w:rsid w:val="00FF3E20"/>
    <w:rsid w:val="00FF45D2"/>
    <w:rsid w:val="00FF4745"/>
    <w:rsid w:val="00FF4B23"/>
    <w:rsid w:val="00FF4BF8"/>
    <w:rsid w:val="00FF5E59"/>
    <w:rsid w:val="00FF5FC9"/>
    <w:rsid w:val="00FF628A"/>
    <w:rsid w:val="00FF7D42"/>
    <w:rsid w:val="00FF7F99"/>
    <w:rsid w:val="015BDAD7"/>
    <w:rsid w:val="01C25876"/>
    <w:rsid w:val="01D5BCDF"/>
    <w:rsid w:val="0212958D"/>
    <w:rsid w:val="02352394"/>
    <w:rsid w:val="0262DB2F"/>
    <w:rsid w:val="026AB230"/>
    <w:rsid w:val="029BF8C6"/>
    <w:rsid w:val="02B8BEE2"/>
    <w:rsid w:val="02E2F7C9"/>
    <w:rsid w:val="03668ABE"/>
    <w:rsid w:val="03C2803C"/>
    <w:rsid w:val="03D7ACD7"/>
    <w:rsid w:val="045E0793"/>
    <w:rsid w:val="04EDF01C"/>
    <w:rsid w:val="05A55835"/>
    <w:rsid w:val="061F45F3"/>
    <w:rsid w:val="066ABD86"/>
    <w:rsid w:val="06DAA916"/>
    <w:rsid w:val="072A1DC3"/>
    <w:rsid w:val="074C4143"/>
    <w:rsid w:val="08E31ED1"/>
    <w:rsid w:val="09BA868A"/>
    <w:rsid w:val="09C9541D"/>
    <w:rsid w:val="0A1A4601"/>
    <w:rsid w:val="0A5C69BD"/>
    <w:rsid w:val="0AC010CF"/>
    <w:rsid w:val="0AE77CB0"/>
    <w:rsid w:val="0B51624F"/>
    <w:rsid w:val="0BA8084D"/>
    <w:rsid w:val="0C517675"/>
    <w:rsid w:val="0CE4697F"/>
    <w:rsid w:val="0D4FF0D1"/>
    <w:rsid w:val="0E1A7263"/>
    <w:rsid w:val="0E48FE20"/>
    <w:rsid w:val="0E7B5A08"/>
    <w:rsid w:val="0EFDE905"/>
    <w:rsid w:val="0FD86755"/>
    <w:rsid w:val="1008F375"/>
    <w:rsid w:val="100B9826"/>
    <w:rsid w:val="11A90619"/>
    <w:rsid w:val="1200C654"/>
    <w:rsid w:val="1326E9A7"/>
    <w:rsid w:val="13676338"/>
    <w:rsid w:val="13F75EC1"/>
    <w:rsid w:val="1504C4E3"/>
    <w:rsid w:val="1553D668"/>
    <w:rsid w:val="1661A49D"/>
    <w:rsid w:val="176F970D"/>
    <w:rsid w:val="179AC6BB"/>
    <w:rsid w:val="1814FA50"/>
    <w:rsid w:val="18905A54"/>
    <w:rsid w:val="1930D399"/>
    <w:rsid w:val="193C2FE7"/>
    <w:rsid w:val="1A36D135"/>
    <w:rsid w:val="1AADE27C"/>
    <w:rsid w:val="1B427C60"/>
    <w:rsid w:val="1DA4DFEE"/>
    <w:rsid w:val="1DA9B03D"/>
    <w:rsid w:val="1E0F5E05"/>
    <w:rsid w:val="1E360609"/>
    <w:rsid w:val="1E8D6704"/>
    <w:rsid w:val="1F22E522"/>
    <w:rsid w:val="1FD3D57F"/>
    <w:rsid w:val="20650AE8"/>
    <w:rsid w:val="20DFE90B"/>
    <w:rsid w:val="213AA48B"/>
    <w:rsid w:val="216EA387"/>
    <w:rsid w:val="21EEBF55"/>
    <w:rsid w:val="225B01F3"/>
    <w:rsid w:val="22C10C27"/>
    <w:rsid w:val="22D94620"/>
    <w:rsid w:val="237500F8"/>
    <w:rsid w:val="23E40AF7"/>
    <w:rsid w:val="245ACD65"/>
    <w:rsid w:val="25E165D1"/>
    <w:rsid w:val="26AC9DC0"/>
    <w:rsid w:val="26B72615"/>
    <w:rsid w:val="2820D3E4"/>
    <w:rsid w:val="2824E592"/>
    <w:rsid w:val="282F6000"/>
    <w:rsid w:val="2878BC7F"/>
    <w:rsid w:val="287C0EC3"/>
    <w:rsid w:val="289A2592"/>
    <w:rsid w:val="29CA3579"/>
    <w:rsid w:val="2B853E73"/>
    <w:rsid w:val="2B9CC8C5"/>
    <w:rsid w:val="2BCEEAFC"/>
    <w:rsid w:val="2C1D8C2E"/>
    <w:rsid w:val="2C228614"/>
    <w:rsid w:val="2CAAFE28"/>
    <w:rsid w:val="2D4D0DBE"/>
    <w:rsid w:val="2DEBF5F2"/>
    <w:rsid w:val="2E2EB303"/>
    <w:rsid w:val="2E60DB8F"/>
    <w:rsid w:val="2E7D67D6"/>
    <w:rsid w:val="2F26632A"/>
    <w:rsid w:val="2F4DF38A"/>
    <w:rsid w:val="2F5C2EE8"/>
    <w:rsid w:val="2FAF9976"/>
    <w:rsid w:val="2FCE3D0A"/>
    <w:rsid w:val="30A5C5DE"/>
    <w:rsid w:val="30DD0583"/>
    <w:rsid w:val="318966BB"/>
    <w:rsid w:val="32214ED4"/>
    <w:rsid w:val="326A45D7"/>
    <w:rsid w:val="32773247"/>
    <w:rsid w:val="3283634D"/>
    <w:rsid w:val="32E04F7A"/>
    <w:rsid w:val="331F0C73"/>
    <w:rsid w:val="34539C7C"/>
    <w:rsid w:val="34584D47"/>
    <w:rsid w:val="345D2902"/>
    <w:rsid w:val="34CB64AF"/>
    <w:rsid w:val="356A1D1C"/>
    <w:rsid w:val="35A9C21C"/>
    <w:rsid w:val="36EC1BCA"/>
    <w:rsid w:val="37358723"/>
    <w:rsid w:val="376550A5"/>
    <w:rsid w:val="3784F5D6"/>
    <w:rsid w:val="384A73A0"/>
    <w:rsid w:val="38CCEED5"/>
    <w:rsid w:val="392F49D0"/>
    <w:rsid w:val="3A2A62E3"/>
    <w:rsid w:val="3A4CCB43"/>
    <w:rsid w:val="3A976091"/>
    <w:rsid w:val="3B0DBDD8"/>
    <w:rsid w:val="3B6E2145"/>
    <w:rsid w:val="3C30B9AE"/>
    <w:rsid w:val="3D5415F7"/>
    <w:rsid w:val="3DE433F6"/>
    <w:rsid w:val="3DF7CB5A"/>
    <w:rsid w:val="3E6C7696"/>
    <w:rsid w:val="3E94C37C"/>
    <w:rsid w:val="3EA6289D"/>
    <w:rsid w:val="3EE08F48"/>
    <w:rsid w:val="3EE673D7"/>
    <w:rsid w:val="3F892BD0"/>
    <w:rsid w:val="3FAD3727"/>
    <w:rsid w:val="411B08E0"/>
    <w:rsid w:val="41DD2292"/>
    <w:rsid w:val="41FE2069"/>
    <w:rsid w:val="42854AD6"/>
    <w:rsid w:val="43BA66C9"/>
    <w:rsid w:val="443845D1"/>
    <w:rsid w:val="44F6D03C"/>
    <w:rsid w:val="44F863B3"/>
    <w:rsid w:val="4643715A"/>
    <w:rsid w:val="466EFF34"/>
    <w:rsid w:val="46FF8F78"/>
    <w:rsid w:val="4707F861"/>
    <w:rsid w:val="471F9598"/>
    <w:rsid w:val="473DF20D"/>
    <w:rsid w:val="47D9EBAE"/>
    <w:rsid w:val="47E5EC26"/>
    <w:rsid w:val="4837E9AB"/>
    <w:rsid w:val="48436916"/>
    <w:rsid w:val="4945C50A"/>
    <w:rsid w:val="49C73F2F"/>
    <w:rsid w:val="49EBADC3"/>
    <w:rsid w:val="4A3D769C"/>
    <w:rsid w:val="4A3F7F18"/>
    <w:rsid w:val="4A8DCDEB"/>
    <w:rsid w:val="4AD6A4C4"/>
    <w:rsid w:val="4B36774C"/>
    <w:rsid w:val="4CBFCECB"/>
    <w:rsid w:val="4CEB6A0F"/>
    <w:rsid w:val="4E227A7B"/>
    <w:rsid w:val="4E65953B"/>
    <w:rsid w:val="4E757CFD"/>
    <w:rsid w:val="4EEDB1C3"/>
    <w:rsid w:val="4FFBB086"/>
    <w:rsid w:val="500E8491"/>
    <w:rsid w:val="5038FCF5"/>
    <w:rsid w:val="50629C34"/>
    <w:rsid w:val="50F81E28"/>
    <w:rsid w:val="51432B81"/>
    <w:rsid w:val="5151D24B"/>
    <w:rsid w:val="51E96FEA"/>
    <w:rsid w:val="51EDD22E"/>
    <w:rsid w:val="52766781"/>
    <w:rsid w:val="53C36F6A"/>
    <w:rsid w:val="543183EC"/>
    <w:rsid w:val="5447B7A6"/>
    <w:rsid w:val="5447EB92"/>
    <w:rsid w:val="547C88B3"/>
    <w:rsid w:val="551E8C38"/>
    <w:rsid w:val="5530F15C"/>
    <w:rsid w:val="56637062"/>
    <w:rsid w:val="56D96104"/>
    <w:rsid w:val="5701BA8A"/>
    <w:rsid w:val="578B141A"/>
    <w:rsid w:val="58129393"/>
    <w:rsid w:val="594BB0EC"/>
    <w:rsid w:val="598D3B8F"/>
    <w:rsid w:val="5B01CDFC"/>
    <w:rsid w:val="5B8878BA"/>
    <w:rsid w:val="5C09E544"/>
    <w:rsid w:val="5C0C96DD"/>
    <w:rsid w:val="5CA08B10"/>
    <w:rsid w:val="5D0F2236"/>
    <w:rsid w:val="5E6380A2"/>
    <w:rsid w:val="5EB0A760"/>
    <w:rsid w:val="60350E76"/>
    <w:rsid w:val="60D29F90"/>
    <w:rsid w:val="61172D8A"/>
    <w:rsid w:val="614ACAEF"/>
    <w:rsid w:val="6156AB83"/>
    <w:rsid w:val="61AA1E40"/>
    <w:rsid w:val="61E3689A"/>
    <w:rsid w:val="624646BB"/>
    <w:rsid w:val="625F18FD"/>
    <w:rsid w:val="62C77BA6"/>
    <w:rsid w:val="633F2986"/>
    <w:rsid w:val="63895B1E"/>
    <w:rsid w:val="63AFA493"/>
    <w:rsid w:val="6485B93D"/>
    <w:rsid w:val="64D34C0E"/>
    <w:rsid w:val="6558384D"/>
    <w:rsid w:val="663BFBEF"/>
    <w:rsid w:val="6690BADC"/>
    <w:rsid w:val="66A0AD97"/>
    <w:rsid w:val="66A90307"/>
    <w:rsid w:val="674BADAA"/>
    <w:rsid w:val="688320F4"/>
    <w:rsid w:val="68E52605"/>
    <w:rsid w:val="6907075B"/>
    <w:rsid w:val="6928B409"/>
    <w:rsid w:val="696385F9"/>
    <w:rsid w:val="6A28B883"/>
    <w:rsid w:val="6A904D1A"/>
    <w:rsid w:val="6AEB58B1"/>
    <w:rsid w:val="6B26E31E"/>
    <w:rsid w:val="6BD7C1D2"/>
    <w:rsid w:val="6C27E191"/>
    <w:rsid w:val="6D1A9333"/>
    <w:rsid w:val="6D847444"/>
    <w:rsid w:val="6EA17DBF"/>
    <w:rsid w:val="6EC625EC"/>
    <w:rsid w:val="6F159A26"/>
    <w:rsid w:val="6F44708B"/>
    <w:rsid w:val="6F4E24E9"/>
    <w:rsid w:val="6F5988B6"/>
    <w:rsid w:val="6FDEEBA5"/>
    <w:rsid w:val="70616852"/>
    <w:rsid w:val="714B7306"/>
    <w:rsid w:val="71964748"/>
    <w:rsid w:val="71F7AFB3"/>
    <w:rsid w:val="7206E68A"/>
    <w:rsid w:val="73842393"/>
    <w:rsid w:val="73FE0F07"/>
    <w:rsid w:val="73FF457D"/>
    <w:rsid w:val="7437F048"/>
    <w:rsid w:val="7440E9FA"/>
    <w:rsid w:val="7505A14E"/>
    <w:rsid w:val="7628408A"/>
    <w:rsid w:val="76B9B558"/>
    <w:rsid w:val="77AE9F83"/>
    <w:rsid w:val="783B637B"/>
    <w:rsid w:val="7892ADA3"/>
    <w:rsid w:val="78E4A56A"/>
    <w:rsid w:val="795EF0F5"/>
    <w:rsid w:val="797441F6"/>
    <w:rsid w:val="7A54A76C"/>
    <w:rsid w:val="7AFD4716"/>
    <w:rsid w:val="7B5748D9"/>
    <w:rsid w:val="7BDBF58A"/>
    <w:rsid w:val="7CF6427F"/>
    <w:rsid w:val="7D489D34"/>
    <w:rsid w:val="7D659719"/>
    <w:rsid w:val="7D89E7B7"/>
    <w:rsid w:val="7DCA92C5"/>
    <w:rsid w:val="7E5F6335"/>
    <w:rsid w:val="7E89B7FA"/>
    <w:rsid w:val="7F8D807F"/>
    <w:rsid w:val="7FF08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E36D"/>
  <w15:chartTrackingRefBased/>
  <w15:docId w15:val="{BE4C3394-6EE0-45A2-BAD3-2226593CB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E0C"/>
    <w:pPr>
      <w:spacing w:before="120" w:after="0" w:line="360" w:lineRule="auto"/>
      <w:ind w:firstLine="357"/>
    </w:pPr>
    <w:rPr>
      <w:rFonts w:ascii="Times New Roman" w:hAnsi="Times New Roman"/>
      <w:sz w:val="24"/>
      <w:lang w:val="tr-TR"/>
    </w:rPr>
  </w:style>
  <w:style w:type="paragraph" w:styleId="Balk1">
    <w:name w:val="heading 1"/>
    <w:basedOn w:val="Normal"/>
    <w:next w:val="Normal"/>
    <w:link w:val="Balk1Char"/>
    <w:uiPriority w:val="9"/>
    <w:qFormat/>
    <w:rsid w:val="009008B6"/>
    <w:pPr>
      <w:keepNext/>
      <w:keepLines/>
      <w:spacing w:before="240" w:line="259" w:lineRule="auto"/>
      <w:ind w:firstLine="0"/>
      <w:outlineLvl w:val="0"/>
    </w:pPr>
    <w:rPr>
      <w:rFonts w:eastAsiaTheme="majorEastAsia" w:cstheme="majorBidi"/>
      <w:b/>
      <w:szCs w:val="32"/>
    </w:rPr>
  </w:style>
  <w:style w:type="paragraph" w:styleId="Balk2">
    <w:name w:val="heading 2"/>
    <w:basedOn w:val="Normal"/>
    <w:next w:val="Normal"/>
    <w:link w:val="Balk2Char"/>
    <w:uiPriority w:val="9"/>
    <w:unhideWhenUsed/>
    <w:qFormat/>
    <w:rsid w:val="009008B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7241CA"/>
    <w:pPr>
      <w:keepNext/>
      <w:keepLines/>
      <w:spacing w:before="40"/>
      <w:outlineLvl w:val="2"/>
    </w:pPr>
    <w:rPr>
      <w:rFonts w:asciiTheme="majorHAnsi" w:eastAsiaTheme="majorEastAsia" w:hAnsiTheme="majorHAnsi" w:cstheme="majorBidi"/>
      <w:color w:val="1F4D78" w:themeColor="accent1" w:themeShade="7F"/>
      <w:szCs w:val="24"/>
    </w:rPr>
  </w:style>
  <w:style w:type="paragraph" w:styleId="Balk6">
    <w:name w:val="heading 6"/>
    <w:basedOn w:val="Normal"/>
    <w:next w:val="Normal"/>
    <w:link w:val="Balk6Char"/>
    <w:uiPriority w:val="9"/>
    <w:semiHidden/>
    <w:unhideWhenUsed/>
    <w:qFormat/>
    <w:rsid w:val="00CF5683"/>
    <w:pPr>
      <w:keepNext/>
      <w:keepLines/>
      <w:spacing w:before="40"/>
      <w:outlineLvl w:val="5"/>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1446B"/>
    <w:pPr>
      <w:ind w:left="720"/>
      <w:contextualSpacing/>
    </w:pPr>
  </w:style>
  <w:style w:type="character" w:styleId="Gl">
    <w:name w:val="Strong"/>
    <w:basedOn w:val="VarsaylanParagrafYazTipi"/>
    <w:uiPriority w:val="22"/>
    <w:qFormat/>
    <w:rsid w:val="00C1446B"/>
    <w:rPr>
      <w:b/>
      <w:bCs/>
    </w:rPr>
  </w:style>
  <w:style w:type="paragraph" w:customStyle="1" w:styleId="EndNoteBibliographyTitle">
    <w:name w:val="EndNote Bibliography Title"/>
    <w:basedOn w:val="Normal"/>
    <w:link w:val="EndNoteBibliographyTitleChar"/>
    <w:rsid w:val="008321F5"/>
    <w:pPr>
      <w:jc w:val="center"/>
    </w:pPr>
    <w:rPr>
      <w:rFonts w:ascii="Calibri" w:hAnsi="Calibri" w:cs="Calibri"/>
      <w:noProof/>
      <w:lang w:val="en-US"/>
    </w:rPr>
  </w:style>
  <w:style w:type="character" w:customStyle="1" w:styleId="EndNoteBibliographyTitleChar">
    <w:name w:val="EndNote Bibliography Title Char"/>
    <w:basedOn w:val="VarsaylanParagrafYazTipi"/>
    <w:link w:val="EndNoteBibliographyTitle"/>
    <w:rsid w:val="008321F5"/>
    <w:rPr>
      <w:rFonts w:ascii="Calibri" w:hAnsi="Calibri" w:cs="Calibri"/>
      <w:noProof/>
    </w:rPr>
  </w:style>
  <w:style w:type="paragraph" w:customStyle="1" w:styleId="EndNoteBibliography">
    <w:name w:val="EndNote Bibliography"/>
    <w:basedOn w:val="Normal"/>
    <w:link w:val="EndNoteBibliographyChar"/>
    <w:rsid w:val="008321F5"/>
    <w:pPr>
      <w:spacing w:line="240" w:lineRule="auto"/>
    </w:pPr>
    <w:rPr>
      <w:rFonts w:ascii="Calibri" w:hAnsi="Calibri" w:cs="Calibri"/>
      <w:noProof/>
      <w:lang w:val="en-US"/>
    </w:rPr>
  </w:style>
  <w:style w:type="character" w:customStyle="1" w:styleId="EndNoteBibliographyChar">
    <w:name w:val="EndNote Bibliography Char"/>
    <w:basedOn w:val="VarsaylanParagrafYazTipi"/>
    <w:link w:val="EndNoteBibliography"/>
    <w:rsid w:val="008321F5"/>
    <w:rPr>
      <w:rFonts w:ascii="Calibri" w:hAnsi="Calibri" w:cs="Calibri"/>
      <w:noProof/>
    </w:rPr>
  </w:style>
  <w:style w:type="character" w:styleId="Kpr">
    <w:name w:val="Hyperlink"/>
    <w:basedOn w:val="VarsaylanParagrafYazTipi"/>
    <w:uiPriority w:val="99"/>
    <w:unhideWhenUsed/>
    <w:rsid w:val="008321F5"/>
    <w:rPr>
      <w:color w:val="0563C1" w:themeColor="hyperlink"/>
      <w:u w:val="single"/>
    </w:rPr>
  </w:style>
  <w:style w:type="character" w:customStyle="1" w:styleId="Balk1Char">
    <w:name w:val="Başlık 1 Char"/>
    <w:basedOn w:val="VarsaylanParagrafYazTipi"/>
    <w:link w:val="Balk1"/>
    <w:uiPriority w:val="9"/>
    <w:rsid w:val="009008B6"/>
    <w:rPr>
      <w:rFonts w:ascii="Times New Roman" w:eastAsiaTheme="majorEastAsia" w:hAnsi="Times New Roman" w:cstheme="majorBidi"/>
      <w:b/>
      <w:sz w:val="24"/>
      <w:szCs w:val="32"/>
      <w:lang w:val="tr-TR"/>
    </w:rPr>
  </w:style>
  <w:style w:type="character" w:customStyle="1" w:styleId="Balk2Char">
    <w:name w:val="Başlık 2 Char"/>
    <w:basedOn w:val="VarsaylanParagrafYazTipi"/>
    <w:link w:val="Balk2"/>
    <w:uiPriority w:val="9"/>
    <w:rsid w:val="009008B6"/>
    <w:rPr>
      <w:rFonts w:asciiTheme="majorHAnsi" w:eastAsiaTheme="majorEastAsia" w:hAnsiTheme="majorHAnsi" w:cstheme="majorBidi"/>
      <w:color w:val="2E74B5" w:themeColor="accent1" w:themeShade="BF"/>
      <w:sz w:val="26"/>
      <w:szCs w:val="26"/>
      <w:lang w:val="tr-TR"/>
    </w:rPr>
  </w:style>
  <w:style w:type="paragraph" w:styleId="stBilgi">
    <w:name w:val="header"/>
    <w:basedOn w:val="Normal"/>
    <w:link w:val="stBilgiChar"/>
    <w:uiPriority w:val="99"/>
    <w:unhideWhenUsed/>
    <w:rsid w:val="00271AE3"/>
    <w:pPr>
      <w:tabs>
        <w:tab w:val="center" w:pos="4703"/>
        <w:tab w:val="right" w:pos="9406"/>
      </w:tabs>
      <w:spacing w:before="0" w:line="240" w:lineRule="auto"/>
    </w:pPr>
  </w:style>
  <w:style w:type="character" w:customStyle="1" w:styleId="stBilgiChar">
    <w:name w:val="Üst Bilgi Char"/>
    <w:basedOn w:val="VarsaylanParagrafYazTipi"/>
    <w:link w:val="stBilgi"/>
    <w:uiPriority w:val="99"/>
    <w:rsid w:val="00271AE3"/>
    <w:rPr>
      <w:lang w:val="tr-TR"/>
    </w:rPr>
  </w:style>
  <w:style w:type="paragraph" w:styleId="AltBilgi">
    <w:name w:val="footer"/>
    <w:basedOn w:val="Normal"/>
    <w:link w:val="AltBilgiChar"/>
    <w:uiPriority w:val="99"/>
    <w:unhideWhenUsed/>
    <w:rsid w:val="00271AE3"/>
    <w:pPr>
      <w:tabs>
        <w:tab w:val="center" w:pos="4703"/>
        <w:tab w:val="right" w:pos="9406"/>
      </w:tabs>
      <w:spacing w:before="0" w:line="240" w:lineRule="auto"/>
    </w:pPr>
  </w:style>
  <w:style w:type="character" w:customStyle="1" w:styleId="AltBilgiChar">
    <w:name w:val="Alt Bilgi Char"/>
    <w:basedOn w:val="VarsaylanParagrafYazTipi"/>
    <w:link w:val="AltBilgi"/>
    <w:uiPriority w:val="99"/>
    <w:rsid w:val="00271AE3"/>
    <w:rPr>
      <w:lang w:val="tr-TR"/>
    </w:rPr>
  </w:style>
  <w:style w:type="paragraph" w:styleId="BalonMetni">
    <w:name w:val="Balloon Text"/>
    <w:basedOn w:val="Normal"/>
    <w:link w:val="BalonMetniChar"/>
    <w:uiPriority w:val="99"/>
    <w:semiHidden/>
    <w:unhideWhenUsed/>
    <w:rsid w:val="00170A31"/>
    <w:pPr>
      <w:spacing w:before="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A31"/>
    <w:rPr>
      <w:rFonts w:ascii="Segoe UI" w:hAnsi="Segoe UI" w:cs="Segoe UI"/>
      <w:sz w:val="18"/>
      <w:szCs w:val="18"/>
      <w:lang w:val="tr-TR"/>
    </w:rPr>
  </w:style>
  <w:style w:type="character" w:styleId="AklamaBavurusu">
    <w:name w:val="annotation reference"/>
    <w:basedOn w:val="VarsaylanParagrafYazTipi"/>
    <w:uiPriority w:val="99"/>
    <w:semiHidden/>
    <w:unhideWhenUsed/>
    <w:rsid w:val="00841E13"/>
    <w:rPr>
      <w:sz w:val="16"/>
      <w:szCs w:val="16"/>
    </w:rPr>
  </w:style>
  <w:style w:type="paragraph" w:styleId="AklamaMetni">
    <w:name w:val="annotation text"/>
    <w:basedOn w:val="Normal"/>
    <w:link w:val="AklamaMetniChar"/>
    <w:uiPriority w:val="99"/>
    <w:semiHidden/>
    <w:unhideWhenUsed/>
    <w:rsid w:val="00841E1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41E13"/>
    <w:rPr>
      <w:sz w:val="20"/>
      <w:szCs w:val="20"/>
      <w:lang w:val="tr-TR"/>
    </w:rPr>
  </w:style>
  <w:style w:type="paragraph" w:styleId="AklamaKonusu">
    <w:name w:val="annotation subject"/>
    <w:basedOn w:val="AklamaMetni"/>
    <w:next w:val="AklamaMetni"/>
    <w:link w:val="AklamaKonusuChar"/>
    <w:uiPriority w:val="99"/>
    <w:semiHidden/>
    <w:unhideWhenUsed/>
    <w:rsid w:val="00841E13"/>
    <w:rPr>
      <w:b/>
      <w:bCs/>
    </w:rPr>
  </w:style>
  <w:style w:type="character" w:customStyle="1" w:styleId="AklamaKonusuChar">
    <w:name w:val="Açıklama Konusu Char"/>
    <w:basedOn w:val="AklamaMetniChar"/>
    <w:link w:val="AklamaKonusu"/>
    <w:uiPriority w:val="99"/>
    <w:semiHidden/>
    <w:rsid w:val="00841E13"/>
    <w:rPr>
      <w:b/>
      <w:bCs/>
      <w:sz w:val="20"/>
      <w:szCs w:val="20"/>
      <w:lang w:val="tr-TR"/>
    </w:rPr>
  </w:style>
  <w:style w:type="paragraph" w:styleId="NormalWeb">
    <w:name w:val="Normal (Web)"/>
    <w:basedOn w:val="Normal"/>
    <w:uiPriority w:val="99"/>
    <w:unhideWhenUsed/>
    <w:rsid w:val="001060E9"/>
    <w:pPr>
      <w:spacing w:before="100" w:beforeAutospacing="1" w:after="100" w:afterAutospacing="1" w:line="240" w:lineRule="auto"/>
      <w:ind w:firstLine="0"/>
    </w:pPr>
    <w:rPr>
      <w:rFonts w:eastAsia="Times New Roman" w:cs="Times New Roman"/>
      <w:szCs w:val="24"/>
      <w:lang w:val="en-US"/>
    </w:rPr>
  </w:style>
  <w:style w:type="character" w:customStyle="1" w:styleId="Balk3Char">
    <w:name w:val="Başlık 3 Char"/>
    <w:basedOn w:val="VarsaylanParagrafYazTipi"/>
    <w:link w:val="Balk3"/>
    <w:uiPriority w:val="9"/>
    <w:semiHidden/>
    <w:rsid w:val="007241CA"/>
    <w:rPr>
      <w:rFonts w:asciiTheme="majorHAnsi" w:eastAsiaTheme="majorEastAsia" w:hAnsiTheme="majorHAnsi" w:cstheme="majorBidi"/>
      <w:color w:val="1F4D78" w:themeColor="accent1" w:themeShade="7F"/>
      <w:sz w:val="24"/>
      <w:szCs w:val="24"/>
      <w:lang w:val="tr-TR"/>
    </w:rPr>
  </w:style>
  <w:style w:type="table" w:styleId="DzTablo2">
    <w:name w:val="Plain Table 2"/>
    <w:basedOn w:val="NormalTablo"/>
    <w:uiPriority w:val="42"/>
    <w:rsid w:val="00767DB6"/>
    <w:pPr>
      <w:spacing w:before="120" w:after="0" w:line="240" w:lineRule="auto"/>
      <w:ind w:firstLine="357"/>
    </w:pPr>
    <w:rPr>
      <w:lang w:val="tr-T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oKlavuzu">
    <w:name w:val="Table Grid"/>
    <w:basedOn w:val="NormalTablo"/>
    <w:uiPriority w:val="39"/>
    <w:rsid w:val="007D2AB5"/>
    <w:pPr>
      <w:spacing w:after="0" w:line="240" w:lineRule="auto"/>
    </w:pPr>
    <w:rPr>
      <w:kern w:val="2"/>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basedOn w:val="VarsaylanParagrafYazTipi"/>
    <w:uiPriority w:val="20"/>
    <w:qFormat/>
    <w:rsid w:val="00A618C5"/>
    <w:rPr>
      <w:i/>
      <w:iCs/>
    </w:rPr>
  </w:style>
  <w:style w:type="paragraph" w:styleId="Dzeltme">
    <w:name w:val="Revision"/>
    <w:hidden/>
    <w:uiPriority w:val="99"/>
    <w:semiHidden/>
    <w:rsid w:val="00D42E6F"/>
    <w:pPr>
      <w:spacing w:after="0" w:line="240" w:lineRule="auto"/>
    </w:pPr>
    <w:rPr>
      <w:lang w:val="tr-TR"/>
    </w:rPr>
  </w:style>
  <w:style w:type="character" w:customStyle="1" w:styleId="Balk6Char">
    <w:name w:val="Başlık 6 Char"/>
    <w:basedOn w:val="VarsaylanParagrafYazTipi"/>
    <w:link w:val="Balk6"/>
    <w:uiPriority w:val="9"/>
    <w:semiHidden/>
    <w:rsid w:val="00CF5683"/>
    <w:rPr>
      <w:rFonts w:asciiTheme="majorHAnsi" w:eastAsiaTheme="majorEastAsia" w:hAnsiTheme="majorHAnsi" w:cstheme="majorBidi"/>
      <w:color w:val="1F4D78" w:themeColor="accent1" w:themeShade="7F"/>
      <w:lang w:val="tr-TR"/>
    </w:rPr>
  </w:style>
  <w:style w:type="character" w:styleId="YerTutucuMetni">
    <w:name w:val="Placeholder Text"/>
    <w:basedOn w:val="VarsaylanParagrafYazTipi"/>
    <w:uiPriority w:val="99"/>
    <w:semiHidden/>
    <w:rsid w:val="00B10A95"/>
    <w:rPr>
      <w:color w:val="666666"/>
    </w:rPr>
  </w:style>
  <w:style w:type="character" w:customStyle="1" w:styleId="zmlenmeyenBahsetme1">
    <w:name w:val="Çözümlenmeyen Bahsetme1"/>
    <w:basedOn w:val="VarsaylanParagrafYazTipi"/>
    <w:uiPriority w:val="99"/>
    <w:semiHidden/>
    <w:unhideWhenUsed/>
    <w:rsid w:val="00961AB5"/>
    <w:rPr>
      <w:color w:val="605E5C"/>
      <w:shd w:val="clear" w:color="auto" w:fill="E1DFDD"/>
    </w:rPr>
  </w:style>
  <w:style w:type="character" w:styleId="SatrNumaras">
    <w:name w:val="line number"/>
    <w:basedOn w:val="VarsaylanParagrafYazTipi"/>
    <w:uiPriority w:val="99"/>
    <w:semiHidden/>
    <w:unhideWhenUsed/>
    <w:rsid w:val="00872674"/>
  </w:style>
  <w:style w:type="table" w:customStyle="1" w:styleId="TabloKlavuzu2">
    <w:name w:val="Tablo Kılavuzu2"/>
    <w:basedOn w:val="NormalTablo"/>
    <w:next w:val="TabloKlavuzu"/>
    <w:uiPriority w:val="59"/>
    <w:rsid w:val="00D3554F"/>
    <w:pPr>
      <w:spacing w:after="0" w:line="240" w:lineRule="auto"/>
      <w:ind w:firstLine="357"/>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3E38AA"/>
    <w:rPr>
      <w:color w:val="605E5C"/>
      <w:shd w:val="clear" w:color="auto" w:fill="E1DFDD"/>
    </w:rPr>
  </w:style>
  <w:style w:type="table" w:styleId="KlavuzTablo1Ak-Vurgu2">
    <w:name w:val="Grid Table 1 Light Accent 2"/>
    <w:basedOn w:val="NormalTablo"/>
    <w:uiPriority w:val="46"/>
    <w:rsid w:val="00DF65CD"/>
    <w:pPr>
      <w:spacing w:after="0" w:line="240" w:lineRule="auto"/>
    </w:pPr>
    <w:rPr>
      <w:rFonts w:ascii="Times New Roman" w:eastAsia="Times New Roman" w:hAnsi="Times New Roman" w:cs="Times New Roman"/>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0A34FE"/>
    <w:pPr>
      <w:spacing w:before="100" w:beforeAutospacing="1" w:after="100" w:afterAutospacing="1" w:line="240" w:lineRule="auto"/>
      <w:ind w:firstLine="0"/>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4626">
      <w:marLeft w:val="640"/>
      <w:marRight w:val="0"/>
      <w:marTop w:val="0"/>
      <w:marBottom w:val="0"/>
      <w:divBdr>
        <w:top w:val="none" w:sz="0" w:space="0" w:color="auto"/>
        <w:left w:val="none" w:sz="0" w:space="0" w:color="auto"/>
        <w:bottom w:val="none" w:sz="0" w:space="0" w:color="auto"/>
        <w:right w:val="none" w:sz="0" w:space="0" w:color="auto"/>
      </w:divBdr>
    </w:div>
    <w:div w:id="18047096">
      <w:bodyDiv w:val="1"/>
      <w:marLeft w:val="0"/>
      <w:marRight w:val="0"/>
      <w:marTop w:val="0"/>
      <w:marBottom w:val="0"/>
      <w:divBdr>
        <w:top w:val="none" w:sz="0" w:space="0" w:color="auto"/>
        <w:left w:val="none" w:sz="0" w:space="0" w:color="auto"/>
        <w:bottom w:val="none" w:sz="0" w:space="0" w:color="auto"/>
        <w:right w:val="none" w:sz="0" w:space="0" w:color="auto"/>
      </w:divBdr>
    </w:div>
    <w:div w:id="30881207">
      <w:marLeft w:val="640"/>
      <w:marRight w:val="0"/>
      <w:marTop w:val="0"/>
      <w:marBottom w:val="0"/>
      <w:divBdr>
        <w:top w:val="none" w:sz="0" w:space="0" w:color="auto"/>
        <w:left w:val="none" w:sz="0" w:space="0" w:color="auto"/>
        <w:bottom w:val="none" w:sz="0" w:space="0" w:color="auto"/>
        <w:right w:val="none" w:sz="0" w:space="0" w:color="auto"/>
      </w:divBdr>
    </w:div>
    <w:div w:id="34697624">
      <w:bodyDiv w:val="1"/>
      <w:marLeft w:val="0"/>
      <w:marRight w:val="0"/>
      <w:marTop w:val="0"/>
      <w:marBottom w:val="0"/>
      <w:divBdr>
        <w:top w:val="none" w:sz="0" w:space="0" w:color="auto"/>
        <w:left w:val="none" w:sz="0" w:space="0" w:color="auto"/>
        <w:bottom w:val="none" w:sz="0" w:space="0" w:color="auto"/>
        <w:right w:val="none" w:sz="0" w:space="0" w:color="auto"/>
      </w:divBdr>
    </w:div>
    <w:div w:id="55787383">
      <w:bodyDiv w:val="1"/>
      <w:marLeft w:val="0"/>
      <w:marRight w:val="0"/>
      <w:marTop w:val="0"/>
      <w:marBottom w:val="0"/>
      <w:divBdr>
        <w:top w:val="none" w:sz="0" w:space="0" w:color="auto"/>
        <w:left w:val="none" w:sz="0" w:space="0" w:color="auto"/>
        <w:bottom w:val="none" w:sz="0" w:space="0" w:color="auto"/>
        <w:right w:val="none" w:sz="0" w:space="0" w:color="auto"/>
      </w:divBdr>
      <w:divsChild>
        <w:div w:id="44375625">
          <w:marLeft w:val="640"/>
          <w:marRight w:val="0"/>
          <w:marTop w:val="0"/>
          <w:marBottom w:val="0"/>
          <w:divBdr>
            <w:top w:val="none" w:sz="0" w:space="0" w:color="auto"/>
            <w:left w:val="none" w:sz="0" w:space="0" w:color="auto"/>
            <w:bottom w:val="none" w:sz="0" w:space="0" w:color="auto"/>
            <w:right w:val="none" w:sz="0" w:space="0" w:color="auto"/>
          </w:divBdr>
        </w:div>
        <w:div w:id="2072194591">
          <w:marLeft w:val="640"/>
          <w:marRight w:val="0"/>
          <w:marTop w:val="0"/>
          <w:marBottom w:val="0"/>
          <w:divBdr>
            <w:top w:val="none" w:sz="0" w:space="0" w:color="auto"/>
            <w:left w:val="none" w:sz="0" w:space="0" w:color="auto"/>
            <w:bottom w:val="none" w:sz="0" w:space="0" w:color="auto"/>
            <w:right w:val="none" w:sz="0" w:space="0" w:color="auto"/>
          </w:divBdr>
        </w:div>
        <w:div w:id="1820999603">
          <w:marLeft w:val="640"/>
          <w:marRight w:val="0"/>
          <w:marTop w:val="0"/>
          <w:marBottom w:val="0"/>
          <w:divBdr>
            <w:top w:val="none" w:sz="0" w:space="0" w:color="auto"/>
            <w:left w:val="none" w:sz="0" w:space="0" w:color="auto"/>
            <w:bottom w:val="none" w:sz="0" w:space="0" w:color="auto"/>
            <w:right w:val="none" w:sz="0" w:space="0" w:color="auto"/>
          </w:divBdr>
        </w:div>
        <w:div w:id="250622369">
          <w:marLeft w:val="640"/>
          <w:marRight w:val="0"/>
          <w:marTop w:val="0"/>
          <w:marBottom w:val="0"/>
          <w:divBdr>
            <w:top w:val="none" w:sz="0" w:space="0" w:color="auto"/>
            <w:left w:val="none" w:sz="0" w:space="0" w:color="auto"/>
            <w:bottom w:val="none" w:sz="0" w:space="0" w:color="auto"/>
            <w:right w:val="none" w:sz="0" w:space="0" w:color="auto"/>
          </w:divBdr>
        </w:div>
        <w:div w:id="1478105251">
          <w:marLeft w:val="640"/>
          <w:marRight w:val="0"/>
          <w:marTop w:val="0"/>
          <w:marBottom w:val="0"/>
          <w:divBdr>
            <w:top w:val="none" w:sz="0" w:space="0" w:color="auto"/>
            <w:left w:val="none" w:sz="0" w:space="0" w:color="auto"/>
            <w:bottom w:val="none" w:sz="0" w:space="0" w:color="auto"/>
            <w:right w:val="none" w:sz="0" w:space="0" w:color="auto"/>
          </w:divBdr>
        </w:div>
        <w:div w:id="2000426707">
          <w:marLeft w:val="640"/>
          <w:marRight w:val="0"/>
          <w:marTop w:val="0"/>
          <w:marBottom w:val="0"/>
          <w:divBdr>
            <w:top w:val="none" w:sz="0" w:space="0" w:color="auto"/>
            <w:left w:val="none" w:sz="0" w:space="0" w:color="auto"/>
            <w:bottom w:val="none" w:sz="0" w:space="0" w:color="auto"/>
            <w:right w:val="none" w:sz="0" w:space="0" w:color="auto"/>
          </w:divBdr>
        </w:div>
        <w:div w:id="308553804">
          <w:marLeft w:val="640"/>
          <w:marRight w:val="0"/>
          <w:marTop w:val="0"/>
          <w:marBottom w:val="0"/>
          <w:divBdr>
            <w:top w:val="none" w:sz="0" w:space="0" w:color="auto"/>
            <w:left w:val="none" w:sz="0" w:space="0" w:color="auto"/>
            <w:bottom w:val="none" w:sz="0" w:space="0" w:color="auto"/>
            <w:right w:val="none" w:sz="0" w:space="0" w:color="auto"/>
          </w:divBdr>
        </w:div>
        <w:div w:id="459496877">
          <w:marLeft w:val="640"/>
          <w:marRight w:val="0"/>
          <w:marTop w:val="0"/>
          <w:marBottom w:val="0"/>
          <w:divBdr>
            <w:top w:val="none" w:sz="0" w:space="0" w:color="auto"/>
            <w:left w:val="none" w:sz="0" w:space="0" w:color="auto"/>
            <w:bottom w:val="none" w:sz="0" w:space="0" w:color="auto"/>
            <w:right w:val="none" w:sz="0" w:space="0" w:color="auto"/>
          </w:divBdr>
        </w:div>
        <w:div w:id="993024591">
          <w:marLeft w:val="640"/>
          <w:marRight w:val="0"/>
          <w:marTop w:val="0"/>
          <w:marBottom w:val="0"/>
          <w:divBdr>
            <w:top w:val="none" w:sz="0" w:space="0" w:color="auto"/>
            <w:left w:val="none" w:sz="0" w:space="0" w:color="auto"/>
            <w:bottom w:val="none" w:sz="0" w:space="0" w:color="auto"/>
            <w:right w:val="none" w:sz="0" w:space="0" w:color="auto"/>
          </w:divBdr>
        </w:div>
        <w:div w:id="1730150792">
          <w:marLeft w:val="640"/>
          <w:marRight w:val="0"/>
          <w:marTop w:val="0"/>
          <w:marBottom w:val="0"/>
          <w:divBdr>
            <w:top w:val="none" w:sz="0" w:space="0" w:color="auto"/>
            <w:left w:val="none" w:sz="0" w:space="0" w:color="auto"/>
            <w:bottom w:val="none" w:sz="0" w:space="0" w:color="auto"/>
            <w:right w:val="none" w:sz="0" w:space="0" w:color="auto"/>
          </w:divBdr>
        </w:div>
        <w:div w:id="1512523364">
          <w:marLeft w:val="640"/>
          <w:marRight w:val="0"/>
          <w:marTop w:val="0"/>
          <w:marBottom w:val="0"/>
          <w:divBdr>
            <w:top w:val="none" w:sz="0" w:space="0" w:color="auto"/>
            <w:left w:val="none" w:sz="0" w:space="0" w:color="auto"/>
            <w:bottom w:val="none" w:sz="0" w:space="0" w:color="auto"/>
            <w:right w:val="none" w:sz="0" w:space="0" w:color="auto"/>
          </w:divBdr>
        </w:div>
        <w:div w:id="281158197">
          <w:marLeft w:val="640"/>
          <w:marRight w:val="0"/>
          <w:marTop w:val="0"/>
          <w:marBottom w:val="0"/>
          <w:divBdr>
            <w:top w:val="none" w:sz="0" w:space="0" w:color="auto"/>
            <w:left w:val="none" w:sz="0" w:space="0" w:color="auto"/>
            <w:bottom w:val="none" w:sz="0" w:space="0" w:color="auto"/>
            <w:right w:val="none" w:sz="0" w:space="0" w:color="auto"/>
          </w:divBdr>
        </w:div>
        <w:div w:id="1446384603">
          <w:marLeft w:val="640"/>
          <w:marRight w:val="0"/>
          <w:marTop w:val="0"/>
          <w:marBottom w:val="0"/>
          <w:divBdr>
            <w:top w:val="none" w:sz="0" w:space="0" w:color="auto"/>
            <w:left w:val="none" w:sz="0" w:space="0" w:color="auto"/>
            <w:bottom w:val="none" w:sz="0" w:space="0" w:color="auto"/>
            <w:right w:val="none" w:sz="0" w:space="0" w:color="auto"/>
          </w:divBdr>
        </w:div>
        <w:div w:id="1198347327">
          <w:marLeft w:val="640"/>
          <w:marRight w:val="0"/>
          <w:marTop w:val="0"/>
          <w:marBottom w:val="0"/>
          <w:divBdr>
            <w:top w:val="none" w:sz="0" w:space="0" w:color="auto"/>
            <w:left w:val="none" w:sz="0" w:space="0" w:color="auto"/>
            <w:bottom w:val="none" w:sz="0" w:space="0" w:color="auto"/>
            <w:right w:val="none" w:sz="0" w:space="0" w:color="auto"/>
          </w:divBdr>
        </w:div>
        <w:div w:id="294871012">
          <w:marLeft w:val="640"/>
          <w:marRight w:val="0"/>
          <w:marTop w:val="0"/>
          <w:marBottom w:val="0"/>
          <w:divBdr>
            <w:top w:val="none" w:sz="0" w:space="0" w:color="auto"/>
            <w:left w:val="none" w:sz="0" w:space="0" w:color="auto"/>
            <w:bottom w:val="none" w:sz="0" w:space="0" w:color="auto"/>
            <w:right w:val="none" w:sz="0" w:space="0" w:color="auto"/>
          </w:divBdr>
        </w:div>
        <w:div w:id="148333367">
          <w:marLeft w:val="640"/>
          <w:marRight w:val="0"/>
          <w:marTop w:val="0"/>
          <w:marBottom w:val="0"/>
          <w:divBdr>
            <w:top w:val="none" w:sz="0" w:space="0" w:color="auto"/>
            <w:left w:val="none" w:sz="0" w:space="0" w:color="auto"/>
            <w:bottom w:val="none" w:sz="0" w:space="0" w:color="auto"/>
            <w:right w:val="none" w:sz="0" w:space="0" w:color="auto"/>
          </w:divBdr>
        </w:div>
        <w:div w:id="442572832">
          <w:marLeft w:val="640"/>
          <w:marRight w:val="0"/>
          <w:marTop w:val="0"/>
          <w:marBottom w:val="0"/>
          <w:divBdr>
            <w:top w:val="none" w:sz="0" w:space="0" w:color="auto"/>
            <w:left w:val="none" w:sz="0" w:space="0" w:color="auto"/>
            <w:bottom w:val="none" w:sz="0" w:space="0" w:color="auto"/>
            <w:right w:val="none" w:sz="0" w:space="0" w:color="auto"/>
          </w:divBdr>
        </w:div>
        <w:div w:id="1479540797">
          <w:marLeft w:val="640"/>
          <w:marRight w:val="0"/>
          <w:marTop w:val="0"/>
          <w:marBottom w:val="0"/>
          <w:divBdr>
            <w:top w:val="none" w:sz="0" w:space="0" w:color="auto"/>
            <w:left w:val="none" w:sz="0" w:space="0" w:color="auto"/>
            <w:bottom w:val="none" w:sz="0" w:space="0" w:color="auto"/>
            <w:right w:val="none" w:sz="0" w:space="0" w:color="auto"/>
          </w:divBdr>
        </w:div>
        <w:div w:id="155263364">
          <w:marLeft w:val="640"/>
          <w:marRight w:val="0"/>
          <w:marTop w:val="0"/>
          <w:marBottom w:val="0"/>
          <w:divBdr>
            <w:top w:val="none" w:sz="0" w:space="0" w:color="auto"/>
            <w:left w:val="none" w:sz="0" w:space="0" w:color="auto"/>
            <w:bottom w:val="none" w:sz="0" w:space="0" w:color="auto"/>
            <w:right w:val="none" w:sz="0" w:space="0" w:color="auto"/>
          </w:divBdr>
        </w:div>
        <w:div w:id="1820145049">
          <w:marLeft w:val="640"/>
          <w:marRight w:val="0"/>
          <w:marTop w:val="0"/>
          <w:marBottom w:val="0"/>
          <w:divBdr>
            <w:top w:val="none" w:sz="0" w:space="0" w:color="auto"/>
            <w:left w:val="none" w:sz="0" w:space="0" w:color="auto"/>
            <w:bottom w:val="none" w:sz="0" w:space="0" w:color="auto"/>
            <w:right w:val="none" w:sz="0" w:space="0" w:color="auto"/>
          </w:divBdr>
        </w:div>
        <w:div w:id="924269155">
          <w:marLeft w:val="640"/>
          <w:marRight w:val="0"/>
          <w:marTop w:val="0"/>
          <w:marBottom w:val="0"/>
          <w:divBdr>
            <w:top w:val="none" w:sz="0" w:space="0" w:color="auto"/>
            <w:left w:val="none" w:sz="0" w:space="0" w:color="auto"/>
            <w:bottom w:val="none" w:sz="0" w:space="0" w:color="auto"/>
            <w:right w:val="none" w:sz="0" w:space="0" w:color="auto"/>
          </w:divBdr>
        </w:div>
        <w:div w:id="1720517723">
          <w:marLeft w:val="640"/>
          <w:marRight w:val="0"/>
          <w:marTop w:val="0"/>
          <w:marBottom w:val="0"/>
          <w:divBdr>
            <w:top w:val="none" w:sz="0" w:space="0" w:color="auto"/>
            <w:left w:val="none" w:sz="0" w:space="0" w:color="auto"/>
            <w:bottom w:val="none" w:sz="0" w:space="0" w:color="auto"/>
            <w:right w:val="none" w:sz="0" w:space="0" w:color="auto"/>
          </w:divBdr>
        </w:div>
        <w:div w:id="2079279484">
          <w:marLeft w:val="640"/>
          <w:marRight w:val="0"/>
          <w:marTop w:val="0"/>
          <w:marBottom w:val="0"/>
          <w:divBdr>
            <w:top w:val="none" w:sz="0" w:space="0" w:color="auto"/>
            <w:left w:val="none" w:sz="0" w:space="0" w:color="auto"/>
            <w:bottom w:val="none" w:sz="0" w:space="0" w:color="auto"/>
            <w:right w:val="none" w:sz="0" w:space="0" w:color="auto"/>
          </w:divBdr>
        </w:div>
        <w:div w:id="631788823">
          <w:marLeft w:val="640"/>
          <w:marRight w:val="0"/>
          <w:marTop w:val="0"/>
          <w:marBottom w:val="0"/>
          <w:divBdr>
            <w:top w:val="none" w:sz="0" w:space="0" w:color="auto"/>
            <w:left w:val="none" w:sz="0" w:space="0" w:color="auto"/>
            <w:bottom w:val="none" w:sz="0" w:space="0" w:color="auto"/>
            <w:right w:val="none" w:sz="0" w:space="0" w:color="auto"/>
          </w:divBdr>
        </w:div>
        <w:div w:id="1289312340">
          <w:marLeft w:val="640"/>
          <w:marRight w:val="0"/>
          <w:marTop w:val="0"/>
          <w:marBottom w:val="0"/>
          <w:divBdr>
            <w:top w:val="none" w:sz="0" w:space="0" w:color="auto"/>
            <w:left w:val="none" w:sz="0" w:space="0" w:color="auto"/>
            <w:bottom w:val="none" w:sz="0" w:space="0" w:color="auto"/>
            <w:right w:val="none" w:sz="0" w:space="0" w:color="auto"/>
          </w:divBdr>
        </w:div>
        <w:div w:id="1285888042">
          <w:marLeft w:val="640"/>
          <w:marRight w:val="0"/>
          <w:marTop w:val="0"/>
          <w:marBottom w:val="0"/>
          <w:divBdr>
            <w:top w:val="none" w:sz="0" w:space="0" w:color="auto"/>
            <w:left w:val="none" w:sz="0" w:space="0" w:color="auto"/>
            <w:bottom w:val="none" w:sz="0" w:space="0" w:color="auto"/>
            <w:right w:val="none" w:sz="0" w:space="0" w:color="auto"/>
          </w:divBdr>
        </w:div>
        <w:div w:id="1869247556">
          <w:marLeft w:val="640"/>
          <w:marRight w:val="0"/>
          <w:marTop w:val="0"/>
          <w:marBottom w:val="0"/>
          <w:divBdr>
            <w:top w:val="none" w:sz="0" w:space="0" w:color="auto"/>
            <w:left w:val="none" w:sz="0" w:space="0" w:color="auto"/>
            <w:bottom w:val="none" w:sz="0" w:space="0" w:color="auto"/>
            <w:right w:val="none" w:sz="0" w:space="0" w:color="auto"/>
          </w:divBdr>
        </w:div>
        <w:div w:id="1058866411">
          <w:marLeft w:val="640"/>
          <w:marRight w:val="0"/>
          <w:marTop w:val="0"/>
          <w:marBottom w:val="0"/>
          <w:divBdr>
            <w:top w:val="none" w:sz="0" w:space="0" w:color="auto"/>
            <w:left w:val="none" w:sz="0" w:space="0" w:color="auto"/>
            <w:bottom w:val="none" w:sz="0" w:space="0" w:color="auto"/>
            <w:right w:val="none" w:sz="0" w:space="0" w:color="auto"/>
          </w:divBdr>
        </w:div>
        <w:div w:id="30347762">
          <w:marLeft w:val="640"/>
          <w:marRight w:val="0"/>
          <w:marTop w:val="0"/>
          <w:marBottom w:val="0"/>
          <w:divBdr>
            <w:top w:val="none" w:sz="0" w:space="0" w:color="auto"/>
            <w:left w:val="none" w:sz="0" w:space="0" w:color="auto"/>
            <w:bottom w:val="none" w:sz="0" w:space="0" w:color="auto"/>
            <w:right w:val="none" w:sz="0" w:space="0" w:color="auto"/>
          </w:divBdr>
        </w:div>
        <w:div w:id="1218783913">
          <w:marLeft w:val="640"/>
          <w:marRight w:val="0"/>
          <w:marTop w:val="0"/>
          <w:marBottom w:val="0"/>
          <w:divBdr>
            <w:top w:val="none" w:sz="0" w:space="0" w:color="auto"/>
            <w:left w:val="none" w:sz="0" w:space="0" w:color="auto"/>
            <w:bottom w:val="none" w:sz="0" w:space="0" w:color="auto"/>
            <w:right w:val="none" w:sz="0" w:space="0" w:color="auto"/>
          </w:divBdr>
        </w:div>
        <w:div w:id="1967664778">
          <w:marLeft w:val="640"/>
          <w:marRight w:val="0"/>
          <w:marTop w:val="0"/>
          <w:marBottom w:val="0"/>
          <w:divBdr>
            <w:top w:val="none" w:sz="0" w:space="0" w:color="auto"/>
            <w:left w:val="none" w:sz="0" w:space="0" w:color="auto"/>
            <w:bottom w:val="none" w:sz="0" w:space="0" w:color="auto"/>
            <w:right w:val="none" w:sz="0" w:space="0" w:color="auto"/>
          </w:divBdr>
        </w:div>
        <w:div w:id="1192839692">
          <w:marLeft w:val="640"/>
          <w:marRight w:val="0"/>
          <w:marTop w:val="0"/>
          <w:marBottom w:val="0"/>
          <w:divBdr>
            <w:top w:val="none" w:sz="0" w:space="0" w:color="auto"/>
            <w:left w:val="none" w:sz="0" w:space="0" w:color="auto"/>
            <w:bottom w:val="none" w:sz="0" w:space="0" w:color="auto"/>
            <w:right w:val="none" w:sz="0" w:space="0" w:color="auto"/>
          </w:divBdr>
        </w:div>
        <w:div w:id="320279905">
          <w:marLeft w:val="640"/>
          <w:marRight w:val="0"/>
          <w:marTop w:val="0"/>
          <w:marBottom w:val="0"/>
          <w:divBdr>
            <w:top w:val="none" w:sz="0" w:space="0" w:color="auto"/>
            <w:left w:val="none" w:sz="0" w:space="0" w:color="auto"/>
            <w:bottom w:val="none" w:sz="0" w:space="0" w:color="auto"/>
            <w:right w:val="none" w:sz="0" w:space="0" w:color="auto"/>
          </w:divBdr>
        </w:div>
        <w:div w:id="795758015">
          <w:marLeft w:val="640"/>
          <w:marRight w:val="0"/>
          <w:marTop w:val="0"/>
          <w:marBottom w:val="0"/>
          <w:divBdr>
            <w:top w:val="none" w:sz="0" w:space="0" w:color="auto"/>
            <w:left w:val="none" w:sz="0" w:space="0" w:color="auto"/>
            <w:bottom w:val="none" w:sz="0" w:space="0" w:color="auto"/>
            <w:right w:val="none" w:sz="0" w:space="0" w:color="auto"/>
          </w:divBdr>
        </w:div>
        <w:div w:id="309676554">
          <w:marLeft w:val="640"/>
          <w:marRight w:val="0"/>
          <w:marTop w:val="0"/>
          <w:marBottom w:val="0"/>
          <w:divBdr>
            <w:top w:val="none" w:sz="0" w:space="0" w:color="auto"/>
            <w:left w:val="none" w:sz="0" w:space="0" w:color="auto"/>
            <w:bottom w:val="none" w:sz="0" w:space="0" w:color="auto"/>
            <w:right w:val="none" w:sz="0" w:space="0" w:color="auto"/>
          </w:divBdr>
        </w:div>
        <w:div w:id="526479626">
          <w:marLeft w:val="640"/>
          <w:marRight w:val="0"/>
          <w:marTop w:val="0"/>
          <w:marBottom w:val="0"/>
          <w:divBdr>
            <w:top w:val="none" w:sz="0" w:space="0" w:color="auto"/>
            <w:left w:val="none" w:sz="0" w:space="0" w:color="auto"/>
            <w:bottom w:val="none" w:sz="0" w:space="0" w:color="auto"/>
            <w:right w:val="none" w:sz="0" w:space="0" w:color="auto"/>
          </w:divBdr>
        </w:div>
        <w:div w:id="1329482453">
          <w:marLeft w:val="640"/>
          <w:marRight w:val="0"/>
          <w:marTop w:val="0"/>
          <w:marBottom w:val="0"/>
          <w:divBdr>
            <w:top w:val="none" w:sz="0" w:space="0" w:color="auto"/>
            <w:left w:val="none" w:sz="0" w:space="0" w:color="auto"/>
            <w:bottom w:val="none" w:sz="0" w:space="0" w:color="auto"/>
            <w:right w:val="none" w:sz="0" w:space="0" w:color="auto"/>
          </w:divBdr>
        </w:div>
        <w:div w:id="1749378463">
          <w:marLeft w:val="640"/>
          <w:marRight w:val="0"/>
          <w:marTop w:val="0"/>
          <w:marBottom w:val="0"/>
          <w:divBdr>
            <w:top w:val="none" w:sz="0" w:space="0" w:color="auto"/>
            <w:left w:val="none" w:sz="0" w:space="0" w:color="auto"/>
            <w:bottom w:val="none" w:sz="0" w:space="0" w:color="auto"/>
            <w:right w:val="none" w:sz="0" w:space="0" w:color="auto"/>
          </w:divBdr>
        </w:div>
        <w:div w:id="2014606781">
          <w:marLeft w:val="640"/>
          <w:marRight w:val="0"/>
          <w:marTop w:val="0"/>
          <w:marBottom w:val="0"/>
          <w:divBdr>
            <w:top w:val="none" w:sz="0" w:space="0" w:color="auto"/>
            <w:left w:val="none" w:sz="0" w:space="0" w:color="auto"/>
            <w:bottom w:val="none" w:sz="0" w:space="0" w:color="auto"/>
            <w:right w:val="none" w:sz="0" w:space="0" w:color="auto"/>
          </w:divBdr>
        </w:div>
        <w:div w:id="2032564017">
          <w:marLeft w:val="640"/>
          <w:marRight w:val="0"/>
          <w:marTop w:val="0"/>
          <w:marBottom w:val="0"/>
          <w:divBdr>
            <w:top w:val="none" w:sz="0" w:space="0" w:color="auto"/>
            <w:left w:val="none" w:sz="0" w:space="0" w:color="auto"/>
            <w:bottom w:val="none" w:sz="0" w:space="0" w:color="auto"/>
            <w:right w:val="none" w:sz="0" w:space="0" w:color="auto"/>
          </w:divBdr>
        </w:div>
        <w:div w:id="1177502306">
          <w:marLeft w:val="640"/>
          <w:marRight w:val="0"/>
          <w:marTop w:val="0"/>
          <w:marBottom w:val="0"/>
          <w:divBdr>
            <w:top w:val="none" w:sz="0" w:space="0" w:color="auto"/>
            <w:left w:val="none" w:sz="0" w:space="0" w:color="auto"/>
            <w:bottom w:val="none" w:sz="0" w:space="0" w:color="auto"/>
            <w:right w:val="none" w:sz="0" w:space="0" w:color="auto"/>
          </w:divBdr>
        </w:div>
        <w:div w:id="600603085">
          <w:marLeft w:val="640"/>
          <w:marRight w:val="0"/>
          <w:marTop w:val="0"/>
          <w:marBottom w:val="0"/>
          <w:divBdr>
            <w:top w:val="none" w:sz="0" w:space="0" w:color="auto"/>
            <w:left w:val="none" w:sz="0" w:space="0" w:color="auto"/>
            <w:bottom w:val="none" w:sz="0" w:space="0" w:color="auto"/>
            <w:right w:val="none" w:sz="0" w:space="0" w:color="auto"/>
          </w:divBdr>
        </w:div>
        <w:div w:id="312875641">
          <w:marLeft w:val="640"/>
          <w:marRight w:val="0"/>
          <w:marTop w:val="0"/>
          <w:marBottom w:val="0"/>
          <w:divBdr>
            <w:top w:val="none" w:sz="0" w:space="0" w:color="auto"/>
            <w:left w:val="none" w:sz="0" w:space="0" w:color="auto"/>
            <w:bottom w:val="none" w:sz="0" w:space="0" w:color="auto"/>
            <w:right w:val="none" w:sz="0" w:space="0" w:color="auto"/>
          </w:divBdr>
        </w:div>
        <w:div w:id="732971587">
          <w:marLeft w:val="640"/>
          <w:marRight w:val="0"/>
          <w:marTop w:val="0"/>
          <w:marBottom w:val="0"/>
          <w:divBdr>
            <w:top w:val="none" w:sz="0" w:space="0" w:color="auto"/>
            <w:left w:val="none" w:sz="0" w:space="0" w:color="auto"/>
            <w:bottom w:val="none" w:sz="0" w:space="0" w:color="auto"/>
            <w:right w:val="none" w:sz="0" w:space="0" w:color="auto"/>
          </w:divBdr>
        </w:div>
        <w:div w:id="2032337267">
          <w:marLeft w:val="640"/>
          <w:marRight w:val="0"/>
          <w:marTop w:val="0"/>
          <w:marBottom w:val="0"/>
          <w:divBdr>
            <w:top w:val="none" w:sz="0" w:space="0" w:color="auto"/>
            <w:left w:val="none" w:sz="0" w:space="0" w:color="auto"/>
            <w:bottom w:val="none" w:sz="0" w:space="0" w:color="auto"/>
            <w:right w:val="none" w:sz="0" w:space="0" w:color="auto"/>
          </w:divBdr>
        </w:div>
        <w:div w:id="1179009243">
          <w:marLeft w:val="640"/>
          <w:marRight w:val="0"/>
          <w:marTop w:val="0"/>
          <w:marBottom w:val="0"/>
          <w:divBdr>
            <w:top w:val="none" w:sz="0" w:space="0" w:color="auto"/>
            <w:left w:val="none" w:sz="0" w:space="0" w:color="auto"/>
            <w:bottom w:val="none" w:sz="0" w:space="0" w:color="auto"/>
            <w:right w:val="none" w:sz="0" w:space="0" w:color="auto"/>
          </w:divBdr>
        </w:div>
        <w:div w:id="410275828">
          <w:marLeft w:val="640"/>
          <w:marRight w:val="0"/>
          <w:marTop w:val="0"/>
          <w:marBottom w:val="0"/>
          <w:divBdr>
            <w:top w:val="none" w:sz="0" w:space="0" w:color="auto"/>
            <w:left w:val="none" w:sz="0" w:space="0" w:color="auto"/>
            <w:bottom w:val="none" w:sz="0" w:space="0" w:color="auto"/>
            <w:right w:val="none" w:sz="0" w:space="0" w:color="auto"/>
          </w:divBdr>
        </w:div>
        <w:div w:id="793521540">
          <w:marLeft w:val="640"/>
          <w:marRight w:val="0"/>
          <w:marTop w:val="0"/>
          <w:marBottom w:val="0"/>
          <w:divBdr>
            <w:top w:val="none" w:sz="0" w:space="0" w:color="auto"/>
            <w:left w:val="none" w:sz="0" w:space="0" w:color="auto"/>
            <w:bottom w:val="none" w:sz="0" w:space="0" w:color="auto"/>
            <w:right w:val="none" w:sz="0" w:space="0" w:color="auto"/>
          </w:divBdr>
        </w:div>
        <w:div w:id="1362321228">
          <w:marLeft w:val="640"/>
          <w:marRight w:val="0"/>
          <w:marTop w:val="0"/>
          <w:marBottom w:val="0"/>
          <w:divBdr>
            <w:top w:val="none" w:sz="0" w:space="0" w:color="auto"/>
            <w:left w:val="none" w:sz="0" w:space="0" w:color="auto"/>
            <w:bottom w:val="none" w:sz="0" w:space="0" w:color="auto"/>
            <w:right w:val="none" w:sz="0" w:space="0" w:color="auto"/>
          </w:divBdr>
        </w:div>
        <w:div w:id="784540561">
          <w:marLeft w:val="640"/>
          <w:marRight w:val="0"/>
          <w:marTop w:val="0"/>
          <w:marBottom w:val="0"/>
          <w:divBdr>
            <w:top w:val="none" w:sz="0" w:space="0" w:color="auto"/>
            <w:left w:val="none" w:sz="0" w:space="0" w:color="auto"/>
            <w:bottom w:val="none" w:sz="0" w:space="0" w:color="auto"/>
            <w:right w:val="none" w:sz="0" w:space="0" w:color="auto"/>
          </w:divBdr>
        </w:div>
        <w:div w:id="1133134323">
          <w:marLeft w:val="640"/>
          <w:marRight w:val="0"/>
          <w:marTop w:val="0"/>
          <w:marBottom w:val="0"/>
          <w:divBdr>
            <w:top w:val="none" w:sz="0" w:space="0" w:color="auto"/>
            <w:left w:val="none" w:sz="0" w:space="0" w:color="auto"/>
            <w:bottom w:val="none" w:sz="0" w:space="0" w:color="auto"/>
            <w:right w:val="none" w:sz="0" w:space="0" w:color="auto"/>
          </w:divBdr>
        </w:div>
        <w:div w:id="83575198">
          <w:marLeft w:val="640"/>
          <w:marRight w:val="0"/>
          <w:marTop w:val="0"/>
          <w:marBottom w:val="0"/>
          <w:divBdr>
            <w:top w:val="none" w:sz="0" w:space="0" w:color="auto"/>
            <w:left w:val="none" w:sz="0" w:space="0" w:color="auto"/>
            <w:bottom w:val="none" w:sz="0" w:space="0" w:color="auto"/>
            <w:right w:val="none" w:sz="0" w:space="0" w:color="auto"/>
          </w:divBdr>
        </w:div>
        <w:div w:id="1162962690">
          <w:marLeft w:val="640"/>
          <w:marRight w:val="0"/>
          <w:marTop w:val="0"/>
          <w:marBottom w:val="0"/>
          <w:divBdr>
            <w:top w:val="none" w:sz="0" w:space="0" w:color="auto"/>
            <w:left w:val="none" w:sz="0" w:space="0" w:color="auto"/>
            <w:bottom w:val="none" w:sz="0" w:space="0" w:color="auto"/>
            <w:right w:val="none" w:sz="0" w:space="0" w:color="auto"/>
          </w:divBdr>
        </w:div>
        <w:div w:id="891235778">
          <w:marLeft w:val="640"/>
          <w:marRight w:val="0"/>
          <w:marTop w:val="0"/>
          <w:marBottom w:val="0"/>
          <w:divBdr>
            <w:top w:val="none" w:sz="0" w:space="0" w:color="auto"/>
            <w:left w:val="none" w:sz="0" w:space="0" w:color="auto"/>
            <w:bottom w:val="none" w:sz="0" w:space="0" w:color="auto"/>
            <w:right w:val="none" w:sz="0" w:space="0" w:color="auto"/>
          </w:divBdr>
        </w:div>
        <w:div w:id="379399750">
          <w:marLeft w:val="640"/>
          <w:marRight w:val="0"/>
          <w:marTop w:val="0"/>
          <w:marBottom w:val="0"/>
          <w:divBdr>
            <w:top w:val="none" w:sz="0" w:space="0" w:color="auto"/>
            <w:left w:val="none" w:sz="0" w:space="0" w:color="auto"/>
            <w:bottom w:val="none" w:sz="0" w:space="0" w:color="auto"/>
            <w:right w:val="none" w:sz="0" w:space="0" w:color="auto"/>
          </w:divBdr>
        </w:div>
        <w:div w:id="805973916">
          <w:marLeft w:val="640"/>
          <w:marRight w:val="0"/>
          <w:marTop w:val="0"/>
          <w:marBottom w:val="0"/>
          <w:divBdr>
            <w:top w:val="none" w:sz="0" w:space="0" w:color="auto"/>
            <w:left w:val="none" w:sz="0" w:space="0" w:color="auto"/>
            <w:bottom w:val="none" w:sz="0" w:space="0" w:color="auto"/>
            <w:right w:val="none" w:sz="0" w:space="0" w:color="auto"/>
          </w:divBdr>
        </w:div>
        <w:div w:id="108935215">
          <w:marLeft w:val="640"/>
          <w:marRight w:val="0"/>
          <w:marTop w:val="0"/>
          <w:marBottom w:val="0"/>
          <w:divBdr>
            <w:top w:val="none" w:sz="0" w:space="0" w:color="auto"/>
            <w:left w:val="none" w:sz="0" w:space="0" w:color="auto"/>
            <w:bottom w:val="none" w:sz="0" w:space="0" w:color="auto"/>
            <w:right w:val="none" w:sz="0" w:space="0" w:color="auto"/>
          </w:divBdr>
        </w:div>
        <w:div w:id="1668746376">
          <w:marLeft w:val="640"/>
          <w:marRight w:val="0"/>
          <w:marTop w:val="0"/>
          <w:marBottom w:val="0"/>
          <w:divBdr>
            <w:top w:val="none" w:sz="0" w:space="0" w:color="auto"/>
            <w:left w:val="none" w:sz="0" w:space="0" w:color="auto"/>
            <w:bottom w:val="none" w:sz="0" w:space="0" w:color="auto"/>
            <w:right w:val="none" w:sz="0" w:space="0" w:color="auto"/>
          </w:divBdr>
        </w:div>
        <w:div w:id="278218097">
          <w:marLeft w:val="640"/>
          <w:marRight w:val="0"/>
          <w:marTop w:val="0"/>
          <w:marBottom w:val="0"/>
          <w:divBdr>
            <w:top w:val="none" w:sz="0" w:space="0" w:color="auto"/>
            <w:left w:val="none" w:sz="0" w:space="0" w:color="auto"/>
            <w:bottom w:val="none" w:sz="0" w:space="0" w:color="auto"/>
            <w:right w:val="none" w:sz="0" w:space="0" w:color="auto"/>
          </w:divBdr>
        </w:div>
        <w:div w:id="1194147220">
          <w:marLeft w:val="640"/>
          <w:marRight w:val="0"/>
          <w:marTop w:val="0"/>
          <w:marBottom w:val="0"/>
          <w:divBdr>
            <w:top w:val="none" w:sz="0" w:space="0" w:color="auto"/>
            <w:left w:val="none" w:sz="0" w:space="0" w:color="auto"/>
            <w:bottom w:val="none" w:sz="0" w:space="0" w:color="auto"/>
            <w:right w:val="none" w:sz="0" w:space="0" w:color="auto"/>
          </w:divBdr>
        </w:div>
        <w:div w:id="1461345131">
          <w:marLeft w:val="640"/>
          <w:marRight w:val="0"/>
          <w:marTop w:val="0"/>
          <w:marBottom w:val="0"/>
          <w:divBdr>
            <w:top w:val="none" w:sz="0" w:space="0" w:color="auto"/>
            <w:left w:val="none" w:sz="0" w:space="0" w:color="auto"/>
            <w:bottom w:val="none" w:sz="0" w:space="0" w:color="auto"/>
            <w:right w:val="none" w:sz="0" w:space="0" w:color="auto"/>
          </w:divBdr>
        </w:div>
        <w:div w:id="568274064">
          <w:marLeft w:val="640"/>
          <w:marRight w:val="0"/>
          <w:marTop w:val="0"/>
          <w:marBottom w:val="0"/>
          <w:divBdr>
            <w:top w:val="none" w:sz="0" w:space="0" w:color="auto"/>
            <w:left w:val="none" w:sz="0" w:space="0" w:color="auto"/>
            <w:bottom w:val="none" w:sz="0" w:space="0" w:color="auto"/>
            <w:right w:val="none" w:sz="0" w:space="0" w:color="auto"/>
          </w:divBdr>
        </w:div>
      </w:divsChild>
    </w:div>
    <w:div w:id="76438953">
      <w:bodyDiv w:val="1"/>
      <w:marLeft w:val="0"/>
      <w:marRight w:val="0"/>
      <w:marTop w:val="0"/>
      <w:marBottom w:val="0"/>
      <w:divBdr>
        <w:top w:val="none" w:sz="0" w:space="0" w:color="auto"/>
        <w:left w:val="none" w:sz="0" w:space="0" w:color="auto"/>
        <w:bottom w:val="none" w:sz="0" w:space="0" w:color="auto"/>
        <w:right w:val="none" w:sz="0" w:space="0" w:color="auto"/>
      </w:divBdr>
    </w:div>
    <w:div w:id="85004405">
      <w:bodyDiv w:val="1"/>
      <w:marLeft w:val="0"/>
      <w:marRight w:val="0"/>
      <w:marTop w:val="0"/>
      <w:marBottom w:val="0"/>
      <w:divBdr>
        <w:top w:val="none" w:sz="0" w:space="0" w:color="auto"/>
        <w:left w:val="none" w:sz="0" w:space="0" w:color="auto"/>
        <w:bottom w:val="none" w:sz="0" w:space="0" w:color="auto"/>
        <w:right w:val="none" w:sz="0" w:space="0" w:color="auto"/>
      </w:divBdr>
      <w:divsChild>
        <w:div w:id="301890287">
          <w:marLeft w:val="640"/>
          <w:marRight w:val="0"/>
          <w:marTop w:val="0"/>
          <w:marBottom w:val="0"/>
          <w:divBdr>
            <w:top w:val="none" w:sz="0" w:space="0" w:color="auto"/>
            <w:left w:val="none" w:sz="0" w:space="0" w:color="auto"/>
            <w:bottom w:val="none" w:sz="0" w:space="0" w:color="auto"/>
            <w:right w:val="none" w:sz="0" w:space="0" w:color="auto"/>
          </w:divBdr>
        </w:div>
        <w:div w:id="848953676">
          <w:marLeft w:val="640"/>
          <w:marRight w:val="0"/>
          <w:marTop w:val="0"/>
          <w:marBottom w:val="0"/>
          <w:divBdr>
            <w:top w:val="none" w:sz="0" w:space="0" w:color="auto"/>
            <w:left w:val="none" w:sz="0" w:space="0" w:color="auto"/>
            <w:bottom w:val="none" w:sz="0" w:space="0" w:color="auto"/>
            <w:right w:val="none" w:sz="0" w:space="0" w:color="auto"/>
          </w:divBdr>
        </w:div>
        <w:div w:id="1083844019">
          <w:marLeft w:val="640"/>
          <w:marRight w:val="0"/>
          <w:marTop w:val="0"/>
          <w:marBottom w:val="0"/>
          <w:divBdr>
            <w:top w:val="none" w:sz="0" w:space="0" w:color="auto"/>
            <w:left w:val="none" w:sz="0" w:space="0" w:color="auto"/>
            <w:bottom w:val="none" w:sz="0" w:space="0" w:color="auto"/>
            <w:right w:val="none" w:sz="0" w:space="0" w:color="auto"/>
          </w:divBdr>
        </w:div>
        <w:div w:id="2038388219">
          <w:marLeft w:val="640"/>
          <w:marRight w:val="0"/>
          <w:marTop w:val="0"/>
          <w:marBottom w:val="0"/>
          <w:divBdr>
            <w:top w:val="none" w:sz="0" w:space="0" w:color="auto"/>
            <w:left w:val="none" w:sz="0" w:space="0" w:color="auto"/>
            <w:bottom w:val="none" w:sz="0" w:space="0" w:color="auto"/>
            <w:right w:val="none" w:sz="0" w:space="0" w:color="auto"/>
          </w:divBdr>
        </w:div>
        <w:div w:id="619646536">
          <w:marLeft w:val="640"/>
          <w:marRight w:val="0"/>
          <w:marTop w:val="0"/>
          <w:marBottom w:val="0"/>
          <w:divBdr>
            <w:top w:val="none" w:sz="0" w:space="0" w:color="auto"/>
            <w:left w:val="none" w:sz="0" w:space="0" w:color="auto"/>
            <w:bottom w:val="none" w:sz="0" w:space="0" w:color="auto"/>
            <w:right w:val="none" w:sz="0" w:space="0" w:color="auto"/>
          </w:divBdr>
        </w:div>
        <w:div w:id="953946945">
          <w:marLeft w:val="640"/>
          <w:marRight w:val="0"/>
          <w:marTop w:val="0"/>
          <w:marBottom w:val="0"/>
          <w:divBdr>
            <w:top w:val="none" w:sz="0" w:space="0" w:color="auto"/>
            <w:left w:val="none" w:sz="0" w:space="0" w:color="auto"/>
            <w:bottom w:val="none" w:sz="0" w:space="0" w:color="auto"/>
            <w:right w:val="none" w:sz="0" w:space="0" w:color="auto"/>
          </w:divBdr>
        </w:div>
        <w:div w:id="1988238919">
          <w:marLeft w:val="640"/>
          <w:marRight w:val="0"/>
          <w:marTop w:val="0"/>
          <w:marBottom w:val="0"/>
          <w:divBdr>
            <w:top w:val="none" w:sz="0" w:space="0" w:color="auto"/>
            <w:left w:val="none" w:sz="0" w:space="0" w:color="auto"/>
            <w:bottom w:val="none" w:sz="0" w:space="0" w:color="auto"/>
            <w:right w:val="none" w:sz="0" w:space="0" w:color="auto"/>
          </w:divBdr>
        </w:div>
        <w:div w:id="900141218">
          <w:marLeft w:val="640"/>
          <w:marRight w:val="0"/>
          <w:marTop w:val="0"/>
          <w:marBottom w:val="0"/>
          <w:divBdr>
            <w:top w:val="none" w:sz="0" w:space="0" w:color="auto"/>
            <w:left w:val="none" w:sz="0" w:space="0" w:color="auto"/>
            <w:bottom w:val="none" w:sz="0" w:space="0" w:color="auto"/>
            <w:right w:val="none" w:sz="0" w:space="0" w:color="auto"/>
          </w:divBdr>
        </w:div>
        <w:div w:id="1427917138">
          <w:marLeft w:val="640"/>
          <w:marRight w:val="0"/>
          <w:marTop w:val="0"/>
          <w:marBottom w:val="0"/>
          <w:divBdr>
            <w:top w:val="none" w:sz="0" w:space="0" w:color="auto"/>
            <w:left w:val="none" w:sz="0" w:space="0" w:color="auto"/>
            <w:bottom w:val="none" w:sz="0" w:space="0" w:color="auto"/>
            <w:right w:val="none" w:sz="0" w:space="0" w:color="auto"/>
          </w:divBdr>
        </w:div>
        <w:div w:id="2068138305">
          <w:marLeft w:val="640"/>
          <w:marRight w:val="0"/>
          <w:marTop w:val="0"/>
          <w:marBottom w:val="0"/>
          <w:divBdr>
            <w:top w:val="none" w:sz="0" w:space="0" w:color="auto"/>
            <w:left w:val="none" w:sz="0" w:space="0" w:color="auto"/>
            <w:bottom w:val="none" w:sz="0" w:space="0" w:color="auto"/>
            <w:right w:val="none" w:sz="0" w:space="0" w:color="auto"/>
          </w:divBdr>
        </w:div>
        <w:div w:id="1655380252">
          <w:marLeft w:val="640"/>
          <w:marRight w:val="0"/>
          <w:marTop w:val="0"/>
          <w:marBottom w:val="0"/>
          <w:divBdr>
            <w:top w:val="none" w:sz="0" w:space="0" w:color="auto"/>
            <w:left w:val="none" w:sz="0" w:space="0" w:color="auto"/>
            <w:bottom w:val="none" w:sz="0" w:space="0" w:color="auto"/>
            <w:right w:val="none" w:sz="0" w:space="0" w:color="auto"/>
          </w:divBdr>
        </w:div>
        <w:div w:id="1446342140">
          <w:marLeft w:val="640"/>
          <w:marRight w:val="0"/>
          <w:marTop w:val="0"/>
          <w:marBottom w:val="0"/>
          <w:divBdr>
            <w:top w:val="none" w:sz="0" w:space="0" w:color="auto"/>
            <w:left w:val="none" w:sz="0" w:space="0" w:color="auto"/>
            <w:bottom w:val="none" w:sz="0" w:space="0" w:color="auto"/>
            <w:right w:val="none" w:sz="0" w:space="0" w:color="auto"/>
          </w:divBdr>
        </w:div>
        <w:div w:id="281814143">
          <w:marLeft w:val="640"/>
          <w:marRight w:val="0"/>
          <w:marTop w:val="0"/>
          <w:marBottom w:val="0"/>
          <w:divBdr>
            <w:top w:val="none" w:sz="0" w:space="0" w:color="auto"/>
            <w:left w:val="none" w:sz="0" w:space="0" w:color="auto"/>
            <w:bottom w:val="none" w:sz="0" w:space="0" w:color="auto"/>
            <w:right w:val="none" w:sz="0" w:space="0" w:color="auto"/>
          </w:divBdr>
        </w:div>
        <w:div w:id="1665475515">
          <w:marLeft w:val="640"/>
          <w:marRight w:val="0"/>
          <w:marTop w:val="0"/>
          <w:marBottom w:val="0"/>
          <w:divBdr>
            <w:top w:val="none" w:sz="0" w:space="0" w:color="auto"/>
            <w:left w:val="none" w:sz="0" w:space="0" w:color="auto"/>
            <w:bottom w:val="none" w:sz="0" w:space="0" w:color="auto"/>
            <w:right w:val="none" w:sz="0" w:space="0" w:color="auto"/>
          </w:divBdr>
        </w:div>
        <w:div w:id="1018119003">
          <w:marLeft w:val="640"/>
          <w:marRight w:val="0"/>
          <w:marTop w:val="0"/>
          <w:marBottom w:val="0"/>
          <w:divBdr>
            <w:top w:val="none" w:sz="0" w:space="0" w:color="auto"/>
            <w:left w:val="none" w:sz="0" w:space="0" w:color="auto"/>
            <w:bottom w:val="none" w:sz="0" w:space="0" w:color="auto"/>
            <w:right w:val="none" w:sz="0" w:space="0" w:color="auto"/>
          </w:divBdr>
        </w:div>
        <w:div w:id="1990474723">
          <w:marLeft w:val="640"/>
          <w:marRight w:val="0"/>
          <w:marTop w:val="0"/>
          <w:marBottom w:val="0"/>
          <w:divBdr>
            <w:top w:val="none" w:sz="0" w:space="0" w:color="auto"/>
            <w:left w:val="none" w:sz="0" w:space="0" w:color="auto"/>
            <w:bottom w:val="none" w:sz="0" w:space="0" w:color="auto"/>
            <w:right w:val="none" w:sz="0" w:space="0" w:color="auto"/>
          </w:divBdr>
        </w:div>
        <w:div w:id="686059534">
          <w:marLeft w:val="640"/>
          <w:marRight w:val="0"/>
          <w:marTop w:val="0"/>
          <w:marBottom w:val="0"/>
          <w:divBdr>
            <w:top w:val="none" w:sz="0" w:space="0" w:color="auto"/>
            <w:left w:val="none" w:sz="0" w:space="0" w:color="auto"/>
            <w:bottom w:val="none" w:sz="0" w:space="0" w:color="auto"/>
            <w:right w:val="none" w:sz="0" w:space="0" w:color="auto"/>
          </w:divBdr>
        </w:div>
        <w:div w:id="31465170">
          <w:marLeft w:val="640"/>
          <w:marRight w:val="0"/>
          <w:marTop w:val="0"/>
          <w:marBottom w:val="0"/>
          <w:divBdr>
            <w:top w:val="none" w:sz="0" w:space="0" w:color="auto"/>
            <w:left w:val="none" w:sz="0" w:space="0" w:color="auto"/>
            <w:bottom w:val="none" w:sz="0" w:space="0" w:color="auto"/>
            <w:right w:val="none" w:sz="0" w:space="0" w:color="auto"/>
          </w:divBdr>
        </w:div>
        <w:div w:id="900210873">
          <w:marLeft w:val="640"/>
          <w:marRight w:val="0"/>
          <w:marTop w:val="0"/>
          <w:marBottom w:val="0"/>
          <w:divBdr>
            <w:top w:val="none" w:sz="0" w:space="0" w:color="auto"/>
            <w:left w:val="none" w:sz="0" w:space="0" w:color="auto"/>
            <w:bottom w:val="none" w:sz="0" w:space="0" w:color="auto"/>
            <w:right w:val="none" w:sz="0" w:space="0" w:color="auto"/>
          </w:divBdr>
        </w:div>
        <w:div w:id="1029378891">
          <w:marLeft w:val="640"/>
          <w:marRight w:val="0"/>
          <w:marTop w:val="0"/>
          <w:marBottom w:val="0"/>
          <w:divBdr>
            <w:top w:val="none" w:sz="0" w:space="0" w:color="auto"/>
            <w:left w:val="none" w:sz="0" w:space="0" w:color="auto"/>
            <w:bottom w:val="none" w:sz="0" w:space="0" w:color="auto"/>
            <w:right w:val="none" w:sz="0" w:space="0" w:color="auto"/>
          </w:divBdr>
        </w:div>
        <w:div w:id="1442602038">
          <w:marLeft w:val="640"/>
          <w:marRight w:val="0"/>
          <w:marTop w:val="0"/>
          <w:marBottom w:val="0"/>
          <w:divBdr>
            <w:top w:val="none" w:sz="0" w:space="0" w:color="auto"/>
            <w:left w:val="none" w:sz="0" w:space="0" w:color="auto"/>
            <w:bottom w:val="none" w:sz="0" w:space="0" w:color="auto"/>
            <w:right w:val="none" w:sz="0" w:space="0" w:color="auto"/>
          </w:divBdr>
        </w:div>
        <w:div w:id="888149933">
          <w:marLeft w:val="640"/>
          <w:marRight w:val="0"/>
          <w:marTop w:val="0"/>
          <w:marBottom w:val="0"/>
          <w:divBdr>
            <w:top w:val="none" w:sz="0" w:space="0" w:color="auto"/>
            <w:left w:val="none" w:sz="0" w:space="0" w:color="auto"/>
            <w:bottom w:val="none" w:sz="0" w:space="0" w:color="auto"/>
            <w:right w:val="none" w:sz="0" w:space="0" w:color="auto"/>
          </w:divBdr>
        </w:div>
        <w:div w:id="818813201">
          <w:marLeft w:val="640"/>
          <w:marRight w:val="0"/>
          <w:marTop w:val="0"/>
          <w:marBottom w:val="0"/>
          <w:divBdr>
            <w:top w:val="none" w:sz="0" w:space="0" w:color="auto"/>
            <w:left w:val="none" w:sz="0" w:space="0" w:color="auto"/>
            <w:bottom w:val="none" w:sz="0" w:space="0" w:color="auto"/>
            <w:right w:val="none" w:sz="0" w:space="0" w:color="auto"/>
          </w:divBdr>
        </w:div>
        <w:div w:id="1493183588">
          <w:marLeft w:val="640"/>
          <w:marRight w:val="0"/>
          <w:marTop w:val="0"/>
          <w:marBottom w:val="0"/>
          <w:divBdr>
            <w:top w:val="none" w:sz="0" w:space="0" w:color="auto"/>
            <w:left w:val="none" w:sz="0" w:space="0" w:color="auto"/>
            <w:bottom w:val="none" w:sz="0" w:space="0" w:color="auto"/>
            <w:right w:val="none" w:sz="0" w:space="0" w:color="auto"/>
          </w:divBdr>
        </w:div>
        <w:div w:id="378479925">
          <w:marLeft w:val="640"/>
          <w:marRight w:val="0"/>
          <w:marTop w:val="0"/>
          <w:marBottom w:val="0"/>
          <w:divBdr>
            <w:top w:val="none" w:sz="0" w:space="0" w:color="auto"/>
            <w:left w:val="none" w:sz="0" w:space="0" w:color="auto"/>
            <w:bottom w:val="none" w:sz="0" w:space="0" w:color="auto"/>
            <w:right w:val="none" w:sz="0" w:space="0" w:color="auto"/>
          </w:divBdr>
        </w:div>
        <w:div w:id="1874338670">
          <w:marLeft w:val="640"/>
          <w:marRight w:val="0"/>
          <w:marTop w:val="0"/>
          <w:marBottom w:val="0"/>
          <w:divBdr>
            <w:top w:val="none" w:sz="0" w:space="0" w:color="auto"/>
            <w:left w:val="none" w:sz="0" w:space="0" w:color="auto"/>
            <w:bottom w:val="none" w:sz="0" w:space="0" w:color="auto"/>
            <w:right w:val="none" w:sz="0" w:space="0" w:color="auto"/>
          </w:divBdr>
        </w:div>
        <w:div w:id="439223745">
          <w:marLeft w:val="640"/>
          <w:marRight w:val="0"/>
          <w:marTop w:val="0"/>
          <w:marBottom w:val="0"/>
          <w:divBdr>
            <w:top w:val="none" w:sz="0" w:space="0" w:color="auto"/>
            <w:left w:val="none" w:sz="0" w:space="0" w:color="auto"/>
            <w:bottom w:val="none" w:sz="0" w:space="0" w:color="auto"/>
            <w:right w:val="none" w:sz="0" w:space="0" w:color="auto"/>
          </w:divBdr>
        </w:div>
        <w:div w:id="2024357636">
          <w:marLeft w:val="640"/>
          <w:marRight w:val="0"/>
          <w:marTop w:val="0"/>
          <w:marBottom w:val="0"/>
          <w:divBdr>
            <w:top w:val="none" w:sz="0" w:space="0" w:color="auto"/>
            <w:left w:val="none" w:sz="0" w:space="0" w:color="auto"/>
            <w:bottom w:val="none" w:sz="0" w:space="0" w:color="auto"/>
            <w:right w:val="none" w:sz="0" w:space="0" w:color="auto"/>
          </w:divBdr>
        </w:div>
        <w:div w:id="27804112">
          <w:marLeft w:val="640"/>
          <w:marRight w:val="0"/>
          <w:marTop w:val="0"/>
          <w:marBottom w:val="0"/>
          <w:divBdr>
            <w:top w:val="none" w:sz="0" w:space="0" w:color="auto"/>
            <w:left w:val="none" w:sz="0" w:space="0" w:color="auto"/>
            <w:bottom w:val="none" w:sz="0" w:space="0" w:color="auto"/>
            <w:right w:val="none" w:sz="0" w:space="0" w:color="auto"/>
          </w:divBdr>
        </w:div>
        <w:div w:id="1062487581">
          <w:marLeft w:val="640"/>
          <w:marRight w:val="0"/>
          <w:marTop w:val="0"/>
          <w:marBottom w:val="0"/>
          <w:divBdr>
            <w:top w:val="none" w:sz="0" w:space="0" w:color="auto"/>
            <w:left w:val="none" w:sz="0" w:space="0" w:color="auto"/>
            <w:bottom w:val="none" w:sz="0" w:space="0" w:color="auto"/>
            <w:right w:val="none" w:sz="0" w:space="0" w:color="auto"/>
          </w:divBdr>
        </w:div>
        <w:div w:id="82917418">
          <w:marLeft w:val="640"/>
          <w:marRight w:val="0"/>
          <w:marTop w:val="0"/>
          <w:marBottom w:val="0"/>
          <w:divBdr>
            <w:top w:val="none" w:sz="0" w:space="0" w:color="auto"/>
            <w:left w:val="none" w:sz="0" w:space="0" w:color="auto"/>
            <w:bottom w:val="none" w:sz="0" w:space="0" w:color="auto"/>
            <w:right w:val="none" w:sz="0" w:space="0" w:color="auto"/>
          </w:divBdr>
        </w:div>
        <w:div w:id="1720745748">
          <w:marLeft w:val="640"/>
          <w:marRight w:val="0"/>
          <w:marTop w:val="0"/>
          <w:marBottom w:val="0"/>
          <w:divBdr>
            <w:top w:val="none" w:sz="0" w:space="0" w:color="auto"/>
            <w:left w:val="none" w:sz="0" w:space="0" w:color="auto"/>
            <w:bottom w:val="none" w:sz="0" w:space="0" w:color="auto"/>
            <w:right w:val="none" w:sz="0" w:space="0" w:color="auto"/>
          </w:divBdr>
        </w:div>
        <w:div w:id="433286005">
          <w:marLeft w:val="640"/>
          <w:marRight w:val="0"/>
          <w:marTop w:val="0"/>
          <w:marBottom w:val="0"/>
          <w:divBdr>
            <w:top w:val="none" w:sz="0" w:space="0" w:color="auto"/>
            <w:left w:val="none" w:sz="0" w:space="0" w:color="auto"/>
            <w:bottom w:val="none" w:sz="0" w:space="0" w:color="auto"/>
            <w:right w:val="none" w:sz="0" w:space="0" w:color="auto"/>
          </w:divBdr>
        </w:div>
        <w:div w:id="1012873812">
          <w:marLeft w:val="640"/>
          <w:marRight w:val="0"/>
          <w:marTop w:val="0"/>
          <w:marBottom w:val="0"/>
          <w:divBdr>
            <w:top w:val="none" w:sz="0" w:space="0" w:color="auto"/>
            <w:left w:val="none" w:sz="0" w:space="0" w:color="auto"/>
            <w:bottom w:val="none" w:sz="0" w:space="0" w:color="auto"/>
            <w:right w:val="none" w:sz="0" w:space="0" w:color="auto"/>
          </w:divBdr>
        </w:div>
        <w:div w:id="943540548">
          <w:marLeft w:val="640"/>
          <w:marRight w:val="0"/>
          <w:marTop w:val="0"/>
          <w:marBottom w:val="0"/>
          <w:divBdr>
            <w:top w:val="none" w:sz="0" w:space="0" w:color="auto"/>
            <w:left w:val="none" w:sz="0" w:space="0" w:color="auto"/>
            <w:bottom w:val="none" w:sz="0" w:space="0" w:color="auto"/>
            <w:right w:val="none" w:sz="0" w:space="0" w:color="auto"/>
          </w:divBdr>
        </w:div>
        <w:div w:id="751438572">
          <w:marLeft w:val="640"/>
          <w:marRight w:val="0"/>
          <w:marTop w:val="0"/>
          <w:marBottom w:val="0"/>
          <w:divBdr>
            <w:top w:val="none" w:sz="0" w:space="0" w:color="auto"/>
            <w:left w:val="none" w:sz="0" w:space="0" w:color="auto"/>
            <w:bottom w:val="none" w:sz="0" w:space="0" w:color="auto"/>
            <w:right w:val="none" w:sz="0" w:space="0" w:color="auto"/>
          </w:divBdr>
        </w:div>
        <w:div w:id="287511543">
          <w:marLeft w:val="640"/>
          <w:marRight w:val="0"/>
          <w:marTop w:val="0"/>
          <w:marBottom w:val="0"/>
          <w:divBdr>
            <w:top w:val="none" w:sz="0" w:space="0" w:color="auto"/>
            <w:left w:val="none" w:sz="0" w:space="0" w:color="auto"/>
            <w:bottom w:val="none" w:sz="0" w:space="0" w:color="auto"/>
            <w:right w:val="none" w:sz="0" w:space="0" w:color="auto"/>
          </w:divBdr>
        </w:div>
        <w:div w:id="734277948">
          <w:marLeft w:val="640"/>
          <w:marRight w:val="0"/>
          <w:marTop w:val="0"/>
          <w:marBottom w:val="0"/>
          <w:divBdr>
            <w:top w:val="none" w:sz="0" w:space="0" w:color="auto"/>
            <w:left w:val="none" w:sz="0" w:space="0" w:color="auto"/>
            <w:bottom w:val="none" w:sz="0" w:space="0" w:color="auto"/>
            <w:right w:val="none" w:sz="0" w:space="0" w:color="auto"/>
          </w:divBdr>
        </w:div>
        <w:div w:id="1320117655">
          <w:marLeft w:val="640"/>
          <w:marRight w:val="0"/>
          <w:marTop w:val="0"/>
          <w:marBottom w:val="0"/>
          <w:divBdr>
            <w:top w:val="none" w:sz="0" w:space="0" w:color="auto"/>
            <w:left w:val="none" w:sz="0" w:space="0" w:color="auto"/>
            <w:bottom w:val="none" w:sz="0" w:space="0" w:color="auto"/>
            <w:right w:val="none" w:sz="0" w:space="0" w:color="auto"/>
          </w:divBdr>
        </w:div>
        <w:div w:id="1204639312">
          <w:marLeft w:val="640"/>
          <w:marRight w:val="0"/>
          <w:marTop w:val="0"/>
          <w:marBottom w:val="0"/>
          <w:divBdr>
            <w:top w:val="none" w:sz="0" w:space="0" w:color="auto"/>
            <w:left w:val="none" w:sz="0" w:space="0" w:color="auto"/>
            <w:bottom w:val="none" w:sz="0" w:space="0" w:color="auto"/>
            <w:right w:val="none" w:sz="0" w:space="0" w:color="auto"/>
          </w:divBdr>
        </w:div>
        <w:div w:id="1297952504">
          <w:marLeft w:val="640"/>
          <w:marRight w:val="0"/>
          <w:marTop w:val="0"/>
          <w:marBottom w:val="0"/>
          <w:divBdr>
            <w:top w:val="none" w:sz="0" w:space="0" w:color="auto"/>
            <w:left w:val="none" w:sz="0" w:space="0" w:color="auto"/>
            <w:bottom w:val="none" w:sz="0" w:space="0" w:color="auto"/>
            <w:right w:val="none" w:sz="0" w:space="0" w:color="auto"/>
          </w:divBdr>
        </w:div>
        <w:div w:id="1656453706">
          <w:marLeft w:val="640"/>
          <w:marRight w:val="0"/>
          <w:marTop w:val="0"/>
          <w:marBottom w:val="0"/>
          <w:divBdr>
            <w:top w:val="none" w:sz="0" w:space="0" w:color="auto"/>
            <w:left w:val="none" w:sz="0" w:space="0" w:color="auto"/>
            <w:bottom w:val="none" w:sz="0" w:space="0" w:color="auto"/>
            <w:right w:val="none" w:sz="0" w:space="0" w:color="auto"/>
          </w:divBdr>
        </w:div>
        <w:div w:id="414327435">
          <w:marLeft w:val="640"/>
          <w:marRight w:val="0"/>
          <w:marTop w:val="0"/>
          <w:marBottom w:val="0"/>
          <w:divBdr>
            <w:top w:val="none" w:sz="0" w:space="0" w:color="auto"/>
            <w:left w:val="none" w:sz="0" w:space="0" w:color="auto"/>
            <w:bottom w:val="none" w:sz="0" w:space="0" w:color="auto"/>
            <w:right w:val="none" w:sz="0" w:space="0" w:color="auto"/>
          </w:divBdr>
        </w:div>
        <w:div w:id="1769307757">
          <w:marLeft w:val="640"/>
          <w:marRight w:val="0"/>
          <w:marTop w:val="0"/>
          <w:marBottom w:val="0"/>
          <w:divBdr>
            <w:top w:val="none" w:sz="0" w:space="0" w:color="auto"/>
            <w:left w:val="none" w:sz="0" w:space="0" w:color="auto"/>
            <w:bottom w:val="none" w:sz="0" w:space="0" w:color="auto"/>
            <w:right w:val="none" w:sz="0" w:space="0" w:color="auto"/>
          </w:divBdr>
        </w:div>
        <w:div w:id="1946498853">
          <w:marLeft w:val="640"/>
          <w:marRight w:val="0"/>
          <w:marTop w:val="0"/>
          <w:marBottom w:val="0"/>
          <w:divBdr>
            <w:top w:val="none" w:sz="0" w:space="0" w:color="auto"/>
            <w:left w:val="none" w:sz="0" w:space="0" w:color="auto"/>
            <w:bottom w:val="none" w:sz="0" w:space="0" w:color="auto"/>
            <w:right w:val="none" w:sz="0" w:space="0" w:color="auto"/>
          </w:divBdr>
        </w:div>
        <w:div w:id="127095456">
          <w:marLeft w:val="640"/>
          <w:marRight w:val="0"/>
          <w:marTop w:val="0"/>
          <w:marBottom w:val="0"/>
          <w:divBdr>
            <w:top w:val="none" w:sz="0" w:space="0" w:color="auto"/>
            <w:left w:val="none" w:sz="0" w:space="0" w:color="auto"/>
            <w:bottom w:val="none" w:sz="0" w:space="0" w:color="auto"/>
            <w:right w:val="none" w:sz="0" w:space="0" w:color="auto"/>
          </w:divBdr>
        </w:div>
        <w:div w:id="1077091090">
          <w:marLeft w:val="640"/>
          <w:marRight w:val="0"/>
          <w:marTop w:val="0"/>
          <w:marBottom w:val="0"/>
          <w:divBdr>
            <w:top w:val="none" w:sz="0" w:space="0" w:color="auto"/>
            <w:left w:val="none" w:sz="0" w:space="0" w:color="auto"/>
            <w:bottom w:val="none" w:sz="0" w:space="0" w:color="auto"/>
            <w:right w:val="none" w:sz="0" w:space="0" w:color="auto"/>
          </w:divBdr>
        </w:div>
        <w:div w:id="343286442">
          <w:marLeft w:val="640"/>
          <w:marRight w:val="0"/>
          <w:marTop w:val="0"/>
          <w:marBottom w:val="0"/>
          <w:divBdr>
            <w:top w:val="none" w:sz="0" w:space="0" w:color="auto"/>
            <w:left w:val="none" w:sz="0" w:space="0" w:color="auto"/>
            <w:bottom w:val="none" w:sz="0" w:space="0" w:color="auto"/>
            <w:right w:val="none" w:sz="0" w:space="0" w:color="auto"/>
          </w:divBdr>
        </w:div>
        <w:div w:id="1041708040">
          <w:marLeft w:val="640"/>
          <w:marRight w:val="0"/>
          <w:marTop w:val="0"/>
          <w:marBottom w:val="0"/>
          <w:divBdr>
            <w:top w:val="none" w:sz="0" w:space="0" w:color="auto"/>
            <w:left w:val="none" w:sz="0" w:space="0" w:color="auto"/>
            <w:bottom w:val="none" w:sz="0" w:space="0" w:color="auto"/>
            <w:right w:val="none" w:sz="0" w:space="0" w:color="auto"/>
          </w:divBdr>
        </w:div>
        <w:div w:id="1896970959">
          <w:marLeft w:val="640"/>
          <w:marRight w:val="0"/>
          <w:marTop w:val="0"/>
          <w:marBottom w:val="0"/>
          <w:divBdr>
            <w:top w:val="none" w:sz="0" w:space="0" w:color="auto"/>
            <w:left w:val="none" w:sz="0" w:space="0" w:color="auto"/>
            <w:bottom w:val="none" w:sz="0" w:space="0" w:color="auto"/>
            <w:right w:val="none" w:sz="0" w:space="0" w:color="auto"/>
          </w:divBdr>
        </w:div>
        <w:div w:id="821311614">
          <w:marLeft w:val="640"/>
          <w:marRight w:val="0"/>
          <w:marTop w:val="0"/>
          <w:marBottom w:val="0"/>
          <w:divBdr>
            <w:top w:val="none" w:sz="0" w:space="0" w:color="auto"/>
            <w:left w:val="none" w:sz="0" w:space="0" w:color="auto"/>
            <w:bottom w:val="none" w:sz="0" w:space="0" w:color="auto"/>
            <w:right w:val="none" w:sz="0" w:space="0" w:color="auto"/>
          </w:divBdr>
        </w:div>
        <w:div w:id="1516385759">
          <w:marLeft w:val="640"/>
          <w:marRight w:val="0"/>
          <w:marTop w:val="0"/>
          <w:marBottom w:val="0"/>
          <w:divBdr>
            <w:top w:val="none" w:sz="0" w:space="0" w:color="auto"/>
            <w:left w:val="none" w:sz="0" w:space="0" w:color="auto"/>
            <w:bottom w:val="none" w:sz="0" w:space="0" w:color="auto"/>
            <w:right w:val="none" w:sz="0" w:space="0" w:color="auto"/>
          </w:divBdr>
        </w:div>
        <w:div w:id="1102216089">
          <w:marLeft w:val="640"/>
          <w:marRight w:val="0"/>
          <w:marTop w:val="0"/>
          <w:marBottom w:val="0"/>
          <w:divBdr>
            <w:top w:val="none" w:sz="0" w:space="0" w:color="auto"/>
            <w:left w:val="none" w:sz="0" w:space="0" w:color="auto"/>
            <w:bottom w:val="none" w:sz="0" w:space="0" w:color="auto"/>
            <w:right w:val="none" w:sz="0" w:space="0" w:color="auto"/>
          </w:divBdr>
        </w:div>
        <w:div w:id="1188565264">
          <w:marLeft w:val="640"/>
          <w:marRight w:val="0"/>
          <w:marTop w:val="0"/>
          <w:marBottom w:val="0"/>
          <w:divBdr>
            <w:top w:val="none" w:sz="0" w:space="0" w:color="auto"/>
            <w:left w:val="none" w:sz="0" w:space="0" w:color="auto"/>
            <w:bottom w:val="none" w:sz="0" w:space="0" w:color="auto"/>
            <w:right w:val="none" w:sz="0" w:space="0" w:color="auto"/>
          </w:divBdr>
        </w:div>
        <w:div w:id="236205905">
          <w:marLeft w:val="640"/>
          <w:marRight w:val="0"/>
          <w:marTop w:val="0"/>
          <w:marBottom w:val="0"/>
          <w:divBdr>
            <w:top w:val="none" w:sz="0" w:space="0" w:color="auto"/>
            <w:left w:val="none" w:sz="0" w:space="0" w:color="auto"/>
            <w:bottom w:val="none" w:sz="0" w:space="0" w:color="auto"/>
            <w:right w:val="none" w:sz="0" w:space="0" w:color="auto"/>
          </w:divBdr>
        </w:div>
        <w:div w:id="203296826">
          <w:marLeft w:val="640"/>
          <w:marRight w:val="0"/>
          <w:marTop w:val="0"/>
          <w:marBottom w:val="0"/>
          <w:divBdr>
            <w:top w:val="none" w:sz="0" w:space="0" w:color="auto"/>
            <w:left w:val="none" w:sz="0" w:space="0" w:color="auto"/>
            <w:bottom w:val="none" w:sz="0" w:space="0" w:color="auto"/>
            <w:right w:val="none" w:sz="0" w:space="0" w:color="auto"/>
          </w:divBdr>
        </w:div>
        <w:div w:id="469055293">
          <w:marLeft w:val="640"/>
          <w:marRight w:val="0"/>
          <w:marTop w:val="0"/>
          <w:marBottom w:val="0"/>
          <w:divBdr>
            <w:top w:val="none" w:sz="0" w:space="0" w:color="auto"/>
            <w:left w:val="none" w:sz="0" w:space="0" w:color="auto"/>
            <w:bottom w:val="none" w:sz="0" w:space="0" w:color="auto"/>
            <w:right w:val="none" w:sz="0" w:space="0" w:color="auto"/>
          </w:divBdr>
        </w:div>
        <w:div w:id="780760563">
          <w:marLeft w:val="640"/>
          <w:marRight w:val="0"/>
          <w:marTop w:val="0"/>
          <w:marBottom w:val="0"/>
          <w:divBdr>
            <w:top w:val="none" w:sz="0" w:space="0" w:color="auto"/>
            <w:left w:val="none" w:sz="0" w:space="0" w:color="auto"/>
            <w:bottom w:val="none" w:sz="0" w:space="0" w:color="auto"/>
            <w:right w:val="none" w:sz="0" w:space="0" w:color="auto"/>
          </w:divBdr>
        </w:div>
        <w:div w:id="324624132">
          <w:marLeft w:val="640"/>
          <w:marRight w:val="0"/>
          <w:marTop w:val="0"/>
          <w:marBottom w:val="0"/>
          <w:divBdr>
            <w:top w:val="none" w:sz="0" w:space="0" w:color="auto"/>
            <w:left w:val="none" w:sz="0" w:space="0" w:color="auto"/>
            <w:bottom w:val="none" w:sz="0" w:space="0" w:color="auto"/>
            <w:right w:val="none" w:sz="0" w:space="0" w:color="auto"/>
          </w:divBdr>
        </w:div>
        <w:div w:id="1906066742">
          <w:marLeft w:val="640"/>
          <w:marRight w:val="0"/>
          <w:marTop w:val="0"/>
          <w:marBottom w:val="0"/>
          <w:divBdr>
            <w:top w:val="none" w:sz="0" w:space="0" w:color="auto"/>
            <w:left w:val="none" w:sz="0" w:space="0" w:color="auto"/>
            <w:bottom w:val="none" w:sz="0" w:space="0" w:color="auto"/>
            <w:right w:val="none" w:sz="0" w:space="0" w:color="auto"/>
          </w:divBdr>
        </w:div>
        <w:div w:id="553587259">
          <w:marLeft w:val="640"/>
          <w:marRight w:val="0"/>
          <w:marTop w:val="0"/>
          <w:marBottom w:val="0"/>
          <w:divBdr>
            <w:top w:val="none" w:sz="0" w:space="0" w:color="auto"/>
            <w:left w:val="none" w:sz="0" w:space="0" w:color="auto"/>
            <w:bottom w:val="none" w:sz="0" w:space="0" w:color="auto"/>
            <w:right w:val="none" w:sz="0" w:space="0" w:color="auto"/>
          </w:divBdr>
        </w:div>
        <w:div w:id="1666545884">
          <w:marLeft w:val="640"/>
          <w:marRight w:val="0"/>
          <w:marTop w:val="0"/>
          <w:marBottom w:val="0"/>
          <w:divBdr>
            <w:top w:val="none" w:sz="0" w:space="0" w:color="auto"/>
            <w:left w:val="none" w:sz="0" w:space="0" w:color="auto"/>
            <w:bottom w:val="none" w:sz="0" w:space="0" w:color="auto"/>
            <w:right w:val="none" w:sz="0" w:space="0" w:color="auto"/>
          </w:divBdr>
        </w:div>
        <w:div w:id="106387356">
          <w:marLeft w:val="640"/>
          <w:marRight w:val="0"/>
          <w:marTop w:val="0"/>
          <w:marBottom w:val="0"/>
          <w:divBdr>
            <w:top w:val="none" w:sz="0" w:space="0" w:color="auto"/>
            <w:left w:val="none" w:sz="0" w:space="0" w:color="auto"/>
            <w:bottom w:val="none" w:sz="0" w:space="0" w:color="auto"/>
            <w:right w:val="none" w:sz="0" w:space="0" w:color="auto"/>
          </w:divBdr>
        </w:div>
      </w:divsChild>
    </w:div>
    <w:div w:id="92017197">
      <w:bodyDiv w:val="1"/>
      <w:marLeft w:val="0"/>
      <w:marRight w:val="0"/>
      <w:marTop w:val="0"/>
      <w:marBottom w:val="0"/>
      <w:divBdr>
        <w:top w:val="none" w:sz="0" w:space="0" w:color="auto"/>
        <w:left w:val="none" w:sz="0" w:space="0" w:color="auto"/>
        <w:bottom w:val="none" w:sz="0" w:space="0" w:color="auto"/>
        <w:right w:val="none" w:sz="0" w:space="0" w:color="auto"/>
      </w:divBdr>
    </w:div>
    <w:div w:id="92673092">
      <w:bodyDiv w:val="1"/>
      <w:marLeft w:val="0"/>
      <w:marRight w:val="0"/>
      <w:marTop w:val="0"/>
      <w:marBottom w:val="0"/>
      <w:divBdr>
        <w:top w:val="none" w:sz="0" w:space="0" w:color="auto"/>
        <w:left w:val="none" w:sz="0" w:space="0" w:color="auto"/>
        <w:bottom w:val="none" w:sz="0" w:space="0" w:color="auto"/>
        <w:right w:val="none" w:sz="0" w:space="0" w:color="auto"/>
      </w:divBdr>
    </w:div>
    <w:div w:id="95174134">
      <w:marLeft w:val="640"/>
      <w:marRight w:val="0"/>
      <w:marTop w:val="0"/>
      <w:marBottom w:val="0"/>
      <w:divBdr>
        <w:top w:val="none" w:sz="0" w:space="0" w:color="auto"/>
        <w:left w:val="none" w:sz="0" w:space="0" w:color="auto"/>
        <w:bottom w:val="none" w:sz="0" w:space="0" w:color="auto"/>
        <w:right w:val="none" w:sz="0" w:space="0" w:color="auto"/>
      </w:divBdr>
    </w:div>
    <w:div w:id="103888360">
      <w:marLeft w:val="640"/>
      <w:marRight w:val="0"/>
      <w:marTop w:val="0"/>
      <w:marBottom w:val="0"/>
      <w:divBdr>
        <w:top w:val="none" w:sz="0" w:space="0" w:color="auto"/>
        <w:left w:val="none" w:sz="0" w:space="0" w:color="auto"/>
        <w:bottom w:val="none" w:sz="0" w:space="0" w:color="auto"/>
        <w:right w:val="none" w:sz="0" w:space="0" w:color="auto"/>
      </w:divBdr>
    </w:div>
    <w:div w:id="104161794">
      <w:marLeft w:val="640"/>
      <w:marRight w:val="0"/>
      <w:marTop w:val="0"/>
      <w:marBottom w:val="0"/>
      <w:divBdr>
        <w:top w:val="none" w:sz="0" w:space="0" w:color="auto"/>
        <w:left w:val="none" w:sz="0" w:space="0" w:color="auto"/>
        <w:bottom w:val="none" w:sz="0" w:space="0" w:color="auto"/>
        <w:right w:val="none" w:sz="0" w:space="0" w:color="auto"/>
      </w:divBdr>
    </w:div>
    <w:div w:id="118643781">
      <w:marLeft w:val="640"/>
      <w:marRight w:val="0"/>
      <w:marTop w:val="0"/>
      <w:marBottom w:val="0"/>
      <w:divBdr>
        <w:top w:val="none" w:sz="0" w:space="0" w:color="auto"/>
        <w:left w:val="none" w:sz="0" w:space="0" w:color="auto"/>
        <w:bottom w:val="none" w:sz="0" w:space="0" w:color="auto"/>
        <w:right w:val="none" w:sz="0" w:space="0" w:color="auto"/>
      </w:divBdr>
    </w:div>
    <w:div w:id="124155080">
      <w:bodyDiv w:val="1"/>
      <w:marLeft w:val="0"/>
      <w:marRight w:val="0"/>
      <w:marTop w:val="0"/>
      <w:marBottom w:val="0"/>
      <w:divBdr>
        <w:top w:val="none" w:sz="0" w:space="0" w:color="auto"/>
        <w:left w:val="none" w:sz="0" w:space="0" w:color="auto"/>
        <w:bottom w:val="none" w:sz="0" w:space="0" w:color="auto"/>
        <w:right w:val="none" w:sz="0" w:space="0" w:color="auto"/>
      </w:divBdr>
      <w:divsChild>
        <w:div w:id="1226795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786911">
      <w:bodyDiv w:val="1"/>
      <w:marLeft w:val="0"/>
      <w:marRight w:val="0"/>
      <w:marTop w:val="0"/>
      <w:marBottom w:val="0"/>
      <w:divBdr>
        <w:top w:val="none" w:sz="0" w:space="0" w:color="auto"/>
        <w:left w:val="none" w:sz="0" w:space="0" w:color="auto"/>
        <w:bottom w:val="none" w:sz="0" w:space="0" w:color="auto"/>
        <w:right w:val="none" w:sz="0" w:space="0" w:color="auto"/>
      </w:divBdr>
      <w:divsChild>
        <w:div w:id="665592667">
          <w:marLeft w:val="0"/>
          <w:marRight w:val="0"/>
          <w:marTop w:val="0"/>
          <w:marBottom w:val="0"/>
          <w:divBdr>
            <w:top w:val="single" w:sz="2" w:space="0" w:color="E5E7EB"/>
            <w:left w:val="single" w:sz="2" w:space="0" w:color="E5E7EB"/>
            <w:bottom w:val="single" w:sz="2" w:space="0" w:color="E5E7EB"/>
            <w:right w:val="single" w:sz="2" w:space="0" w:color="E5E7EB"/>
          </w:divBdr>
        </w:div>
        <w:div w:id="9453855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59077">
      <w:bodyDiv w:val="1"/>
      <w:marLeft w:val="0"/>
      <w:marRight w:val="0"/>
      <w:marTop w:val="0"/>
      <w:marBottom w:val="0"/>
      <w:divBdr>
        <w:top w:val="none" w:sz="0" w:space="0" w:color="auto"/>
        <w:left w:val="none" w:sz="0" w:space="0" w:color="auto"/>
        <w:bottom w:val="none" w:sz="0" w:space="0" w:color="auto"/>
        <w:right w:val="none" w:sz="0" w:space="0" w:color="auto"/>
      </w:divBdr>
    </w:div>
    <w:div w:id="180749235">
      <w:marLeft w:val="640"/>
      <w:marRight w:val="0"/>
      <w:marTop w:val="0"/>
      <w:marBottom w:val="0"/>
      <w:divBdr>
        <w:top w:val="none" w:sz="0" w:space="0" w:color="auto"/>
        <w:left w:val="none" w:sz="0" w:space="0" w:color="auto"/>
        <w:bottom w:val="none" w:sz="0" w:space="0" w:color="auto"/>
        <w:right w:val="none" w:sz="0" w:space="0" w:color="auto"/>
      </w:divBdr>
    </w:div>
    <w:div w:id="185600830">
      <w:marLeft w:val="640"/>
      <w:marRight w:val="0"/>
      <w:marTop w:val="0"/>
      <w:marBottom w:val="0"/>
      <w:divBdr>
        <w:top w:val="none" w:sz="0" w:space="0" w:color="auto"/>
        <w:left w:val="none" w:sz="0" w:space="0" w:color="auto"/>
        <w:bottom w:val="none" w:sz="0" w:space="0" w:color="auto"/>
        <w:right w:val="none" w:sz="0" w:space="0" w:color="auto"/>
      </w:divBdr>
    </w:div>
    <w:div w:id="186454584">
      <w:bodyDiv w:val="1"/>
      <w:marLeft w:val="0"/>
      <w:marRight w:val="0"/>
      <w:marTop w:val="0"/>
      <w:marBottom w:val="0"/>
      <w:divBdr>
        <w:top w:val="none" w:sz="0" w:space="0" w:color="auto"/>
        <w:left w:val="none" w:sz="0" w:space="0" w:color="auto"/>
        <w:bottom w:val="none" w:sz="0" w:space="0" w:color="auto"/>
        <w:right w:val="none" w:sz="0" w:space="0" w:color="auto"/>
      </w:divBdr>
    </w:div>
    <w:div w:id="195890423">
      <w:bodyDiv w:val="1"/>
      <w:marLeft w:val="0"/>
      <w:marRight w:val="0"/>
      <w:marTop w:val="0"/>
      <w:marBottom w:val="0"/>
      <w:divBdr>
        <w:top w:val="none" w:sz="0" w:space="0" w:color="auto"/>
        <w:left w:val="none" w:sz="0" w:space="0" w:color="auto"/>
        <w:bottom w:val="none" w:sz="0" w:space="0" w:color="auto"/>
        <w:right w:val="none" w:sz="0" w:space="0" w:color="auto"/>
      </w:divBdr>
    </w:div>
    <w:div w:id="203445589">
      <w:marLeft w:val="640"/>
      <w:marRight w:val="0"/>
      <w:marTop w:val="0"/>
      <w:marBottom w:val="0"/>
      <w:divBdr>
        <w:top w:val="none" w:sz="0" w:space="0" w:color="auto"/>
        <w:left w:val="none" w:sz="0" w:space="0" w:color="auto"/>
        <w:bottom w:val="none" w:sz="0" w:space="0" w:color="auto"/>
        <w:right w:val="none" w:sz="0" w:space="0" w:color="auto"/>
      </w:divBdr>
    </w:div>
    <w:div w:id="212234833">
      <w:marLeft w:val="640"/>
      <w:marRight w:val="0"/>
      <w:marTop w:val="0"/>
      <w:marBottom w:val="0"/>
      <w:divBdr>
        <w:top w:val="none" w:sz="0" w:space="0" w:color="auto"/>
        <w:left w:val="none" w:sz="0" w:space="0" w:color="auto"/>
        <w:bottom w:val="none" w:sz="0" w:space="0" w:color="auto"/>
        <w:right w:val="none" w:sz="0" w:space="0" w:color="auto"/>
      </w:divBdr>
    </w:div>
    <w:div w:id="216473556">
      <w:marLeft w:val="640"/>
      <w:marRight w:val="0"/>
      <w:marTop w:val="0"/>
      <w:marBottom w:val="0"/>
      <w:divBdr>
        <w:top w:val="none" w:sz="0" w:space="0" w:color="auto"/>
        <w:left w:val="none" w:sz="0" w:space="0" w:color="auto"/>
        <w:bottom w:val="none" w:sz="0" w:space="0" w:color="auto"/>
        <w:right w:val="none" w:sz="0" w:space="0" w:color="auto"/>
      </w:divBdr>
    </w:div>
    <w:div w:id="227153642">
      <w:marLeft w:val="640"/>
      <w:marRight w:val="0"/>
      <w:marTop w:val="0"/>
      <w:marBottom w:val="0"/>
      <w:divBdr>
        <w:top w:val="none" w:sz="0" w:space="0" w:color="auto"/>
        <w:left w:val="none" w:sz="0" w:space="0" w:color="auto"/>
        <w:bottom w:val="none" w:sz="0" w:space="0" w:color="auto"/>
        <w:right w:val="none" w:sz="0" w:space="0" w:color="auto"/>
      </w:divBdr>
    </w:div>
    <w:div w:id="235943362">
      <w:bodyDiv w:val="1"/>
      <w:marLeft w:val="0"/>
      <w:marRight w:val="0"/>
      <w:marTop w:val="0"/>
      <w:marBottom w:val="0"/>
      <w:divBdr>
        <w:top w:val="none" w:sz="0" w:space="0" w:color="auto"/>
        <w:left w:val="none" w:sz="0" w:space="0" w:color="auto"/>
        <w:bottom w:val="none" w:sz="0" w:space="0" w:color="auto"/>
        <w:right w:val="none" w:sz="0" w:space="0" w:color="auto"/>
      </w:divBdr>
    </w:div>
    <w:div w:id="250168470">
      <w:marLeft w:val="640"/>
      <w:marRight w:val="0"/>
      <w:marTop w:val="0"/>
      <w:marBottom w:val="0"/>
      <w:divBdr>
        <w:top w:val="none" w:sz="0" w:space="0" w:color="auto"/>
        <w:left w:val="none" w:sz="0" w:space="0" w:color="auto"/>
        <w:bottom w:val="none" w:sz="0" w:space="0" w:color="auto"/>
        <w:right w:val="none" w:sz="0" w:space="0" w:color="auto"/>
      </w:divBdr>
    </w:div>
    <w:div w:id="257951146">
      <w:marLeft w:val="640"/>
      <w:marRight w:val="0"/>
      <w:marTop w:val="0"/>
      <w:marBottom w:val="0"/>
      <w:divBdr>
        <w:top w:val="none" w:sz="0" w:space="0" w:color="auto"/>
        <w:left w:val="none" w:sz="0" w:space="0" w:color="auto"/>
        <w:bottom w:val="none" w:sz="0" w:space="0" w:color="auto"/>
        <w:right w:val="none" w:sz="0" w:space="0" w:color="auto"/>
      </w:divBdr>
    </w:div>
    <w:div w:id="261912188">
      <w:marLeft w:val="640"/>
      <w:marRight w:val="0"/>
      <w:marTop w:val="0"/>
      <w:marBottom w:val="0"/>
      <w:divBdr>
        <w:top w:val="none" w:sz="0" w:space="0" w:color="auto"/>
        <w:left w:val="none" w:sz="0" w:space="0" w:color="auto"/>
        <w:bottom w:val="none" w:sz="0" w:space="0" w:color="auto"/>
        <w:right w:val="none" w:sz="0" w:space="0" w:color="auto"/>
      </w:divBdr>
    </w:div>
    <w:div w:id="271859119">
      <w:bodyDiv w:val="1"/>
      <w:marLeft w:val="0"/>
      <w:marRight w:val="0"/>
      <w:marTop w:val="0"/>
      <w:marBottom w:val="0"/>
      <w:divBdr>
        <w:top w:val="none" w:sz="0" w:space="0" w:color="auto"/>
        <w:left w:val="none" w:sz="0" w:space="0" w:color="auto"/>
        <w:bottom w:val="none" w:sz="0" w:space="0" w:color="auto"/>
        <w:right w:val="none" w:sz="0" w:space="0" w:color="auto"/>
      </w:divBdr>
    </w:div>
    <w:div w:id="276959601">
      <w:marLeft w:val="640"/>
      <w:marRight w:val="0"/>
      <w:marTop w:val="0"/>
      <w:marBottom w:val="0"/>
      <w:divBdr>
        <w:top w:val="none" w:sz="0" w:space="0" w:color="auto"/>
        <w:left w:val="none" w:sz="0" w:space="0" w:color="auto"/>
        <w:bottom w:val="none" w:sz="0" w:space="0" w:color="auto"/>
        <w:right w:val="none" w:sz="0" w:space="0" w:color="auto"/>
      </w:divBdr>
    </w:div>
    <w:div w:id="285625834">
      <w:marLeft w:val="640"/>
      <w:marRight w:val="0"/>
      <w:marTop w:val="0"/>
      <w:marBottom w:val="0"/>
      <w:divBdr>
        <w:top w:val="none" w:sz="0" w:space="0" w:color="auto"/>
        <w:left w:val="none" w:sz="0" w:space="0" w:color="auto"/>
        <w:bottom w:val="none" w:sz="0" w:space="0" w:color="auto"/>
        <w:right w:val="none" w:sz="0" w:space="0" w:color="auto"/>
      </w:divBdr>
    </w:div>
    <w:div w:id="296833967">
      <w:bodyDiv w:val="1"/>
      <w:marLeft w:val="0"/>
      <w:marRight w:val="0"/>
      <w:marTop w:val="0"/>
      <w:marBottom w:val="0"/>
      <w:divBdr>
        <w:top w:val="none" w:sz="0" w:space="0" w:color="auto"/>
        <w:left w:val="none" w:sz="0" w:space="0" w:color="auto"/>
        <w:bottom w:val="none" w:sz="0" w:space="0" w:color="auto"/>
        <w:right w:val="none" w:sz="0" w:space="0" w:color="auto"/>
      </w:divBdr>
    </w:div>
    <w:div w:id="306279040">
      <w:marLeft w:val="640"/>
      <w:marRight w:val="0"/>
      <w:marTop w:val="0"/>
      <w:marBottom w:val="0"/>
      <w:divBdr>
        <w:top w:val="none" w:sz="0" w:space="0" w:color="auto"/>
        <w:left w:val="none" w:sz="0" w:space="0" w:color="auto"/>
        <w:bottom w:val="none" w:sz="0" w:space="0" w:color="auto"/>
        <w:right w:val="none" w:sz="0" w:space="0" w:color="auto"/>
      </w:divBdr>
    </w:div>
    <w:div w:id="319970004">
      <w:marLeft w:val="640"/>
      <w:marRight w:val="0"/>
      <w:marTop w:val="0"/>
      <w:marBottom w:val="0"/>
      <w:divBdr>
        <w:top w:val="none" w:sz="0" w:space="0" w:color="auto"/>
        <w:left w:val="none" w:sz="0" w:space="0" w:color="auto"/>
        <w:bottom w:val="none" w:sz="0" w:space="0" w:color="auto"/>
        <w:right w:val="none" w:sz="0" w:space="0" w:color="auto"/>
      </w:divBdr>
    </w:div>
    <w:div w:id="346442711">
      <w:marLeft w:val="640"/>
      <w:marRight w:val="0"/>
      <w:marTop w:val="0"/>
      <w:marBottom w:val="0"/>
      <w:divBdr>
        <w:top w:val="none" w:sz="0" w:space="0" w:color="auto"/>
        <w:left w:val="none" w:sz="0" w:space="0" w:color="auto"/>
        <w:bottom w:val="none" w:sz="0" w:space="0" w:color="auto"/>
        <w:right w:val="none" w:sz="0" w:space="0" w:color="auto"/>
      </w:divBdr>
    </w:div>
    <w:div w:id="346904772">
      <w:marLeft w:val="640"/>
      <w:marRight w:val="0"/>
      <w:marTop w:val="0"/>
      <w:marBottom w:val="0"/>
      <w:divBdr>
        <w:top w:val="none" w:sz="0" w:space="0" w:color="auto"/>
        <w:left w:val="none" w:sz="0" w:space="0" w:color="auto"/>
        <w:bottom w:val="none" w:sz="0" w:space="0" w:color="auto"/>
        <w:right w:val="none" w:sz="0" w:space="0" w:color="auto"/>
      </w:divBdr>
    </w:div>
    <w:div w:id="365912364">
      <w:bodyDiv w:val="1"/>
      <w:marLeft w:val="0"/>
      <w:marRight w:val="0"/>
      <w:marTop w:val="0"/>
      <w:marBottom w:val="0"/>
      <w:divBdr>
        <w:top w:val="none" w:sz="0" w:space="0" w:color="auto"/>
        <w:left w:val="none" w:sz="0" w:space="0" w:color="auto"/>
        <w:bottom w:val="none" w:sz="0" w:space="0" w:color="auto"/>
        <w:right w:val="none" w:sz="0" w:space="0" w:color="auto"/>
      </w:divBdr>
      <w:divsChild>
        <w:div w:id="506747734">
          <w:marLeft w:val="0"/>
          <w:marRight w:val="0"/>
          <w:marTop w:val="0"/>
          <w:marBottom w:val="0"/>
          <w:divBdr>
            <w:top w:val="none" w:sz="0" w:space="0" w:color="auto"/>
            <w:left w:val="none" w:sz="0" w:space="0" w:color="auto"/>
            <w:bottom w:val="none" w:sz="0" w:space="0" w:color="auto"/>
            <w:right w:val="none" w:sz="0" w:space="0" w:color="auto"/>
          </w:divBdr>
          <w:divsChild>
            <w:div w:id="693044452">
              <w:marLeft w:val="0"/>
              <w:marRight w:val="0"/>
              <w:marTop w:val="0"/>
              <w:marBottom w:val="0"/>
              <w:divBdr>
                <w:top w:val="none" w:sz="0" w:space="0" w:color="auto"/>
                <w:left w:val="none" w:sz="0" w:space="0" w:color="auto"/>
                <w:bottom w:val="none" w:sz="0" w:space="0" w:color="auto"/>
                <w:right w:val="none" w:sz="0" w:space="0" w:color="auto"/>
              </w:divBdr>
              <w:divsChild>
                <w:div w:id="1735351056">
                  <w:marLeft w:val="0"/>
                  <w:marRight w:val="0"/>
                  <w:marTop w:val="0"/>
                  <w:marBottom w:val="0"/>
                  <w:divBdr>
                    <w:top w:val="none" w:sz="0" w:space="0" w:color="auto"/>
                    <w:left w:val="none" w:sz="0" w:space="0" w:color="auto"/>
                    <w:bottom w:val="none" w:sz="0" w:space="0" w:color="auto"/>
                    <w:right w:val="none" w:sz="0" w:space="0" w:color="auto"/>
                  </w:divBdr>
                  <w:divsChild>
                    <w:div w:id="727537262">
                      <w:marLeft w:val="0"/>
                      <w:marRight w:val="0"/>
                      <w:marTop w:val="0"/>
                      <w:marBottom w:val="0"/>
                      <w:divBdr>
                        <w:top w:val="none" w:sz="0" w:space="0" w:color="auto"/>
                        <w:left w:val="none" w:sz="0" w:space="0" w:color="auto"/>
                        <w:bottom w:val="none" w:sz="0" w:space="0" w:color="auto"/>
                        <w:right w:val="none" w:sz="0" w:space="0" w:color="auto"/>
                      </w:divBdr>
                      <w:divsChild>
                        <w:div w:id="1334410430">
                          <w:marLeft w:val="0"/>
                          <w:marRight w:val="0"/>
                          <w:marTop w:val="0"/>
                          <w:marBottom w:val="0"/>
                          <w:divBdr>
                            <w:top w:val="none" w:sz="0" w:space="0" w:color="auto"/>
                            <w:left w:val="none" w:sz="0" w:space="0" w:color="auto"/>
                            <w:bottom w:val="none" w:sz="0" w:space="0" w:color="auto"/>
                            <w:right w:val="none" w:sz="0" w:space="0" w:color="auto"/>
                          </w:divBdr>
                          <w:divsChild>
                            <w:div w:id="1927615274">
                              <w:marLeft w:val="0"/>
                              <w:marRight w:val="0"/>
                              <w:marTop w:val="0"/>
                              <w:marBottom w:val="0"/>
                              <w:divBdr>
                                <w:top w:val="none" w:sz="0" w:space="0" w:color="auto"/>
                                <w:left w:val="none" w:sz="0" w:space="0" w:color="auto"/>
                                <w:bottom w:val="none" w:sz="0" w:space="0" w:color="auto"/>
                                <w:right w:val="none" w:sz="0" w:space="0" w:color="auto"/>
                              </w:divBdr>
                              <w:divsChild>
                                <w:div w:id="440418038">
                                  <w:marLeft w:val="0"/>
                                  <w:marRight w:val="0"/>
                                  <w:marTop w:val="0"/>
                                  <w:marBottom w:val="0"/>
                                  <w:divBdr>
                                    <w:top w:val="none" w:sz="0" w:space="0" w:color="auto"/>
                                    <w:left w:val="none" w:sz="0" w:space="0" w:color="auto"/>
                                    <w:bottom w:val="none" w:sz="0" w:space="0" w:color="auto"/>
                                    <w:right w:val="none" w:sz="0" w:space="0" w:color="auto"/>
                                  </w:divBdr>
                                  <w:divsChild>
                                    <w:div w:id="2058241423">
                                      <w:marLeft w:val="0"/>
                                      <w:marRight w:val="0"/>
                                      <w:marTop w:val="0"/>
                                      <w:marBottom w:val="0"/>
                                      <w:divBdr>
                                        <w:top w:val="none" w:sz="0" w:space="0" w:color="auto"/>
                                        <w:left w:val="none" w:sz="0" w:space="0" w:color="auto"/>
                                        <w:bottom w:val="none" w:sz="0" w:space="0" w:color="auto"/>
                                        <w:right w:val="none" w:sz="0" w:space="0" w:color="auto"/>
                                      </w:divBdr>
                                      <w:divsChild>
                                        <w:div w:id="134574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3677269">
      <w:marLeft w:val="640"/>
      <w:marRight w:val="0"/>
      <w:marTop w:val="0"/>
      <w:marBottom w:val="0"/>
      <w:divBdr>
        <w:top w:val="none" w:sz="0" w:space="0" w:color="auto"/>
        <w:left w:val="none" w:sz="0" w:space="0" w:color="auto"/>
        <w:bottom w:val="none" w:sz="0" w:space="0" w:color="auto"/>
        <w:right w:val="none" w:sz="0" w:space="0" w:color="auto"/>
      </w:divBdr>
    </w:div>
    <w:div w:id="394358749">
      <w:bodyDiv w:val="1"/>
      <w:marLeft w:val="0"/>
      <w:marRight w:val="0"/>
      <w:marTop w:val="0"/>
      <w:marBottom w:val="0"/>
      <w:divBdr>
        <w:top w:val="none" w:sz="0" w:space="0" w:color="auto"/>
        <w:left w:val="none" w:sz="0" w:space="0" w:color="auto"/>
        <w:bottom w:val="none" w:sz="0" w:space="0" w:color="auto"/>
        <w:right w:val="none" w:sz="0" w:space="0" w:color="auto"/>
      </w:divBdr>
      <w:divsChild>
        <w:div w:id="603541923">
          <w:marLeft w:val="480"/>
          <w:marRight w:val="0"/>
          <w:marTop w:val="0"/>
          <w:marBottom w:val="0"/>
          <w:divBdr>
            <w:top w:val="none" w:sz="0" w:space="0" w:color="auto"/>
            <w:left w:val="none" w:sz="0" w:space="0" w:color="auto"/>
            <w:bottom w:val="none" w:sz="0" w:space="0" w:color="auto"/>
            <w:right w:val="none" w:sz="0" w:space="0" w:color="auto"/>
          </w:divBdr>
        </w:div>
        <w:div w:id="1113280988">
          <w:marLeft w:val="480"/>
          <w:marRight w:val="0"/>
          <w:marTop w:val="0"/>
          <w:marBottom w:val="0"/>
          <w:divBdr>
            <w:top w:val="none" w:sz="0" w:space="0" w:color="auto"/>
            <w:left w:val="none" w:sz="0" w:space="0" w:color="auto"/>
            <w:bottom w:val="none" w:sz="0" w:space="0" w:color="auto"/>
            <w:right w:val="none" w:sz="0" w:space="0" w:color="auto"/>
          </w:divBdr>
        </w:div>
        <w:div w:id="125974412">
          <w:marLeft w:val="480"/>
          <w:marRight w:val="0"/>
          <w:marTop w:val="0"/>
          <w:marBottom w:val="0"/>
          <w:divBdr>
            <w:top w:val="none" w:sz="0" w:space="0" w:color="auto"/>
            <w:left w:val="none" w:sz="0" w:space="0" w:color="auto"/>
            <w:bottom w:val="none" w:sz="0" w:space="0" w:color="auto"/>
            <w:right w:val="none" w:sz="0" w:space="0" w:color="auto"/>
          </w:divBdr>
        </w:div>
        <w:div w:id="1750420442">
          <w:marLeft w:val="480"/>
          <w:marRight w:val="0"/>
          <w:marTop w:val="0"/>
          <w:marBottom w:val="0"/>
          <w:divBdr>
            <w:top w:val="none" w:sz="0" w:space="0" w:color="auto"/>
            <w:left w:val="none" w:sz="0" w:space="0" w:color="auto"/>
            <w:bottom w:val="none" w:sz="0" w:space="0" w:color="auto"/>
            <w:right w:val="none" w:sz="0" w:space="0" w:color="auto"/>
          </w:divBdr>
        </w:div>
        <w:div w:id="2015256843">
          <w:marLeft w:val="480"/>
          <w:marRight w:val="0"/>
          <w:marTop w:val="0"/>
          <w:marBottom w:val="0"/>
          <w:divBdr>
            <w:top w:val="none" w:sz="0" w:space="0" w:color="auto"/>
            <w:left w:val="none" w:sz="0" w:space="0" w:color="auto"/>
            <w:bottom w:val="none" w:sz="0" w:space="0" w:color="auto"/>
            <w:right w:val="none" w:sz="0" w:space="0" w:color="auto"/>
          </w:divBdr>
        </w:div>
        <w:div w:id="1617835213">
          <w:marLeft w:val="480"/>
          <w:marRight w:val="0"/>
          <w:marTop w:val="0"/>
          <w:marBottom w:val="0"/>
          <w:divBdr>
            <w:top w:val="none" w:sz="0" w:space="0" w:color="auto"/>
            <w:left w:val="none" w:sz="0" w:space="0" w:color="auto"/>
            <w:bottom w:val="none" w:sz="0" w:space="0" w:color="auto"/>
            <w:right w:val="none" w:sz="0" w:space="0" w:color="auto"/>
          </w:divBdr>
        </w:div>
        <w:div w:id="1728452720">
          <w:marLeft w:val="480"/>
          <w:marRight w:val="0"/>
          <w:marTop w:val="0"/>
          <w:marBottom w:val="0"/>
          <w:divBdr>
            <w:top w:val="none" w:sz="0" w:space="0" w:color="auto"/>
            <w:left w:val="none" w:sz="0" w:space="0" w:color="auto"/>
            <w:bottom w:val="none" w:sz="0" w:space="0" w:color="auto"/>
            <w:right w:val="none" w:sz="0" w:space="0" w:color="auto"/>
          </w:divBdr>
        </w:div>
        <w:div w:id="1097821906">
          <w:marLeft w:val="480"/>
          <w:marRight w:val="0"/>
          <w:marTop w:val="0"/>
          <w:marBottom w:val="0"/>
          <w:divBdr>
            <w:top w:val="none" w:sz="0" w:space="0" w:color="auto"/>
            <w:left w:val="none" w:sz="0" w:space="0" w:color="auto"/>
            <w:bottom w:val="none" w:sz="0" w:space="0" w:color="auto"/>
            <w:right w:val="none" w:sz="0" w:space="0" w:color="auto"/>
          </w:divBdr>
        </w:div>
        <w:div w:id="443890298">
          <w:marLeft w:val="480"/>
          <w:marRight w:val="0"/>
          <w:marTop w:val="0"/>
          <w:marBottom w:val="0"/>
          <w:divBdr>
            <w:top w:val="none" w:sz="0" w:space="0" w:color="auto"/>
            <w:left w:val="none" w:sz="0" w:space="0" w:color="auto"/>
            <w:bottom w:val="none" w:sz="0" w:space="0" w:color="auto"/>
            <w:right w:val="none" w:sz="0" w:space="0" w:color="auto"/>
          </w:divBdr>
        </w:div>
        <w:div w:id="653143172">
          <w:marLeft w:val="480"/>
          <w:marRight w:val="0"/>
          <w:marTop w:val="0"/>
          <w:marBottom w:val="0"/>
          <w:divBdr>
            <w:top w:val="none" w:sz="0" w:space="0" w:color="auto"/>
            <w:left w:val="none" w:sz="0" w:space="0" w:color="auto"/>
            <w:bottom w:val="none" w:sz="0" w:space="0" w:color="auto"/>
            <w:right w:val="none" w:sz="0" w:space="0" w:color="auto"/>
          </w:divBdr>
        </w:div>
        <w:div w:id="1988627431">
          <w:marLeft w:val="480"/>
          <w:marRight w:val="0"/>
          <w:marTop w:val="0"/>
          <w:marBottom w:val="0"/>
          <w:divBdr>
            <w:top w:val="none" w:sz="0" w:space="0" w:color="auto"/>
            <w:left w:val="none" w:sz="0" w:space="0" w:color="auto"/>
            <w:bottom w:val="none" w:sz="0" w:space="0" w:color="auto"/>
            <w:right w:val="none" w:sz="0" w:space="0" w:color="auto"/>
          </w:divBdr>
        </w:div>
      </w:divsChild>
    </w:div>
    <w:div w:id="402022648">
      <w:bodyDiv w:val="1"/>
      <w:marLeft w:val="0"/>
      <w:marRight w:val="0"/>
      <w:marTop w:val="0"/>
      <w:marBottom w:val="0"/>
      <w:divBdr>
        <w:top w:val="none" w:sz="0" w:space="0" w:color="auto"/>
        <w:left w:val="none" w:sz="0" w:space="0" w:color="auto"/>
        <w:bottom w:val="none" w:sz="0" w:space="0" w:color="auto"/>
        <w:right w:val="none" w:sz="0" w:space="0" w:color="auto"/>
      </w:divBdr>
      <w:divsChild>
        <w:div w:id="409933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7481722">
      <w:marLeft w:val="640"/>
      <w:marRight w:val="0"/>
      <w:marTop w:val="0"/>
      <w:marBottom w:val="0"/>
      <w:divBdr>
        <w:top w:val="none" w:sz="0" w:space="0" w:color="auto"/>
        <w:left w:val="none" w:sz="0" w:space="0" w:color="auto"/>
        <w:bottom w:val="none" w:sz="0" w:space="0" w:color="auto"/>
        <w:right w:val="none" w:sz="0" w:space="0" w:color="auto"/>
      </w:divBdr>
    </w:div>
    <w:div w:id="425426815">
      <w:bodyDiv w:val="1"/>
      <w:marLeft w:val="0"/>
      <w:marRight w:val="0"/>
      <w:marTop w:val="0"/>
      <w:marBottom w:val="0"/>
      <w:divBdr>
        <w:top w:val="none" w:sz="0" w:space="0" w:color="auto"/>
        <w:left w:val="none" w:sz="0" w:space="0" w:color="auto"/>
        <w:bottom w:val="none" w:sz="0" w:space="0" w:color="auto"/>
        <w:right w:val="none" w:sz="0" w:space="0" w:color="auto"/>
      </w:divBdr>
    </w:div>
    <w:div w:id="435827289">
      <w:bodyDiv w:val="1"/>
      <w:marLeft w:val="0"/>
      <w:marRight w:val="0"/>
      <w:marTop w:val="0"/>
      <w:marBottom w:val="0"/>
      <w:divBdr>
        <w:top w:val="none" w:sz="0" w:space="0" w:color="auto"/>
        <w:left w:val="none" w:sz="0" w:space="0" w:color="auto"/>
        <w:bottom w:val="none" w:sz="0" w:space="0" w:color="auto"/>
        <w:right w:val="none" w:sz="0" w:space="0" w:color="auto"/>
      </w:divBdr>
    </w:div>
    <w:div w:id="451175470">
      <w:marLeft w:val="640"/>
      <w:marRight w:val="0"/>
      <w:marTop w:val="0"/>
      <w:marBottom w:val="0"/>
      <w:divBdr>
        <w:top w:val="none" w:sz="0" w:space="0" w:color="auto"/>
        <w:left w:val="none" w:sz="0" w:space="0" w:color="auto"/>
        <w:bottom w:val="none" w:sz="0" w:space="0" w:color="auto"/>
        <w:right w:val="none" w:sz="0" w:space="0" w:color="auto"/>
      </w:divBdr>
    </w:div>
    <w:div w:id="456723585">
      <w:marLeft w:val="640"/>
      <w:marRight w:val="0"/>
      <w:marTop w:val="0"/>
      <w:marBottom w:val="0"/>
      <w:divBdr>
        <w:top w:val="none" w:sz="0" w:space="0" w:color="auto"/>
        <w:left w:val="none" w:sz="0" w:space="0" w:color="auto"/>
        <w:bottom w:val="none" w:sz="0" w:space="0" w:color="auto"/>
        <w:right w:val="none" w:sz="0" w:space="0" w:color="auto"/>
      </w:divBdr>
    </w:div>
    <w:div w:id="469828019">
      <w:marLeft w:val="640"/>
      <w:marRight w:val="0"/>
      <w:marTop w:val="0"/>
      <w:marBottom w:val="0"/>
      <w:divBdr>
        <w:top w:val="none" w:sz="0" w:space="0" w:color="auto"/>
        <w:left w:val="none" w:sz="0" w:space="0" w:color="auto"/>
        <w:bottom w:val="none" w:sz="0" w:space="0" w:color="auto"/>
        <w:right w:val="none" w:sz="0" w:space="0" w:color="auto"/>
      </w:divBdr>
    </w:div>
    <w:div w:id="479346554">
      <w:marLeft w:val="640"/>
      <w:marRight w:val="0"/>
      <w:marTop w:val="0"/>
      <w:marBottom w:val="0"/>
      <w:divBdr>
        <w:top w:val="none" w:sz="0" w:space="0" w:color="auto"/>
        <w:left w:val="none" w:sz="0" w:space="0" w:color="auto"/>
        <w:bottom w:val="none" w:sz="0" w:space="0" w:color="auto"/>
        <w:right w:val="none" w:sz="0" w:space="0" w:color="auto"/>
      </w:divBdr>
    </w:div>
    <w:div w:id="483931695">
      <w:marLeft w:val="640"/>
      <w:marRight w:val="0"/>
      <w:marTop w:val="0"/>
      <w:marBottom w:val="0"/>
      <w:divBdr>
        <w:top w:val="none" w:sz="0" w:space="0" w:color="auto"/>
        <w:left w:val="none" w:sz="0" w:space="0" w:color="auto"/>
        <w:bottom w:val="none" w:sz="0" w:space="0" w:color="auto"/>
        <w:right w:val="none" w:sz="0" w:space="0" w:color="auto"/>
      </w:divBdr>
    </w:div>
    <w:div w:id="495070781">
      <w:marLeft w:val="640"/>
      <w:marRight w:val="0"/>
      <w:marTop w:val="0"/>
      <w:marBottom w:val="0"/>
      <w:divBdr>
        <w:top w:val="none" w:sz="0" w:space="0" w:color="auto"/>
        <w:left w:val="none" w:sz="0" w:space="0" w:color="auto"/>
        <w:bottom w:val="none" w:sz="0" w:space="0" w:color="auto"/>
        <w:right w:val="none" w:sz="0" w:space="0" w:color="auto"/>
      </w:divBdr>
    </w:div>
    <w:div w:id="503324366">
      <w:bodyDiv w:val="1"/>
      <w:marLeft w:val="0"/>
      <w:marRight w:val="0"/>
      <w:marTop w:val="0"/>
      <w:marBottom w:val="0"/>
      <w:divBdr>
        <w:top w:val="none" w:sz="0" w:space="0" w:color="auto"/>
        <w:left w:val="none" w:sz="0" w:space="0" w:color="auto"/>
        <w:bottom w:val="none" w:sz="0" w:space="0" w:color="auto"/>
        <w:right w:val="none" w:sz="0" w:space="0" w:color="auto"/>
      </w:divBdr>
    </w:div>
    <w:div w:id="534972273">
      <w:marLeft w:val="640"/>
      <w:marRight w:val="0"/>
      <w:marTop w:val="0"/>
      <w:marBottom w:val="0"/>
      <w:divBdr>
        <w:top w:val="none" w:sz="0" w:space="0" w:color="auto"/>
        <w:left w:val="none" w:sz="0" w:space="0" w:color="auto"/>
        <w:bottom w:val="none" w:sz="0" w:space="0" w:color="auto"/>
        <w:right w:val="none" w:sz="0" w:space="0" w:color="auto"/>
      </w:divBdr>
    </w:div>
    <w:div w:id="541792352">
      <w:marLeft w:val="640"/>
      <w:marRight w:val="0"/>
      <w:marTop w:val="0"/>
      <w:marBottom w:val="0"/>
      <w:divBdr>
        <w:top w:val="none" w:sz="0" w:space="0" w:color="auto"/>
        <w:left w:val="none" w:sz="0" w:space="0" w:color="auto"/>
        <w:bottom w:val="none" w:sz="0" w:space="0" w:color="auto"/>
        <w:right w:val="none" w:sz="0" w:space="0" w:color="auto"/>
      </w:divBdr>
    </w:div>
    <w:div w:id="543719055">
      <w:marLeft w:val="640"/>
      <w:marRight w:val="0"/>
      <w:marTop w:val="0"/>
      <w:marBottom w:val="0"/>
      <w:divBdr>
        <w:top w:val="none" w:sz="0" w:space="0" w:color="auto"/>
        <w:left w:val="none" w:sz="0" w:space="0" w:color="auto"/>
        <w:bottom w:val="none" w:sz="0" w:space="0" w:color="auto"/>
        <w:right w:val="none" w:sz="0" w:space="0" w:color="auto"/>
      </w:divBdr>
    </w:div>
    <w:div w:id="545873772">
      <w:marLeft w:val="640"/>
      <w:marRight w:val="0"/>
      <w:marTop w:val="0"/>
      <w:marBottom w:val="0"/>
      <w:divBdr>
        <w:top w:val="none" w:sz="0" w:space="0" w:color="auto"/>
        <w:left w:val="none" w:sz="0" w:space="0" w:color="auto"/>
        <w:bottom w:val="none" w:sz="0" w:space="0" w:color="auto"/>
        <w:right w:val="none" w:sz="0" w:space="0" w:color="auto"/>
      </w:divBdr>
    </w:div>
    <w:div w:id="549418547">
      <w:marLeft w:val="640"/>
      <w:marRight w:val="0"/>
      <w:marTop w:val="0"/>
      <w:marBottom w:val="0"/>
      <w:divBdr>
        <w:top w:val="none" w:sz="0" w:space="0" w:color="auto"/>
        <w:left w:val="none" w:sz="0" w:space="0" w:color="auto"/>
        <w:bottom w:val="none" w:sz="0" w:space="0" w:color="auto"/>
        <w:right w:val="none" w:sz="0" w:space="0" w:color="auto"/>
      </w:divBdr>
    </w:div>
    <w:div w:id="573007862">
      <w:bodyDiv w:val="1"/>
      <w:marLeft w:val="0"/>
      <w:marRight w:val="0"/>
      <w:marTop w:val="0"/>
      <w:marBottom w:val="0"/>
      <w:divBdr>
        <w:top w:val="none" w:sz="0" w:space="0" w:color="auto"/>
        <w:left w:val="none" w:sz="0" w:space="0" w:color="auto"/>
        <w:bottom w:val="none" w:sz="0" w:space="0" w:color="auto"/>
        <w:right w:val="none" w:sz="0" w:space="0" w:color="auto"/>
      </w:divBdr>
    </w:div>
    <w:div w:id="573903272">
      <w:bodyDiv w:val="1"/>
      <w:marLeft w:val="0"/>
      <w:marRight w:val="0"/>
      <w:marTop w:val="0"/>
      <w:marBottom w:val="0"/>
      <w:divBdr>
        <w:top w:val="none" w:sz="0" w:space="0" w:color="auto"/>
        <w:left w:val="none" w:sz="0" w:space="0" w:color="auto"/>
        <w:bottom w:val="none" w:sz="0" w:space="0" w:color="auto"/>
        <w:right w:val="none" w:sz="0" w:space="0" w:color="auto"/>
      </w:divBdr>
    </w:div>
    <w:div w:id="586425994">
      <w:marLeft w:val="640"/>
      <w:marRight w:val="0"/>
      <w:marTop w:val="0"/>
      <w:marBottom w:val="0"/>
      <w:divBdr>
        <w:top w:val="none" w:sz="0" w:space="0" w:color="auto"/>
        <w:left w:val="none" w:sz="0" w:space="0" w:color="auto"/>
        <w:bottom w:val="none" w:sz="0" w:space="0" w:color="auto"/>
        <w:right w:val="none" w:sz="0" w:space="0" w:color="auto"/>
      </w:divBdr>
    </w:div>
    <w:div w:id="600376126">
      <w:bodyDiv w:val="1"/>
      <w:marLeft w:val="0"/>
      <w:marRight w:val="0"/>
      <w:marTop w:val="0"/>
      <w:marBottom w:val="0"/>
      <w:divBdr>
        <w:top w:val="none" w:sz="0" w:space="0" w:color="auto"/>
        <w:left w:val="none" w:sz="0" w:space="0" w:color="auto"/>
        <w:bottom w:val="none" w:sz="0" w:space="0" w:color="auto"/>
        <w:right w:val="none" w:sz="0" w:space="0" w:color="auto"/>
      </w:divBdr>
    </w:div>
    <w:div w:id="602301303">
      <w:marLeft w:val="640"/>
      <w:marRight w:val="0"/>
      <w:marTop w:val="0"/>
      <w:marBottom w:val="0"/>
      <w:divBdr>
        <w:top w:val="none" w:sz="0" w:space="0" w:color="auto"/>
        <w:left w:val="none" w:sz="0" w:space="0" w:color="auto"/>
        <w:bottom w:val="none" w:sz="0" w:space="0" w:color="auto"/>
        <w:right w:val="none" w:sz="0" w:space="0" w:color="auto"/>
      </w:divBdr>
    </w:div>
    <w:div w:id="612440337">
      <w:bodyDiv w:val="1"/>
      <w:marLeft w:val="0"/>
      <w:marRight w:val="0"/>
      <w:marTop w:val="0"/>
      <w:marBottom w:val="0"/>
      <w:divBdr>
        <w:top w:val="none" w:sz="0" w:space="0" w:color="auto"/>
        <w:left w:val="none" w:sz="0" w:space="0" w:color="auto"/>
        <w:bottom w:val="none" w:sz="0" w:space="0" w:color="auto"/>
        <w:right w:val="none" w:sz="0" w:space="0" w:color="auto"/>
      </w:divBdr>
    </w:div>
    <w:div w:id="617680684">
      <w:marLeft w:val="640"/>
      <w:marRight w:val="0"/>
      <w:marTop w:val="0"/>
      <w:marBottom w:val="0"/>
      <w:divBdr>
        <w:top w:val="none" w:sz="0" w:space="0" w:color="auto"/>
        <w:left w:val="none" w:sz="0" w:space="0" w:color="auto"/>
        <w:bottom w:val="none" w:sz="0" w:space="0" w:color="auto"/>
        <w:right w:val="none" w:sz="0" w:space="0" w:color="auto"/>
      </w:divBdr>
    </w:div>
    <w:div w:id="671839999">
      <w:bodyDiv w:val="1"/>
      <w:marLeft w:val="0"/>
      <w:marRight w:val="0"/>
      <w:marTop w:val="0"/>
      <w:marBottom w:val="0"/>
      <w:divBdr>
        <w:top w:val="none" w:sz="0" w:space="0" w:color="auto"/>
        <w:left w:val="none" w:sz="0" w:space="0" w:color="auto"/>
        <w:bottom w:val="none" w:sz="0" w:space="0" w:color="auto"/>
        <w:right w:val="none" w:sz="0" w:space="0" w:color="auto"/>
      </w:divBdr>
    </w:div>
    <w:div w:id="675423173">
      <w:bodyDiv w:val="1"/>
      <w:marLeft w:val="0"/>
      <w:marRight w:val="0"/>
      <w:marTop w:val="0"/>
      <w:marBottom w:val="0"/>
      <w:divBdr>
        <w:top w:val="none" w:sz="0" w:space="0" w:color="auto"/>
        <w:left w:val="none" w:sz="0" w:space="0" w:color="auto"/>
        <w:bottom w:val="none" w:sz="0" w:space="0" w:color="auto"/>
        <w:right w:val="none" w:sz="0" w:space="0" w:color="auto"/>
      </w:divBdr>
    </w:div>
    <w:div w:id="678897183">
      <w:marLeft w:val="640"/>
      <w:marRight w:val="0"/>
      <w:marTop w:val="0"/>
      <w:marBottom w:val="0"/>
      <w:divBdr>
        <w:top w:val="none" w:sz="0" w:space="0" w:color="auto"/>
        <w:left w:val="none" w:sz="0" w:space="0" w:color="auto"/>
        <w:bottom w:val="none" w:sz="0" w:space="0" w:color="auto"/>
        <w:right w:val="none" w:sz="0" w:space="0" w:color="auto"/>
      </w:divBdr>
    </w:div>
    <w:div w:id="695078491">
      <w:bodyDiv w:val="1"/>
      <w:marLeft w:val="0"/>
      <w:marRight w:val="0"/>
      <w:marTop w:val="0"/>
      <w:marBottom w:val="0"/>
      <w:divBdr>
        <w:top w:val="none" w:sz="0" w:space="0" w:color="auto"/>
        <w:left w:val="none" w:sz="0" w:space="0" w:color="auto"/>
        <w:bottom w:val="none" w:sz="0" w:space="0" w:color="auto"/>
        <w:right w:val="none" w:sz="0" w:space="0" w:color="auto"/>
      </w:divBdr>
    </w:div>
    <w:div w:id="701974037">
      <w:marLeft w:val="640"/>
      <w:marRight w:val="0"/>
      <w:marTop w:val="0"/>
      <w:marBottom w:val="0"/>
      <w:divBdr>
        <w:top w:val="none" w:sz="0" w:space="0" w:color="auto"/>
        <w:left w:val="none" w:sz="0" w:space="0" w:color="auto"/>
        <w:bottom w:val="none" w:sz="0" w:space="0" w:color="auto"/>
        <w:right w:val="none" w:sz="0" w:space="0" w:color="auto"/>
      </w:divBdr>
    </w:div>
    <w:div w:id="710156602">
      <w:marLeft w:val="640"/>
      <w:marRight w:val="0"/>
      <w:marTop w:val="0"/>
      <w:marBottom w:val="0"/>
      <w:divBdr>
        <w:top w:val="none" w:sz="0" w:space="0" w:color="auto"/>
        <w:left w:val="none" w:sz="0" w:space="0" w:color="auto"/>
        <w:bottom w:val="none" w:sz="0" w:space="0" w:color="auto"/>
        <w:right w:val="none" w:sz="0" w:space="0" w:color="auto"/>
      </w:divBdr>
    </w:div>
    <w:div w:id="713844054">
      <w:bodyDiv w:val="1"/>
      <w:marLeft w:val="0"/>
      <w:marRight w:val="0"/>
      <w:marTop w:val="0"/>
      <w:marBottom w:val="0"/>
      <w:divBdr>
        <w:top w:val="none" w:sz="0" w:space="0" w:color="auto"/>
        <w:left w:val="none" w:sz="0" w:space="0" w:color="auto"/>
        <w:bottom w:val="none" w:sz="0" w:space="0" w:color="auto"/>
        <w:right w:val="none" w:sz="0" w:space="0" w:color="auto"/>
      </w:divBdr>
      <w:divsChild>
        <w:div w:id="1860510985">
          <w:marLeft w:val="640"/>
          <w:marRight w:val="0"/>
          <w:marTop w:val="0"/>
          <w:marBottom w:val="0"/>
          <w:divBdr>
            <w:top w:val="none" w:sz="0" w:space="0" w:color="auto"/>
            <w:left w:val="none" w:sz="0" w:space="0" w:color="auto"/>
            <w:bottom w:val="none" w:sz="0" w:space="0" w:color="auto"/>
            <w:right w:val="none" w:sz="0" w:space="0" w:color="auto"/>
          </w:divBdr>
        </w:div>
        <w:div w:id="1670018651">
          <w:marLeft w:val="640"/>
          <w:marRight w:val="0"/>
          <w:marTop w:val="0"/>
          <w:marBottom w:val="0"/>
          <w:divBdr>
            <w:top w:val="none" w:sz="0" w:space="0" w:color="auto"/>
            <w:left w:val="none" w:sz="0" w:space="0" w:color="auto"/>
            <w:bottom w:val="none" w:sz="0" w:space="0" w:color="auto"/>
            <w:right w:val="none" w:sz="0" w:space="0" w:color="auto"/>
          </w:divBdr>
        </w:div>
        <w:div w:id="1722971538">
          <w:marLeft w:val="640"/>
          <w:marRight w:val="0"/>
          <w:marTop w:val="0"/>
          <w:marBottom w:val="0"/>
          <w:divBdr>
            <w:top w:val="none" w:sz="0" w:space="0" w:color="auto"/>
            <w:left w:val="none" w:sz="0" w:space="0" w:color="auto"/>
            <w:bottom w:val="none" w:sz="0" w:space="0" w:color="auto"/>
            <w:right w:val="none" w:sz="0" w:space="0" w:color="auto"/>
          </w:divBdr>
        </w:div>
        <w:div w:id="624234007">
          <w:marLeft w:val="640"/>
          <w:marRight w:val="0"/>
          <w:marTop w:val="0"/>
          <w:marBottom w:val="0"/>
          <w:divBdr>
            <w:top w:val="none" w:sz="0" w:space="0" w:color="auto"/>
            <w:left w:val="none" w:sz="0" w:space="0" w:color="auto"/>
            <w:bottom w:val="none" w:sz="0" w:space="0" w:color="auto"/>
            <w:right w:val="none" w:sz="0" w:space="0" w:color="auto"/>
          </w:divBdr>
        </w:div>
        <w:div w:id="814107415">
          <w:marLeft w:val="640"/>
          <w:marRight w:val="0"/>
          <w:marTop w:val="0"/>
          <w:marBottom w:val="0"/>
          <w:divBdr>
            <w:top w:val="none" w:sz="0" w:space="0" w:color="auto"/>
            <w:left w:val="none" w:sz="0" w:space="0" w:color="auto"/>
            <w:bottom w:val="none" w:sz="0" w:space="0" w:color="auto"/>
            <w:right w:val="none" w:sz="0" w:space="0" w:color="auto"/>
          </w:divBdr>
        </w:div>
        <w:div w:id="560798491">
          <w:marLeft w:val="640"/>
          <w:marRight w:val="0"/>
          <w:marTop w:val="0"/>
          <w:marBottom w:val="0"/>
          <w:divBdr>
            <w:top w:val="none" w:sz="0" w:space="0" w:color="auto"/>
            <w:left w:val="none" w:sz="0" w:space="0" w:color="auto"/>
            <w:bottom w:val="none" w:sz="0" w:space="0" w:color="auto"/>
            <w:right w:val="none" w:sz="0" w:space="0" w:color="auto"/>
          </w:divBdr>
        </w:div>
        <w:div w:id="545915314">
          <w:marLeft w:val="640"/>
          <w:marRight w:val="0"/>
          <w:marTop w:val="0"/>
          <w:marBottom w:val="0"/>
          <w:divBdr>
            <w:top w:val="none" w:sz="0" w:space="0" w:color="auto"/>
            <w:left w:val="none" w:sz="0" w:space="0" w:color="auto"/>
            <w:bottom w:val="none" w:sz="0" w:space="0" w:color="auto"/>
            <w:right w:val="none" w:sz="0" w:space="0" w:color="auto"/>
          </w:divBdr>
        </w:div>
        <w:div w:id="717633401">
          <w:marLeft w:val="640"/>
          <w:marRight w:val="0"/>
          <w:marTop w:val="0"/>
          <w:marBottom w:val="0"/>
          <w:divBdr>
            <w:top w:val="none" w:sz="0" w:space="0" w:color="auto"/>
            <w:left w:val="none" w:sz="0" w:space="0" w:color="auto"/>
            <w:bottom w:val="none" w:sz="0" w:space="0" w:color="auto"/>
            <w:right w:val="none" w:sz="0" w:space="0" w:color="auto"/>
          </w:divBdr>
        </w:div>
        <w:div w:id="2063795298">
          <w:marLeft w:val="640"/>
          <w:marRight w:val="0"/>
          <w:marTop w:val="0"/>
          <w:marBottom w:val="0"/>
          <w:divBdr>
            <w:top w:val="none" w:sz="0" w:space="0" w:color="auto"/>
            <w:left w:val="none" w:sz="0" w:space="0" w:color="auto"/>
            <w:bottom w:val="none" w:sz="0" w:space="0" w:color="auto"/>
            <w:right w:val="none" w:sz="0" w:space="0" w:color="auto"/>
          </w:divBdr>
        </w:div>
        <w:div w:id="1853563475">
          <w:marLeft w:val="640"/>
          <w:marRight w:val="0"/>
          <w:marTop w:val="0"/>
          <w:marBottom w:val="0"/>
          <w:divBdr>
            <w:top w:val="none" w:sz="0" w:space="0" w:color="auto"/>
            <w:left w:val="none" w:sz="0" w:space="0" w:color="auto"/>
            <w:bottom w:val="none" w:sz="0" w:space="0" w:color="auto"/>
            <w:right w:val="none" w:sz="0" w:space="0" w:color="auto"/>
          </w:divBdr>
        </w:div>
        <w:div w:id="383145054">
          <w:marLeft w:val="640"/>
          <w:marRight w:val="0"/>
          <w:marTop w:val="0"/>
          <w:marBottom w:val="0"/>
          <w:divBdr>
            <w:top w:val="none" w:sz="0" w:space="0" w:color="auto"/>
            <w:left w:val="none" w:sz="0" w:space="0" w:color="auto"/>
            <w:bottom w:val="none" w:sz="0" w:space="0" w:color="auto"/>
            <w:right w:val="none" w:sz="0" w:space="0" w:color="auto"/>
          </w:divBdr>
        </w:div>
        <w:div w:id="1407647939">
          <w:marLeft w:val="640"/>
          <w:marRight w:val="0"/>
          <w:marTop w:val="0"/>
          <w:marBottom w:val="0"/>
          <w:divBdr>
            <w:top w:val="none" w:sz="0" w:space="0" w:color="auto"/>
            <w:left w:val="none" w:sz="0" w:space="0" w:color="auto"/>
            <w:bottom w:val="none" w:sz="0" w:space="0" w:color="auto"/>
            <w:right w:val="none" w:sz="0" w:space="0" w:color="auto"/>
          </w:divBdr>
        </w:div>
        <w:div w:id="1808234596">
          <w:marLeft w:val="640"/>
          <w:marRight w:val="0"/>
          <w:marTop w:val="0"/>
          <w:marBottom w:val="0"/>
          <w:divBdr>
            <w:top w:val="none" w:sz="0" w:space="0" w:color="auto"/>
            <w:left w:val="none" w:sz="0" w:space="0" w:color="auto"/>
            <w:bottom w:val="none" w:sz="0" w:space="0" w:color="auto"/>
            <w:right w:val="none" w:sz="0" w:space="0" w:color="auto"/>
          </w:divBdr>
        </w:div>
        <w:div w:id="447239296">
          <w:marLeft w:val="640"/>
          <w:marRight w:val="0"/>
          <w:marTop w:val="0"/>
          <w:marBottom w:val="0"/>
          <w:divBdr>
            <w:top w:val="none" w:sz="0" w:space="0" w:color="auto"/>
            <w:left w:val="none" w:sz="0" w:space="0" w:color="auto"/>
            <w:bottom w:val="none" w:sz="0" w:space="0" w:color="auto"/>
            <w:right w:val="none" w:sz="0" w:space="0" w:color="auto"/>
          </w:divBdr>
        </w:div>
        <w:div w:id="465006019">
          <w:marLeft w:val="640"/>
          <w:marRight w:val="0"/>
          <w:marTop w:val="0"/>
          <w:marBottom w:val="0"/>
          <w:divBdr>
            <w:top w:val="none" w:sz="0" w:space="0" w:color="auto"/>
            <w:left w:val="none" w:sz="0" w:space="0" w:color="auto"/>
            <w:bottom w:val="none" w:sz="0" w:space="0" w:color="auto"/>
            <w:right w:val="none" w:sz="0" w:space="0" w:color="auto"/>
          </w:divBdr>
        </w:div>
        <w:div w:id="663167510">
          <w:marLeft w:val="640"/>
          <w:marRight w:val="0"/>
          <w:marTop w:val="0"/>
          <w:marBottom w:val="0"/>
          <w:divBdr>
            <w:top w:val="none" w:sz="0" w:space="0" w:color="auto"/>
            <w:left w:val="none" w:sz="0" w:space="0" w:color="auto"/>
            <w:bottom w:val="none" w:sz="0" w:space="0" w:color="auto"/>
            <w:right w:val="none" w:sz="0" w:space="0" w:color="auto"/>
          </w:divBdr>
        </w:div>
        <w:div w:id="692153008">
          <w:marLeft w:val="640"/>
          <w:marRight w:val="0"/>
          <w:marTop w:val="0"/>
          <w:marBottom w:val="0"/>
          <w:divBdr>
            <w:top w:val="none" w:sz="0" w:space="0" w:color="auto"/>
            <w:left w:val="none" w:sz="0" w:space="0" w:color="auto"/>
            <w:bottom w:val="none" w:sz="0" w:space="0" w:color="auto"/>
            <w:right w:val="none" w:sz="0" w:space="0" w:color="auto"/>
          </w:divBdr>
        </w:div>
        <w:div w:id="1753770876">
          <w:marLeft w:val="640"/>
          <w:marRight w:val="0"/>
          <w:marTop w:val="0"/>
          <w:marBottom w:val="0"/>
          <w:divBdr>
            <w:top w:val="none" w:sz="0" w:space="0" w:color="auto"/>
            <w:left w:val="none" w:sz="0" w:space="0" w:color="auto"/>
            <w:bottom w:val="none" w:sz="0" w:space="0" w:color="auto"/>
            <w:right w:val="none" w:sz="0" w:space="0" w:color="auto"/>
          </w:divBdr>
        </w:div>
        <w:div w:id="733744192">
          <w:marLeft w:val="640"/>
          <w:marRight w:val="0"/>
          <w:marTop w:val="0"/>
          <w:marBottom w:val="0"/>
          <w:divBdr>
            <w:top w:val="none" w:sz="0" w:space="0" w:color="auto"/>
            <w:left w:val="none" w:sz="0" w:space="0" w:color="auto"/>
            <w:bottom w:val="none" w:sz="0" w:space="0" w:color="auto"/>
            <w:right w:val="none" w:sz="0" w:space="0" w:color="auto"/>
          </w:divBdr>
        </w:div>
        <w:div w:id="714279949">
          <w:marLeft w:val="640"/>
          <w:marRight w:val="0"/>
          <w:marTop w:val="0"/>
          <w:marBottom w:val="0"/>
          <w:divBdr>
            <w:top w:val="none" w:sz="0" w:space="0" w:color="auto"/>
            <w:left w:val="none" w:sz="0" w:space="0" w:color="auto"/>
            <w:bottom w:val="none" w:sz="0" w:space="0" w:color="auto"/>
            <w:right w:val="none" w:sz="0" w:space="0" w:color="auto"/>
          </w:divBdr>
        </w:div>
        <w:div w:id="419913205">
          <w:marLeft w:val="640"/>
          <w:marRight w:val="0"/>
          <w:marTop w:val="0"/>
          <w:marBottom w:val="0"/>
          <w:divBdr>
            <w:top w:val="none" w:sz="0" w:space="0" w:color="auto"/>
            <w:left w:val="none" w:sz="0" w:space="0" w:color="auto"/>
            <w:bottom w:val="none" w:sz="0" w:space="0" w:color="auto"/>
            <w:right w:val="none" w:sz="0" w:space="0" w:color="auto"/>
          </w:divBdr>
        </w:div>
        <w:div w:id="704453838">
          <w:marLeft w:val="640"/>
          <w:marRight w:val="0"/>
          <w:marTop w:val="0"/>
          <w:marBottom w:val="0"/>
          <w:divBdr>
            <w:top w:val="none" w:sz="0" w:space="0" w:color="auto"/>
            <w:left w:val="none" w:sz="0" w:space="0" w:color="auto"/>
            <w:bottom w:val="none" w:sz="0" w:space="0" w:color="auto"/>
            <w:right w:val="none" w:sz="0" w:space="0" w:color="auto"/>
          </w:divBdr>
        </w:div>
        <w:div w:id="592737932">
          <w:marLeft w:val="640"/>
          <w:marRight w:val="0"/>
          <w:marTop w:val="0"/>
          <w:marBottom w:val="0"/>
          <w:divBdr>
            <w:top w:val="none" w:sz="0" w:space="0" w:color="auto"/>
            <w:left w:val="none" w:sz="0" w:space="0" w:color="auto"/>
            <w:bottom w:val="none" w:sz="0" w:space="0" w:color="auto"/>
            <w:right w:val="none" w:sz="0" w:space="0" w:color="auto"/>
          </w:divBdr>
        </w:div>
        <w:div w:id="1214271040">
          <w:marLeft w:val="640"/>
          <w:marRight w:val="0"/>
          <w:marTop w:val="0"/>
          <w:marBottom w:val="0"/>
          <w:divBdr>
            <w:top w:val="none" w:sz="0" w:space="0" w:color="auto"/>
            <w:left w:val="none" w:sz="0" w:space="0" w:color="auto"/>
            <w:bottom w:val="none" w:sz="0" w:space="0" w:color="auto"/>
            <w:right w:val="none" w:sz="0" w:space="0" w:color="auto"/>
          </w:divBdr>
        </w:div>
        <w:div w:id="16588235">
          <w:marLeft w:val="640"/>
          <w:marRight w:val="0"/>
          <w:marTop w:val="0"/>
          <w:marBottom w:val="0"/>
          <w:divBdr>
            <w:top w:val="none" w:sz="0" w:space="0" w:color="auto"/>
            <w:left w:val="none" w:sz="0" w:space="0" w:color="auto"/>
            <w:bottom w:val="none" w:sz="0" w:space="0" w:color="auto"/>
            <w:right w:val="none" w:sz="0" w:space="0" w:color="auto"/>
          </w:divBdr>
        </w:div>
        <w:div w:id="380054757">
          <w:marLeft w:val="640"/>
          <w:marRight w:val="0"/>
          <w:marTop w:val="0"/>
          <w:marBottom w:val="0"/>
          <w:divBdr>
            <w:top w:val="none" w:sz="0" w:space="0" w:color="auto"/>
            <w:left w:val="none" w:sz="0" w:space="0" w:color="auto"/>
            <w:bottom w:val="none" w:sz="0" w:space="0" w:color="auto"/>
            <w:right w:val="none" w:sz="0" w:space="0" w:color="auto"/>
          </w:divBdr>
        </w:div>
        <w:div w:id="181170724">
          <w:marLeft w:val="640"/>
          <w:marRight w:val="0"/>
          <w:marTop w:val="0"/>
          <w:marBottom w:val="0"/>
          <w:divBdr>
            <w:top w:val="none" w:sz="0" w:space="0" w:color="auto"/>
            <w:left w:val="none" w:sz="0" w:space="0" w:color="auto"/>
            <w:bottom w:val="none" w:sz="0" w:space="0" w:color="auto"/>
            <w:right w:val="none" w:sz="0" w:space="0" w:color="auto"/>
          </w:divBdr>
        </w:div>
        <w:div w:id="787431848">
          <w:marLeft w:val="640"/>
          <w:marRight w:val="0"/>
          <w:marTop w:val="0"/>
          <w:marBottom w:val="0"/>
          <w:divBdr>
            <w:top w:val="none" w:sz="0" w:space="0" w:color="auto"/>
            <w:left w:val="none" w:sz="0" w:space="0" w:color="auto"/>
            <w:bottom w:val="none" w:sz="0" w:space="0" w:color="auto"/>
            <w:right w:val="none" w:sz="0" w:space="0" w:color="auto"/>
          </w:divBdr>
        </w:div>
        <w:div w:id="2015112440">
          <w:marLeft w:val="640"/>
          <w:marRight w:val="0"/>
          <w:marTop w:val="0"/>
          <w:marBottom w:val="0"/>
          <w:divBdr>
            <w:top w:val="none" w:sz="0" w:space="0" w:color="auto"/>
            <w:left w:val="none" w:sz="0" w:space="0" w:color="auto"/>
            <w:bottom w:val="none" w:sz="0" w:space="0" w:color="auto"/>
            <w:right w:val="none" w:sz="0" w:space="0" w:color="auto"/>
          </w:divBdr>
        </w:div>
        <w:div w:id="1949893138">
          <w:marLeft w:val="640"/>
          <w:marRight w:val="0"/>
          <w:marTop w:val="0"/>
          <w:marBottom w:val="0"/>
          <w:divBdr>
            <w:top w:val="none" w:sz="0" w:space="0" w:color="auto"/>
            <w:left w:val="none" w:sz="0" w:space="0" w:color="auto"/>
            <w:bottom w:val="none" w:sz="0" w:space="0" w:color="auto"/>
            <w:right w:val="none" w:sz="0" w:space="0" w:color="auto"/>
          </w:divBdr>
        </w:div>
        <w:div w:id="1736203744">
          <w:marLeft w:val="640"/>
          <w:marRight w:val="0"/>
          <w:marTop w:val="0"/>
          <w:marBottom w:val="0"/>
          <w:divBdr>
            <w:top w:val="none" w:sz="0" w:space="0" w:color="auto"/>
            <w:left w:val="none" w:sz="0" w:space="0" w:color="auto"/>
            <w:bottom w:val="none" w:sz="0" w:space="0" w:color="auto"/>
            <w:right w:val="none" w:sz="0" w:space="0" w:color="auto"/>
          </w:divBdr>
        </w:div>
        <w:div w:id="670333211">
          <w:marLeft w:val="640"/>
          <w:marRight w:val="0"/>
          <w:marTop w:val="0"/>
          <w:marBottom w:val="0"/>
          <w:divBdr>
            <w:top w:val="none" w:sz="0" w:space="0" w:color="auto"/>
            <w:left w:val="none" w:sz="0" w:space="0" w:color="auto"/>
            <w:bottom w:val="none" w:sz="0" w:space="0" w:color="auto"/>
            <w:right w:val="none" w:sz="0" w:space="0" w:color="auto"/>
          </w:divBdr>
        </w:div>
        <w:div w:id="1374890579">
          <w:marLeft w:val="640"/>
          <w:marRight w:val="0"/>
          <w:marTop w:val="0"/>
          <w:marBottom w:val="0"/>
          <w:divBdr>
            <w:top w:val="none" w:sz="0" w:space="0" w:color="auto"/>
            <w:left w:val="none" w:sz="0" w:space="0" w:color="auto"/>
            <w:bottom w:val="none" w:sz="0" w:space="0" w:color="auto"/>
            <w:right w:val="none" w:sz="0" w:space="0" w:color="auto"/>
          </w:divBdr>
        </w:div>
        <w:div w:id="145559417">
          <w:marLeft w:val="640"/>
          <w:marRight w:val="0"/>
          <w:marTop w:val="0"/>
          <w:marBottom w:val="0"/>
          <w:divBdr>
            <w:top w:val="none" w:sz="0" w:space="0" w:color="auto"/>
            <w:left w:val="none" w:sz="0" w:space="0" w:color="auto"/>
            <w:bottom w:val="none" w:sz="0" w:space="0" w:color="auto"/>
            <w:right w:val="none" w:sz="0" w:space="0" w:color="auto"/>
          </w:divBdr>
        </w:div>
        <w:div w:id="544869695">
          <w:marLeft w:val="640"/>
          <w:marRight w:val="0"/>
          <w:marTop w:val="0"/>
          <w:marBottom w:val="0"/>
          <w:divBdr>
            <w:top w:val="none" w:sz="0" w:space="0" w:color="auto"/>
            <w:left w:val="none" w:sz="0" w:space="0" w:color="auto"/>
            <w:bottom w:val="none" w:sz="0" w:space="0" w:color="auto"/>
            <w:right w:val="none" w:sz="0" w:space="0" w:color="auto"/>
          </w:divBdr>
        </w:div>
        <w:div w:id="1180704528">
          <w:marLeft w:val="640"/>
          <w:marRight w:val="0"/>
          <w:marTop w:val="0"/>
          <w:marBottom w:val="0"/>
          <w:divBdr>
            <w:top w:val="none" w:sz="0" w:space="0" w:color="auto"/>
            <w:left w:val="none" w:sz="0" w:space="0" w:color="auto"/>
            <w:bottom w:val="none" w:sz="0" w:space="0" w:color="auto"/>
            <w:right w:val="none" w:sz="0" w:space="0" w:color="auto"/>
          </w:divBdr>
        </w:div>
        <w:div w:id="895318271">
          <w:marLeft w:val="640"/>
          <w:marRight w:val="0"/>
          <w:marTop w:val="0"/>
          <w:marBottom w:val="0"/>
          <w:divBdr>
            <w:top w:val="none" w:sz="0" w:space="0" w:color="auto"/>
            <w:left w:val="none" w:sz="0" w:space="0" w:color="auto"/>
            <w:bottom w:val="none" w:sz="0" w:space="0" w:color="auto"/>
            <w:right w:val="none" w:sz="0" w:space="0" w:color="auto"/>
          </w:divBdr>
        </w:div>
        <w:div w:id="1299995084">
          <w:marLeft w:val="640"/>
          <w:marRight w:val="0"/>
          <w:marTop w:val="0"/>
          <w:marBottom w:val="0"/>
          <w:divBdr>
            <w:top w:val="none" w:sz="0" w:space="0" w:color="auto"/>
            <w:left w:val="none" w:sz="0" w:space="0" w:color="auto"/>
            <w:bottom w:val="none" w:sz="0" w:space="0" w:color="auto"/>
            <w:right w:val="none" w:sz="0" w:space="0" w:color="auto"/>
          </w:divBdr>
        </w:div>
        <w:div w:id="1631786176">
          <w:marLeft w:val="640"/>
          <w:marRight w:val="0"/>
          <w:marTop w:val="0"/>
          <w:marBottom w:val="0"/>
          <w:divBdr>
            <w:top w:val="none" w:sz="0" w:space="0" w:color="auto"/>
            <w:left w:val="none" w:sz="0" w:space="0" w:color="auto"/>
            <w:bottom w:val="none" w:sz="0" w:space="0" w:color="auto"/>
            <w:right w:val="none" w:sz="0" w:space="0" w:color="auto"/>
          </w:divBdr>
        </w:div>
        <w:div w:id="995690250">
          <w:marLeft w:val="640"/>
          <w:marRight w:val="0"/>
          <w:marTop w:val="0"/>
          <w:marBottom w:val="0"/>
          <w:divBdr>
            <w:top w:val="none" w:sz="0" w:space="0" w:color="auto"/>
            <w:left w:val="none" w:sz="0" w:space="0" w:color="auto"/>
            <w:bottom w:val="none" w:sz="0" w:space="0" w:color="auto"/>
            <w:right w:val="none" w:sz="0" w:space="0" w:color="auto"/>
          </w:divBdr>
        </w:div>
        <w:div w:id="966739953">
          <w:marLeft w:val="640"/>
          <w:marRight w:val="0"/>
          <w:marTop w:val="0"/>
          <w:marBottom w:val="0"/>
          <w:divBdr>
            <w:top w:val="none" w:sz="0" w:space="0" w:color="auto"/>
            <w:left w:val="none" w:sz="0" w:space="0" w:color="auto"/>
            <w:bottom w:val="none" w:sz="0" w:space="0" w:color="auto"/>
            <w:right w:val="none" w:sz="0" w:space="0" w:color="auto"/>
          </w:divBdr>
        </w:div>
        <w:div w:id="1665741602">
          <w:marLeft w:val="640"/>
          <w:marRight w:val="0"/>
          <w:marTop w:val="0"/>
          <w:marBottom w:val="0"/>
          <w:divBdr>
            <w:top w:val="none" w:sz="0" w:space="0" w:color="auto"/>
            <w:left w:val="none" w:sz="0" w:space="0" w:color="auto"/>
            <w:bottom w:val="none" w:sz="0" w:space="0" w:color="auto"/>
            <w:right w:val="none" w:sz="0" w:space="0" w:color="auto"/>
          </w:divBdr>
        </w:div>
        <w:div w:id="1762137081">
          <w:marLeft w:val="640"/>
          <w:marRight w:val="0"/>
          <w:marTop w:val="0"/>
          <w:marBottom w:val="0"/>
          <w:divBdr>
            <w:top w:val="none" w:sz="0" w:space="0" w:color="auto"/>
            <w:left w:val="none" w:sz="0" w:space="0" w:color="auto"/>
            <w:bottom w:val="none" w:sz="0" w:space="0" w:color="auto"/>
            <w:right w:val="none" w:sz="0" w:space="0" w:color="auto"/>
          </w:divBdr>
        </w:div>
        <w:div w:id="1315377066">
          <w:marLeft w:val="640"/>
          <w:marRight w:val="0"/>
          <w:marTop w:val="0"/>
          <w:marBottom w:val="0"/>
          <w:divBdr>
            <w:top w:val="none" w:sz="0" w:space="0" w:color="auto"/>
            <w:left w:val="none" w:sz="0" w:space="0" w:color="auto"/>
            <w:bottom w:val="none" w:sz="0" w:space="0" w:color="auto"/>
            <w:right w:val="none" w:sz="0" w:space="0" w:color="auto"/>
          </w:divBdr>
        </w:div>
        <w:div w:id="1295064116">
          <w:marLeft w:val="640"/>
          <w:marRight w:val="0"/>
          <w:marTop w:val="0"/>
          <w:marBottom w:val="0"/>
          <w:divBdr>
            <w:top w:val="none" w:sz="0" w:space="0" w:color="auto"/>
            <w:left w:val="none" w:sz="0" w:space="0" w:color="auto"/>
            <w:bottom w:val="none" w:sz="0" w:space="0" w:color="auto"/>
            <w:right w:val="none" w:sz="0" w:space="0" w:color="auto"/>
          </w:divBdr>
        </w:div>
        <w:div w:id="1184974660">
          <w:marLeft w:val="640"/>
          <w:marRight w:val="0"/>
          <w:marTop w:val="0"/>
          <w:marBottom w:val="0"/>
          <w:divBdr>
            <w:top w:val="none" w:sz="0" w:space="0" w:color="auto"/>
            <w:left w:val="none" w:sz="0" w:space="0" w:color="auto"/>
            <w:bottom w:val="none" w:sz="0" w:space="0" w:color="auto"/>
            <w:right w:val="none" w:sz="0" w:space="0" w:color="auto"/>
          </w:divBdr>
        </w:div>
        <w:div w:id="610433698">
          <w:marLeft w:val="640"/>
          <w:marRight w:val="0"/>
          <w:marTop w:val="0"/>
          <w:marBottom w:val="0"/>
          <w:divBdr>
            <w:top w:val="none" w:sz="0" w:space="0" w:color="auto"/>
            <w:left w:val="none" w:sz="0" w:space="0" w:color="auto"/>
            <w:bottom w:val="none" w:sz="0" w:space="0" w:color="auto"/>
            <w:right w:val="none" w:sz="0" w:space="0" w:color="auto"/>
          </w:divBdr>
        </w:div>
        <w:div w:id="516164850">
          <w:marLeft w:val="640"/>
          <w:marRight w:val="0"/>
          <w:marTop w:val="0"/>
          <w:marBottom w:val="0"/>
          <w:divBdr>
            <w:top w:val="none" w:sz="0" w:space="0" w:color="auto"/>
            <w:left w:val="none" w:sz="0" w:space="0" w:color="auto"/>
            <w:bottom w:val="none" w:sz="0" w:space="0" w:color="auto"/>
            <w:right w:val="none" w:sz="0" w:space="0" w:color="auto"/>
          </w:divBdr>
        </w:div>
        <w:div w:id="517044494">
          <w:marLeft w:val="640"/>
          <w:marRight w:val="0"/>
          <w:marTop w:val="0"/>
          <w:marBottom w:val="0"/>
          <w:divBdr>
            <w:top w:val="none" w:sz="0" w:space="0" w:color="auto"/>
            <w:left w:val="none" w:sz="0" w:space="0" w:color="auto"/>
            <w:bottom w:val="none" w:sz="0" w:space="0" w:color="auto"/>
            <w:right w:val="none" w:sz="0" w:space="0" w:color="auto"/>
          </w:divBdr>
        </w:div>
        <w:div w:id="475615">
          <w:marLeft w:val="640"/>
          <w:marRight w:val="0"/>
          <w:marTop w:val="0"/>
          <w:marBottom w:val="0"/>
          <w:divBdr>
            <w:top w:val="none" w:sz="0" w:space="0" w:color="auto"/>
            <w:left w:val="none" w:sz="0" w:space="0" w:color="auto"/>
            <w:bottom w:val="none" w:sz="0" w:space="0" w:color="auto"/>
            <w:right w:val="none" w:sz="0" w:space="0" w:color="auto"/>
          </w:divBdr>
        </w:div>
        <w:div w:id="1142038282">
          <w:marLeft w:val="640"/>
          <w:marRight w:val="0"/>
          <w:marTop w:val="0"/>
          <w:marBottom w:val="0"/>
          <w:divBdr>
            <w:top w:val="none" w:sz="0" w:space="0" w:color="auto"/>
            <w:left w:val="none" w:sz="0" w:space="0" w:color="auto"/>
            <w:bottom w:val="none" w:sz="0" w:space="0" w:color="auto"/>
            <w:right w:val="none" w:sz="0" w:space="0" w:color="auto"/>
          </w:divBdr>
        </w:div>
        <w:div w:id="651638593">
          <w:marLeft w:val="640"/>
          <w:marRight w:val="0"/>
          <w:marTop w:val="0"/>
          <w:marBottom w:val="0"/>
          <w:divBdr>
            <w:top w:val="none" w:sz="0" w:space="0" w:color="auto"/>
            <w:left w:val="none" w:sz="0" w:space="0" w:color="auto"/>
            <w:bottom w:val="none" w:sz="0" w:space="0" w:color="auto"/>
            <w:right w:val="none" w:sz="0" w:space="0" w:color="auto"/>
          </w:divBdr>
        </w:div>
        <w:div w:id="1771588458">
          <w:marLeft w:val="640"/>
          <w:marRight w:val="0"/>
          <w:marTop w:val="0"/>
          <w:marBottom w:val="0"/>
          <w:divBdr>
            <w:top w:val="none" w:sz="0" w:space="0" w:color="auto"/>
            <w:left w:val="none" w:sz="0" w:space="0" w:color="auto"/>
            <w:bottom w:val="none" w:sz="0" w:space="0" w:color="auto"/>
            <w:right w:val="none" w:sz="0" w:space="0" w:color="auto"/>
          </w:divBdr>
        </w:div>
        <w:div w:id="1684623125">
          <w:marLeft w:val="640"/>
          <w:marRight w:val="0"/>
          <w:marTop w:val="0"/>
          <w:marBottom w:val="0"/>
          <w:divBdr>
            <w:top w:val="none" w:sz="0" w:space="0" w:color="auto"/>
            <w:left w:val="none" w:sz="0" w:space="0" w:color="auto"/>
            <w:bottom w:val="none" w:sz="0" w:space="0" w:color="auto"/>
            <w:right w:val="none" w:sz="0" w:space="0" w:color="auto"/>
          </w:divBdr>
        </w:div>
        <w:div w:id="297808358">
          <w:marLeft w:val="640"/>
          <w:marRight w:val="0"/>
          <w:marTop w:val="0"/>
          <w:marBottom w:val="0"/>
          <w:divBdr>
            <w:top w:val="none" w:sz="0" w:space="0" w:color="auto"/>
            <w:left w:val="none" w:sz="0" w:space="0" w:color="auto"/>
            <w:bottom w:val="none" w:sz="0" w:space="0" w:color="auto"/>
            <w:right w:val="none" w:sz="0" w:space="0" w:color="auto"/>
          </w:divBdr>
        </w:div>
        <w:div w:id="1578245351">
          <w:marLeft w:val="640"/>
          <w:marRight w:val="0"/>
          <w:marTop w:val="0"/>
          <w:marBottom w:val="0"/>
          <w:divBdr>
            <w:top w:val="none" w:sz="0" w:space="0" w:color="auto"/>
            <w:left w:val="none" w:sz="0" w:space="0" w:color="auto"/>
            <w:bottom w:val="none" w:sz="0" w:space="0" w:color="auto"/>
            <w:right w:val="none" w:sz="0" w:space="0" w:color="auto"/>
          </w:divBdr>
        </w:div>
      </w:divsChild>
    </w:div>
    <w:div w:id="716901856">
      <w:marLeft w:val="640"/>
      <w:marRight w:val="0"/>
      <w:marTop w:val="0"/>
      <w:marBottom w:val="0"/>
      <w:divBdr>
        <w:top w:val="none" w:sz="0" w:space="0" w:color="auto"/>
        <w:left w:val="none" w:sz="0" w:space="0" w:color="auto"/>
        <w:bottom w:val="none" w:sz="0" w:space="0" w:color="auto"/>
        <w:right w:val="none" w:sz="0" w:space="0" w:color="auto"/>
      </w:divBdr>
    </w:div>
    <w:div w:id="722798414">
      <w:marLeft w:val="640"/>
      <w:marRight w:val="0"/>
      <w:marTop w:val="0"/>
      <w:marBottom w:val="0"/>
      <w:divBdr>
        <w:top w:val="none" w:sz="0" w:space="0" w:color="auto"/>
        <w:left w:val="none" w:sz="0" w:space="0" w:color="auto"/>
        <w:bottom w:val="none" w:sz="0" w:space="0" w:color="auto"/>
        <w:right w:val="none" w:sz="0" w:space="0" w:color="auto"/>
      </w:divBdr>
    </w:div>
    <w:div w:id="750473352">
      <w:marLeft w:val="640"/>
      <w:marRight w:val="0"/>
      <w:marTop w:val="0"/>
      <w:marBottom w:val="0"/>
      <w:divBdr>
        <w:top w:val="none" w:sz="0" w:space="0" w:color="auto"/>
        <w:left w:val="none" w:sz="0" w:space="0" w:color="auto"/>
        <w:bottom w:val="none" w:sz="0" w:space="0" w:color="auto"/>
        <w:right w:val="none" w:sz="0" w:space="0" w:color="auto"/>
      </w:divBdr>
    </w:div>
    <w:div w:id="758793581">
      <w:marLeft w:val="640"/>
      <w:marRight w:val="0"/>
      <w:marTop w:val="0"/>
      <w:marBottom w:val="0"/>
      <w:divBdr>
        <w:top w:val="none" w:sz="0" w:space="0" w:color="auto"/>
        <w:left w:val="none" w:sz="0" w:space="0" w:color="auto"/>
        <w:bottom w:val="none" w:sz="0" w:space="0" w:color="auto"/>
        <w:right w:val="none" w:sz="0" w:space="0" w:color="auto"/>
      </w:divBdr>
    </w:div>
    <w:div w:id="770441446">
      <w:marLeft w:val="640"/>
      <w:marRight w:val="0"/>
      <w:marTop w:val="0"/>
      <w:marBottom w:val="0"/>
      <w:divBdr>
        <w:top w:val="none" w:sz="0" w:space="0" w:color="auto"/>
        <w:left w:val="none" w:sz="0" w:space="0" w:color="auto"/>
        <w:bottom w:val="none" w:sz="0" w:space="0" w:color="auto"/>
        <w:right w:val="none" w:sz="0" w:space="0" w:color="auto"/>
      </w:divBdr>
    </w:div>
    <w:div w:id="781387268">
      <w:marLeft w:val="640"/>
      <w:marRight w:val="0"/>
      <w:marTop w:val="0"/>
      <w:marBottom w:val="0"/>
      <w:divBdr>
        <w:top w:val="none" w:sz="0" w:space="0" w:color="auto"/>
        <w:left w:val="none" w:sz="0" w:space="0" w:color="auto"/>
        <w:bottom w:val="none" w:sz="0" w:space="0" w:color="auto"/>
        <w:right w:val="none" w:sz="0" w:space="0" w:color="auto"/>
      </w:divBdr>
    </w:div>
    <w:div w:id="803549710">
      <w:bodyDiv w:val="1"/>
      <w:marLeft w:val="0"/>
      <w:marRight w:val="0"/>
      <w:marTop w:val="0"/>
      <w:marBottom w:val="0"/>
      <w:divBdr>
        <w:top w:val="none" w:sz="0" w:space="0" w:color="auto"/>
        <w:left w:val="none" w:sz="0" w:space="0" w:color="auto"/>
        <w:bottom w:val="none" w:sz="0" w:space="0" w:color="auto"/>
        <w:right w:val="none" w:sz="0" w:space="0" w:color="auto"/>
      </w:divBdr>
    </w:div>
    <w:div w:id="804739578">
      <w:marLeft w:val="640"/>
      <w:marRight w:val="0"/>
      <w:marTop w:val="0"/>
      <w:marBottom w:val="0"/>
      <w:divBdr>
        <w:top w:val="none" w:sz="0" w:space="0" w:color="auto"/>
        <w:left w:val="none" w:sz="0" w:space="0" w:color="auto"/>
        <w:bottom w:val="none" w:sz="0" w:space="0" w:color="auto"/>
        <w:right w:val="none" w:sz="0" w:space="0" w:color="auto"/>
      </w:divBdr>
    </w:div>
    <w:div w:id="815610239">
      <w:marLeft w:val="640"/>
      <w:marRight w:val="0"/>
      <w:marTop w:val="0"/>
      <w:marBottom w:val="0"/>
      <w:divBdr>
        <w:top w:val="none" w:sz="0" w:space="0" w:color="auto"/>
        <w:left w:val="none" w:sz="0" w:space="0" w:color="auto"/>
        <w:bottom w:val="none" w:sz="0" w:space="0" w:color="auto"/>
        <w:right w:val="none" w:sz="0" w:space="0" w:color="auto"/>
      </w:divBdr>
    </w:div>
    <w:div w:id="817065246">
      <w:marLeft w:val="640"/>
      <w:marRight w:val="0"/>
      <w:marTop w:val="0"/>
      <w:marBottom w:val="0"/>
      <w:divBdr>
        <w:top w:val="none" w:sz="0" w:space="0" w:color="auto"/>
        <w:left w:val="none" w:sz="0" w:space="0" w:color="auto"/>
        <w:bottom w:val="none" w:sz="0" w:space="0" w:color="auto"/>
        <w:right w:val="none" w:sz="0" w:space="0" w:color="auto"/>
      </w:divBdr>
    </w:div>
    <w:div w:id="836921162">
      <w:marLeft w:val="640"/>
      <w:marRight w:val="0"/>
      <w:marTop w:val="0"/>
      <w:marBottom w:val="0"/>
      <w:divBdr>
        <w:top w:val="none" w:sz="0" w:space="0" w:color="auto"/>
        <w:left w:val="none" w:sz="0" w:space="0" w:color="auto"/>
        <w:bottom w:val="none" w:sz="0" w:space="0" w:color="auto"/>
        <w:right w:val="none" w:sz="0" w:space="0" w:color="auto"/>
      </w:divBdr>
    </w:div>
    <w:div w:id="843783642">
      <w:marLeft w:val="640"/>
      <w:marRight w:val="0"/>
      <w:marTop w:val="0"/>
      <w:marBottom w:val="0"/>
      <w:divBdr>
        <w:top w:val="none" w:sz="0" w:space="0" w:color="auto"/>
        <w:left w:val="none" w:sz="0" w:space="0" w:color="auto"/>
        <w:bottom w:val="none" w:sz="0" w:space="0" w:color="auto"/>
        <w:right w:val="none" w:sz="0" w:space="0" w:color="auto"/>
      </w:divBdr>
    </w:div>
    <w:div w:id="847334581">
      <w:marLeft w:val="640"/>
      <w:marRight w:val="0"/>
      <w:marTop w:val="0"/>
      <w:marBottom w:val="0"/>
      <w:divBdr>
        <w:top w:val="none" w:sz="0" w:space="0" w:color="auto"/>
        <w:left w:val="none" w:sz="0" w:space="0" w:color="auto"/>
        <w:bottom w:val="none" w:sz="0" w:space="0" w:color="auto"/>
        <w:right w:val="none" w:sz="0" w:space="0" w:color="auto"/>
      </w:divBdr>
    </w:div>
    <w:div w:id="856775681">
      <w:marLeft w:val="640"/>
      <w:marRight w:val="0"/>
      <w:marTop w:val="0"/>
      <w:marBottom w:val="0"/>
      <w:divBdr>
        <w:top w:val="none" w:sz="0" w:space="0" w:color="auto"/>
        <w:left w:val="none" w:sz="0" w:space="0" w:color="auto"/>
        <w:bottom w:val="none" w:sz="0" w:space="0" w:color="auto"/>
        <w:right w:val="none" w:sz="0" w:space="0" w:color="auto"/>
      </w:divBdr>
    </w:div>
    <w:div w:id="875700920">
      <w:marLeft w:val="640"/>
      <w:marRight w:val="0"/>
      <w:marTop w:val="0"/>
      <w:marBottom w:val="0"/>
      <w:divBdr>
        <w:top w:val="none" w:sz="0" w:space="0" w:color="auto"/>
        <w:left w:val="none" w:sz="0" w:space="0" w:color="auto"/>
        <w:bottom w:val="none" w:sz="0" w:space="0" w:color="auto"/>
        <w:right w:val="none" w:sz="0" w:space="0" w:color="auto"/>
      </w:divBdr>
    </w:div>
    <w:div w:id="887373676">
      <w:marLeft w:val="640"/>
      <w:marRight w:val="0"/>
      <w:marTop w:val="0"/>
      <w:marBottom w:val="0"/>
      <w:divBdr>
        <w:top w:val="none" w:sz="0" w:space="0" w:color="auto"/>
        <w:left w:val="none" w:sz="0" w:space="0" w:color="auto"/>
        <w:bottom w:val="none" w:sz="0" w:space="0" w:color="auto"/>
        <w:right w:val="none" w:sz="0" w:space="0" w:color="auto"/>
      </w:divBdr>
    </w:div>
    <w:div w:id="892232633">
      <w:marLeft w:val="640"/>
      <w:marRight w:val="0"/>
      <w:marTop w:val="0"/>
      <w:marBottom w:val="0"/>
      <w:divBdr>
        <w:top w:val="none" w:sz="0" w:space="0" w:color="auto"/>
        <w:left w:val="none" w:sz="0" w:space="0" w:color="auto"/>
        <w:bottom w:val="none" w:sz="0" w:space="0" w:color="auto"/>
        <w:right w:val="none" w:sz="0" w:space="0" w:color="auto"/>
      </w:divBdr>
    </w:div>
    <w:div w:id="906500966">
      <w:marLeft w:val="640"/>
      <w:marRight w:val="0"/>
      <w:marTop w:val="0"/>
      <w:marBottom w:val="0"/>
      <w:divBdr>
        <w:top w:val="none" w:sz="0" w:space="0" w:color="auto"/>
        <w:left w:val="none" w:sz="0" w:space="0" w:color="auto"/>
        <w:bottom w:val="none" w:sz="0" w:space="0" w:color="auto"/>
        <w:right w:val="none" w:sz="0" w:space="0" w:color="auto"/>
      </w:divBdr>
    </w:div>
    <w:div w:id="908465412">
      <w:marLeft w:val="640"/>
      <w:marRight w:val="0"/>
      <w:marTop w:val="0"/>
      <w:marBottom w:val="0"/>
      <w:divBdr>
        <w:top w:val="none" w:sz="0" w:space="0" w:color="auto"/>
        <w:left w:val="none" w:sz="0" w:space="0" w:color="auto"/>
        <w:bottom w:val="none" w:sz="0" w:space="0" w:color="auto"/>
        <w:right w:val="none" w:sz="0" w:space="0" w:color="auto"/>
      </w:divBdr>
    </w:div>
    <w:div w:id="911700421">
      <w:marLeft w:val="640"/>
      <w:marRight w:val="0"/>
      <w:marTop w:val="0"/>
      <w:marBottom w:val="0"/>
      <w:divBdr>
        <w:top w:val="none" w:sz="0" w:space="0" w:color="auto"/>
        <w:left w:val="none" w:sz="0" w:space="0" w:color="auto"/>
        <w:bottom w:val="none" w:sz="0" w:space="0" w:color="auto"/>
        <w:right w:val="none" w:sz="0" w:space="0" w:color="auto"/>
      </w:divBdr>
    </w:div>
    <w:div w:id="912852583">
      <w:marLeft w:val="640"/>
      <w:marRight w:val="0"/>
      <w:marTop w:val="0"/>
      <w:marBottom w:val="0"/>
      <w:divBdr>
        <w:top w:val="none" w:sz="0" w:space="0" w:color="auto"/>
        <w:left w:val="none" w:sz="0" w:space="0" w:color="auto"/>
        <w:bottom w:val="none" w:sz="0" w:space="0" w:color="auto"/>
        <w:right w:val="none" w:sz="0" w:space="0" w:color="auto"/>
      </w:divBdr>
    </w:div>
    <w:div w:id="924143357">
      <w:bodyDiv w:val="1"/>
      <w:marLeft w:val="0"/>
      <w:marRight w:val="0"/>
      <w:marTop w:val="0"/>
      <w:marBottom w:val="0"/>
      <w:divBdr>
        <w:top w:val="none" w:sz="0" w:space="0" w:color="auto"/>
        <w:left w:val="none" w:sz="0" w:space="0" w:color="auto"/>
        <w:bottom w:val="none" w:sz="0" w:space="0" w:color="auto"/>
        <w:right w:val="none" w:sz="0" w:space="0" w:color="auto"/>
      </w:divBdr>
      <w:divsChild>
        <w:div w:id="218711723">
          <w:marLeft w:val="0"/>
          <w:marRight w:val="0"/>
          <w:marTop w:val="0"/>
          <w:marBottom w:val="720"/>
          <w:divBdr>
            <w:top w:val="none" w:sz="0" w:space="0" w:color="auto"/>
            <w:left w:val="none" w:sz="0" w:space="0" w:color="auto"/>
            <w:bottom w:val="none" w:sz="0" w:space="0" w:color="auto"/>
            <w:right w:val="none" w:sz="0" w:space="0" w:color="auto"/>
          </w:divBdr>
          <w:divsChild>
            <w:div w:id="75651296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927006878">
      <w:marLeft w:val="640"/>
      <w:marRight w:val="0"/>
      <w:marTop w:val="0"/>
      <w:marBottom w:val="0"/>
      <w:divBdr>
        <w:top w:val="none" w:sz="0" w:space="0" w:color="auto"/>
        <w:left w:val="none" w:sz="0" w:space="0" w:color="auto"/>
        <w:bottom w:val="none" w:sz="0" w:space="0" w:color="auto"/>
        <w:right w:val="none" w:sz="0" w:space="0" w:color="auto"/>
      </w:divBdr>
    </w:div>
    <w:div w:id="928729738">
      <w:bodyDiv w:val="1"/>
      <w:marLeft w:val="0"/>
      <w:marRight w:val="0"/>
      <w:marTop w:val="0"/>
      <w:marBottom w:val="0"/>
      <w:divBdr>
        <w:top w:val="none" w:sz="0" w:space="0" w:color="auto"/>
        <w:left w:val="none" w:sz="0" w:space="0" w:color="auto"/>
        <w:bottom w:val="none" w:sz="0" w:space="0" w:color="auto"/>
        <w:right w:val="none" w:sz="0" w:space="0" w:color="auto"/>
      </w:divBdr>
    </w:div>
    <w:div w:id="932973470">
      <w:bodyDiv w:val="1"/>
      <w:marLeft w:val="0"/>
      <w:marRight w:val="0"/>
      <w:marTop w:val="0"/>
      <w:marBottom w:val="0"/>
      <w:divBdr>
        <w:top w:val="none" w:sz="0" w:space="0" w:color="auto"/>
        <w:left w:val="none" w:sz="0" w:space="0" w:color="auto"/>
        <w:bottom w:val="none" w:sz="0" w:space="0" w:color="auto"/>
        <w:right w:val="none" w:sz="0" w:space="0" w:color="auto"/>
      </w:divBdr>
    </w:div>
    <w:div w:id="933829192">
      <w:marLeft w:val="640"/>
      <w:marRight w:val="0"/>
      <w:marTop w:val="0"/>
      <w:marBottom w:val="0"/>
      <w:divBdr>
        <w:top w:val="none" w:sz="0" w:space="0" w:color="auto"/>
        <w:left w:val="none" w:sz="0" w:space="0" w:color="auto"/>
        <w:bottom w:val="none" w:sz="0" w:space="0" w:color="auto"/>
        <w:right w:val="none" w:sz="0" w:space="0" w:color="auto"/>
      </w:divBdr>
    </w:div>
    <w:div w:id="962879746">
      <w:marLeft w:val="640"/>
      <w:marRight w:val="0"/>
      <w:marTop w:val="0"/>
      <w:marBottom w:val="0"/>
      <w:divBdr>
        <w:top w:val="none" w:sz="0" w:space="0" w:color="auto"/>
        <w:left w:val="none" w:sz="0" w:space="0" w:color="auto"/>
        <w:bottom w:val="none" w:sz="0" w:space="0" w:color="auto"/>
        <w:right w:val="none" w:sz="0" w:space="0" w:color="auto"/>
      </w:divBdr>
    </w:div>
    <w:div w:id="1008022690">
      <w:bodyDiv w:val="1"/>
      <w:marLeft w:val="0"/>
      <w:marRight w:val="0"/>
      <w:marTop w:val="0"/>
      <w:marBottom w:val="0"/>
      <w:divBdr>
        <w:top w:val="none" w:sz="0" w:space="0" w:color="auto"/>
        <w:left w:val="none" w:sz="0" w:space="0" w:color="auto"/>
        <w:bottom w:val="none" w:sz="0" w:space="0" w:color="auto"/>
        <w:right w:val="none" w:sz="0" w:space="0" w:color="auto"/>
      </w:divBdr>
    </w:div>
    <w:div w:id="1008827721">
      <w:bodyDiv w:val="1"/>
      <w:marLeft w:val="0"/>
      <w:marRight w:val="0"/>
      <w:marTop w:val="0"/>
      <w:marBottom w:val="0"/>
      <w:divBdr>
        <w:top w:val="none" w:sz="0" w:space="0" w:color="auto"/>
        <w:left w:val="none" w:sz="0" w:space="0" w:color="auto"/>
        <w:bottom w:val="none" w:sz="0" w:space="0" w:color="auto"/>
        <w:right w:val="none" w:sz="0" w:space="0" w:color="auto"/>
      </w:divBdr>
    </w:div>
    <w:div w:id="1016269430">
      <w:bodyDiv w:val="1"/>
      <w:marLeft w:val="0"/>
      <w:marRight w:val="0"/>
      <w:marTop w:val="0"/>
      <w:marBottom w:val="0"/>
      <w:divBdr>
        <w:top w:val="none" w:sz="0" w:space="0" w:color="auto"/>
        <w:left w:val="none" w:sz="0" w:space="0" w:color="auto"/>
        <w:bottom w:val="none" w:sz="0" w:space="0" w:color="auto"/>
        <w:right w:val="none" w:sz="0" w:space="0" w:color="auto"/>
      </w:divBdr>
    </w:div>
    <w:div w:id="1020855345">
      <w:bodyDiv w:val="1"/>
      <w:marLeft w:val="0"/>
      <w:marRight w:val="0"/>
      <w:marTop w:val="0"/>
      <w:marBottom w:val="0"/>
      <w:divBdr>
        <w:top w:val="none" w:sz="0" w:space="0" w:color="auto"/>
        <w:left w:val="none" w:sz="0" w:space="0" w:color="auto"/>
        <w:bottom w:val="none" w:sz="0" w:space="0" w:color="auto"/>
        <w:right w:val="none" w:sz="0" w:space="0" w:color="auto"/>
      </w:divBdr>
    </w:div>
    <w:div w:id="1040588716">
      <w:marLeft w:val="640"/>
      <w:marRight w:val="0"/>
      <w:marTop w:val="0"/>
      <w:marBottom w:val="0"/>
      <w:divBdr>
        <w:top w:val="none" w:sz="0" w:space="0" w:color="auto"/>
        <w:left w:val="none" w:sz="0" w:space="0" w:color="auto"/>
        <w:bottom w:val="none" w:sz="0" w:space="0" w:color="auto"/>
        <w:right w:val="none" w:sz="0" w:space="0" w:color="auto"/>
      </w:divBdr>
    </w:div>
    <w:div w:id="1058627556">
      <w:marLeft w:val="640"/>
      <w:marRight w:val="0"/>
      <w:marTop w:val="0"/>
      <w:marBottom w:val="0"/>
      <w:divBdr>
        <w:top w:val="none" w:sz="0" w:space="0" w:color="auto"/>
        <w:left w:val="none" w:sz="0" w:space="0" w:color="auto"/>
        <w:bottom w:val="none" w:sz="0" w:space="0" w:color="auto"/>
        <w:right w:val="none" w:sz="0" w:space="0" w:color="auto"/>
      </w:divBdr>
    </w:div>
    <w:div w:id="1061295938">
      <w:bodyDiv w:val="1"/>
      <w:marLeft w:val="0"/>
      <w:marRight w:val="0"/>
      <w:marTop w:val="0"/>
      <w:marBottom w:val="0"/>
      <w:divBdr>
        <w:top w:val="none" w:sz="0" w:space="0" w:color="auto"/>
        <w:left w:val="none" w:sz="0" w:space="0" w:color="auto"/>
        <w:bottom w:val="none" w:sz="0" w:space="0" w:color="auto"/>
        <w:right w:val="none" w:sz="0" w:space="0" w:color="auto"/>
      </w:divBdr>
      <w:divsChild>
        <w:div w:id="364134016">
          <w:marLeft w:val="0"/>
          <w:marRight w:val="0"/>
          <w:marTop w:val="0"/>
          <w:marBottom w:val="0"/>
          <w:divBdr>
            <w:top w:val="none" w:sz="0" w:space="0" w:color="auto"/>
            <w:left w:val="none" w:sz="0" w:space="0" w:color="auto"/>
            <w:bottom w:val="none" w:sz="0" w:space="0" w:color="auto"/>
            <w:right w:val="none" w:sz="0" w:space="0" w:color="auto"/>
          </w:divBdr>
          <w:divsChild>
            <w:div w:id="912855062">
              <w:marLeft w:val="0"/>
              <w:marRight w:val="0"/>
              <w:marTop w:val="0"/>
              <w:marBottom w:val="0"/>
              <w:divBdr>
                <w:top w:val="none" w:sz="0" w:space="0" w:color="auto"/>
                <w:left w:val="none" w:sz="0" w:space="0" w:color="auto"/>
                <w:bottom w:val="none" w:sz="0" w:space="0" w:color="auto"/>
                <w:right w:val="none" w:sz="0" w:space="0" w:color="auto"/>
              </w:divBdr>
              <w:divsChild>
                <w:div w:id="1528913071">
                  <w:marLeft w:val="0"/>
                  <w:marRight w:val="0"/>
                  <w:marTop w:val="0"/>
                  <w:marBottom w:val="0"/>
                  <w:divBdr>
                    <w:top w:val="none" w:sz="0" w:space="0" w:color="auto"/>
                    <w:left w:val="none" w:sz="0" w:space="0" w:color="auto"/>
                    <w:bottom w:val="none" w:sz="0" w:space="0" w:color="auto"/>
                    <w:right w:val="none" w:sz="0" w:space="0" w:color="auto"/>
                  </w:divBdr>
                  <w:divsChild>
                    <w:div w:id="267737367">
                      <w:marLeft w:val="0"/>
                      <w:marRight w:val="0"/>
                      <w:marTop w:val="0"/>
                      <w:marBottom w:val="0"/>
                      <w:divBdr>
                        <w:top w:val="none" w:sz="0" w:space="0" w:color="auto"/>
                        <w:left w:val="none" w:sz="0" w:space="0" w:color="auto"/>
                        <w:bottom w:val="none" w:sz="0" w:space="0" w:color="auto"/>
                        <w:right w:val="none" w:sz="0" w:space="0" w:color="auto"/>
                      </w:divBdr>
                      <w:divsChild>
                        <w:div w:id="1962152408">
                          <w:marLeft w:val="0"/>
                          <w:marRight w:val="0"/>
                          <w:marTop w:val="0"/>
                          <w:marBottom w:val="0"/>
                          <w:divBdr>
                            <w:top w:val="none" w:sz="0" w:space="0" w:color="auto"/>
                            <w:left w:val="none" w:sz="0" w:space="0" w:color="auto"/>
                            <w:bottom w:val="none" w:sz="0" w:space="0" w:color="auto"/>
                            <w:right w:val="none" w:sz="0" w:space="0" w:color="auto"/>
                          </w:divBdr>
                          <w:divsChild>
                            <w:div w:id="1882941070">
                              <w:marLeft w:val="0"/>
                              <w:marRight w:val="0"/>
                              <w:marTop w:val="0"/>
                              <w:marBottom w:val="0"/>
                              <w:divBdr>
                                <w:top w:val="none" w:sz="0" w:space="0" w:color="auto"/>
                                <w:left w:val="none" w:sz="0" w:space="0" w:color="auto"/>
                                <w:bottom w:val="none" w:sz="0" w:space="0" w:color="auto"/>
                                <w:right w:val="none" w:sz="0" w:space="0" w:color="auto"/>
                              </w:divBdr>
                              <w:divsChild>
                                <w:div w:id="275334468">
                                  <w:marLeft w:val="0"/>
                                  <w:marRight w:val="0"/>
                                  <w:marTop w:val="0"/>
                                  <w:marBottom w:val="0"/>
                                  <w:divBdr>
                                    <w:top w:val="none" w:sz="0" w:space="0" w:color="auto"/>
                                    <w:left w:val="none" w:sz="0" w:space="0" w:color="auto"/>
                                    <w:bottom w:val="none" w:sz="0" w:space="0" w:color="auto"/>
                                    <w:right w:val="none" w:sz="0" w:space="0" w:color="auto"/>
                                  </w:divBdr>
                                  <w:divsChild>
                                    <w:div w:id="16929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8070382">
      <w:marLeft w:val="640"/>
      <w:marRight w:val="0"/>
      <w:marTop w:val="0"/>
      <w:marBottom w:val="0"/>
      <w:divBdr>
        <w:top w:val="none" w:sz="0" w:space="0" w:color="auto"/>
        <w:left w:val="none" w:sz="0" w:space="0" w:color="auto"/>
        <w:bottom w:val="none" w:sz="0" w:space="0" w:color="auto"/>
        <w:right w:val="none" w:sz="0" w:space="0" w:color="auto"/>
      </w:divBdr>
    </w:div>
    <w:div w:id="1070038167">
      <w:bodyDiv w:val="1"/>
      <w:marLeft w:val="0"/>
      <w:marRight w:val="0"/>
      <w:marTop w:val="0"/>
      <w:marBottom w:val="0"/>
      <w:divBdr>
        <w:top w:val="none" w:sz="0" w:space="0" w:color="auto"/>
        <w:left w:val="none" w:sz="0" w:space="0" w:color="auto"/>
        <w:bottom w:val="none" w:sz="0" w:space="0" w:color="auto"/>
        <w:right w:val="none" w:sz="0" w:space="0" w:color="auto"/>
      </w:divBdr>
      <w:divsChild>
        <w:div w:id="515121786">
          <w:marLeft w:val="0"/>
          <w:marRight w:val="0"/>
          <w:marTop w:val="0"/>
          <w:marBottom w:val="0"/>
          <w:divBdr>
            <w:top w:val="none" w:sz="0" w:space="0" w:color="auto"/>
            <w:left w:val="none" w:sz="0" w:space="0" w:color="auto"/>
            <w:bottom w:val="none" w:sz="0" w:space="0" w:color="auto"/>
            <w:right w:val="none" w:sz="0" w:space="0" w:color="auto"/>
          </w:divBdr>
          <w:divsChild>
            <w:div w:id="343753116">
              <w:marLeft w:val="0"/>
              <w:marRight w:val="0"/>
              <w:marTop w:val="0"/>
              <w:marBottom w:val="0"/>
              <w:divBdr>
                <w:top w:val="none" w:sz="0" w:space="0" w:color="auto"/>
                <w:left w:val="none" w:sz="0" w:space="0" w:color="auto"/>
                <w:bottom w:val="none" w:sz="0" w:space="0" w:color="auto"/>
                <w:right w:val="none" w:sz="0" w:space="0" w:color="auto"/>
              </w:divBdr>
              <w:divsChild>
                <w:div w:id="929048256">
                  <w:marLeft w:val="0"/>
                  <w:marRight w:val="0"/>
                  <w:marTop w:val="0"/>
                  <w:marBottom w:val="0"/>
                  <w:divBdr>
                    <w:top w:val="none" w:sz="0" w:space="0" w:color="auto"/>
                    <w:left w:val="none" w:sz="0" w:space="0" w:color="auto"/>
                    <w:bottom w:val="none" w:sz="0" w:space="0" w:color="auto"/>
                    <w:right w:val="none" w:sz="0" w:space="0" w:color="auto"/>
                  </w:divBdr>
                  <w:divsChild>
                    <w:div w:id="2045208952">
                      <w:marLeft w:val="0"/>
                      <w:marRight w:val="0"/>
                      <w:marTop w:val="0"/>
                      <w:marBottom w:val="0"/>
                      <w:divBdr>
                        <w:top w:val="none" w:sz="0" w:space="0" w:color="auto"/>
                        <w:left w:val="none" w:sz="0" w:space="0" w:color="auto"/>
                        <w:bottom w:val="none" w:sz="0" w:space="0" w:color="auto"/>
                        <w:right w:val="none" w:sz="0" w:space="0" w:color="auto"/>
                      </w:divBdr>
                      <w:divsChild>
                        <w:div w:id="1753509822">
                          <w:marLeft w:val="0"/>
                          <w:marRight w:val="0"/>
                          <w:marTop w:val="0"/>
                          <w:marBottom w:val="0"/>
                          <w:divBdr>
                            <w:top w:val="none" w:sz="0" w:space="0" w:color="auto"/>
                            <w:left w:val="none" w:sz="0" w:space="0" w:color="auto"/>
                            <w:bottom w:val="none" w:sz="0" w:space="0" w:color="auto"/>
                            <w:right w:val="none" w:sz="0" w:space="0" w:color="auto"/>
                          </w:divBdr>
                          <w:divsChild>
                            <w:div w:id="18168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739841">
      <w:marLeft w:val="640"/>
      <w:marRight w:val="0"/>
      <w:marTop w:val="0"/>
      <w:marBottom w:val="0"/>
      <w:divBdr>
        <w:top w:val="none" w:sz="0" w:space="0" w:color="auto"/>
        <w:left w:val="none" w:sz="0" w:space="0" w:color="auto"/>
        <w:bottom w:val="none" w:sz="0" w:space="0" w:color="auto"/>
        <w:right w:val="none" w:sz="0" w:space="0" w:color="auto"/>
      </w:divBdr>
    </w:div>
    <w:div w:id="1100947636">
      <w:bodyDiv w:val="1"/>
      <w:marLeft w:val="0"/>
      <w:marRight w:val="0"/>
      <w:marTop w:val="0"/>
      <w:marBottom w:val="0"/>
      <w:divBdr>
        <w:top w:val="none" w:sz="0" w:space="0" w:color="auto"/>
        <w:left w:val="none" w:sz="0" w:space="0" w:color="auto"/>
        <w:bottom w:val="none" w:sz="0" w:space="0" w:color="auto"/>
        <w:right w:val="none" w:sz="0" w:space="0" w:color="auto"/>
      </w:divBdr>
    </w:div>
    <w:div w:id="1101491121">
      <w:marLeft w:val="640"/>
      <w:marRight w:val="0"/>
      <w:marTop w:val="0"/>
      <w:marBottom w:val="0"/>
      <w:divBdr>
        <w:top w:val="none" w:sz="0" w:space="0" w:color="auto"/>
        <w:left w:val="none" w:sz="0" w:space="0" w:color="auto"/>
        <w:bottom w:val="none" w:sz="0" w:space="0" w:color="auto"/>
        <w:right w:val="none" w:sz="0" w:space="0" w:color="auto"/>
      </w:divBdr>
    </w:div>
    <w:div w:id="1117942957">
      <w:marLeft w:val="640"/>
      <w:marRight w:val="0"/>
      <w:marTop w:val="0"/>
      <w:marBottom w:val="0"/>
      <w:divBdr>
        <w:top w:val="none" w:sz="0" w:space="0" w:color="auto"/>
        <w:left w:val="none" w:sz="0" w:space="0" w:color="auto"/>
        <w:bottom w:val="none" w:sz="0" w:space="0" w:color="auto"/>
        <w:right w:val="none" w:sz="0" w:space="0" w:color="auto"/>
      </w:divBdr>
    </w:div>
    <w:div w:id="1122310373">
      <w:bodyDiv w:val="1"/>
      <w:marLeft w:val="0"/>
      <w:marRight w:val="0"/>
      <w:marTop w:val="0"/>
      <w:marBottom w:val="0"/>
      <w:divBdr>
        <w:top w:val="none" w:sz="0" w:space="0" w:color="auto"/>
        <w:left w:val="none" w:sz="0" w:space="0" w:color="auto"/>
        <w:bottom w:val="none" w:sz="0" w:space="0" w:color="auto"/>
        <w:right w:val="none" w:sz="0" w:space="0" w:color="auto"/>
      </w:divBdr>
      <w:divsChild>
        <w:div w:id="468206235">
          <w:marLeft w:val="0"/>
          <w:marRight w:val="0"/>
          <w:marTop w:val="0"/>
          <w:marBottom w:val="0"/>
          <w:divBdr>
            <w:top w:val="none" w:sz="0" w:space="0" w:color="auto"/>
            <w:left w:val="none" w:sz="0" w:space="0" w:color="auto"/>
            <w:bottom w:val="none" w:sz="0" w:space="0" w:color="auto"/>
            <w:right w:val="none" w:sz="0" w:space="0" w:color="auto"/>
          </w:divBdr>
          <w:divsChild>
            <w:div w:id="503978233">
              <w:marLeft w:val="0"/>
              <w:marRight w:val="0"/>
              <w:marTop w:val="0"/>
              <w:marBottom w:val="0"/>
              <w:divBdr>
                <w:top w:val="none" w:sz="0" w:space="0" w:color="auto"/>
                <w:left w:val="none" w:sz="0" w:space="0" w:color="auto"/>
                <w:bottom w:val="none" w:sz="0" w:space="0" w:color="auto"/>
                <w:right w:val="none" w:sz="0" w:space="0" w:color="auto"/>
              </w:divBdr>
              <w:divsChild>
                <w:div w:id="14818387">
                  <w:marLeft w:val="0"/>
                  <w:marRight w:val="0"/>
                  <w:marTop w:val="0"/>
                  <w:marBottom w:val="0"/>
                  <w:divBdr>
                    <w:top w:val="none" w:sz="0" w:space="0" w:color="auto"/>
                    <w:left w:val="none" w:sz="0" w:space="0" w:color="auto"/>
                    <w:bottom w:val="none" w:sz="0" w:space="0" w:color="auto"/>
                    <w:right w:val="none" w:sz="0" w:space="0" w:color="auto"/>
                  </w:divBdr>
                  <w:divsChild>
                    <w:div w:id="380326124">
                      <w:marLeft w:val="0"/>
                      <w:marRight w:val="0"/>
                      <w:marTop w:val="0"/>
                      <w:marBottom w:val="0"/>
                      <w:divBdr>
                        <w:top w:val="none" w:sz="0" w:space="0" w:color="auto"/>
                        <w:left w:val="none" w:sz="0" w:space="0" w:color="auto"/>
                        <w:bottom w:val="none" w:sz="0" w:space="0" w:color="auto"/>
                        <w:right w:val="none" w:sz="0" w:space="0" w:color="auto"/>
                      </w:divBdr>
                      <w:divsChild>
                        <w:div w:id="171579037">
                          <w:marLeft w:val="0"/>
                          <w:marRight w:val="0"/>
                          <w:marTop w:val="0"/>
                          <w:marBottom w:val="0"/>
                          <w:divBdr>
                            <w:top w:val="none" w:sz="0" w:space="0" w:color="auto"/>
                            <w:left w:val="none" w:sz="0" w:space="0" w:color="auto"/>
                            <w:bottom w:val="none" w:sz="0" w:space="0" w:color="auto"/>
                            <w:right w:val="none" w:sz="0" w:space="0" w:color="auto"/>
                          </w:divBdr>
                          <w:divsChild>
                            <w:div w:id="669794332">
                              <w:marLeft w:val="0"/>
                              <w:marRight w:val="0"/>
                              <w:marTop w:val="0"/>
                              <w:marBottom w:val="0"/>
                              <w:divBdr>
                                <w:top w:val="none" w:sz="0" w:space="0" w:color="auto"/>
                                <w:left w:val="none" w:sz="0" w:space="0" w:color="auto"/>
                                <w:bottom w:val="none" w:sz="0" w:space="0" w:color="auto"/>
                                <w:right w:val="none" w:sz="0" w:space="0" w:color="auto"/>
                              </w:divBdr>
                              <w:divsChild>
                                <w:div w:id="1666014793">
                                  <w:marLeft w:val="0"/>
                                  <w:marRight w:val="0"/>
                                  <w:marTop w:val="0"/>
                                  <w:marBottom w:val="0"/>
                                  <w:divBdr>
                                    <w:top w:val="none" w:sz="0" w:space="0" w:color="auto"/>
                                    <w:left w:val="none" w:sz="0" w:space="0" w:color="auto"/>
                                    <w:bottom w:val="none" w:sz="0" w:space="0" w:color="auto"/>
                                    <w:right w:val="none" w:sz="0" w:space="0" w:color="auto"/>
                                  </w:divBdr>
                                  <w:divsChild>
                                    <w:div w:id="1084111151">
                                      <w:marLeft w:val="0"/>
                                      <w:marRight w:val="0"/>
                                      <w:marTop w:val="0"/>
                                      <w:marBottom w:val="0"/>
                                      <w:divBdr>
                                        <w:top w:val="none" w:sz="0" w:space="0" w:color="auto"/>
                                        <w:left w:val="none" w:sz="0" w:space="0" w:color="auto"/>
                                        <w:bottom w:val="none" w:sz="0" w:space="0" w:color="auto"/>
                                        <w:right w:val="none" w:sz="0" w:space="0" w:color="auto"/>
                                      </w:divBdr>
                                      <w:divsChild>
                                        <w:div w:id="1762096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542257">
      <w:bodyDiv w:val="1"/>
      <w:marLeft w:val="0"/>
      <w:marRight w:val="0"/>
      <w:marTop w:val="0"/>
      <w:marBottom w:val="0"/>
      <w:divBdr>
        <w:top w:val="none" w:sz="0" w:space="0" w:color="auto"/>
        <w:left w:val="none" w:sz="0" w:space="0" w:color="auto"/>
        <w:bottom w:val="none" w:sz="0" w:space="0" w:color="auto"/>
        <w:right w:val="none" w:sz="0" w:space="0" w:color="auto"/>
      </w:divBdr>
    </w:div>
    <w:div w:id="1141995587">
      <w:bodyDiv w:val="1"/>
      <w:marLeft w:val="0"/>
      <w:marRight w:val="0"/>
      <w:marTop w:val="0"/>
      <w:marBottom w:val="0"/>
      <w:divBdr>
        <w:top w:val="none" w:sz="0" w:space="0" w:color="auto"/>
        <w:left w:val="none" w:sz="0" w:space="0" w:color="auto"/>
        <w:bottom w:val="none" w:sz="0" w:space="0" w:color="auto"/>
        <w:right w:val="none" w:sz="0" w:space="0" w:color="auto"/>
      </w:divBdr>
    </w:div>
    <w:div w:id="1148203474">
      <w:bodyDiv w:val="1"/>
      <w:marLeft w:val="0"/>
      <w:marRight w:val="0"/>
      <w:marTop w:val="0"/>
      <w:marBottom w:val="0"/>
      <w:divBdr>
        <w:top w:val="none" w:sz="0" w:space="0" w:color="auto"/>
        <w:left w:val="none" w:sz="0" w:space="0" w:color="auto"/>
        <w:bottom w:val="none" w:sz="0" w:space="0" w:color="auto"/>
        <w:right w:val="none" w:sz="0" w:space="0" w:color="auto"/>
      </w:divBdr>
    </w:div>
    <w:div w:id="1165587767">
      <w:bodyDiv w:val="1"/>
      <w:marLeft w:val="0"/>
      <w:marRight w:val="0"/>
      <w:marTop w:val="0"/>
      <w:marBottom w:val="0"/>
      <w:divBdr>
        <w:top w:val="none" w:sz="0" w:space="0" w:color="auto"/>
        <w:left w:val="none" w:sz="0" w:space="0" w:color="auto"/>
        <w:bottom w:val="none" w:sz="0" w:space="0" w:color="auto"/>
        <w:right w:val="none" w:sz="0" w:space="0" w:color="auto"/>
      </w:divBdr>
    </w:div>
    <w:div w:id="1199245298">
      <w:marLeft w:val="640"/>
      <w:marRight w:val="0"/>
      <w:marTop w:val="0"/>
      <w:marBottom w:val="0"/>
      <w:divBdr>
        <w:top w:val="none" w:sz="0" w:space="0" w:color="auto"/>
        <w:left w:val="none" w:sz="0" w:space="0" w:color="auto"/>
        <w:bottom w:val="none" w:sz="0" w:space="0" w:color="auto"/>
        <w:right w:val="none" w:sz="0" w:space="0" w:color="auto"/>
      </w:divBdr>
    </w:div>
    <w:div w:id="1212112108">
      <w:bodyDiv w:val="1"/>
      <w:marLeft w:val="0"/>
      <w:marRight w:val="0"/>
      <w:marTop w:val="0"/>
      <w:marBottom w:val="0"/>
      <w:divBdr>
        <w:top w:val="none" w:sz="0" w:space="0" w:color="auto"/>
        <w:left w:val="none" w:sz="0" w:space="0" w:color="auto"/>
        <w:bottom w:val="none" w:sz="0" w:space="0" w:color="auto"/>
        <w:right w:val="none" w:sz="0" w:space="0" w:color="auto"/>
      </w:divBdr>
    </w:div>
    <w:div w:id="1215777949">
      <w:bodyDiv w:val="1"/>
      <w:marLeft w:val="0"/>
      <w:marRight w:val="0"/>
      <w:marTop w:val="0"/>
      <w:marBottom w:val="0"/>
      <w:divBdr>
        <w:top w:val="none" w:sz="0" w:space="0" w:color="auto"/>
        <w:left w:val="none" w:sz="0" w:space="0" w:color="auto"/>
        <w:bottom w:val="none" w:sz="0" w:space="0" w:color="auto"/>
        <w:right w:val="none" w:sz="0" w:space="0" w:color="auto"/>
      </w:divBdr>
      <w:divsChild>
        <w:div w:id="1171599945">
          <w:marLeft w:val="640"/>
          <w:marRight w:val="0"/>
          <w:marTop w:val="0"/>
          <w:marBottom w:val="0"/>
          <w:divBdr>
            <w:top w:val="none" w:sz="0" w:space="0" w:color="auto"/>
            <w:left w:val="none" w:sz="0" w:space="0" w:color="auto"/>
            <w:bottom w:val="none" w:sz="0" w:space="0" w:color="auto"/>
            <w:right w:val="none" w:sz="0" w:space="0" w:color="auto"/>
          </w:divBdr>
        </w:div>
        <w:div w:id="1938099137">
          <w:marLeft w:val="640"/>
          <w:marRight w:val="0"/>
          <w:marTop w:val="0"/>
          <w:marBottom w:val="0"/>
          <w:divBdr>
            <w:top w:val="none" w:sz="0" w:space="0" w:color="auto"/>
            <w:left w:val="none" w:sz="0" w:space="0" w:color="auto"/>
            <w:bottom w:val="none" w:sz="0" w:space="0" w:color="auto"/>
            <w:right w:val="none" w:sz="0" w:space="0" w:color="auto"/>
          </w:divBdr>
        </w:div>
        <w:div w:id="980379092">
          <w:marLeft w:val="640"/>
          <w:marRight w:val="0"/>
          <w:marTop w:val="0"/>
          <w:marBottom w:val="0"/>
          <w:divBdr>
            <w:top w:val="none" w:sz="0" w:space="0" w:color="auto"/>
            <w:left w:val="none" w:sz="0" w:space="0" w:color="auto"/>
            <w:bottom w:val="none" w:sz="0" w:space="0" w:color="auto"/>
            <w:right w:val="none" w:sz="0" w:space="0" w:color="auto"/>
          </w:divBdr>
        </w:div>
        <w:div w:id="1985159306">
          <w:marLeft w:val="640"/>
          <w:marRight w:val="0"/>
          <w:marTop w:val="0"/>
          <w:marBottom w:val="0"/>
          <w:divBdr>
            <w:top w:val="none" w:sz="0" w:space="0" w:color="auto"/>
            <w:left w:val="none" w:sz="0" w:space="0" w:color="auto"/>
            <w:bottom w:val="none" w:sz="0" w:space="0" w:color="auto"/>
            <w:right w:val="none" w:sz="0" w:space="0" w:color="auto"/>
          </w:divBdr>
        </w:div>
        <w:div w:id="884366131">
          <w:marLeft w:val="640"/>
          <w:marRight w:val="0"/>
          <w:marTop w:val="0"/>
          <w:marBottom w:val="0"/>
          <w:divBdr>
            <w:top w:val="none" w:sz="0" w:space="0" w:color="auto"/>
            <w:left w:val="none" w:sz="0" w:space="0" w:color="auto"/>
            <w:bottom w:val="none" w:sz="0" w:space="0" w:color="auto"/>
            <w:right w:val="none" w:sz="0" w:space="0" w:color="auto"/>
          </w:divBdr>
        </w:div>
        <w:div w:id="246690902">
          <w:marLeft w:val="640"/>
          <w:marRight w:val="0"/>
          <w:marTop w:val="0"/>
          <w:marBottom w:val="0"/>
          <w:divBdr>
            <w:top w:val="none" w:sz="0" w:space="0" w:color="auto"/>
            <w:left w:val="none" w:sz="0" w:space="0" w:color="auto"/>
            <w:bottom w:val="none" w:sz="0" w:space="0" w:color="auto"/>
            <w:right w:val="none" w:sz="0" w:space="0" w:color="auto"/>
          </w:divBdr>
        </w:div>
        <w:div w:id="1488938656">
          <w:marLeft w:val="640"/>
          <w:marRight w:val="0"/>
          <w:marTop w:val="0"/>
          <w:marBottom w:val="0"/>
          <w:divBdr>
            <w:top w:val="none" w:sz="0" w:space="0" w:color="auto"/>
            <w:left w:val="none" w:sz="0" w:space="0" w:color="auto"/>
            <w:bottom w:val="none" w:sz="0" w:space="0" w:color="auto"/>
            <w:right w:val="none" w:sz="0" w:space="0" w:color="auto"/>
          </w:divBdr>
        </w:div>
        <w:div w:id="735594800">
          <w:marLeft w:val="640"/>
          <w:marRight w:val="0"/>
          <w:marTop w:val="0"/>
          <w:marBottom w:val="0"/>
          <w:divBdr>
            <w:top w:val="none" w:sz="0" w:space="0" w:color="auto"/>
            <w:left w:val="none" w:sz="0" w:space="0" w:color="auto"/>
            <w:bottom w:val="none" w:sz="0" w:space="0" w:color="auto"/>
            <w:right w:val="none" w:sz="0" w:space="0" w:color="auto"/>
          </w:divBdr>
        </w:div>
        <w:div w:id="158422762">
          <w:marLeft w:val="640"/>
          <w:marRight w:val="0"/>
          <w:marTop w:val="0"/>
          <w:marBottom w:val="0"/>
          <w:divBdr>
            <w:top w:val="none" w:sz="0" w:space="0" w:color="auto"/>
            <w:left w:val="none" w:sz="0" w:space="0" w:color="auto"/>
            <w:bottom w:val="none" w:sz="0" w:space="0" w:color="auto"/>
            <w:right w:val="none" w:sz="0" w:space="0" w:color="auto"/>
          </w:divBdr>
        </w:div>
        <w:div w:id="1895391664">
          <w:marLeft w:val="640"/>
          <w:marRight w:val="0"/>
          <w:marTop w:val="0"/>
          <w:marBottom w:val="0"/>
          <w:divBdr>
            <w:top w:val="none" w:sz="0" w:space="0" w:color="auto"/>
            <w:left w:val="none" w:sz="0" w:space="0" w:color="auto"/>
            <w:bottom w:val="none" w:sz="0" w:space="0" w:color="auto"/>
            <w:right w:val="none" w:sz="0" w:space="0" w:color="auto"/>
          </w:divBdr>
        </w:div>
        <w:div w:id="1959796397">
          <w:marLeft w:val="640"/>
          <w:marRight w:val="0"/>
          <w:marTop w:val="0"/>
          <w:marBottom w:val="0"/>
          <w:divBdr>
            <w:top w:val="none" w:sz="0" w:space="0" w:color="auto"/>
            <w:left w:val="none" w:sz="0" w:space="0" w:color="auto"/>
            <w:bottom w:val="none" w:sz="0" w:space="0" w:color="auto"/>
            <w:right w:val="none" w:sz="0" w:space="0" w:color="auto"/>
          </w:divBdr>
        </w:div>
        <w:div w:id="1470631562">
          <w:marLeft w:val="640"/>
          <w:marRight w:val="0"/>
          <w:marTop w:val="0"/>
          <w:marBottom w:val="0"/>
          <w:divBdr>
            <w:top w:val="none" w:sz="0" w:space="0" w:color="auto"/>
            <w:left w:val="none" w:sz="0" w:space="0" w:color="auto"/>
            <w:bottom w:val="none" w:sz="0" w:space="0" w:color="auto"/>
            <w:right w:val="none" w:sz="0" w:space="0" w:color="auto"/>
          </w:divBdr>
        </w:div>
        <w:div w:id="573931493">
          <w:marLeft w:val="640"/>
          <w:marRight w:val="0"/>
          <w:marTop w:val="0"/>
          <w:marBottom w:val="0"/>
          <w:divBdr>
            <w:top w:val="none" w:sz="0" w:space="0" w:color="auto"/>
            <w:left w:val="none" w:sz="0" w:space="0" w:color="auto"/>
            <w:bottom w:val="none" w:sz="0" w:space="0" w:color="auto"/>
            <w:right w:val="none" w:sz="0" w:space="0" w:color="auto"/>
          </w:divBdr>
        </w:div>
        <w:div w:id="1600984205">
          <w:marLeft w:val="640"/>
          <w:marRight w:val="0"/>
          <w:marTop w:val="0"/>
          <w:marBottom w:val="0"/>
          <w:divBdr>
            <w:top w:val="none" w:sz="0" w:space="0" w:color="auto"/>
            <w:left w:val="none" w:sz="0" w:space="0" w:color="auto"/>
            <w:bottom w:val="none" w:sz="0" w:space="0" w:color="auto"/>
            <w:right w:val="none" w:sz="0" w:space="0" w:color="auto"/>
          </w:divBdr>
        </w:div>
        <w:div w:id="264731860">
          <w:marLeft w:val="640"/>
          <w:marRight w:val="0"/>
          <w:marTop w:val="0"/>
          <w:marBottom w:val="0"/>
          <w:divBdr>
            <w:top w:val="none" w:sz="0" w:space="0" w:color="auto"/>
            <w:left w:val="none" w:sz="0" w:space="0" w:color="auto"/>
            <w:bottom w:val="none" w:sz="0" w:space="0" w:color="auto"/>
            <w:right w:val="none" w:sz="0" w:space="0" w:color="auto"/>
          </w:divBdr>
        </w:div>
        <w:div w:id="695039951">
          <w:marLeft w:val="640"/>
          <w:marRight w:val="0"/>
          <w:marTop w:val="0"/>
          <w:marBottom w:val="0"/>
          <w:divBdr>
            <w:top w:val="none" w:sz="0" w:space="0" w:color="auto"/>
            <w:left w:val="none" w:sz="0" w:space="0" w:color="auto"/>
            <w:bottom w:val="none" w:sz="0" w:space="0" w:color="auto"/>
            <w:right w:val="none" w:sz="0" w:space="0" w:color="auto"/>
          </w:divBdr>
        </w:div>
        <w:div w:id="703095187">
          <w:marLeft w:val="640"/>
          <w:marRight w:val="0"/>
          <w:marTop w:val="0"/>
          <w:marBottom w:val="0"/>
          <w:divBdr>
            <w:top w:val="none" w:sz="0" w:space="0" w:color="auto"/>
            <w:left w:val="none" w:sz="0" w:space="0" w:color="auto"/>
            <w:bottom w:val="none" w:sz="0" w:space="0" w:color="auto"/>
            <w:right w:val="none" w:sz="0" w:space="0" w:color="auto"/>
          </w:divBdr>
        </w:div>
        <w:div w:id="1878855187">
          <w:marLeft w:val="640"/>
          <w:marRight w:val="0"/>
          <w:marTop w:val="0"/>
          <w:marBottom w:val="0"/>
          <w:divBdr>
            <w:top w:val="none" w:sz="0" w:space="0" w:color="auto"/>
            <w:left w:val="none" w:sz="0" w:space="0" w:color="auto"/>
            <w:bottom w:val="none" w:sz="0" w:space="0" w:color="auto"/>
            <w:right w:val="none" w:sz="0" w:space="0" w:color="auto"/>
          </w:divBdr>
        </w:div>
        <w:div w:id="1034572923">
          <w:marLeft w:val="640"/>
          <w:marRight w:val="0"/>
          <w:marTop w:val="0"/>
          <w:marBottom w:val="0"/>
          <w:divBdr>
            <w:top w:val="none" w:sz="0" w:space="0" w:color="auto"/>
            <w:left w:val="none" w:sz="0" w:space="0" w:color="auto"/>
            <w:bottom w:val="none" w:sz="0" w:space="0" w:color="auto"/>
            <w:right w:val="none" w:sz="0" w:space="0" w:color="auto"/>
          </w:divBdr>
        </w:div>
        <w:div w:id="489520177">
          <w:marLeft w:val="640"/>
          <w:marRight w:val="0"/>
          <w:marTop w:val="0"/>
          <w:marBottom w:val="0"/>
          <w:divBdr>
            <w:top w:val="none" w:sz="0" w:space="0" w:color="auto"/>
            <w:left w:val="none" w:sz="0" w:space="0" w:color="auto"/>
            <w:bottom w:val="none" w:sz="0" w:space="0" w:color="auto"/>
            <w:right w:val="none" w:sz="0" w:space="0" w:color="auto"/>
          </w:divBdr>
        </w:div>
        <w:div w:id="376785566">
          <w:marLeft w:val="640"/>
          <w:marRight w:val="0"/>
          <w:marTop w:val="0"/>
          <w:marBottom w:val="0"/>
          <w:divBdr>
            <w:top w:val="none" w:sz="0" w:space="0" w:color="auto"/>
            <w:left w:val="none" w:sz="0" w:space="0" w:color="auto"/>
            <w:bottom w:val="none" w:sz="0" w:space="0" w:color="auto"/>
            <w:right w:val="none" w:sz="0" w:space="0" w:color="auto"/>
          </w:divBdr>
        </w:div>
        <w:div w:id="2100977689">
          <w:marLeft w:val="640"/>
          <w:marRight w:val="0"/>
          <w:marTop w:val="0"/>
          <w:marBottom w:val="0"/>
          <w:divBdr>
            <w:top w:val="none" w:sz="0" w:space="0" w:color="auto"/>
            <w:left w:val="none" w:sz="0" w:space="0" w:color="auto"/>
            <w:bottom w:val="none" w:sz="0" w:space="0" w:color="auto"/>
            <w:right w:val="none" w:sz="0" w:space="0" w:color="auto"/>
          </w:divBdr>
        </w:div>
        <w:div w:id="434520883">
          <w:marLeft w:val="640"/>
          <w:marRight w:val="0"/>
          <w:marTop w:val="0"/>
          <w:marBottom w:val="0"/>
          <w:divBdr>
            <w:top w:val="none" w:sz="0" w:space="0" w:color="auto"/>
            <w:left w:val="none" w:sz="0" w:space="0" w:color="auto"/>
            <w:bottom w:val="none" w:sz="0" w:space="0" w:color="auto"/>
            <w:right w:val="none" w:sz="0" w:space="0" w:color="auto"/>
          </w:divBdr>
        </w:div>
        <w:div w:id="1596790153">
          <w:marLeft w:val="640"/>
          <w:marRight w:val="0"/>
          <w:marTop w:val="0"/>
          <w:marBottom w:val="0"/>
          <w:divBdr>
            <w:top w:val="none" w:sz="0" w:space="0" w:color="auto"/>
            <w:left w:val="none" w:sz="0" w:space="0" w:color="auto"/>
            <w:bottom w:val="none" w:sz="0" w:space="0" w:color="auto"/>
            <w:right w:val="none" w:sz="0" w:space="0" w:color="auto"/>
          </w:divBdr>
        </w:div>
        <w:div w:id="405685441">
          <w:marLeft w:val="640"/>
          <w:marRight w:val="0"/>
          <w:marTop w:val="0"/>
          <w:marBottom w:val="0"/>
          <w:divBdr>
            <w:top w:val="none" w:sz="0" w:space="0" w:color="auto"/>
            <w:left w:val="none" w:sz="0" w:space="0" w:color="auto"/>
            <w:bottom w:val="none" w:sz="0" w:space="0" w:color="auto"/>
            <w:right w:val="none" w:sz="0" w:space="0" w:color="auto"/>
          </w:divBdr>
        </w:div>
        <w:div w:id="494298659">
          <w:marLeft w:val="640"/>
          <w:marRight w:val="0"/>
          <w:marTop w:val="0"/>
          <w:marBottom w:val="0"/>
          <w:divBdr>
            <w:top w:val="none" w:sz="0" w:space="0" w:color="auto"/>
            <w:left w:val="none" w:sz="0" w:space="0" w:color="auto"/>
            <w:bottom w:val="none" w:sz="0" w:space="0" w:color="auto"/>
            <w:right w:val="none" w:sz="0" w:space="0" w:color="auto"/>
          </w:divBdr>
        </w:div>
        <w:div w:id="1429423614">
          <w:marLeft w:val="640"/>
          <w:marRight w:val="0"/>
          <w:marTop w:val="0"/>
          <w:marBottom w:val="0"/>
          <w:divBdr>
            <w:top w:val="none" w:sz="0" w:space="0" w:color="auto"/>
            <w:left w:val="none" w:sz="0" w:space="0" w:color="auto"/>
            <w:bottom w:val="none" w:sz="0" w:space="0" w:color="auto"/>
            <w:right w:val="none" w:sz="0" w:space="0" w:color="auto"/>
          </w:divBdr>
        </w:div>
        <w:div w:id="704331941">
          <w:marLeft w:val="640"/>
          <w:marRight w:val="0"/>
          <w:marTop w:val="0"/>
          <w:marBottom w:val="0"/>
          <w:divBdr>
            <w:top w:val="none" w:sz="0" w:space="0" w:color="auto"/>
            <w:left w:val="none" w:sz="0" w:space="0" w:color="auto"/>
            <w:bottom w:val="none" w:sz="0" w:space="0" w:color="auto"/>
            <w:right w:val="none" w:sz="0" w:space="0" w:color="auto"/>
          </w:divBdr>
        </w:div>
        <w:div w:id="1116212777">
          <w:marLeft w:val="640"/>
          <w:marRight w:val="0"/>
          <w:marTop w:val="0"/>
          <w:marBottom w:val="0"/>
          <w:divBdr>
            <w:top w:val="none" w:sz="0" w:space="0" w:color="auto"/>
            <w:left w:val="none" w:sz="0" w:space="0" w:color="auto"/>
            <w:bottom w:val="none" w:sz="0" w:space="0" w:color="auto"/>
            <w:right w:val="none" w:sz="0" w:space="0" w:color="auto"/>
          </w:divBdr>
        </w:div>
        <w:div w:id="424804908">
          <w:marLeft w:val="640"/>
          <w:marRight w:val="0"/>
          <w:marTop w:val="0"/>
          <w:marBottom w:val="0"/>
          <w:divBdr>
            <w:top w:val="none" w:sz="0" w:space="0" w:color="auto"/>
            <w:left w:val="none" w:sz="0" w:space="0" w:color="auto"/>
            <w:bottom w:val="none" w:sz="0" w:space="0" w:color="auto"/>
            <w:right w:val="none" w:sz="0" w:space="0" w:color="auto"/>
          </w:divBdr>
        </w:div>
        <w:div w:id="823467700">
          <w:marLeft w:val="640"/>
          <w:marRight w:val="0"/>
          <w:marTop w:val="0"/>
          <w:marBottom w:val="0"/>
          <w:divBdr>
            <w:top w:val="none" w:sz="0" w:space="0" w:color="auto"/>
            <w:left w:val="none" w:sz="0" w:space="0" w:color="auto"/>
            <w:bottom w:val="none" w:sz="0" w:space="0" w:color="auto"/>
            <w:right w:val="none" w:sz="0" w:space="0" w:color="auto"/>
          </w:divBdr>
        </w:div>
        <w:div w:id="99643323">
          <w:marLeft w:val="640"/>
          <w:marRight w:val="0"/>
          <w:marTop w:val="0"/>
          <w:marBottom w:val="0"/>
          <w:divBdr>
            <w:top w:val="none" w:sz="0" w:space="0" w:color="auto"/>
            <w:left w:val="none" w:sz="0" w:space="0" w:color="auto"/>
            <w:bottom w:val="none" w:sz="0" w:space="0" w:color="auto"/>
            <w:right w:val="none" w:sz="0" w:space="0" w:color="auto"/>
          </w:divBdr>
        </w:div>
        <w:div w:id="1306816786">
          <w:marLeft w:val="640"/>
          <w:marRight w:val="0"/>
          <w:marTop w:val="0"/>
          <w:marBottom w:val="0"/>
          <w:divBdr>
            <w:top w:val="none" w:sz="0" w:space="0" w:color="auto"/>
            <w:left w:val="none" w:sz="0" w:space="0" w:color="auto"/>
            <w:bottom w:val="none" w:sz="0" w:space="0" w:color="auto"/>
            <w:right w:val="none" w:sz="0" w:space="0" w:color="auto"/>
          </w:divBdr>
        </w:div>
        <w:div w:id="241064393">
          <w:marLeft w:val="640"/>
          <w:marRight w:val="0"/>
          <w:marTop w:val="0"/>
          <w:marBottom w:val="0"/>
          <w:divBdr>
            <w:top w:val="none" w:sz="0" w:space="0" w:color="auto"/>
            <w:left w:val="none" w:sz="0" w:space="0" w:color="auto"/>
            <w:bottom w:val="none" w:sz="0" w:space="0" w:color="auto"/>
            <w:right w:val="none" w:sz="0" w:space="0" w:color="auto"/>
          </w:divBdr>
        </w:div>
        <w:div w:id="1949852813">
          <w:marLeft w:val="640"/>
          <w:marRight w:val="0"/>
          <w:marTop w:val="0"/>
          <w:marBottom w:val="0"/>
          <w:divBdr>
            <w:top w:val="none" w:sz="0" w:space="0" w:color="auto"/>
            <w:left w:val="none" w:sz="0" w:space="0" w:color="auto"/>
            <w:bottom w:val="none" w:sz="0" w:space="0" w:color="auto"/>
            <w:right w:val="none" w:sz="0" w:space="0" w:color="auto"/>
          </w:divBdr>
        </w:div>
        <w:div w:id="812332465">
          <w:marLeft w:val="640"/>
          <w:marRight w:val="0"/>
          <w:marTop w:val="0"/>
          <w:marBottom w:val="0"/>
          <w:divBdr>
            <w:top w:val="none" w:sz="0" w:space="0" w:color="auto"/>
            <w:left w:val="none" w:sz="0" w:space="0" w:color="auto"/>
            <w:bottom w:val="none" w:sz="0" w:space="0" w:color="auto"/>
            <w:right w:val="none" w:sz="0" w:space="0" w:color="auto"/>
          </w:divBdr>
        </w:div>
        <w:div w:id="1458647412">
          <w:marLeft w:val="640"/>
          <w:marRight w:val="0"/>
          <w:marTop w:val="0"/>
          <w:marBottom w:val="0"/>
          <w:divBdr>
            <w:top w:val="none" w:sz="0" w:space="0" w:color="auto"/>
            <w:left w:val="none" w:sz="0" w:space="0" w:color="auto"/>
            <w:bottom w:val="none" w:sz="0" w:space="0" w:color="auto"/>
            <w:right w:val="none" w:sz="0" w:space="0" w:color="auto"/>
          </w:divBdr>
        </w:div>
        <w:div w:id="111438504">
          <w:marLeft w:val="640"/>
          <w:marRight w:val="0"/>
          <w:marTop w:val="0"/>
          <w:marBottom w:val="0"/>
          <w:divBdr>
            <w:top w:val="none" w:sz="0" w:space="0" w:color="auto"/>
            <w:left w:val="none" w:sz="0" w:space="0" w:color="auto"/>
            <w:bottom w:val="none" w:sz="0" w:space="0" w:color="auto"/>
            <w:right w:val="none" w:sz="0" w:space="0" w:color="auto"/>
          </w:divBdr>
        </w:div>
        <w:div w:id="2075010792">
          <w:marLeft w:val="640"/>
          <w:marRight w:val="0"/>
          <w:marTop w:val="0"/>
          <w:marBottom w:val="0"/>
          <w:divBdr>
            <w:top w:val="none" w:sz="0" w:space="0" w:color="auto"/>
            <w:left w:val="none" w:sz="0" w:space="0" w:color="auto"/>
            <w:bottom w:val="none" w:sz="0" w:space="0" w:color="auto"/>
            <w:right w:val="none" w:sz="0" w:space="0" w:color="auto"/>
          </w:divBdr>
        </w:div>
        <w:div w:id="1079643587">
          <w:marLeft w:val="640"/>
          <w:marRight w:val="0"/>
          <w:marTop w:val="0"/>
          <w:marBottom w:val="0"/>
          <w:divBdr>
            <w:top w:val="none" w:sz="0" w:space="0" w:color="auto"/>
            <w:left w:val="none" w:sz="0" w:space="0" w:color="auto"/>
            <w:bottom w:val="none" w:sz="0" w:space="0" w:color="auto"/>
            <w:right w:val="none" w:sz="0" w:space="0" w:color="auto"/>
          </w:divBdr>
        </w:div>
        <w:div w:id="603197845">
          <w:marLeft w:val="640"/>
          <w:marRight w:val="0"/>
          <w:marTop w:val="0"/>
          <w:marBottom w:val="0"/>
          <w:divBdr>
            <w:top w:val="none" w:sz="0" w:space="0" w:color="auto"/>
            <w:left w:val="none" w:sz="0" w:space="0" w:color="auto"/>
            <w:bottom w:val="none" w:sz="0" w:space="0" w:color="auto"/>
            <w:right w:val="none" w:sz="0" w:space="0" w:color="auto"/>
          </w:divBdr>
        </w:div>
        <w:div w:id="187112263">
          <w:marLeft w:val="640"/>
          <w:marRight w:val="0"/>
          <w:marTop w:val="0"/>
          <w:marBottom w:val="0"/>
          <w:divBdr>
            <w:top w:val="none" w:sz="0" w:space="0" w:color="auto"/>
            <w:left w:val="none" w:sz="0" w:space="0" w:color="auto"/>
            <w:bottom w:val="none" w:sz="0" w:space="0" w:color="auto"/>
            <w:right w:val="none" w:sz="0" w:space="0" w:color="auto"/>
          </w:divBdr>
        </w:div>
        <w:div w:id="1028527914">
          <w:marLeft w:val="640"/>
          <w:marRight w:val="0"/>
          <w:marTop w:val="0"/>
          <w:marBottom w:val="0"/>
          <w:divBdr>
            <w:top w:val="none" w:sz="0" w:space="0" w:color="auto"/>
            <w:left w:val="none" w:sz="0" w:space="0" w:color="auto"/>
            <w:bottom w:val="none" w:sz="0" w:space="0" w:color="auto"/>
            <w:right w:val="none" w:sz="0" w:space="0" w:color="auto"/>
          </w:divBdr>
        </w:div>
        <w:div w:id="290215258">
          <w:marLeft w:val="640"/>
          <w:marRight w:val="0"/>
          <w:marTop w:val="0"/>
          <w:marBottom w:val="0"/>
          <w:divBdr>
            <w:top w:val="none" w:sz="0" w:space="0" w:color="auto"/>
            <w:left w:val="none" w:sz="0" w:space="0" w:color="auto"/>
            <w:bottom w:val="none" w:sz="0" w:space="0" w:color="auto"/>
            <w:right w:val="none" w:sz="0" w:space="0" w:color="auto"/>
          </w:divBdr>
        </w:div>
        <w:div w:id="6488755">
          <w:marLeft w:val="640"/>
          <w:marRight w:val="0"/>
          <w:marTop w:val="0"/>
          <w:marBottom w:val="0"/>
          <w:divBdr>
            <w:top w:val="none" w:sz="0" w:space="0" w:color="auto"/>
            <w:left w:val="none" w:sz="0" w:space="0" w:color="auto"/>
            <w:bottom w:val="none" w:sz="0" w:space="0" w:color="auto"/>
            <w:right w:val="none" w:sz="0" w:space="0" w:color="auto"/>
          </w:divBdr>
        </w:div>
        <w:div w:id="1337880570">
          <w:marLeft w:val="640"/>
          <w:marRight w:val="0"/>
          <w:marTop w:val="0"/>
          <w:marBottom w:val="0"/>
          <w:divBdr>
            <w:top w:val="none" w:sz="0" w:space="0" w:color="auto"/>
            <w:left w:val="none" w:sz="0" w:space="0" w:color="auto"/>
            <w:bottom w:val="none" w:sz="0" w:space="0" w:color="auto"/>
            <w:right w:val="none" w:sz="0" w:space="0" w:color="auto"/>
          </w:divBdr>
        </w:div>
        <w:div w:id="1447697918">
          <w:marLeft w:val="640"/>
          <w:marRight w:val="0"/>
          <w:marTop w:val="0"/>
          <w:marBottom w:val="0"/>
          <w:divBdr>
            <w:top w:val="none" w:sz="0" w:space="0" w:color="auto"/>
            <w:left w:val="none" w:sz="0" w:space="0" w:color="auto"/>
            <w:bottom w:val="none" w:sz="0" w:space="0" w:color="auto"/>
            <w:right w:val="none" w:sz="0" w:space="0" w:color="auto"/>
          </w:divBdr>
        </w:div>
        <w:div w:id="1716544173">
          <w:marLeft w:val="640"/>
          <w:marRight w:val="0"/>
          <w:marTop w:val="0"/>
          <w:marBottom w:val="0"/>
          <w:divBdr>
            <w:top w:val="none" w:sz="0" w:space="0" w:color="auto"/>
            <w:left w:val="none" w:sz="0" w:space="0" w:color="auto"/>
            <w:bottom w:val="none" w:sz="0" w:space="0" w:color="auto"/>
            <w:right w:val="none" w:sz="0" w:space="0" w:color="auto"/>
          </w:divBdr>
        </w:div>
        <w:div w:id="1632324625">
          <w:marLeft w:val="640"/>
          <w:marRight w:val="0"/>
          <w:marTop w:val="0"/>
          <w:marBottom w:val="0"/>
          <w:divBdr>
            <w:top w:val="none" w:sz="0" w:space="0" w:color="auto"/>
            <w:left w:val="none" w:sz="0" w:space="0" w:color="auto"/>
            <w:bottom w:val="none" w:sz="0" w:space="0" w:color="auto"/>
            <w:right w:val="none" w:sz="0" w:space="0" w:color="auto"/>
          </w:divBdr>
        </w:div>
        <w:div w:id="1284772127">
          <w:marLeft w:val="640"/>
          <w:marRight w:val="0"/>
          <w:marTop w:val="0"/>
          <w:marBottom w:val="0"/>
          <w:divBdr>
            <w:top w:val="none" w:sz="0" w:space="0" w:color="auto"/>
            <w:left w:val="none" w:sz="0" w:space="0" w:color="auto"/>
            <w:bottom w:val="none" w:sz="0" w:space="0" w:color="auto"/>
            <w:right w:val="none" w:sz="0" w:space="0" w:color="auto"/>
          </w:divBdr>
        </w:div>
        <w:div w:id="244337432">
          <w:marLeft w:val="640"/>
          <w:marRight w:val="0"/>
          <w:marTop w:val="0"/>
          <w:marBottom w:val="0"/>
          <w:divBdr>
            <w:top w:val="none" w:sz="0" w:space="0" w:color="auto"/>
            <w:left w:val="none" w:sz="0" w:space="0" w:color="auto"/>
            <w:bottom w:val="none" w:sz="0" w:space="0" w:color="auto"/>
            <w:right w:val="none" w:sz="0" w:space="0" w:color="auto"/>
          </w:divBdr>
        </w:div>
        <w:div w:id="2042392857">
          <w:marLeft w:val="640"/>
          <w:marRight w:val="0"/>
          <w:marTop w:val="0"/>
          <w:marBottom w:val="0"/>
          <w:divBdr>
            <w:top w:val="none" w:sz="0" w:space="0" w:color="auto"/>
            <w:left w:val="none" w:sz="0" w:space="0" w:color="auto"/>
            <w:bottom w:val="none" w:sz="0" w:space="0" w:color="auto"/>
            <w:right w:val="none" w:sz="0" w:space="0" w:color="auto"/>
          </w:divBdr>
        </w:div>
        <w:div w:id="635724229">
          <w:marLeft w:val="640"/>
          <w:marRight w:val="0"/>
          <w:marTop w:val="0"/>
          <w:marBottom w:val="0"/>
          <w:divBdr>
            <w:top w:val="none" w:sz="0" w:space="0" w:color="auto"/>
            <w:left w:val="none" w:sz="0" w:space="0" w:color="auto"/>
            <w:bottom w:val="none" w:sz="0" w:space="0" w:color="auto"/>
            <w:right w:val="none" w:sz="0" w:space="0" w:color="auto"/>
          </w:divBdr>
        </w:div>
        <w:div w:id="1666468907">
          <w:marLeft w:val="640"/>
          <w:marRight w:val="0"/>
          <w:marTop w:val="0"/>
          <w:marBottom w:val="0"/>
          <w:divBdr>
            <w:top w:val="none" w:sz="0" w:space="0" w:color="auto"/>
            <w:left w:val="none" w:sz="0" w:space="0" w:color="auto"/>
            <w:bottom w:val="none" w:sz="0" w:space="0" w:color="auto"/>
            <w:right w:val="none" w:sz="0" w:space="0" w:color="auto"/>
          </w:divBdr>
        </w:div>
        <w:div w:id="563875879">
          <w:marLeft w:val="640"/>
          <w:marRight w:val="0"/>
          <w:marTop w:val="0"/>
          <w:marBottom w:val="0"/>
          <w:divBdr>
            <w:top w:val="none" w:sz="0" w:space="0" w:color="auto"/>
            <w:left w:val="none" w:sz="0" w:space="0" w:color="auto"/>
            <w:bottom w:val="none" w:sz="0" w:space="0" w:color="auto"/>
            <w:right w:val="none" w:sz="0" w:space="0" w:color="auto"/>
          </w:divBdr>
        </w:div>
        <w:div w:id="1064914528">
          <w:marLeft w:val="640"/>
          <w:marRight w:val="0"/>
          <w:marTop w:val="0"/>
          <w:marBottom w:val="0"/>
          <w:divBdr>
            <w:top w:val="none" w:sz="0" w:space="0" w:color="auto"/>
            <w:left w:val="none" w:sz="0" w:space="0" w:color="auto"/>
            <w:bottom w:val="none" w:sz="0" w:space="0" w:color="auto"/>
            <w:right w:val="none" w:sz="0" w:space="0" w:color="auto"/>
          </w:divBdr>
        </w:div>
      </w:divsChild>
    </w:div>
    <w:div w:id="1225330708">
      <w:marLeft w:val="640"/>
      <w:marRight w:val="0"/>
      <w:marTop w:val="0"/>
      <w:marBottom w:val="0"/>
      <w:divBdr>
        <w:top w:val="none" w:sz="0" w:space="0" w:color="auto"/>
        <w:left w:val="none" w:sz="0" w:space="0" w:color="auto"/>
        <w:bottom w:val="none" w:sz="0" w:space="0" w:color="auto"/>
        <w:right w:val="none" w:sz="0" w:space="0" w:color="auto"/>
      </w:divBdr>
    </w:div>
    <w:div w:id="1231232159">
      <w:marLeft w:val="640"/>
      <w:marRight w:val="0"/>
      <w:marTop w:val="0"/>
      <w:marBottom w:val="0"/>
      <w:divBdr>
        <w:top w:val="none" w:sz="0" w:space="0" w:color="auto"/>
        <w:left w:val="none" w:sz="0" w:space="0" w:color="auto"/>
        <w:bottom w:val="none" w:sz="0" w:space="0" w:color="auto"/>
        <w:right w:val="none" w:sz="0" w:space="0" w:color="auto"/>
      </w:divBdr>
    </w:div>
    <w:div w:id="1234319814">
      <w:marLeft w:val="640"/>
      <w:marRight w:val="0"/>
      <w:marTop w:val="0"/>
      <w:marBottom w:val="0"/>
      <w:divBdr>
        <w:top w:val="none" w:sz="0" w:space="0" w:color="auto"/>
        <w:left w:val="none" w:sz="0" w:space="0" w:color="auto"/>
        <w:bottom w:val="none" w:sz="0" w:space="0" w:color="auto"/>
        <w:right w:val="none" w:sz="0" w:space="0" w:color="auto"/>
      </w:divBdr>
    </w:div>
    <w:div w:id="1242910906">
      <w:marLeft w:val="640"/>
      <w:marRight w:val="0"/>
      <w:marTop w:val="0"/>
      <w:marBottom w:val="0"/>
      <w:divBdr>
        <w:top w:val="none" w:sz="0" w:space="0" w:color="auto"/>
        <w:left w:val="none" w:sz="0" w:space="0" w:color="auto"/>
        <w:bottom w:val="none" w:sz="0" w:space="0" w:color="auto"/>
        <w:right w:val="none" w:sz="0" w:space="0" w:color="auto"/>
      </w:divBdr>
    </w:div>
    <w:div w:id="1243642376">
      <w:marLeft w:val="640"/>
      <w:marRight w:val="0"/>
      <w:marTop w:val="0"/>
      <w:marBottom w:val="0"/>
      <w:divBdr>
        <w:top w:val="none" w:sz="0" w:space="0" w:color="auto"/>
        <w:left w:val="none" w:sz="0" w:space="0" w:color="auto"/>
        <w:bottom w:val="none" w:sz="0" w:space="0" w:color="auto"/>
        <w:right w:val="none" w:sz="0" w:space="0" w:color="auto"/>
      </w:divBdr>
    </w:div>
    <w:div w:id="1277176225">
      <w:marLeft w:val="640"/>
      <w:marRight w:val="0"/>
      <w:marTop w:val="0"/>
      <w:marBottom w:val="0"/>
      <w:divBdr>
        <w:top w:val="none" w:sz="0" w:space="0" w:color="auto"/>
        <w:left w:val="none" w:sz="0" w:space="0" w:color="auto"/>
        <w:bottom w:val="none" w:sz="0" w:space="0" w:color="auto"/>
        <w:right w:val="none" w:sz="0" w:space="0" w:color="auto"/>
      </w:divBdr>
    </w:div>
    <w:div w:id="1280529233">
      <w:bodyDiv w:val="1"/>
      <w:marLeft w:val="0"/>
      <w:marRight w:val="0"/>
      <w:marTop w:val="0"/>
      <w:marBottom w:val="0"/>
      <w:divBdr>
        <w:top w:val="none" w:sz="0" w:space="0" w:color="auto"/>
        <w:left w:val="none" w:sz="0" w:space="0" w:color="auto"/>
        <w:bottom w:val="none" w:sz="0" w:space="0" w:color="auto"/>
        <w:right w:val="none" w:sz="0" w:space="0" w:color="auto"/>
      </w:divBdr>
    </w:div>
    <w:div w:id="1283268587">
      <w:bodyDiv w:val="1"/>
      <w:marLeft w:val="0"/>
      <w:marRight w:val="0"/>
      <w:marTop w:val="0"/>
      <w:marBottom w:val="0"/>
      <w:divBdr>
        <w:top w:val="none" w:sz="0" w:space="0" w:color="auto"/>
        <w:left w:val="none" w:sz="0" w:space="0" w:color="auto"/>
        <w:bottom w:val="none" w:sz="0" w:space="0" w:color="auto"/>
        <w:right w:val="none" w:sz="0" w:space="0" w:color="auto"/>
      </w:divBdr>
    </w:div>
    <w:div w:id="1293903547">
      <w:bodyDiv w:val="1"/>
      <w:marLeft w:val="0"/>
      <w:marRight w:val="0"/>
      <w:marTop w:val="0"/>
      <w:marBottom w:val="0"/>
      <w:divBdr>
        <w:top w:val="none" w:sz="0" w:space="0" w:color="auto"/>
        <w:left w:val="none" w:sz="0" w:space="0" w:color="auto"/>
        <w:bottom w:val="none" w:sz="0" w:space="0" w:color="auto"/>
        <w:right w:val="none" w:sz="0" w:space="0" w:color="auto"/>
      </w:divBdr>
    </w:div>
    <w:div w:id="1301111506">
      <w:marLeft w:val="640"/>
      <w:marRight w:val="0"/>
      <w:marTop w:val="0"/>
      <w:marBottom w:val="0"/>
      <w:divBdr>
        <w:top w:val="none" w:sz="0" w:space="0" w:color="auto"/>
        <w:left w:val="none" w:sz="0" w:space="0" w:color="auto"/>
        <w:bottom w:val="none" w:sz="0" w:space="0" w:color="auto"/>
        <w:right w:val="none" w:sz="0" w:space="0" w:color="auto"/>
      </w:divBdr>
    </w:div>
    <w:div w:id="1304775380">
      <w:bodyDiv w:val="1"/>
      <w:marLeft w:val="0"/>
      <w:marRight w:val="0"/>
      <w:marTop w:val="0"/>
      <w:marBottom w:val="0"/>
      <w:divBdr>
        <w:top w:val="none" w:sz="0" w:space="0" w:color="auto"/>
        <w:left w:val="none" w:sz="0" w:space="0" w:color="auto"/>
        <w:bottom w:val="none" w:sz="0" w:space="0" w:color="auto"/>
        <w:right w:val="none" w:sz="0" w:space="0" w:color="auto"/>
      </w:divBdr>
    </w:div>
    <w:div w:id="1307583455">
      <w:bodyDiv w:val="1"/>
      <w:marLeft w:val="0"/>
      <w:marRight w:val="0"/>
      <w:marTop w:val="0"/>
      <w:marBottom w:val="0"/>
      <w:divBdr>
        <w:top w:val="none" w:sz="0" w:space="0" w:color="auto"/>
        <w:left w:val="none" w:sz="0" w:space="0" w:color="auto"/>
        <w:bottom w:val="none" w:sz="0" w:space="0" w:color="auto"/>
        <w:right w:val="none" w:sz="0" w:space="0" w:color="auto"/>
      </w:divBdr>
    </w:div>
    <w:div w:id="1308439397">
      <w:marLeft w:val="640"/>
      <w:marRight w:val="0"/>
      <w:marTop w:val="0"/>
      <w:marBottom w:val="0"/>
      <w:divBdr>
        <w:top w:val="none" w:sz="0" w:space="0" w:color="auto"/>
        <w:left w:val="none" w:sz="0" w:space="0" w:color="auto"/>
        <w:bottom w:val="none" w:sz="0" w:space="0" w:color="auto"/>
        <w:right w:val="none" w:sz="0" w:space="0" w:color="auto"/>
      </w:divBdr>
    </w:div>
    <w:div w:id="1311640386">
      <w:bodyDiv w:val="1"/>
      <w:marLeft w:val="0"/>
      <w:marRight w:val="0"/>
      <w:marTop w:val="0"/>
      <w:marBottom w:val="0"/>
      <w:divBdr>
        <w:top w:val="none" w:sz="0" w:space="0" w:color="auto"/>
        <w:left w:val="none" w:sz="0" w:space="0" w:color="auto"/>
        <w:bottom w:val="none" w:sz="0" w:space="0" w:color="auto"/>
        <w:right w:val="none" w:sz="0" w:space="0" w:color="auto"/>
      </w:divBdr>
    </w:div>
    <w:div w:id="1317537262">
      <w:bodyDiv w:val="1"/>
      <w:marLeft w:val="0"/>
      <w:marRight w:val="0"/>
      <w:marTop w:val="0"/>
      <w:marBottom w:val="0"/>
      <w:divBdr>
        <w:top w:val="none" w:sz="0" w:space="0" w:color="auto"/>
        <w:left w:val="none" w:sz="0" w:space="0" w:color="auto"/>
        <w:bottom w:val="none" w:sz="0" w:space="0" w:color="auto"/>
        <w:right w:val="none" w:sz="0" w:space="0" w:color="auto"/>
      </w:divBdr>
      <w:divsChild>
        <w:div w:id="1612206618">
          <w:marLeft w:val="640"/>
          <w:marRight w:val="0"/>
          <w:marTop w:val="0"/>
          <w:marBottom w:val="0"/>
          <w:divBdr>
            <w:top w:val="none" w:sz="0" w:space="0" w:color="auto"/>
            <w:left w:val="none" w:sz="0" w:space="0" w:color="auto"/>
            <w:bottom w:val="none" w:sz="0" w:space="0" w:color="auto"/>
            <w:right w:val="none" w:sz="0" w:space="0" w:color="auto"/>
          </w:divBdr>
        </w:div>
        <w:div w:id="2138982702">
          <w:marLeft w:val="640"/>
          <w:marRight w:val="0"/>
          <w:marTop w:val="0"/>
          <w:marBottom w:val="0"/>
          <w:divBdr>
            <w:top w:val="none" w:sz="0" w:space="0" w:color="auto"/>
            <w:left w:val="none" w:sz="0" w:space="0" w:color="auto"/>
            <w:bottom w:val="none" w:sz="0" w:space="0" w:color="auto"/>
            <w:right w:val="none" w:sz="0" w:space="0" w:color="auto"/>
          </w:divBdr>
        </w:div>
        <w:div w:id="669142937">
          <w:marLeft w:val="640"/>
          <w:marRight w:val="0"/>
          <w:marTop w:val="0"/>
          <w:marBottom w:val="0"/>
          <w:divBdr>
            <w:top w:val="none" w:sz="0" w:space="0" w:color="auto"/>
            <w:left w:val="none" w:sz="0" w:space="0" w:color="auto"/>
            <w:bottom w:val="none" w:sz="0" w:space="0" w:color="auto"/>
            <w:right w:val="none" w:sz="0" w:space="0" w:color="auto"/>
          </w:divBdr>
        </w:div>
        <w:div w:id="417530859">
          <w:marLeft w:val="640"/>
          <w:marRight w:val="0"/>
          <w:marTop w:val="0"/>
          <w:marBottom w:val="0"/>
          <w:divBdr>
            <w:top w:val="none" w:sz="0" w:space="0" w:color="auto"/>
            <w:left w:val="none" w:sz="0" w:space="0" w:color="auto"/>
            <w:bottom w:val="none" w:sz="0" w:space="0" w:color="auto"/>
            <w:right w:val="none" w:sz="0" w:space="0" w:color="auto"/>
          </w:divBdr>
        </w:div>
        <w:div w:id="1789275285">
          <w:marLeft w:val="640"/>
          <w:marRight w:val="0"/>
          <w:marTop w:val="0"/>
          <w:marBottom w:val="0"/>
          <w:divBdr>
            <w:top w:val="none" w:sz="0" w:space="0" w:color="auto"/>
            <w:left w:val="none" w:sz="0" w:space="0" w:color="auto"/>
            <w:bottom w:val="none" w:sz="0" w:space="0" w:color="auto"/>
            <w:right w:val="none" w:sz="0" w:space="0" w:color="auto"/>
          </w:divBdr>
        </w:div>
        <w:div w:id="1993677588">
          <w:marLeft w:val="640"/>
          <w:marRight w:val="0"/>
          <w:marTop w:val="0"/>
          <w:marBottom w:val="0"/>
          <w:divBdr>
            <w:top w:val="none" w:sz="0" w:space="0" w:color="auto"/>
            <w:left w:val="none" w:sz="0" w:space="0" w:color="auto"/>
            <w:bottom w:val="none" w:sz="0" w:space="0" w:color="auto"/>
            <w:right w:val="none" w:sz="0" w:space="0" w:color="auto"/>
          </w:divBdr>
        </w:div>
        <w:div w:id="1934435964">
          <w:marLeft w:val="640"/>
          <w:marRight w:val="0"/>
          <w:marTop w:val="0"/>
          <w:marBottom w:val="0"/>
          <w:divBdr>
            <w:top w:val="none" w:sz="0" w:space="0" w:color="auto"/>
            <w:left w:val="none" w:sz="0" w:space="0" w:color="auto"/>
            <w:bottom w:val="none" w:sz="0" w:space="0" w:color="auto"/>
            <w:right w:val="none" w:sz="0" w:space="0" w:color="auto"/>
          </w:divBdr>
        </w:div>
        <w:div w:id="2019846290">
          <w:marLeft w:val="640"/>
          <w:marRight w:val="0"/>
          <w:marTop w:val="0"/>
          <w:marBottom w:val="0"/>
          <w:divBdr>
            <w:top w:val="none" w:sz="0" w:space="0" w:color="auto"/>
            <w:left w:val="none" w:sz="0" w:space="0" w:color="auto"/>
            <w:bottom w:val="none" w:sz="0" w:space="0" w:color="auto"/>
            <w:right w:val="none" w:sz="0" w:space="0" w:color="auto"/>
          </w:divBdr>
        </w:div>
        <w:div w:id="1580406802">
          <w:marLeft w:val="640"/>
          <w:marRight w:val="0"/>
          <w:marTop w:val="0"/>
          <w:marBottom w:val="0"/>
          <w:divBdr>
            <w:top w:val="none" w:sz="0" w:space="0" w:color="auto"/>
            <w:left w:val="none" w:sz="0" w:space="0" w:color="auto"/>
            <w:bottom w:val="none" w:sz="0" w:space="0" w:color="auto"/>
            <w:right w:val="none" w:sz="0" w:space="0" w:color="auto"/>
          </w:divBdr>
        </w:div>
        <w:div w:id="1410342644">
          <w:marLeft w:val="640"/>
          <w:marRight w:val="0"/>
          <w:marTop w:val="0"/>
          <w:marBottom w:val="0"/>
          <w:divBdr>
            <w:top w:val="none" w:sz="0" w:space="0" w:color="auto"/>
            <w:left w:val="none" w:sz="0" w:space="0" w:color="auto"/>
            <w:bottom w:val="none" w:sz="0" w:space="0" w:color="auto"/>
            <w:right w:val="none" w:sz="0" w:space="0" w:color="auto"/>
          </w:divBdr>
        </w:div>
        <w:div w:id="1771272261">
          <w:marLeft w:val="640"/>
          <w:marRight w:val="0"/>
          <w:marTop w:val="0"/>
          <w:marBottom w:val="0"/>
          <w:divBdr>
            <w:top w:val="none" w:sz="0" w:space="0" w:color="auto"/>
            <w:left w:val="none" w:sz="0" w:space="0" w:color="auto"/>
            <w:bottom w:val="none" w:sz="0" w:space="0" w:color="auto"/>
            <w:right w:val="none" w:sz="0" w:space="0" w:color="auto"/>
          </w:divBdr>
        </w:div>
      </w:divsChild>
    </w:div>
    <w:div w:id="1328440323">
      <w:marLeft w:val="640"/>
      <w:marRight w:val="0"/>
      <w:marTop w:val="0"/>
      <w:marBottom w:val="0"/>
      <w:divBdr>
        <w:top w:val="none" w:sz="0" w:space="0" w:color="auto"/>
        <w:left w:val="none" w:sz="0" w:space="0" w:color="auto"/>
        <w:bottom w:val="none" w:sz="0" w:space="0" w:color="auto"/>
        <w:right w:val="none" w:sz="0" w:space="0" w:color="auto"/>
      </w:divBdr>
    </w:div>
    <w:div w:id="1331717064">
      <w:marLeft w:val="640"/>
      <w:marRight w:val="0"/>
      <w:marTop w:val="0"/>
      <w:marBottom w:val="0"/>
      <w:divBdr>
        <w:top w:val="none" w:sz="0" w:space="0" w:color="auto"/>
        <w:left w:val="none" w:sz="0" w:space="0" w:color="auto"/>
        <w:bottom w:val="none" w:sz="0" w:space="0" w:color="auto"/>
        <w:right w:val="none" w:sz="0" w:space="0" w:color="auto"/>
      </w:divBdr>
    </w:div>
    <w:div w:id="1347747922">
      <w:bodyDiv w:val="1"/>
      <w:marLeft w:val="0"/>
      <w:marRight w:val="0"/>
      <w:marTop w:val="0"/>
      <w:marBottom w:val="0"/>
      <w:divBdr>
        <w:top w:val="none" w:sz="0" w:space="0" w:color="auto"/>
        <w:left w:val="none" w:sz="0" w:space="0" w:color="auto"/>
        <w:bottom w:val="none" w:sz="0" w:space="0" w:color="auto"/>
        <w:right w:val="none" w:sz="0" w:space="0" w:color="auto"/>
      </w:divBdr>
    </w:div>
    <w:div w:id="1349789362">
      <w:bodyDiv w:val="1"/>
      <w:marLeft w:val="0"/>
      <w:marRight w:val="0"/>
      <w:marTop w:val="0"/>
      <w:marBottom w:val="0"/>
      <w:divBdr>
        <w:top w:val="none" w:sz="0" w:space="0" w:color="auto"/>
        <w:left w:val="none" w:sz="0" w:space="0" w:color="auto"/>
        <w:bottom w:val="none" w:sz="0" w:space="0" w:color="auto"/>
        <w:right w:val="none" w:sz="0" w:space="0" w:color="auto"/>
      </w:divBdr>
    </w:div>
    <w:div w:id="1356806149">
      <w:marLeft w:val="640"/>
      <w:marRight w:val="0"/>
      <w:marTop w:val="0"/>
      <w:marBottom w:val="0"/>
      <w:divBdr>
        <w:top w:val="none" w:sz="0" w:space="0" w:color="auto"/>
        <w:left w:val="none" w:sz="0" w:space="0" w:color="auto"/>
        <w:bottom w:val="none" w:sz="0" w:space="0" w:color="auto"/>
        <w:right w:val="none" w:sz="0" w:space="0" w:color="auto"/>
      </w:divBdr>
    </w:div>
    <w:div w:id="1388801806">
      <w:marLeft w:val="640"/>
      <w:marRight w:val="0"/>
      <w:marTop w:val="0"/>
      <w:marBottom w:val="0"/>
      <w:divBdr>
        <w:top w:val="none" w:sz="0" w:space="0" w:color="auto"/>
        <w:left w:val="none" w:sz="0" w:space="0" w:color="auto"/>
        <w:bottom w:val="none" w:sz="0" w:space="0" w:color="auto"/>
        <w:right w:val="none" w:sz="0" w:space="0" w:color="auto"/>
      </w:divBdr>
    </w:div>
    <w:div w:id="1393772920">
      <w:marLeft w:val="640"/>
      <w:marRight w:val="0"/>
      <w:marTop w:val="0"/>
      <w:marBottom w:val="0"/>
      <w:divBdr>
        <w:top w:val="none" w:sz="0" w:space="0" w:color="auto"/>
        <w:left w:val="none" w:sz="0" w:space="0" w:color="auto"/>
        <w:bottom w:val="none" w:sz="0" w:space="0" w:color="auto"/>
        <w:right w:val="none" w:sz="0" w:space="0" w:color="auto"/>
      </w:divBdr>
    </w:div>
    <w:div w:id="1406495966">
      <w:marLeft w:val="640"/>
      <w:marRight w:val="0"/>
      <w:marTop w:val="0"/>
      <w:marBottom w:val="0"/>
      <w:divBdr>
        <w:top w:val="none" w:sz="0" w:space="0" w:color="auto"/>
        <w:left w:val="none" w:sz="0" w:space="0" w:color="auto"/>
        <w:bottom w:val="none" w:sz="0" w:space="0" w:color="auto"/>
        <w:right w:val="none" w:sz="0" w:space="0" w:color="auto"/>
      </w:divBdr>
    </w:div>
    <w:div w:id="1415660009">
      <w:marLeft w:val="640"/>
      <w:marRight w:val="0"/>
      <w:marTop w:val="0"/>
      <w:marBottom w:val="0"/>
      <w:divBdr>
        <w:top w:val="none" w:sz="0" w:space="0" w:color="auto"/>
        <w:left w:val="none" w:sz="0" w:space="0" w:color="auto"/>
        <w:bottom w:val="none" w:sz="0" w:space="0" w:color="auto"/>
        <w:right w:val="none" w:sz="0" w:space="0" w:color="auto"/>
      </w:divBdr>
    </w:div>
    <w:div w:id="1415738166">
      <w:bodyDiv w:val="1"/>
      <w:marLeft w:val="0"/>
      <w:marRight w:val="0"/>
      <w:marTop w:val="0"/>
      <w:marBottom w:val="0"/>
      <w:divBdr>
        <w:top w:val="none" w:sz="0" w:space="0" w:color="auto"/>
        <w:left w:val="none" w:sz="0" w:space="0" w:color="auto"/>
        <w:bottom w:val="none" w:sz="0" w:space="0" w:color="auto"/>
        <w:right w:val="none" w:sz="0" w:space="0" w:color="auto"/>
      </w:divBdr>
      <w:divsChild>
        <w:div w:id="653484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6513145">
      <w:marLeft w:val="640"/>
      <w:marRight w:val="0"/>
      <w:marTop w:val="0"/>
      <w:marBottom w:val="0"/>
      <w:divBdr>
        <w:top w:val="none" w:sz="0" w:space="0" w:color="auto"/>
        <w:left w:val="none" w:sz="0" w:space="0" w:color="auto"/>
        <w:bottom w:val="none" w:sz="0" w:space="0" w:color="auto"/>
        <w:right w:val="none" w:sz="0" w:space="0" w:color="auto"/>
      </w:divBdr>
    </w:div>
    <w:div w:id="1416782025">
      <w:bodyDiv w:val="1"/>
      <w:marLeft w:val="0"/>
      <w:marRight w:val="0"/>
      <w:marTop w:val="0"/>
      <w:marBottom w:val="0"/>
      <w:divBdr>
        <w:top w:val="none" w:sz="0" w:space="0" w:color="auto"/>
        <w:left w:val="none" w:sz="0" w:space="0" w:color="auto"/>
        <w:bottom w:val="none" w:sz="0" w:space="0" w:color="auto"/>
        <w:right w:val="none" w:sz="0" w:space="0" w:color="auto"/>
      </w:divBdr>
    </w:div>
    <w:div w:id="1419405167">
      <w:marLeft w:val="640"/>
      <w:marRight w:val="0"/>
      <w:marTop w:val="0"/>
      <w:marBottom w:val="0"/>
      <w:divBdr>
        <w:top w:val="none" w:sz="0" w:space="0" w:color="auto"/>
        <w:left w:val="none" w:sz="0" w:space="0" w:color="auto"/>
        <w:bottom w:val="none" w:sz="0" w:space="0" w:color="auto"/>
        <w:right w:val="none" w:sz="0" w:space="0" w:color="auto"/>
      </w:divBdr>
    </w:div>
    <w:div w:id="1434398882">
      <w:bodyDiv w:val="1"/>
      <w:marLeft w:val="0"/>
      <w:marRight w:val="0"/>
      <w:marTop w:val="0"/>
      <w:marBottom w:val="0"/>
      <w:divBdr>
        <w:top w:val="none" w:sz="0" w:space="0" w:color="auto"/>
        <w:left w:val="none" w:sz="0" w:space="0" w:color="auto"/>
        <w:bottom w:val="none" w:sz="0" w:space="0" w:color="auto"/>
        <w:right w:val="none" w:sz="0" w:space="0" w:color="auto"/>
      </w:divBdr>
    </w:div>
    <w:div w:id="1465733943">
      <w:marLeft w:val="640"/>
      <w:marRight w:val="0"/>
      <w:marTop w:val="0"/>
      <w:marBottom w:val="0"/>
      <w:divBdr>
        <w:top w:val="none" w:sz="0" w:space="0" w:color="auto"/>
        <w:left w:val="none" w:sz="0" w:space="0" w:color="auto"/>
        <w:bottom w:val="none" w:sz="0" w:space="0" w:color="auto"/>
        <w:right w:val="none" w:sz="0" w:space="0" w:color="auto"/>
      </w:divBdr>
    </w:div>
    <w:div w:id="1484544151">
      <w:bodyDiv w:val="1"/>
      <w:marLeft w:val="0"/>
      <w:marRight w:val="0"/>
      <w:marTop w:val="0"/>
      <w:marBottom w:val="0"/>
      <w:divBdr>
        <w:top w:val="none" w:sz="0" w:space="0" w:color="auto"/>
        <w:left w:val="none" w:sz="0" w:space="0" w:color="auto"/>
        <w:bottom w:val="none" w:sz="0" w:space="0" w:color="auto"/>
        <w:right w:val="none" w:sz="0" w:space="0" w:color="auto"/>
      </w:divBdr>
    </w:div>
    <w:div w:id="1489127235">
      <w:bodyDiv w:val="1"/>
      <w:marLeft w:val="0"/>
      <w:marRight w:val="0"/>
      <w:marTop w:val="0"/>
      <w:marBottom w:val="0"/>
      <w:divBdr>
        <w:top w:val="none" w:sz="0" w:space="0" w:color="auto"/>
        <w:left w:val="none" w:sz="0" w:space="0" w:color="auto"/>
        <w:bottom w:val="none" w:sz="0" w:space="0" w:color="auto"/>
        <w:right w:val="none" w:sz="0" w:space="0" w:color="auto"/>
      </w:divBdr>
      <w:divsChild>
        <w:div w:id="13664428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906643">
      <w:marLeft w:val="640"/>
      <w:marRight w:val="0"/>
      <w:marTop w:val="0"/>
      <w:marBottom w:val="0"/>
      <w:divBdr>
        <w:top w:val="none" w:sz="0" w:space="0" w:color="auto"/>
        <w:left w:val="none" w:sz="0" w:space="0" w:color="auto"/>
        <w:bottom w:val="none" w:sz="0" w:space="0" w:color="auto"/>
        <w:right w:val="none" w:sz="0" w:space="0" w:color="auto"/>
      </w:divBdr>
    </w:div>
    <w:div w:id="1490511964">
      <w:bodyDiv w:val="1"/>
      <w:marLeft w:val="0"/>
      <w:marRight w:val="0"/>
      <w:marTop w:val="0"/>
      <w:marBottom w:val="0"/>
      <w:divBdr>
        <w:top w:val="none" w:sz="0" w:space="0" w:color="auto"/>
        <w:left w:val="none" w:sz="0" w:space="0" w:color="auto"/>
        <w:bottom w:val="none" w:sz="0" w:space="0" w:color="auto"/>
        <w:right w:val="none" w:sz="0" w:space="0" w:color="auto"/>
      </w:divBdr>
    </w:div>
    <w:div w:id="1492256022">
      <w:marLeft w:val="640"/>
      <w:marRight w:val="0"/>
      <w:marTop w:val="0"/>
      <w:marBottom w:val="0"/>
      <w:divBdr>
        <w:top w:val="none" w:sz="0" w:space="0" w:color="auto"/>
        <w:left w:val="none" w:sz="0" w:space="0" w:color="auto"/>
        <w:bottom w:val="none" w:sz="0" w:space="0" w:color="auto"/>
        <w:right w:val="none" w:sz="0" w:space="0" w:color="auto"/>
      </w:divBdr>
    </w:div>
    <w:div w:id="1500119586">
      <w:marLeft w:val="640"/>
      <w:marRight w:val="0"/>
      <w:marTop w:val="0"/>
      <w:marBottom w:val="0"/>
      <w:divBdr>
        <w:top w:val="none" w:sz="0" w:space="0" w:color="auto"/>
        <w:left w:val="none" w:sz="0" w:space="0" w:color="auto"/>
        <w:bottom w:val="none" w:sz="0" w:space="0" w:color="auto"/>
        <w:right w:val="none" w:sz="0" w:space="0" w:color="auto"/>
      </w:divBdr>
    </w:div>
    <w:div w:id="1571160809">
      <w:marLeft w:val="640"/>
      <w:marRight w:val="0"/>
      <w:marTop w:val="0"/>
      <w:marBottom w:val="0"/>
      <w:divBdr>
        <w:top w:val="none" w:sz="0" w:space="0" w:color="auto"/>
        <w:left w:val="none" w:sz="0" w:space="0" w:color="auto"/>
        <w:bottom w:val="none" w:sz="0" w:space="0" w:color="auto"/>
        <w:right w:val="none" w:sz="0" w:space="0" w:color="auto"/>
      </w:divBdr>
    </w:div>
    <w:div w:id="1580358672">
      <w:bodyDiv w:val="1"/>
      <w:marLeft w:val="0"/>
      <w:marRight w:val="0"/>
      <w:marTop w:val="0"/>
      <w:marBottom w:val="0"/>
      <w:divBdr>
        <w:top w:val="none" w:sz="0" w:space="0" w:color="auto"/>
        <w:left w:val="none" w:sz="0" w:space="0" w:color="auto"/>
        <w:bottom w:val="none" w:sz="0" w:space="0" w:color="auto"/>
        <w:right w:val="none" w:sz="0" w:space="0" w:color="auto"/>
      </w:divBdr>
    </w:div>
    <w:div w:id="1583098383">
      <w:bodyDiv w:val="1"/>
      <w:marLeft w:val="0"/>
      <w:marRight w:val="0"/>
      <w:marTop w:val="0"/>
      <w:marBottom w:val="0"/>
      <w:divBdr>
        <w:top w:val="none" w:sz="0" w:space="0" w:color="auto"/>
        <w:left w:val="none" w:sz="0" w:space="0" w:color="auto"/>
        <w:bottom w:val="none" w:sz="0" w:space="0" w:color="auto"/>
        <w:right w:val="none" w:sz="0" w:space="0" w:color="auto"/>
      </w:divBdr>
    </w:div>
    <w:div w:id="1603955417">
      <w:marLeft w:val="640"/>
      <w:marRight w:val="0"/>
      <w:marTop w:val="0"/>
      <w:marBottom w:val="0"/>
      <w:divBdr>
        <w:top w:val="none" w:sz="0" w:space="0" w:color="auto"/>
        <w:left w:val="none" w:sz="0" w:space="0" w:color="auto"/>
        <w:bottom w:val="none" w:sz="0" w:space="0" w:color="auto"/>
        <w:right w:val="none" w:sz="0" w:space="0" w:color="auto"/>
      </w:divBdr>
    </w:div>
    <w:div w:id="1612277237">
      <w:bodyDiv w:val="1"/>
      <w:marLeft w:val="0"/>
      <w:marRight w:val="0"/>
      <w:marTop w:val="0"/>
      <w:marBottom w:val="0"/>
      <w:divBdr>
        <w:top w:val="none" w:sz="0" w:space="0" w:color="auto"/>
        <w:left w:val="none" w:sz="0" w:space="0" w:color="auto"/>
        <w:bottom w:val="none" w:sz="0" w:space="0" w:color="auto"/>
        <w:right w:val="none" w:sz="0" w:space="0" w:color="auto"/>
      </w:divBdr>
    </w:div>
    <w:div w:id="1643542723">
      <w:bodyDiv w:val="1"/>
      <w:marLeft w:val="0"/>
      <w:marRight w:val="0"/>
      <w:marTop w:val="0"/>
      <w:marBottom w:val="0"/>
      <w:divBdr>
        <w:top w:val="none" w:sz="0" w:space="0" w:color="auto"/>
        <w:left w:val="none" w:sz="0" w:space="0" w:color="auto"/>
        <w:bottom w:val="none" w:sz="0" w:space="0" w:color="auto"/>
        <w:right w:val="none" w:sz="0" w:space="0" w:color="auto"/>
      </w:divBdr>
    </w:div>
    <w:div w:id="1651206229">
      <w:marLeft w:val="640"/>
      <w:marRight w:val="0"/>
      <w:marTop w:val="0"/>
      <w:marBottom w:val="0"/>
      <w:divBdr>
        <w:top w:val="none" w:sz="0" w:space="0" w:color="auto"/>
        <w:left w:val="none" w:sz="0" w:space="0" w:color="auto"/>
        <w:bottom w:val="none" w:sz="0" w:space="0" w:color="auto"/>
        <w:right w:val="none" w:sz="0" w:space="0" w:color="auto"/>
      </w:divBdr>
    </w:div>
    <w:div w:id="1652170885">
      <w:marLeft w:val="640"/>
      <w:marRight w:val="0"/>
      <w:marTop w:val="0"/>
      <w:marBottom w:val="0"/>
      <w:divBdr>
        <w:top w:val="none" w:sz="0" w:space="0" w:color="auto"/>
        <w:left w:val="none" w:sz="0" w:space="0" w:color="auto"/>
        <w:bottom w:val="none" w:sz="0" w:space="0" w:color="auto"/>
        <w:right w:val="none" w:sz="0" w:space="0" w:color="auto"/>
      </w:divBdr>
    </w:div>
    <w:div w:id="1655333696">
      <w:bodyDiv w:val="1"/>
      <w:marLeft w:val="0"/>
      <w:marRight w:val="0"/>
      <w:marTop w:val="0"/>
      <w:marBottom w:val="0"/>
      <w:divBdr>
        <w:top w:val="none" w:sz="0" w:space="0" w:color="auto"/>
        <w:left w:val="none" w:sz="0" w:space="0" w:color="auto"/>
        <w:bottom w:val="none" w:sz="0" w:space="0" w:color="auto"/>
        <w:right w:val="none" w:sz="0" w:space="0" w:color="auto"/>
      </w:divBdr>
    </w:div>
    <w:div w:id="1676419284">
      <w:bodyDiv w:val="1"/>
      <w:marLeft w:val="0"/>
      <w:marRight w:val="0"/>
      <w:marTop w:val="0"/>
      <w:marBottom w:val="0"/>
      <w:divBdr>
        <w:top w:val="none" w:sz="0" w:space="0" w:color="auto"/>
        <w:left w:val="none" w:sz="0" w:space="0" w:color="auto"/>
        <w:bottom w:val="none" w:sz="0" w:space="0" w:color="auto"/>
        <w:right w:val="none" w:sz="0" w:space="0" w:color="auto"/>
      </w:divBdr>
    </w:div>
    <w:div w:id="1689259214">
      <w:marLeft w:val="640"/>
      <w:marRight w:val="0"/>
      <w:marTop w:val="0"/>
      <w:marBottom w:val="0"/>
      <w:divBdr>
        <w:top w:val="none" w:sz="0" w:space="0" w:color="auto"/>
        <w:left w:val="none" w:sz="0" w:space="0" w:color="auto"/>
        <w:bottom w:val="none" w:sz="0" w:space="0" w:color="auto"/>
        <w:right w:val="none" w:sz="0" w:space="0" w:color="auto"/>
      </w:divBdr>
    </w:div>
    <w:div w:id="1704357475">
      <w:marLeft w:val="640"/>
      <w:marRight w:val="0"/>
      <w:marTop w:val="0"/>
      <w:marBottom w:val="0"/>
      <w:divBdr>
        <w:top w:val="none" w:sz="0" w:space="0" w:color="auto"/>
        <w:left w:val="none" w:sz="0" w:space="0" w:color="auto"/>
        <w:bottom w:val="none" w:sz="0" w:space="0" w:color="auto"/>
        <w:right w:val="none" w:sz="0" w:space="0" w:color="auto"/>
      </w:divBdr>
    </w:div>
    <w:div w:id="1722482706">
      <w:bodyDiv w:val="1"/>
      <w:marLeft w:val="0"/>
      <w:marRight w:val="0"/>
      <w:marTop w:val="0"/>
      <w:marBottom w:val="0"/>
      <w:divBdr>
        <w:top w:val="none" w:sz="0" w:space="0" w:color="auto"/>
        <w:left w:val="none" w:sz="0" w:space="0" w:color="auto"/>
        <w:bottom w:val="none" w:sz="0" w:space="0" w:color="auto"/>
        <w:right w:val="none" w:sz="0" w:space="0" w:color="auto"/>
      </w:divBdr>
      <w:divsChild>
        <w:div w:id="1816605978">
          <w:marLeft w:val="640"/>
          <w:marRight w:val="0"/>
          <w:marTop w:val="0"/>
          <w:marBottom w:val="0"/>
          <w:divBdr>
            <w:top w:val="none" w:sz="0" w:space="0" w:color="auto"/>
            <w:left w:val="none" w:sz="0" w:space="0" w:color="auto"/>
            <w:bottom w:val="none" w:sz="0" w:space="0" w:color="auto"/>
            <w:right w:val="none" w:sz="0" w:space="0" w:color="auto"/>
          </w:divBdr>
        </w:div>
        <w:div w:id="1595280215">
          <w:marLeft w:val="640"/>
          <w:marRight w:val="0"/>
          <w:marTop w:val="0"/>
          <w:marBottom w:val="0"/>
          <w:divBdr>
            <w:top w:val="none" w:sz="0" w:space="0" w:color="auto"/>
            <w:left w:val="none" w:sz="0" w:space="0" w:color="auto"/>
            <w:bottom w:val="none" w:sz="0" w:space="0" w:color="auto"/>
            <w:right w:val="none" w:sz="0" w:space="0" w:color="auto"/>
          </w:divBdr>
        </w:div>
        <w:div w:id="1048257601">
          <w:marLeft w:val="640"/>
          <w:marRight w:val="0"/>
          <w:marTop w:val="0"/>
          <w:marBottom w:val="0"/>
          <w:divBdr>
            <w:top w:val="none" w:sz="0" w:space="0" w:color="auto"/>
            <w:left w:val="none" w:sz="0" w:space="0" w:color="auto"/>
            <w:bottom w:val="none" w:sz="0" w:space="0" w:color="auto"/>
            <w:right w:val="none" w:sz="0" w:space="0" w:color="auto"/>
          </w:divBdr>
        </w:div>
        <w:div w:id="1560744643">
          <w:marLeft w:val="640"/>
          <w:marRight w:val="0"/>
          <w:marTop w:val="0"/>
          <w:marBottom w:val="0"/>
          <w:divBdr>
            <w:top w:val="none" w:sz="0" w:space="0" w:color="auto"/>
            <w:left w:val="none" w:sz="0" w:space="0" w:color="auto"/>
            <w:bottom w:val="none" w:sz="0" w:space="0" w:color="auto"/>
            <w:right w:val="none" w:sz="0" w:space="0" w:color="auto"/>
          </w:divBdr>
        </w:div>
        <w:div w:id="1913194153">
          <w:marLeft w:val="640"/>
          <w:marRight w:val="0"/>
          <w:marTop w:val="0"/>
          <w:marBottom w:val="0"/>
          <w:divBdr>
            <w:top w:val="none" w:sz="0" w:space="0" w:color="auto"/>
            <w:left w:val="none" w:sz="0" w:space="0" w:color="auto"/>
            <w:bottom w:val="none" w:sz="0" w:space="0" w:color="auto"/>
            <w:right w:val="none" w:sz="0" w:space="0" w:color="auto"/>
          </w:divBdr>
        </w:div>
        <w:div w:id="864907973">
          <w:marLeft w:val="640"/>
          <w:marRight w:val="0"/>
          <w:marTop w:val="0"/>
          <w:marBottom w:val="0"/>
          <w:divBdr>
            <w:top w:val="none" w:sz="0" w:space="0" w:color="auto"/>
            <w:left w:val="none" w:sz="0" w:space="0" w:color="auto"/>
            <w:bottom w:val="none" w:sz="0" w:space="0" w:color="auto"/>
            <w:right w:val="none" w:sz="0" w:space="0" w:color="auto"/>
          </w:divBdr>
        </w:div>
        <w:div w:id="1369987013">
          <w:marLeft w:val="640"/>
          <w:marRight w:val="0"/>
          <w:marTop w:val="0"/>
          <w:marBottom w:val="0"/>
          <w:divBdr>
            <w:top w:val="none" w:sz="0" w:space="0" w:color="auto"/>
            <w:left w:val="none" w:sz="0" w:space="0" w:color="auto"/>
            <w:bottom w:val="none" w:sz="0" w:space="0" w:color="auto"/>
            <w:right w:val="none" w:sz="0" w:space="0" w:color="auto"/>
          </w:divBdr>
        </w:div>
        <w:div w:id="1591818456">
          <w:marLeft w:val="640"/>
          <w:marRight w:val="0"/>
          <w:marTop w:val="0"/>
          <w:marBottom w:val="0"/>
          <w:divBdr>
            <w:top w:val="none" w:sz="0" w:space="0" w:color="auto"/>
            <w:left w:val="none" w:sz="0" w:space="0" w:color="auto"/>
            <w:bottom w:val="none" w:sz="0" w:space="0" w:color="auto"/>
            <w:right w:val="none" w:sz="0" w:space="0" w:color="auto"/>
          </w:divBdr>
        </w:div>
        <w:div w:id="745686843">
          <w:marLeft w:val="640"/>
          <w:marRight w:val="0"/>
          <w:marTop w:val="0"/>
          <w:marBottom w:val="0"/>
          <w:divBdr>
            <w:top w:val="none" w:sz="0" w:space="0" w:color="auto"/>
            <w:left w:val="none" w:sz="0" w:space="0" w:color="auto"/>
            <w:bottom w:val="none" w:sz="0" w:space="0" w:color="auto"/>
            <w:right w:val="none" w:sz="0" w:space="0" w:color="auto"/>
          </w:divBdr>
        </w:div>
        <w:div w:id="1685474265">
          <w:marLeft w:val="640"/>
          <w:marRight w:val="0"/>
          <w:marTop w:val="0"/>
          <w:marBottom w:val="0"/>
          <w:divBdr>
            <w:top w:val="none" w:sz="0" w:space="0" w:color="auto"/>
            <w:left w:val="none" w:sz="0" w:space="0" w:color="auto"/>
            <w:bottom w:val="none" w:sz="0" w:space="0" w:color="auto"/>
            <w:right w:val="none" w:sz="0" w:space="0" w:color="auto"/>
          </w:divBdr>
        </w:div>
        <w:div w:id="486558563">
          <w:marLeft w:val="640"/>
          <w:marRight w:val="0"/>
          <w:marTop w:val="0"/>
          <w:marBottom w:val="0"/>
          <w:divBdr>
            <w:top w:val="none" w:sz="0" w:space="0" w:color="auto"/>
            <w:left w:val="none" w:sz="0" w:space="0" w:color="auto"/>
            <w:bottom w:val="none" w:sz="0" w:space="0" w:color="auto"/>
            <w:right w:val="none" w:sz="0" w:space="0" w:color="auto"/>
          </w:divBdr>
        </w:div>
        <w:div w:id="1551065687">
          <w:marLeft w:val="640"/>
          <w:marRight w:val="0"/>
          <w:marTop w:val="0"/>
          <w:marBottom w:val="0"/>
          <w:divBdr>
            <w:top w:val="none" w:sz="0" w:space="0" w:color="auto"/>
            <w:left w:val="none" w:sz="0" w:space="0" w:color="auto"/>
            <w:bottom w:val="none" w:sz="0" w:space="0" w:color="auto"/>
            <w:right w:val="none" w:sz="0" w:space="0" w:color="auto"/>
          </w:divBdr>
        </w:div>
        <w:div w:id="1572234962">
          <w:marLeft w:val="640"/>
          <w:marRight w:val="0"/>
          <w:marTop w:val="0"/>
          <w:marBottom w:val="0"/>
          <w:divBdr>
            <w:top w:val="none" w:sz="0" w:space="0" w:color="auto"/>
            <w:left w:val="none" w:sz="0" w:space="0" w:color="auto"/>
            <w:bottom w:val="none" w:sz="0" w:space="0" w:color="auto"/>
            <w:right w:val="none" w:sz="0" w:space="0" w:color="auto"/>
          </w:divBdr>
        </w:div>
        <w:div w:id="1102845406">
          <w:marLeft w:val="640"/>
          <w:marRight w:val="0"/>
          <w:marTop w:val="0"/>
          <w:marBottom w:val="0"/>
          <w:divBdr>
            <w:top w:val="none" w:sz="0" w:space="0" w:color="auto"/>
            <w:left w:val="none" w:sz="0" w:space="0" w:color="auto"/>
            <w:bottom w:val="none" w:sz="0" w:space="0" w:color="auto"/>
            <w:right w:val="none" w:sz="0" w:space="0" w:color="auto"/>
          </w:divBdr>
        </w:div>
        <w:div w:id="1855263895">
          <w:marLeft w:val="640"/>
          <w:marRight w:val="0"/>
          <w:marTop w:val="0"/>
          <w:marBottom w:val="0"/>
          <w:divBdr>
            <w:top w:val="none" w:sz="0" w:space="0" w:color="auto"/>
            <w:left w:val="none" w:sz="0" w:space="0" w:color="auto"/>
            <w:bottom w:val="none" w:sz="0" w:space="0" w:color="auto"/>
            <w:right w:val="none" w:sz="0" w:space="0" w:color="auto"/>
          </w:divBdr>
        </w:div>
        <w:div w:id="1993829347">
          <w:marLeft w:val="640"/>
          <w:marRight w:val="0"/>
          <w:marTop w:val="0"/>
          <w:marBottom w:val="0"/>
          <w:divBdr>
            <w:top w:val="none" w:sz="0" w:space="0" w:color="auto"/>
            <w:left w:val="none" w:sz="0" w:space="0" w:color="auto"/>
            <w:bottom w:val="none" w:sz="0" w:space="0" w:color="auto"/>
            <w:right w:val="none" w:sz="0" w:space="0" w:color="auto"/>
          </w:divBdr>
        </w:div>
        <w:div w:id="1386563234">
          <w:marLeft w:val="640"/>
          <w:marRight w:val="0"/>
          <w:marTop w:val="0"/>
          <w:marBottom w:val="0"/>
          <w:divBdr>
            <w:top w:val="none" w:sz="0" w:space="0" w:color="auto"/>
            <w:left w:val="none" w:sz="0" w:space="0" w:color="auto"/>
            <w:bottom w:val="none" w:sz="0" w:space="0" w:color="auto"/>
            <w:right w:val="none" w:sz="0" w:space="0" w:color="auto"/>
          </w:divBdr>
        </w:div>
        <w:div w:id="1042436525">
          <w:marLeft w:val="640"/>
          <w:marRight w:val="0"/>
          <w:marTop w:val="0"/>
          <w:marBottom w:val="0"/>
          <w:divBdr>
            <w:top w:val="none" w:sz="0" w:space="0" w:color="auto"/>
            <w:left w:val="none" w:sz="0" w:space="0" w:color="auto"/>
            <w:bottom w:val="none" w:sz="0" w:space="0" w:color="auto"/>
            <w:right w:val="none" w:sz="0" w:space="0" w:color="auto"/>
          </w:divBdr>
        </w:div>
        <w:div w:id="2042393003">
          <w:marLeft w:val="640"/>
          <w:marRight w:val="0"/>
          <w:marTop w:val="0"/>
          <w:marBottom w:val="0"/>
          <w:divBdr>
            <w:top w:val="none" w:sz="0" w:space="0" w:color="auto"/>
            <w:left w:val="none" w:sz="0" w:space="0" w:color="auto"/>
            <w:bottom w:val="none" w:sz="0" w:space="0" w:color="auto"/>
            <w:right w:val="none" w:sz="0" w:space="0" w:color="auto"/>
          </w:divBdr>
        </w:div>
        <w:div w:id="2122872934">
          <w:marLeft w:val="640"/>
          <w:marRight w:val="0"/>
          <w:marTop w:val="0"/>
          <w:marBottom w:val="0"/>
          <w:divBdr>
            <w:top w:val="none" w:sz="0" w:space="0" w:color="auto"/>
            <w:left w:val="none" w:sz="0" w:space="0" w:color="auto"/>
            <w:bottom w:val="none" w:sz="0" w:space="0" w:color="auto"/>
            <w:right w:val="none" w:sz="0" w:space="0" w:color="auto"/>
          </w:divBdr>
        </w:div>
        <w:div w:id="2072606879">
          <w:marLeft w:val="640"/>
          <w:marRight w:val="0"/>
          <w:marTop w:val="0"/>
          <w:marBottom w:val="0"/>
          <w:divBdr>
            <w:top w:val="none" w:sz="0" w:space="0" w:color="auto"/>
            <w:left w:val="none" w:sz="0" w:space="0" w:color="auto"/>
            <w:bottom w:val="none" w:sz="0" w:space="0" w:color="auto"/>
            <w:right w:val="none" w:sz="0" w:space="0" w:color="auto"/>
          </w:divBdr>
        </w:div>
        <w:div w:id="1244991800">
          <w:marLeft w:val="640"/>
          <w:marRight w:val="0"/>
          <w:marTop w:val="0"/>
          <w:marBottom w:val="0"/>
          <w:divBdr>
            <w:top w:val="none" w:sz="0" w:space="0" w:color="auto"/>
            <w:left w:val="none" w:sz="0" w:space="0" w:color="auto"/>
            <w:bottom w:val="none" w:sz="0" w:space="0" w:color="auto"/>
            <w:right w:val="none" w:sz="0" w:space="0" w:color="auto"/>
          </w:divBdr>
        </w:div>
        <w:div w:id="2110657474">
          <w:marLeft w:val="640"/>
          <w:marRight w:val="0"/>
          <w:marTop w:val="0"/>
          <w:marBottom w:val="0"/>
          <w:divBdr>
            <w:top w:val="none" w:sz="0" w:space="0" w:color="auto"/>
            <w:left w:val="none" w:sz="0" w:space="0" w:color="auto"/>
            <w:bottom w:val="none" w:sz="0" w:space="0" w:color="auto"/>
            <w:right w:val="none" w:sz="0" w:space="0" w:color="auto"/>
          </w:divBdr>
        </w:div>
        <w:div w:id="2108110343">
          <w:marLeft w:val="640"/>
          <w:marRight w:val="0"/>
          <w:marTop w:val="0"/>
          <w:marBottom w:val="0"/>
          <w:divBdr>
            <w:top w:val="none" w:sz="0" w:space="0" w:color="auto"/>
            <w:left w:val="none" w:sz="0" w:space="0" w:color="auto"/>
            <w:bottom w:val="none" w:sz="0" w:space="0" w:color="auto"/>
            <w:right w:val="none" w:sz="0" w:space="0" w:color="auto"/>
          </w:divBdr>
        </w:div>
        <w:div w:id="1914926524">
          <w:marLeft w:val="640"/>
          <w:marRight w:val="0"/>
          <w:marTop w:val="0"/>
          <w:marBottom w:val="0"/>
          <w:divBdr>
            <w:top w:val="none" w:sz="0" w:space="0" w:color="auto"/>
            <w:left w:val="none" w:sz="0" w:space="0" w:color="auto"/>
            <w:bottom w:val="none" w:sz="0" w:space="0" w:color="auto"/>
            <w:right w:val="none" w:sz="0" w:space="0" w:color="auto"/>
          </w:divBdr>
        </w:div>
        <w:div w:id="1705404992">
          <w:marLeft w:val="640"/>
          <w:marRight w:val="0"/>
          <w:marTop w:val="0"/>
          <w:marBottom w:val="0"/>
          <w:divBdr>
            <w:top w:val="none" w:sz="0" w:space="0" w:color="auto"/>
            <w:left w:val="none" w:sz="0" w:space="0" w:color="auto"/>
            <w:bottom w:val="none" w:sz="0" w:space="0" w:color="auto"/>
            <w:right w:val="none" w:sz="0" w:space="0" w:color="auto"/>
          </w:divBdr>
        </w:div>
        <w:div w:id="1211916852">
          <w:marLeft w:val="640"/>
          <w:marRight w:val="0"/>
          <w:marTop w:val="0"/>
          <w:marBottom w:val="0"/>
          <w:divBdr>
            <w:top w:val="none" w:sz="0" w:space="0" w:color="auto"/>
            <w:left w:val="none" w:sz="0" w:space="0" w:color="auto"/>
            <w:bottom w:val="none" w:sz="0" w:space="0" w:color="auto"/>
            <w:right w:val="none" w:sz="0" w:space="0" w:color="auto"/>
          </w:divBdr>
        </w:div>
        <w:div w:id="914317227">
          <w:marLeft w:val="640"/>
          <w:marRight w:val="0"/>
          <w:marTop w:val="0"/>
          <w:marBottom w:val="0"/>
          <w:divBdr>
            <w:top w:val="none" w:sz="0" w:space="0" w:color="auto"/>
            <w:left w:val="none" w:sz="0" w:space="0" w:color="auto"/>
            <w:bottom w:val="none" w:sz="0" w:space="0" w:color="auto"/>
            <w:right w:val="none" w:sz="0" w:space="0" w:color="auto"/>
          </w:divBdr>
        </w:div>
        <w:div w:id="666635365">
          <w:marLeft w:val="640"/>
          <w:marRight w:val="0"/>
          <w:marTop w:val="0"/>
          <w:marBottom w:val="0"/>
          <w:divBdr>
            <w:top w:val="none" w:sz="0" w:space="0" w:color="auto"/>
            <w:left w:val="none" w:sz="0" w:space="0" w:color="auto"/>
            <w:bottom w:val="none" w:sz="0" w:space="0" w:color="auto"/>
            <w:right w:val="none" w:sz="0" w:space="0" w:color="auto"/>
          </w:divBdr>
        </w:div>
        <w:div w:id="1878348789">
          <w:marLeft w:val="640"/>
          <w:marRight w:val="0"/>
          <w:marTop w:val="0"/>
          <w:marBottom w:val="0"/>
          <w:divBdr>
            <w:top w:val="none" w:sz="0" w:space="0" w:color="auto"/>
            <w:left w:val="none" w:sz="0" w:space="0" w:color="auto"/>
            <w:bottom w:val="none" w:sz="0" w:space="0" w:color="auto"/>
            <w:right w:val="none" w:sz="0" w:space="0" w:color="auto"/>
          </w:divBdr>
        </w:div>
        <w:div w:id="932665311">
          <w:marLeft w:val="640"/>
          <w:marRight w:val="0"/>
          <w:marTop w:val="0"/>
          <w:marBottom w:val="0"/>
          <w:divBdr>
            <w:top w:val="none" w:sz="0" w:space="0" w:color="auto"/>
            <w:left w:val="none" w:sz="0" w:space="0" w:color="auto"/>
            <w:bottom w:val="none" w:sz="0" w:space="0" w:color="auto"/>
            <w:right w:val="none" w:sz="0" w:space="0" w:color="auto"/>
          </w:divBdr>
        </w:div>
        <w:div w:id="607585928">
          <w:marLeft w:val="640"/>
          <w:marRight w:val="0"/>
          <w:marTop w:val="0"/>
          <w:marBottom w:val="0"/>
          <w:divBdr>
            <w:top w:val="none" w:sz="0" w:space="0" w:color="auto"/>
            <w:left w:val="none" w:sz="0" w:space="0" w:color="auto"/>
            <w:bottom w:val="none" w:sz="0" w:space="0" w:color="auto"/>
            <w:right w:val="none" w:sz="0" w:space="0" w:color="auto"/>
          </w:divBdr>
        </w:div>
        <w:div w:id="1908294730">
          <w:marLeft w:val="640"/>
          <w:marRight w:val="0"/>
          <w:marTop w:val="0"/>
          <w:marBottom w:val="0"/>
          <w:divBdr>
            <w:top w:val="none" w:sz="0" w:space="0" w:color="auto"/>
            <w:left w:val="none" w:sz="0" w:space="0" w:color="auto"/>
            <w:bottom w:val="none" w:sz="0" w:space="0" w:color="auto"/>
            <w:right w:val="none" w:sz="0" w:space="0" w:color="auto"/>
          </w:divBdr>
        </w:div>
        <w:div w:id="62603701">
          <w:marLeft w:val="640"/>
          <w:marRight w:val="0"/>
          <w:marTop w:val="0"/>
          <w:marBottom w:val="0"/>
          <w:divBdr>
            <w:top w:val="none" w:sz="0" w:space="0" w:color="auto"/>
            <w:left w:val="none" w:sz="0" w:space="0" w:color="auto"/>
            <w:bottom w:val="none" w:sz="0" w:space="0" w:color="auto"/>
            <w:right w:val="none" w:sz="0" w:space="0" w:color="auto"/>
          </w:divBdr>
        </w:div>
        <w:div w:id="1958104219">
          <w:marLeft w:val="640"/>
          <w:marRight w:val="0"/>
          <w:marTop w:val="0"/>
          <w:marBottom w:val="0"/>
          <w:divBdr>
            <w:top w:val="none" w:sz="0" w:space="0" w:color="auto"/>
            <w:left w:val="none" w:sz="0" w:space="0" w:color="auto"/>
            <w:bottom w:val="none" w:sz="0" w:space="0" w:color="auto"/>
            <w:right w:val="none" w:sz="0" w:space="0" w:color="auto"/>
          </w:divBdr>
        </w:div>
        <w:div w:id="274601669">
          <w:marLeft w:val="640"/>
          <w:marRight w:val="0"/>
          <w:marTop w:val="0"/>
          <w:marBottom w:val="0"/>
          <w:divBdr>
            <w:top w:val="none" w:sz="0" w:space="0" w:color="auto"/>
            <w:left w:val="none" w:sz="0" w:space="0" w:color="auto"/>
            <w:bottom w:val="none" w:sz="0" w:space="0" w:color="auto"/>
            <w:right w:val="none" w:sz="0" w:space="0" w:color="auto"/>
          </w:divBdr>
        </w:div>
        <w:div w:id="848910627">
          <w:marLeft w:val="640"/>
          <w:marRight w:val="0"/>
          <w:marTop w:val="0"/>
          <w:marBottom w:val="0"/>
          <w:divBdr>
            <w:top w:val="none" w:sz="0" w:space="0" w:color="auto"/>
            <w:left w:val="none" w:sz="0" w:space="0" w:color="auto"/>
            <w:bottom w:val="none" w:sz="0" w:space="0" w:color="auto"/>
            <w:right w:val="none" w:sz="0" w:space="0" w:color="auto"/>
          </w:divBdr>
        </w:div>
        <w:div w:id="432669390">
          <w:marLeft w:val="640"/>
          <w:marRight w:val="0"/>
          <w:marTop w:val="0"/>
          <w:marBottom w:val="0"/>
          <w:divBdr>
            <w:top w:val="none" w:sz="0" w:space="0" w:color="auto"/>
            <w:left w:val="none" w:sz="0" w:space="0" w:color="auto"/>
            <w:bottom w:val="none" w:sz="0" w:space="0" w:color="auto"/>
            <w:right w:val="none" w:sz="0" w:space="0" w:color="auto"/>
          </w:divBdr>
        </w:div>
        <w:div w:id="194001485">
          <w:marLeft w:val="640"/>
          <w:marRight w:val="0"/>
          <w:marTop w:val="0"/>
          <w:marBottom w:val="0"/>
          <w:divBdr>
            <w:top w:val="none" w:sz="0" w:space="0" w:color="auto"/>
            <w:left w:val="none" w:sz="0" w:space="0" w:color="auto"/>
            <w:bottom w:val="none" w:sz="0" w:space="0" w:color="auto"/>
            <w:right w:val="none" w:sz="0" w:space="0" w:color="auto"/>
          </w:divBdr>
        </w:div>
        <w:div w:id="1251235972">
          <w:marLeft w:val="640"/>
          <w:marRight w:val="0"/>
          <w:marTop w:val="0"/>
          <w:marBottom w:val="0"/>
          <w:divBdr>
            <w:top w:val="none" w:sz="0" w:space="0" w:color="auto"/>
            <w:left w:val="none" w:sz="0" w:space="0" w:color="auto"/>
            <w:bottom w:val="none" w:sz="0" w:space="0" w:color="auto"/>
            <w:right w:val="none" w:sz="0" w:space="0" w:color="auto"/>
          </w:divBdr>
        </w:div>
        <w:div w:id="251474814">
          <w:marLeft w:val="640"/>
          <w:marRight w:val="0"/>
          <w:marTop w:val="0"/>
          <w:marBottom w:val="0"/>
          <w:divBdr>
            <w:top w:val="none" w:sz="0" w:space="0" w:color="auto"/>
            <w:left w:val="none" w:sz="0" w:space="0" w:color="auto"/>
            <w:bottom w:val="none" w:sz="0" w:space="0" w:color="auto"/>
            <w:right w:val="none" w:sz="0" w:space="0" w:color="auto"/>
          </w:divBdr>
        </w:div>
        <w:div w:id="1790784517">
          <w:marLeft w:val="640"/>
          <w:marRight w:val="0"/>
          <w:marTop w:val="0"/>
          <w:marBottom w:val="0"/>
          <w:divBdr>
            <w:top w:val="none" w:sz="0" w:space="0" w:color="auto"/>
            <w:left w:val="none" w:sz="0" w:space="0" w:color="auto"/>
            <w:bottom w:val="none" w:sz="0" w:space="0" w:color="auto"/>
            <w:right w:val="none" w:sz="0" w:space="0" w:color="auto"/>
          </w:divBdr>
        </w:div>
        <w:div w:id="1261597371">
          <w:marLeft w:val="640"/>
          <w:marRight w:val="0"/>
          <w:marTop w:val="0"/>
          <w:marBottom w:val="0"/>
          <w:divBdr>
            <w:top w:val="none" w:sz="0" w:space="0" w:color="auto"/>
            <w:left w:val="none" w:sz="0" w:space="0" w:color="auto"/>
            <w:bottom w:val="none" w:sz="0" w:space="0" w:color="auto"/>
            <w:right w:val="none" w:sz="0" w:space="0" w:color="auto"/>
          </w:divBdr>
        </w:div>
        <w:div w:id="1398821810">
          <w:marLeft w:val="640"/>
          <w:marRight w:val="0"/>
          <w:marTop w:val="0"/>
          <w:marBottom w:val="0"/>
          <w:divBdr>
            <w:top w:val="none" w:sz="0" w:space="0" w:color="auto"/>
            <w:left w:val="none" w:sz="0" w:space="0" w:color="auto"/>
            <w:bottom w:val="none" w:sz="0" w:space="0" w:color="auto"/>
            <w:right w:val="none" w:sz="0" w:space="0" w:color="auto"/>
          </w:divBdr>
        </w:div>
        <w:div w:id="1258905956">
          <w:marLeft w:val="640"/>
          <w:marRight w:val="0"/>
          <w:marTop w:val="0"/>
          <w:marBottom w:val="0"/>
          <w:divBdr>
            <w:top w:val="none" w:sz="0" w:space="0" w:color="auto"/>
            <w:left w:val="none" w:sz="0" w:space="0" w:color="auto"/>
            <w:bottom w:val="none" w:sz="0" w:space="0" w:color="auto"/>
            <w:right w:val="none" w:sz="0" w:space="0" w:color="auto"/>
          </w:divBdr>
        </w:div>
        <w:div w:id="967323779">
          <w:marLeft w:val="640"/>
          <w:marRight w:val="0"/>
          <w:marTop w:val="0"/>
          <w:marBottom w:val="0"/>
          <w:divBdr>
            <w:top w:val="none" w:sz="0" w:space="0" w:color="auto"/>
            <w:left w:val="none" w:sz="0" w:space="0" w:color="auto"/>
            <w:bottom w:val="none" w:sz="0" w:space="0" w:color="auto"/>
            <w:right w:val="none" w:sz="0" w:space="0" w:color="auto"/>
          </w:divBdr>
        </w:div>
        <w:div w:id="2096435449">
          <w:marLeft w:val="640"/>
          <w:marRight w:val="0"/>
          <w:marTop w:val="0"/>
          <w:marBottom w:val="0"/>
          <w:divBdr>
            <w:top w:val="none" w:sz="0" w:space="0" w:color="auto"/>
            <w:left w:val="none" w:sz="0" w:space="0" w:color="auto"/>
            <w:bottom w:val="none" w:sz="0" w:space="0" w:color="auto"/>
            <w:right w:val="none" w:sz="0" w:space="0" w:color="auto"/>
          </w:divBdr>
        </w:div>
        <w:div w:id="632828464">
          <w:marLeft w:val="640"/>
          <w:marRight w:val="0"/>
          <w:marTop w:val="0"/>
          <w:marBottom w:val="0"/>
          <w:divBdr>
            <w:top w:val="none" w:sz="0" w:space="0" w:color="auto"/>
            <w:left w:val="none" w:sz="0" w:space="0" w:color="auto"/>
            <w:bottom w:val="none" w:sz="0" w:space="0" w:color="auto"/>
            <w:right w:val="none" w:sz="0" w:space="0" w:color="auto"/>
          </w:divBdr>
        </w:div>
        <w:div w:id="1860391056">
          <w:marLeft w:val="640"/>
          <w:marRight w:val="0"/>
          <w:marTop w:val="0"/>
          <w:marBottom w:val="0"/>
          <w:divBdr>
            <w:top w:val="none" w:sz="0" w:space="0" w:color="auto"/>
            <w:left w:val="none" w:sz="0" w:space="0" w:color="auto"/>
            <w:bottom w:val="none" w:sz="0" w:space="0" w:color="auto"/>
            <w:right w:val="none" w:sz="0" w:space="0" w:color="auto"/>
          </w:divBdr>
        </w:div>
        <w:div w:id="404424194">
          <w:marLeft w:val="640"/>
          <w:marRight w:val="0"/>
          <w:marTop w:val="0"/>
          <w:marBottom w:val="0"/>
          <w:divBdr>
            <w:top w:val="none" w:sz="0" w:space="0" w:color="auto"/>
            <w:left w:val="none" w:sz="0" w:space="0" w:color="auto"/>
            <w:bottom w:val="none" w:sz="0" w:space="0" w:color="auto"/>
            <w:right w:val="none" w:sz="0" w:space="0" w:color="auto"/>
          </w:divBdr>
        </w:div>
        <w:div w:id="270670797">
          <w:marLeft w:val="640"/>
          <w:marRight w:val="0"/>
          <w:marTop w:val="0"/>
          <w:marBottom w:val="0"/>
          <w:divBdr>
            <w:top w:val="none" w:sz="0" w:space="0" w:color="auto"/>
            <w:left w:val="none" w:sz="0" w:space="0" w:color="auto"/>
            <w:bottom w:val="none" w:sz="0" w:space="0" w:color="auto"/>
            <w:right w:val="none" w:sz="0" w:space="0" w:color="auto"/>
          </w:divBdr>
        </w:div>
        <w:div w:id="981496477">
          <w:marLeft w:val="640"/>
          <w:marRight w:val="0"/>
          <w:marTop w:val="0"/>
          <w:marBottom w:val="0"/>
          <w:divBdr>
            <w:top w:val="none" w:sz="0" w:space="0" w:color="auto"/>
            <w:left w:val="none" w:sz="0" w:space="0" w:color="auto"/>
            <w:bottom w:val="none" w:sz="0" w:space="0" w:color="auto"/>
            <w:right w:val="none" w:sz="0" w:space="0" w:color="auto"/>
          </w:divBdr>
        </w:div>
        <w:div w:id="1193880758">
          <w:marLeft w:val="640"/>
          <w:marRight w:val="0"/>
          <w:marTop w:val="0"/>
          <w:marBottom w:val="0"/>
          <w:divBdr>
            <w:top w:val="none" w:sz="0" w:space="0" w:color="auto"/>
            <w:left w:val="none" w:sz="0" w:space="0" w:color="auto"/>
            <w:bottom w:val="none" w:sz="0" w:space="0" w:color="auto"/>
            <w:right w:val="none" w:sz="0" w:space="0" w:color="auto"/>
          </w:divBdr>
        </w:div>
        <w:div w:id="1428038830">
          <w:marLeft w:val="640"/>
          <w:marRight w:val="0"/>
          <w:marTop w:val="0"/>
          <w:marBottom w:val="0"/>
          <w:divBdr>
            <w:top w:val="none" w:sz="0" w:space="0" w:color="auto"/>
            <w:left w:val="none" w:sz="0" w:space="0" w:color="auto"/>
            <w:bottom w:val="none" w:sz="0" w:space="0" w:color="auto"/>
            <w:right w:val="none" w:sz="0" w:space="0" w:color="auto"/>
          </w:divBdr>
        </w:div>
        <w:div w:id="1029843736">
          <w:marLeft w:val="640"/>
          <w:marRight w:val="0"/>
          <w:marTop w:val="0"/>
          <w:marBottom w:val="0"/>
          <w:divBdr>
            <w:top w:val="none" w:sz="0" w:space="0" w:color="auto"/>
            <w:left w:val="none" w:sz="0" w:space="0" w:color="auto"/>
            <w:bottom w:val="none" w:sz="0" w:space="0" w:color="auto"/>
            <w:right w:val="none" w:sz="0" w:space="0" w:color="auto"/>
          </w:divBdr>
        </w:div>
        <w:div w:id="753546734">
          <w:marLeft w:val="640"/>
          <w:marRight w:val="0"/>
          <w:marTop w:val="0"/>
          <w:marBottom w:val="0"/>
          <w:divBdr>
            <w:top w:val="none" w:sz="0" w:space="0" w:color="auto"/>
            <w:left w:val="none" w:sz="0" w:space="0" w:color="auto"/>
            <w:bottom w:val="none" w:sz="0" w:space="0" w:color="auto"/>
            <w:right w:val="none" w:sz="0" w:space="0" w:color="auto"/>
          </w:divBdr>
        </w:div>
      </w:divsChild>
    </w:div>
    <w:div w:id="1724063836">
      <w:marLeft w:val="640"/>
      <w:marRight w:val="0"/>
      <w:marTop w:val="0"/>
      <w:marBottom w:val="0"/>
      <w:divBdr>
        <w:top w:val="none" w:sz="0" w:space="0" w:color="auto"/>
        <w:left w:val="none" w:sz="0" w:space="0" w:color="auto"/>
        <w:bottom w:val="none" w:sz="0" w:space="0" w:color="auto"/>
        <w:right w:val="none" w:sz="0" w:space="0" w:color="auto"/>
      </w:divBdr>
    </w:div>
    <w:div w:id="1734424313">
      <w:marLeft w:val="640"/>
      <w:marRight w:val="0"/>
      <w:marTop w:val="0"/>
      <w:marBottom w:val="0"/>
      <w:divBdr>
        <w:top w:val="none" w:sz="0" w:space="0" w:color="auto"/>
        <w:left w:val="none" w:sz="0" w:space="0" w:color="auto"/>
        <w:bottom w:val="none" w:sz="0" w:space="0" w:color="auto"/>
        <w:right w:val="none" w:sz="0" w:space="0" w:color="auto"/>
      </w:divBdr>
    </w:div>
    <w:div w:id="1741248704">
      <w:marLeft w:val="640"/>
      <w:marRight w:val="0"/>
      <w:marTop w:val="0"/>
      <w:marBottom w:val="0"/>
      <w:divBdr>
        <w:top w:val="none" w:sz="0" w:space="0" w:color="auto"/>
        <w:left w:val="none" w:sz="0" w:space="0" w:color="auto"/>
        <w:bottom w:val="none" w:sz="0" w:space="0" w:color="auto"/>
        <w:right w:val="none" w:sz="0" w:space="0" w:color="auto"/>
      </w:divBdr>
    </w:div>
    <w:div w:id="1755930343">
      <w:bodyDiv w:val="1"/>
      <w:marLeft w:val="0"/>
      <w:marRight w:val="0"/>
      <w:marTop w:val="0"/>
      <w:marBottom w:val="0"/>
      <w:divBdr>
        <w:top w:val="none" w:sz="0" w:space="0" w:color="auto"/>
        <w:left w:val="none" w:sz="0" w:space="0" w:color="auto"/>
        <w:bottom w:val="none" w:sz="0" w:space="0" w:color="auto"/>
        <w:right w:val="none" w:sz="0" w:space="0" w:color="auto"/>
      </w:divBdr>
    </w:div>
    <w:div w:id="1780907410">
      <w:marLeft w:val="640"/>
      <w:marRight w:val="0"/>
      <w:marTop w:val="0"/>
      <w:marBottom w:val="0"/>
      <w:divBdr>
        <w:top w:val="none" w:sz="0" w:space="0" w:color="auto"/>
        <w:left w:val="none" w:sz="0" w:space="0" w:color="auto"/>
        <w:bottom w:val="none" w:sz="0" w:space="0" w:color="auto"/>
        <w:right w:val="none" w:sz="0" w:space="0" w:color="auto"/>
      </w:divBdr>
    </w:div>
    <w:div w:id="1828284108">
      <w:bodyDiv w:val="1"/>
      <w:marLeft w:val="0"/>
      <w:marRight w:val="0"/>
      <w:marTop w:val="0"/>
      <w:marBottom w:val="0"/>
      <w:divBdr>
        <w:top w:val="none" w:sz="0" w:space="0" w:color="auto"/>
        <w:left w:val="none" w:sz="0" w:space="0" w:color="auto"/>
        <w:bottom w:val="none" w:sz="0" w:space="0" w:color="auto"/>
        <w:right w:val="none" w:sz="0" w:space="0" w:color="auto"/>
      </w:divBdr>
    </w:div>
    <w:div w:id="1838614095">
      <w:marLeft w:val="640"/>
      <w:marRight w:val="0"/>
      <w:marTop w:val="0"/>
      <w:marBottom w:val="0"/>
      <w:divBdr>
        <w:top w:val="none" w:sz="0" w:space="0" w:color="auto"/>
        <w:left w:val="none" w:sz="0" w:space="0" w:color="auto"/>
        <w:bottom w:val="none" w:sz="0" w:space="0" w:color="auto"/>
        <w:right w:val="none" w:sz="0" w:space="0" w:color="auto"/>
      </w:divBdr>
    </w:div>
    <w:div w:id="1847132306">
      <w:bodyDiv w:val="1"/>
      <w:marLeft w:val="0"/>
      <w:marRight w:val="0"/>
      <w:marTop w:val="0"/>
      <w:marBottom w:val="0"/>
      <w:divBdr>
        <w:top w:val="none" w:sz="0" w:space="0" w:color="auto"/>
        <w:left w:val="none" w:sz="0" w:space="0" w:color="auto"/>
        <w:bottom w:val="none" w:sz="0" w:space="0" w:color="auto"/>
        <w:right w:val="none" w:sz="0" w:space="0" w:color="auto"/>
      </w:divBdr>
    </w:div>
    <w:div w:id="1847667759">
      <w:marLeft w:val="640"/>
      <w:marRight w:val="0"/>
      <w:marTop w:val="0"/>
      <w:marBottom w:val="0"/>
      <w:divBdr>
        <w:top w:val="none" w:sz="0" w:space="0" w:color="auto"/>
        <w:left w:val="none" w:sz="0" w:space="0" w:color="auto"/>
        <w:bottom w:val="none" w:sz="0" w:space="0" w:color="auto"/>
        <w:right w:val="none" w:sz="0" w:space="0" w:color="auto"/>
      </w:divBdr>
    </w:div>
    <w:div w:id="1861777451">
      <w:marLeft w:val="640"/>
      <w:marRight w:val="0"/>
      <w:marTop w:val="0"/>
      <w:marBottom w:val="0"/>
      <w:divBdr>
        <w:top w:val="none" w:sz="0" w:space="0" w:color="auto"/>
        <w:left w:val="none" w:sz="0" w:space="0" w:color="auto"/>
        <w:bottom w:val="none" w:sz="0" w:space="0" w:color="auto"/>
        <w:right w:val="none" w:sz="0" w:space="0" w:color="auto"/>
      </w:divBdr>
    </w:div>
    <w:div w:id="1868634776">
      <w:marLeft w:val="640"/>
      <w:marRight w:val="0"/>
      <w:marTop w:val="0"/>
      <w:marBottom w:val="0"/>
      <w:divBdr>
        <w:top w:val="none" w:sz="0" w:space="0" w:color="auto"/>
        <w:left w:val="none" w:sz="0" w:space="0" w:color="auto"/>
        <w:bottom w:val="none" w:sz="0" w:space="0" w:color="auto"/>
        <w:right w:val="none" w:sz="0" w:space="0" w:color="auto"/>
      </w:divBdr>
    </w:div>
    <w:div w:id="1868715839">
      <w:bodyDiv w:val="1"/>
      <w:marLeft w:val="0"/>
      <w:marRight w:val="0"/>
      <w:marTop w:val="0"/>
      <w:marBottom w:val="0"/>
      <w:divBdr>
        <w:top w:val="none" w:sz="0" w:space="0" w:color="auto"/>
        <w:left w:val="none" w:sz="0" w:space="0" w:color="auto"/>
        <w:bottom w:val="none" w:sz="0" w:space="0" w:color="auto"/>
        <w:right w:val="none" w:sz="0" w:space="0" w:color="auto"/>
      </w:divBdr>
      <w:divsChild>
        <w:div w:id="997339805">
          <w:marLeft w:val="640"/>
          <w:marRight w:val="0"/>
          <w:marTop w:val="0"/>
          <w:marBottom w:val="0"/>
          <w:divBdr>
            <w:top w:val="none" w:sz="0" w:space="0" w:color="auto"/>
            <w:left w:val="none" w:sz="0" w:space="0" w:color="auto"/>
            <w:bottom w:val="none" w:sz="0" w:space="0" w:color="auto"/>
            <w:right w:val="none" w:sz="0" w:space="0" w:color="auto"/>
          </w:divBdr>
        </w:div>
        <w:div w:id="646321657">
          <w:marLeft w:val="640"/>
          <w:marRight w:val="0"/>
          <w:marTop w:val="0"/>
          <w:marBottom w:val="0"/>
          <w:divBdr>
            <w:top w:val="none" w:sz="0" w:space="0" w:color="auto"/>
            <w:left w:val="none" w:sz="0" w:space="0" w:color="auto"/>
            <w:bottom w:val="none" w:sz="0" w:space="0" w:color="auto"/>
            <w:right w:val="none" w:sz="0" w:space="0" w:color="auto"/>
          </w:divBdr>
        </w:div>
        <w:div w:id="8340718">
          <w:marLeft w:val="640"/>
          <w:marRight w:val="0"/>
          <w:marTop w:val="0"/>
          <w:marBottom w:val="0"/>
          <w:divBdr>
            <w:top w:val="none" w:sz="0" w:space="0" w:color="auto"/>
            <w:left w:val="none" w:sz="0" w:space="0" w:color="auto"/>
            <w:bottom w:val="none" w:sz="0" w:space="0" w:color="auto"/>
            <w:right w:val="none" w:sz="0" w:space="0" w:color="auto"/>
          </w:divBdr>
        </w:div>
        <w:div w:id="1806309558">
          <w:marLeft w:val="640"/>
          <w:marRight w:val="0"/>
          <w:marTop w:val="0"/>
          <w:marBottom w:val="0"/>
          <w:divBdr>
            <w:top w:val="none" w:sz="0" w:space="0" w:color="auto"/>
            <w:left w:val="none" w:sz="0" w:space="0" w:color="auto"/>
            <w:bottom w:val="none" w:sz="0" w:space="0" w:color="auto"/>
            <w:right w:val="none" w:sz="0" w:space="0" w:color="auto"/>
          </w:divBdr>
        </w:div>
        <w:div w:id="586571104">
          <w:marLeft w:val="640"/>
          <w:marRight w:val="0"/>
          <w:marTop w:val="0"/>
          <w:marBottom w:val="0"/>
          <w:divBdr>
            <w:top w:val="none" w:sz="0" w:space="0" w:color="auto"/>
            <w:left w:val="none" w:sz="0" w:space="0" w:color="auto"/>
            <w:bottom w:val="none" w:sz="0" w:space="0" w:color="auto"/>
            <w:right w:val="none" w:sz="0" w:space="0" w:color="auto"/>
          </w:divBdr>
        </w:div>
        <w:div w:id="300690407">
          <w:marLeft w:val="640"/>
          <w:marRight w:val="0"/>
          <w:marTop w:val="0"/>
          <w:marBottom w:val="0"/>
          <w:divBdr>
            <w:top w:val="none" w:sz="0" w:space="0" w:color="auto"/>
            <w:left w:val="none" w:sz="0" w:space="0" w:color="auto"/>
            <w:bottom w:val="none" w:sz="0" w:space="0" w:color="auto"/>
            <w:right w:val="none" w:sz="0" w:space="0" w:color="auto"/>
          </w:divBdr>
        </w:div>
        <w:div w:id="1630667859">
          <w:marLeft w:val="640"/>
          <w:marRight w:val="0"/>
          <w:marTop w:val="0"/>
          <w:marBottom w:val="0"/>
          <w:divBdr>
            <w:top w:val="none" w:sz="0" w:space="0" w:color="auto"/>
            <w:left w:val="none" w:sz="0" w:space="0" w:color="auto"/>
            <w:bottom w:val="none" w:sz="0" w:space="0" w:color="auto"/>
            <w:right w:val="none" w:sz="0" w:space="0" w:color="auto"/>
          </w:divBdr>
        </w:div>
        <w:div w:id="906843331">
          <w:marLeft w:val="640"/>
          <w:marRight w:val="0"/>
          <w:marTop w:val="0"/>
          <w:marBottom w:val="0"/>
          <w:divBdr>
            <w:top w:val="none" w:sz="0" w:space="0" w:color="auto"/>
            <w:left w:val="none" w:sz="0" w:space="0" w:color="auto"/>
            <w:bottom w:val="none" w:sz="0" w:space="0" w:color="auto"/>
            <w:right w:val="none" w:sz="0" w:space="0" w:color="auto"/>
          </w:divBdr>
        </w:div>
        <w:div w:id="957102132">
          <w:marLeft w:val="640"/>
          <w:marRight w:val="0"/>
          <w:marTop w:val="0"/>
          <w:marBottom w:val="0"/>
          <w:divBdr>
            <w:top w:val="none" w:sz="0" w:space="0" w:color="auto"/>
            <w:left w:val="none" w:sz="0" w:space="0" w:color="auto"/>
            <w:bottom w:val="none" w:sz="0" w:space="0" w:color="auto"/>
            <w:right w:val="none" w:sz="0" w:space="0" w:color="auto"/>
          </w:divBdr>
        </w:div>
        <w:div w:id="1587496763">
          <w:marLeft w:val="640"/>
          <w:marRight w:val="0"/>
          <w:marTop w:val="0"/>
          <w:marBottom w:val="0"/>
          <w:divBdr>
            <w:top w:val="none" w:sz="0" w:space="0" w:color="auto"/>
            <w:left w:val="none" w:sz="0" w:space="0" w:color="auto"/>
            <w:bottom w:val="none" w:sz="0" w:space="0" w:color="auto"/>
            <w:right w:val="none" w:sz="0" w:space="0" w:color="auto"/>
          </w:divBdr>
        </w:div>
        <w:div w:id="695695826">
          <w:marLeft w:val="640"/>
          <w:marRight w:val="0"/>
          <w:marTop w:val="0"/>
          <w:marBottom w:val="0"/>
          <w:divBdr>
            <w:top w:val="none" w:sz="0" w:space="0" w:color="auto"/>
            <w:left w:val="none" w:sz="0" w:space="0" w:color="auto"/>
            <w:bottom w:val="none" w:sz="0" w:space="0" w:color="auto"/>
            <w:right w:val="none" w:sz="0" w:space="0" w:color="auto"/>
          </w:divBdr>
        </w:div>
        <w:div w:id="775446103">
          <w:marLeft w:val="640"/>
          <w:marRight w:val="0"/>
          <w:marTop w:val="0"/>
          <w:marBottom w:val="0"/>
          <w:divBdr>
            <w:top w:val="none" w:sz="0" w:space="0" w:color="auto"/>
            <w:left w:val="none" w:sz="0" w:space="0" w:color="auto"/>
            <w:bottom w:val="none" w:sz="0" w:space="0" w:color="auto"/>
            <w:right w:val="none" w:sz="0" w:space="0" w:color="auto"/>
          </w:divBdr>
        </w:div>
        <w:div w:id="1158764866">
          <w:marLeft w:val="640"/>
          <w:marRight w:val="0"/>
          <w:marTop w:val="0"/>
          <w:marBottom w:val="0"/>
          <w:divBdr>
            <w:top w:val="none" w:sz="0" w:space="0" w:color="auto"/>
            <w:left w:val="none" w:sz="0" w:space="0" w:color="auto"/>
            <w:bottom w:val="none" w:sz="0" w:space="0" w:color="auto"/>
            <w:right w:val="none" w:sz="0" w:space="0" w:color="auto"/>
          </w:divBdr>
        </w:div>
        <w:div w:id="251402316">
          <w:marLeft w:val="640"/>
          <w:marRight w:val="0"/>
          <w:marTop w:val="0"/>
          <w:marBottom w:val="0"/>
          <w:divBdr>
            <w:top w:val="none" w:sz="0" w:space="0" w:color="auto"/>
            <w:left w:val="none" w:sz="0" w:space="0" w:color="auto"/>
            <w:bottom w:val="none" w:sz="0" w:space="0" w:color="auto"/>
            <w:right w:val="none" w:sz="0" w:space="0" w:color="auto"/>
          </w:divBdr>
        </w:div>
        <w:div w:id="173614489">
          <w:marLeft w:val="640"/>
          <w:marRight w:val="0"/>
          <w:marTop w:val="0"/>
          <w:marBottom w:val="0"/>
          <w:divBdr>
            <w:top w:val="none" w:sz="0" w:space="0" w:color="auto"/>
            <w:left w:val="none" w:sz="0" w:space="0" w:color="auto"/>
            <w:bottom w:val="none" w:sz="0" w:space="0" w:color="auto"/>
            <w:right w:val="none" w:sz="0" w:space="0" w:color="auto"/>
          </w:divBdr>
        </w:div>
        <w:div w:id="1387295059">
          <w:marLeft w:val="640"/>
          <w:marRight w:val="0"/>
          <w:marTop w:val="0"/>
          <w:marBottom w:val="0"/>
          <w:divBdr>
            <w:top w:val="none" w:sz="0" w:space="0" w:color="auto"/>
            <w:left w:val="none" w:sz="0" w:space="0" w:color="auto"/>
            <w:bottom w:val="none" w:sz="0" w:space="0" w:color="auto"/>
            <w:right w:val="none" w:sz="0" w:space="0" w:color="auto"/>
          </w:divBdr>
        </w:div>
        <w:div w:id="397092191">
          <w:marLeft w:val="640"/>
          <w:marRight w:val="0"/>
          <w:marTop w:val="0"/>
          <w:marBottom w:val="0"/>
          <w:divBdr>
            <w:top w:val="none" w:sz="0" w:space="0" w:color="auto"/>
            <w:left w:val="none" w:sz="0" w:space="0" w:color="auto"/>
            <w:bottom w:val="none" w:sz="0" w:space="0" w:color="auto"/>
            <w:right w:val="none" w:sz="0" w:space="0" w:color="auto"/>
          </w:divBdr>
        </w:div>
        <w:div w:id="4017018">
          <w:marLeft w:val="640"/>
          <w:marRight w:val="0"/>
          <w:marTop w:val="0"/>
          <w:marBottom w:val="0"/>
          <w:divBdr>
            <w:top w:val="none" w:sz="0" w:space="0" w:color="auto"/>
            <w:left w:val="none" w:sz="0" w:space="0" w:color="auto"/>
            <w:bottom w:val="none" w:sz="0" w:space="0" w:color="auto"/>
            <w:right w:val="none" w:sz="0" w:space="0" w:color="auto"/>
          </w:divBdr>
        </w:div>
        <w:div w:id="243345428">
          <w:marLeft w:val="640"/>
          <w:marRight w:val="0"/>
          <w:marTop w:val="0"/>
          <w:marBottom w:val="0"/>
          <w:divBdr>
            <w:top w:val="none" w:sz="0" w:space="0" w:color="auto"/>
            <w:left w:val="none" w:sz="0" w:space="0" w:color="auto"/>
            <w:bottom w:val="none" w:sz="0" w:space="0" w:color="auto"/>
            <w:right w:val="none" w:sz="0" w:space="0" w:color="auto"/>
          </w:divBdr>
        </w:div>
        <w:div w:id="2029795284">
          <w:marLeft w:val="640"/>
          <w:marRight w:val="0"/>
          <w:marTop w:val="0"/>
          <w:marBottom w:val="0"/>
          <w:divBdr>
            <w:top w:val="none" w:sz="0" w:space="0" w:color="auto"/>
            <w:left w:val="none" w:sz="0" w:space="0" w:color="auto"/>
            <w:bottom w:val="none" w:sz="0" w:space="0" w:color="auto"/>
            <w:right w:val="none" w:sz="0" w:space="0" w:color="auto"/>
          </w:divBdr>
        </w:div>
        <w:div w:id="1909529794">
          <w:marLeft w:val="640"/>
          <w:marRight w:val="0"/>
          <w:marTop w:val="0"/>
          <w:marBottom w:val="0"/>
          <w:divBdr>
            <w:top w:val="none" w:sz="0" w:space="0" w:color="auto"/>
            <w:left w:val="none" w:sz="0" w:space="0" w:color="auto"/>
            <w:bottom w:val="none" w:sz="0" w:space="0" w:color="auto"/>
            <w:right w:val="none" w:sz="0" w:space="0" w:color="auto"/>
          </w:divBdr>
        </w:div>
        <w:div w:id="1190336535">
          <w:marLeft w:val="640"/>
          <w:marRight w:val="0"/>
          <w:marTop w:val="0"/>
          <w:marBottom w:val="0"/>
          <w:divBdr>
            <w:top w:val="none" w:sz="0" w:space="0" w:color="auto"/>
            <w:left w:val="none" w:sz="0" w:space="0" w:color="auto"/>
            <w:bottom w:val="none" w:sz="0" w:space="0" w:color="auto"/>
            <w:right w:val="none" w:sz="0" w:space="0" w:color="auto"/>
          </w:divBdr>
        </w:div>
        <w:div w:id="861866842">
          <w:marLeft w:val="640"/>
          <w:marRight w:val="0"/>
          <w:marTop w:val="0"/>
          <w:marBottom w:val="0"/>
          <w:divBdr>
            <w:top w:val="none" w:sz="0" w:space="0" w:color="auto"/>
            <w:left w:val="none" w:sz="0" w:space="0" w:color="auto"/>
            <w:bottom w:val="none" w:sz="0" w:space="0" w:color="auto"/>
            <w:right w:val="none" w:sz="0" w:space="0" w:color="auto"/>
          </w:divBdr>
        </w:div>
        <w:div w:id="1006321105">
          <w:marLeft w:val="640"/>
          <w:marRight w:val="0"/>
          <w:marTop w:val="0"/>
          <w:marBottom w:val="0"/>
          <w:divBdr>
            <w:top w:val="none" w:sz="0" w:space="0" w:color="auto"/>
            <w:left w:val="none" w:sz="0" w:space="0" w:color="auto"/>
            <w:bottom w:val="none" w:sz="0" w:space="0" w:color="auto"/>
            <w:right w:val="none" w:sz="0" w:space="0" w:color="auto"/>
          </w:divBdr>
        </w:div>
        <w:div w:id="999772820">
          <w:marLeft w:val="640"/>
          <w:marRight w:val="0"/>
          <w:marTop w:val="0"/>
          <w:marBottom w:val="0"/>
          <w:divBdr>
            <w:top w:val="none" w:sz="0" w:space="0" w:color="auto"/>
            <w:left w:val="none" w:sz="0" w:space="0" w:color="auto"/>
            <w:bottom w:val="none" w:sz="0" w:space="0" w:color="auto"/>
            <w:right w:val="none" w:sz="0" w:space="0" w:color="auto"/>
          </w:divBdr>
        </w:div>
        <w:div w:id="1861311779">
          <w:marLeft w:val="640"/>
          <w:marRight w:val="0"/>
          <w:marTop w:val="0"/>
          <w:marBottom w:val="0"/>
          <w:divBdr>
            <w:top w:val="none" w:sz="0" w:space="0" w:color="auto"/>
            <w:left w:val="none" w:sz="0" w:space="0" w:color="auto"/>
            <w:bottom w:val="none" w:sz="0" w:space="0" w:color="auto"/>
            <w:right w:val="none" w:sz="0" w:space="0" w:color="auto"/>
          </w:divBdr>
        </w:div>
        <w:div w:id="448086885">
          <w:marLeft w:val="640"/>
          <w:marRight w:val="0"/>
          <w:marTop w:val="0"/>
          <w:marBottom w:val="0"/>
          <w:divBdr>
            <w:top w:val="none" w:sz="0" w:space="0" w:color="auto"/>
            <w:left w:val="none" w:sz="0" w:space="0" w:color="auto"/>
            <w:bottom w:val="none" w:sz="0" w:space="0" w:color="auto"/>
            <w:right w:val="none" w:sz="0" w:space="0" w:color="auto"/>
          </w:divBdr>
        </w:div>
        <w:div w:id="2103988076">
          <w:marLeft w:val="640"/>
          <w:marRight w:val="0"/>
          <w:marTop w:val="0"/>
          <w:marBottom w:val="0"/>
          <w:divBdr>
            <w:top w:val="none" w:sz="0" w:space="0" w:color="auto"/>
            <w:left w:val="none" w:sz="0" w:space="0" w:color="auto"/>
            <w:bottom w:val="none" w:sz="0" w:space="0" w:color="auto"/>
            <w:right w:val="none" w:sz="0" w:space="0" w:color="auto"/>
          </w:divBdr>
        </w:div>
        <w:div w:id="2092314984">
          <w:marLeft w:val="640"/>
          <w:marRight w:val="0"/>
          <w:marTop w:val="0"/>
          <w:marBottom w:val="0"/>
          <w:divBdr>
            <w:top w:val="none" w:sz="0" w:space="0" w:color="auto"/>
            <w:left w:val="none" w:sz="0" w:space="0" w:color="auto"/>
            <w:bottom w:val="none" w:sz="0" w:space="0" w:color="auto"/>
            <w:right w:val="none" w:sz="0" w:space="0" w:color="auto"/>
          </w:divBdr>
        </w:div>
        <w:div w:id="1832746509">
          <w:marLeft w:val="640"/>
          <w:marRight w:val="0"/>
          <w:marTop w:val="0"/>
          <w:marBottom w:val="0"/>
          <w:divBdr>
            <w:top w:val="none" w:sz="0" w:space="0" w:color="auto"/>
            <w:left w:val="none" w:sz="0" w:space="0" w:color="auto"/>
            <w:bottom w:val="none" w:sz="0" w:space="0" w:color="auto"/>
            <w:right w:val="none" w:sz="0" w:space="0" w:color="auto"/>
          </w:divBdr>
        </w:div>
        <w:div w:id="910236443">
          <w:marLeft w:val="640"/>
          <w:marRight w:val="0"/>
          <w:marTop w:val="0"/>
          <w:marBottom w:val="0"/>
          <w:divBdr>
            <w:top w:val="none" w:sz="0" w:space="0" w:color="auto"/>
            <w:left w:val="none" w:sz="0" w:space="0" w:color="auto"/>
            <w:bottom w:val="none" w:sz="0" w:space="0" w:color="auto"/>
            <w:right w:val="none" w:sz="0" w:space="0" w:color="auto"/>
          </w:divBdr>
        </w:div>
        <w:div w:id="541551278">
          <w:marLeft w:val="640"/>
          <w:marRight w:val="0"/>
          <w:marTop w:val="0"/>
          <w:marBottom w:val="0"/>
          <w:divBdr>
            <w:top w:val="none" w:sz="0" w:space="0" w:color="auto"/>
            <w:left w:val="none" w:sz="0" w:space="0" w:color="auto"/>
            <w:bottom w:val="none" w:sz="0" w:space="0" w:color="auto"/>
            <w:right w:val="none" w:sz="0" w:space="0" w:color="auto"/>
          </w:divBdr>
        </w:div>
        <w:div w:id="1059935255">
          <w:marLeft w:val="640"/>
          <w:marRight w:val="0"/>
          <w:marTop w:val="0"/>
          <w:marBottom w:val="0"/>
          <w:divBdr>
            <w:top w:val="none" w:sz="0" w:space="0" w:color="auto"/>
            <w:left w:val="none" w:sz="0" w:space="0" w:color="auto"/>
            <w:bottom w:val="none" w:sz="0" w:space="0" w:color="auto"/>
            <w:right w:val="none" w:sz="0" w:space="0" w:color="auto"/>
          </w:divBdr>
        </w:div>
        <w:div w:id="180903501">
          <w:marLeft w:val="640"/>
          <w:marRight w:val="0"/>
          <w:marTop w:val="0"/>
          <w:marBottom w:val="0"/>
          <w:divBdr>
            <w:top w:val="none" w:sz="0" w:space="0" w:color="auto"/>
            <w:left w:val="none" w:sz="0" w:space="0" w:color="auto"/>
            <w:bottom w:val="none" w:sz="0" w:space="0" w:color="auto"/>
            <w:right w:val="none" w:sz="0" w:space="0" w:color="auto"/>
          </w:divBdr>
        </w:div>
        <w:div w:id="1693146083">
          <w:marLeft w:val="640"/>
          <w:marRight w:val="0"/>
          <w:marTop w:val="0"/>
          <w:marBottom w:val="0"/>
          <w:divBdr>
            <w:top w:val="none" w:sz="0" w:space="0" w:color="auto"/>
            <w:left w:val="none" w:sz="0" w:space="0" w:color="auto"/>
            <w:bottom w:val="none" w:sz="0" w:space="0" w:color="auto"/>
            <w:right w:val="none" w:sz="0" w:space="0" w:color="auto"/>
          </w:divBdr>
        </w:div>
        <w:div w:id="1321815211">
          <w:marLeft w:val="640"/>
          <w:marRight w:val="0"/>
          <w:marTop w:val="0"/>
          <w:marBottom w:val="0"/>
          <w:divBdr>
            <w:top w:val="none" w:sz="0" w:space="0" w:color="auto"/>
            <w:left w:val="none" w:sz="0" w:space="0" w:color="auto"/>
            <w:bottom w:val="none" w:sz="0" w:space="0" w:color="auto"/>
            <w:right w:val="none" w:sz="0" w:space="0" w:color="auto"/>
          </w:divBdr>
        </w:div>
        <w:div w:id="1087267983">
          <w:marLeft w:val="640"/>
          <w:marRight w:val="0"/>
          <w:marTop w:val="0"/>
          <w:marBottom w:val="0"/>
          <w:divBdr>
            <w:top w:val="none" w:sz="0" w:space="0" w:color="auto"/>
            <w:left w:val="none" w:sz="0" w:space="0" w:color="auto"/>
            <w:bottom w:val="none" w:sz="0" w:space="0" w:color="auto"/>
            <w:right w:val="none" w:sz="0" w:space="0" w:color="auto"/>
          </w:divBdr>
        </w:div>
        <w:div w:id="1360811457">
          <w:marLeft w:val="640"/>
          <w:marRight w:val="0"/>
          <w:marTop w:val="0"/>
          <w:marBottom w:val="0"/>
          <w:divBdr>
            <w:top w:val="none" w:sz="0" w:space="0" w:color="auto"/>
            <w:left w:val="none" w:sz="0" w:space="0" w:color="auto"/>
            <w:bottom w:val="none" w:sz="0" w:space="0" w:color="auto"/>
            <w:right w:val="none" w:sz="0" w:space="0" w:color="auto"/>
          </w:divBdr>
        </w:div>
        <w:div w:id="2006856645">
          <w:marLeft w:val="640"/>
          <w:marRight w:val="0"/>
          <w:marTop w:val="0"/>
          <w:marBottom w:val="0"/>
          <w:divBdr>
            <w:top w:val="none" w:sz="0" w:space="0" w:color="auto"/>
            <w:left w:val="none" w:sz="0" w:space="0" w:color="auto"/>
            <w:bottom w:val="none" w:sz="0" w:space="0" w:color="auto"/>
            <w:right w:val="none" w:sz="0" w:space="0" w:color="auto"/>
          </w:divBdr>
        </w:div>
        <w:div w:id="198670016">
          <w:marLeft w:val="640"/>
          <w:marRight w:val="0"/>
          <w:marTop w:val="0"/>
          <w:marBottom w:val="0"/>
          <w:divBdr>
            <w:top w:val="none" w:sz="0" w:space="0" w:color="auto"/>
            <w:left w:val="none" w:sz="0" w:space="0" w:color="auto"/>
            <w:bottom w:val="none" w:sz="0" w:space="0" w:color="auto"/>
            <w:right w:val="none" w:sz="0" w:space="0" w:color="auto"/>
          </w:divBdr>
        </w:div>
        <w:div w:id="666593314">
          <w:marLeft w:val="640"/>
          <w:marRight w:val="0"/>
          <w:marTop w:val="0"/>
          <w:marBottom w:val="0"/>
          <w:divBdr>
            <w:top w:val="none" w:sz="0" w:space="0" w:color="auto"/>
            <w:left w:val="none" w:sz="0" w:space="0" w:color="auto"/>
            <w:bottom w:val="none" w:sz="0" w:space="0" w:color="auto"/>
            <w:right w:val="none" w:sz="0" w:space="0" w:color="auto"/>
          </w:divBdr>
        </w:div>
        <w:div w:id="1639845335">
          <w:marLeft w:val="640"/>
          <w:marRight w:val="0"/>
          <w:marTop w:val="0"/>
          <w:marBottom w:val="0"/>
          <w:divBdr>
            <w:top w:val="none" w:sz="0" w:space="0" w:color="auto"/>
            <w:left w:val="none" w:sz="0" w:space="0" w:color="auto"/>
            <w:bottom w:val="none" w:sz="0" w:space="0" w:color="auto"/>
            <w:right w:val="none" w:sz="0" w:space="0" w:color="auto"/>
          </w:divBdr>
        </w:div>
        <w:div w:id="1602297694">
          <w:marLeft w:val="640"/>
          <w:marRight w:val="0"/>
          <w:marTop w:val="0"/>
          <w:marBottom w:val="0"/>
          <w:divBdr>
            <w:top w:val="none" w:sz="0" w:space="0" w:color="auto"/>
            <w:left w:val="none" w:sz="0" w:space="0" w:color="auto"/>
            <w:bottom w:val="none" w:sz="0" w:space="0" w:color="auto"/>
            <w:right w:val="none" w:sz="0" w:space="0" w:color="auto"/>
          </w:divBdr>
        </w:div>
        <w:div w:id="853225853">
          <w:marLeft w:val="640"/>
          <w:marRight w:val="0"/>
          <w:marTop w:val="0"/>
          <w:marBottom w:val="0"/>
          <w:divBdr>
            <w:top w:val="none" w:sz="0" w:space="0" w:color="auto"/>
            <w:left w:val="none" w:sz="0" w:space="0" w:color="auto"/>
            <w:bottom w:val="none" w:sz="0" w:space="0" w:color="auto"/>
            <w:right w:val="none" w:sz="0" w:space="0" w:color="auto"/>
          </w:divBdr>
        </w:div>
        <w:div w:id="1377584738">
          <w:marLeft w:val="640"/>
          <w:marRight w:val="0"/>
          <w:marTop w:val="0"/>
          <w:marBottom w:val="0"/>
          <w:divBdr>
            <w:top w:val="none" w:sz="0" w:space="0" w:color="auto"/>
            <w:left w:val="none" w:sz="0" w:space="0" w:color="auto"/>
            <w:bottom w:val="none" w:sz="0" w:space="0" w:color="auto"/>
            <w:right w:val="none" w:sz="0" w:space="0" w:color="auto"/>
          </w:divBdr>
        </w:div>
        <w:div w:id="1262253657">
          <w:marLeft w:val="640"/>
          <w:marRight w:val="0"/>
          <w:marTop w:val="0"/>
          <w:marBottom w:val="0"/>
          <w:divBdr>
            <w:top w:val="none" w:sz="0" w:space="0" w:color="auto"/>
            <w:left w:val="none" w:sz="0" w:space="0" w:color="auto"/>
            <w:bottom w:val="none" w:sz="0" w:space="0" w:color="auto"/>
            <w:right w:val="none" w:sz="0" w:space="0" w:color="auto"/>
          </w:divBdr>
        </w:div>
        <w:div w:id="1470786447">
          <w:marLeft w:val="640"/>
          <w:marRight w:val="0"/>
          <w:marTop w:val="0"/>
          <w:marBottom w:val="0"/>
          <w:divBdr>
            <w:top w:val="none" w:sz="0" w:space="0" w:color="auto"/>
            <w:left w:val="none" w:sz="0" w:space="0" w:color="auto"/>
            <w:bottom w:val="none" w:sz="0" w:space="0" w:color="auto"/>
            <w:right w:val="none" w:sz="0" w:space="0" w:color="auto"/>
          </w:divBdr>
        </w:div>
        <w:div w:id="1083989791">
          <w:marLeft w:val="640"/>
          <w:marRight w:val="0"/>
          <w:marTop w:val="0"/>
          <w:marBottom w:val="0"/>
          <w:divBdr>
            <w:top w:val="none" w:sz="0" w:space="0" w:color="auto"/>
            <w:left w:val="none" w:sz="0" w:space="0" w:color="auto"/>
            <w:bottom w:val="none" w:sz="0" w:space="0" w:color="auto"/>
            <w:right w:val="none" w:sz="0" w:space="0" w:color="auto"/>
          </w:divBdr>
        </w:div>
        <w:div w:id="320617348">
          <w:marLeft w:val="640"/>
          <w:marRight w:val="0"/>
          <w:marTop w:val="0"/>
          <w:marBottom w:val="0"/>
          <w:divBdr>
            <w:top w:val="none" w:sz="0" w:space="0" w:color="auto"/>
            <w:left w:val="none" w:sz="0" w:space="0" w:color="auto"/>
            <w:bottom w:val="none" w:sz="0" w:space="0" w:color="auto"/>
            <w:right w:val="none" w:sz="0" w:space="0" w:color="auto"/>
          </w:divBdr>
        </w:div>
        <w:div w:id="1933857021">
          <w:marLeft w:val="640"/>
          <w:marRight w:val="0"/>
          <w:marTop w:val="0"/>
          <w:marBottom w:val="0"/>
          <w:divBdr>
            <w:top w:val="none" w:sz="0" w:space="0" w:color="auto"/>
            <w:left w:val="none" w:sz="0" w:space="0" w:color="auto"/>
            <w:bottom w:val="none" w:sz="0" w:space="0" w:color="auto"/>
            <w:right w:val="none" w:sz="0" w:space="0" w:color="auto"/>
          </w:divBdr>
        </w:div>
        <w:div w:id="997613269">
          <w:marLeft w:val="640"/>
          <w:marRight w:val="0"/>
          <w:marTop w:val="0"/>
          <w:marBottom w:val="0"/>
          <w:divBdr>
            <w:top w:val="none" w:sz="0" w:space="0" w:color="auto"/>
            <w:left w:val="none" w:sz="0" w:space="0" w:color="auto"/>
            <w:bottom w:val="none" w:sz="0" w:space="0" w:color="auto"/>
            <w:right w:val="none" w:sz="0" w:space="0" w:color="auto"/>
          </w:divBdr>
        </w:div>
        <w:div w:id="733160479">
          <w:marLeft w:val="640"/>
          <w:marRight w:val="0"/>
          <w:marTop w:val="0"/>
          <w:marBottom w:val="0"/>
          <w:divBdr>
            <w:top w:val="none" w:sz="0" w:space="0" w:color="auto"/>
            <w:left w:val="none" w:sz="0" w:space="0" w:color="auto"/>
            <w:bottom w:val="none" w:sz="0" w:space="0" w:color="auto"/>
            <w:right w:val="none" w:sz="0" w:space="0" w:color="auto"/>
          </w:divBdr>
        </w:div>
        <w:div w:id="159662405">
          <w:marLeft w:val="640"/>
          <w:marRight w:val="0"/>
          <w:marTop w:val="0"/>
          <w:marBottom w:val="0"/>
          <w:divBdr>
            <w:top w:val="none" w:sz="0" w:space="0" w:color="auto"/>
            <w:left w:val="none" w:sz="0" w:space="0" w:color="auto"/>
            <w:bottom w:val="none" w:sz="0" w:space="0" w:color="auto"/>
            <w:right w:val="none" w:sz="0" w:space="0" w:color="auto"/>
          </w:divBdr>
        </w:div>
        <w:div w:id="982613686">
          <w:marLeft w:val="640"/>
          <w:marRight w:val="0"/>
          <w:marTop w:val="0"/>
          <w:marBottom w:val="0"/>
          <w:divBdr>
            <w:top w:val="none" w:sz="0" w:space="0" w:color="auto"/>
            <w:left w:val="none" w:sz="0" w:space="0" w:color="auto"/>
            <w:bottom w:val="none" w:sz="0" w:space="0" w:color="auto"/>
            <w:right w:val="none" w:sz="0" w:space="0" w:color="auto"/>
          </w:divBdr>
        </w:div>
        <w:div w:id="1331370308">
          <w:marLeft w:val="640"/>
          <w:marRight w:val="0"/>
          <w:marTop w:val="0"/>
          <w:marBottom w:val="0"/>
          <w:divBdr>
            <w:top w:val="none" w:sz="0" w:space="0" w:color="auto"/>
            <w:left w:val="none" w:sz="0" w:space="0" w:color="auto"/>
            <w:bottom w:val="none" w:sz="0" w:space="0" w:color="auto"/>
            <w:right w:val="none" w:sz="0" w:space="0" w:color="auto"/>
          </w:divBdr>
        </w:div>
        <w:div w:id="1528830567">
          <w:marLeft w:val="640"/>
          <w:marRight w:val="0"/>
          <w:marTop w:val="0"/>
          <w:marBottom w:val="0"/>
          <w:divBdr>
            <w:top w:val="none" w:sz="0" w:space="0" w:color="auto"/>
            <w:left w:val="none" w:sz="0" w:space="0" w:color="auto"/>
            <w:bottom w:val="none" w:sz="0" w:space="0" w:color="auto"/>
            <w:right w:val="none" w:sz="0" w:space="0" w:color="auto"/>
          </w:divBdr>
        </w:div>
      </w:divsChild>
    </w:div>
    <w:div w:id="1897626081">
      <w:marLeft w:val="640"/>
      <w:marRight w:val="0"/>
      <w:marTop w:val="0"/>
      <w:marBottom w:val="0"/>
      <w:divBdr>
        <w:top w:val="none" w:sz="0" w:space="0" w:color="auto"/>
        <w:left w:val="none" w:sz="0" w:space="0" w:color="auto"/>
        <w:bottom w:val="none" w:sz="0" w:space="0" w:color="auto"/>
        <w:right w:val="none" w:sz="0" w:space="0" w:color="auto"/>
      </w:divBdr>
    </w:div>
    <w:div w:id="1904100378">
      <w:marLeft w:val="640"/>
      <w:marRight w:val="0"/>
      <w:marTop w:val="0"/>
      <w:marBottom w:val="0"/>
      <w:divBdr>
        <w:top w:val="none" w:sz="0" w:space="0" w:color="auto"/>
        <w:left w:val="none" w:sz="0" w:space="0" w:color="auto"/>
        <w:bottom w:val="none" w:sz="0" w:space="0" w:color="auto"/>
        <w:right w:val="none" w:sz="0" w:space="0" w:color="auto"/>
      </w:divBdr>
    </w:div>
    <w:div w:id="1915159559">
      <w:marLeft w:val="640"/>
      <w:marRight w:val="0"/>
      <w:marTop w:val="0"/>
      <w:marBottom w:val="0"/>
      <w:divBdr>
        <w:top w:val="none" w:sz="0" w:space="0" w:color="auto"/>
        <w:left w:val="none" w:sz="0" w:space="0" w:color="auto"/>
        <w:bottom w:val="none" w:sz="0" w:space="0" w:color="auto"/>
        <w:right w:val="none" w:sz="0" w:space="0" w:color="auto"/>
      </w:divBdr>
    </w:div>
    <w:div w:id="1918397176">
      <w:bodyDiv w:val="1"/>
      <w:marLeft w:val="0"/>
      <w:marRight w:val="0"/>
      <w:marTop w:val="0"/>
      <w:marBottom w:val="0"/>
      <w:divBdr>
        <w:top w:val="none" w:sz="0" w:space="0" w:color="auto"/>
        <w:left w:val="none" w:sz="0" w:space="0" w:color="auto"/>
        <w:bottom w:val="none" w:sz="0" w:space="0" w:color="auto"/>
        <w:right w:val="none" w:sz="0" w:space="0" w:color="auto"/>
      </w:divBdr>
    </w:div>
    <w:div w:id="1927226279">
      <w:marLeft w:val="640"/>
      <w:marRight w:val="0"/>
      <w:marTop w:val="0"/>
      <w:marBottom w:val="0"/>
      <w:divBdr>
        <w:top w:val="none" w:sz="0" w:space="0" w:color="auto"/>
        <w:left w:val="none" w:sz="0" w:space="0" w:color="auto"/>
        <w:bottom w:val="none" w:sz="0" w:space="0" w:color="auto"/>
        <w:right w:val="none" w:sz="0" w:space="0" w:color="auto"/>
      </w:divBdr>
    </w:div>
    <w:div w:id="1933275015">
      <w:bodyDiv w:val="1"/>
      <w:marLeft w:val="0"/>
      <w:marRight w:val="0"/>
      <w:marTop w:val="0"/>
      <w:marBottom w:val="0"/>
      <w:divBdr>
        <w:top w:val="none" w:sz="0" w:space="0" w:color="auto"/>
        <w:left w:val="none" w:sz="0" w:space="0" w:color="auto"/>
        <w:bottom w:val="none" w:sz="0" w:space="0" w:color="auto"/>
        <w:right w:val="none" w:sz="0" w:space="0" w:color="auto"/>
      </w:divBdr>
    </w:div>
    <w:div w:id="1945070668">
      <w:marLeft w:val="640"/>
      <w:marRight w:val="0"/>
      <w:marTop w:val="0"/>
      <w:marBottom w:val="0"/>
      <w:divBdr>
        <w:top w:val="none" w:sz="0" w:space="0" w:color="auto"/>
        <w:left w:val="none" w:sz="0" w:space="0" w:color="auto"/>
        <w:bottom w:val="none" w:sz="0" w:space="0" w:color="auto"/>
        <w:right w:val="none" w:sz="0" w:space="0" w:color="auto"/>
      </w:divBdr>
    </w:div>
    <w:div w:id="1951038667">
      <w:bodyDiv w:val="1"/>
      <w:marLeft w:val="0"/>
      <w:marRight w:val="0"/>
      <w:marTop w:val="0"/>
      <w:marBottom w:val="0"/>
      <w:divBdr>
        <w:top w:val="none" w:sz="0" w:space="0" w:color="auto"/>
        <w:left w:val="none" w:sz="0" w:space="0" w:color="auto"/>
        <w:bottom w:val="none" w:sz="0" w:space="0" w:color="auto"/>
        <w:right w:val="none" w:sz="0" w:space="0" w:color="auto"/>
      </w:divBdr>
    </w:div>
    <w:div w:id="1951863078">
      <w:bodyDiv w:val="1"/>
      <w:marLeft w:val="0"/>
      <w:marRight w:val="0"/>
      <w:marTop w:val="0"/>
      <w:marBottom w:val="0"/>
      <w:divBdr>
        <w:top w:val="none" w:sz="0" w:space="0" w:color="auto"/>
        <w:left w:val="none" w:sz="0" w:space="0" w:color="auto"/>
        <w:bottom w:val="none" w:sz="0" w:space="0" w:color="auto"/>
        <w:right w:val="none" w:sz="0" w:space="0" w:color="auto"/>
      </w:divBdr>
    </w:div>
    <w:div w:id="1953244830">
      <w:marLeft w:val="640"/>
      <w:marRight w:val="0"/>
      <w:marTop w:val="0"/>
      <w:marBottom w:val="0"/>
      <w:divBdr>
        <w:top w:val="none" w:sz="0" w:space="0" w:color="auto"/>
        <w:left w:val="none" w:sz="0" w:space="0" w:color="auto"/>
        <w:bottom w:val="none" w:sz="0" w:space="0" w:color="auto"/>
        <w:right w:val="none" w:sz="0" w:space="0" w:color="auto"/>
      </w:divBdr>
    </w:div>
    <w:div w:id="1957449051">
      <w:bodyDiv w:val="1"/>
      <w:marLeft w:val="0"/>
      <w:marRight w:val="0"/>
      <w:marTop w:val="0"/>
      <w:marBottom w:val="0"/>
      <w:divBdr>
        <w:top w:val="none" w:sz="0" w:space="0" w:color="auto"/>
        <w:left w:val="none" w:sz="0" w:space="0" w:color="auto"/>
        <w:bottom w:val="none" w:sz="0" w:space="0" w:color="auto"/>
        <w:right w:val="none" w:sz="0" w:space="0" w:color="auto"/>
      </w:divBdr>
    </w:div>
    <w:div w:id="1957523135">
      <w:marLeft w:val="640"/>
      <w:marRight w:val="0"/>
      <w:marTop w:val="0"/>
      <w:marBottom w:val="0"/>
      <w:divBdr>
        <w:top w:val="none" w:sz="0" w:space="0" w:color="auto"/>
        <w:left w:val="none" w:sz="0" w:space="0" w:color="auto"/>
        <w:bottom w:val="none" w:sz="0" w:space="0" w:color="auto"/>
        <w:right w:val="none" w:sz="0" w:space="0" w:color="auto"/>
      </w:divBdr>
    </w:div>
    <w:div w:id="1959754516">
      <w:bodyDiv w:val="1"/>
      <w:marLeft w:val="0"/>
      <w:marRight w:val="0"/>
      <w:marTop w:val="0"/>
      <w:marBottom w:val="0"/>
      <w:divBdr>
        <w:top w:val="none" w:sz="0" w:space="0" w:color="auto"/>
        <w:left w:val="none" w:sz="0" w:space="0" w:color="auto"/>
        <w:bottom w:val="none" w:sz="0" w:space="0" w:color="auto"/>
        <w:right w:val="none" w:sz="0" w:space="0" w:color="auto"/>
      </w:divBdr>
    </w:div>
    <w:div w:id="1971588385">
      <w:bodyDiv w:val="1"/>
      <w:marLeft w:val="0"/>
      <w:marRight w:val="0"/>
      <w:marTop w:val="0"/>
      <w:marBottom w:val="0"/>
      <w:divBdr>
        <w:top w:val="none" w:sz="0" w:space="0" w:color="auto"/>
        <w:left w:val="none" w:sz="0" w:space="0" w:color="auto"/>
        <w:bottom w:val="none" w:sz="0" w:space="0" w:color="auto"/>
        <w:right w:val="none" w:sz="0" w:space="0" w:color="auto"/>
      </w:divBdr>
    </w:div>
    <w:div w:id="1974019622">
      <w:marLeft w:val="640"/>
      <w:marRight w:val="0"/>
      <w:marTop w:val="0"/>
      <w:marBottom w:val="0"/>
      <w:divBdr>
        <w:top w:val="none" w:sz="0" w:space="0" w:color="auto"/>
        <w:left w:val="none" w:sz="0" w:space="0" w:color="auto"/>
        <w:bottom w:val="none" w:sz="0" w:space="0" w:color="auto"/>
        <w:right w:val="none" w:sz="0" w:space="0" w:color="auto"/>
      </w:divBdr>
    </w:div>
    <w:div w:id="1974872415">
      <w:marLeft w:val="640"/>
      <w:marRight w:val="0"/>
      <w:marTop w:val="0"/>
      <w:marBottom w:val="0"/>
      <w:divBdr>
        <w:top w:val="none" w:sz="0" w:space="0" w:color="auto"/>
        <w:left w:val="none" w:sz="0" w:space="0" w:color="auto"/>
        <w:bottom w:val="none" w:sz="0" w:space="0" w:color="auto"/>
        <w:right w:val="none" w:sz="0" w:space="0" w:color="auto"/>
      </w:divBdr>
    </w:div>
    <w:div w:id="1976909473">
      <w:marLeft w:val="640"/>
      <w:marRight w:val="0"/>
      <w:marTop w:val="0"/>
      <w:marBottom w:val="0"/>
      <w:divBdr>
        <w:top w:val="none" w:sz="0" w:space="0" w:color="auto"/>
        <w:left w:val="none" w:sz="0" w:space="0" w:color="auto"/>
        <w:bottom w:val="none" w:sz="0" w:space="0" w:color="auto"/>
        <w:right w:val="none" w:sz="0" w:space="0" w:color="auto"/>
      </w:divBdr>
    </w:div>
    <w:div w:id="1989089596">
      <w:bodyDiv w:val="1"/>
      <w:marLeft w:val="0"/>
      <w:marRight w:val="0"/>
      <w:marTop w:val="0"/>
      <w:marBottom w:val="0"/>
      <w:divBdr>
        <w:top w:val="none" w:sz="0" w:space="0" w:color="auto"/>
        <w:left w:val="none" w:sz="0" w:space="0" w:color="auto"/>
        <w:bottom w:val="none" w:sz="0" w:space="0" w:color="auto"/>
        <w:right w:val="none" w:sz="0" w:space="0" w:color="auto"/>
      </w:divBdr>
    </w:div>
    <w:div w:id="2006393176">
      <w:bodyDiv w:val="1"/>
      <w:marLeft w:val="0"/>
      <w:marRight w:val="0"/>
      <w:marTop w:val="0"/>
      <w:marBottom w:val="0"/>
      <w:divBdr>
        <w:top w:val="none" w:sz="0" w:space="0" w:color="auto"/>
        <w:left w:val="none" w:sz="0" w:space="0" w:color="auto"/>
        <w:bottom w:val="none" w:sz="0" w:space="0" w:color="auto"/>
        <w:right w:val="none" w:sz="0" w:space="0" w:color="auto"/>
      </w:divBdr>
    </w:div>
    <w:div w:id="2011827514">
      <w:marLeft w:val="640"/>
      <w:marRight w:val="0"/>
      <w:marTop w:val="0"/>
      <w:marBottom w:val="0"/>
      <w:divBdr>
        <w:top w:val="none" w:sz="0" w:space="0" w:color="auto"/>
        <w:left w:val="none" w:sz="0" w:space="0" w:color="auto"/>
        <w:bottom w:val="none" w:sz="0" w:space="0" w:color="auto"/>
        <w:right w:val="none" w:sz="0" w:space="0" w:color="auto"/>
      </w:divBdr>
    </w:div>
    <w:div w:id="2020614907">
      <w:marLeft w:val="640"/>
      <w:marRight w:val="0"/>
      <w:marTop w:val="0"/>
      <w:marBottom w:val="0"/>
      <w:divBdr>
        <w:top w:val="none" w:sz="0" w:space="0" w:color="auto"/>
        <w:left w:val="none" w:sz="0" w:space="0" w:color="auto"/>
        <w:bottom w:val="none" w:sz="0" w:space="0" w:color="auto"/>
        <w:right w:val="none" w:sz="0" w:space="0" w:color="auto"/>
      </w:divBdr>
    </w:div>
    <w:div w:id="2035419806">
      <w:bodyDiv w:val="1"/>
      <w:marLeft w:val="0"/>
      <w:marRight w:val="0"/>
      <w:marTop w:val="0"/>
      <w:marBottom w:val="0"/>
      <w:divBdr>
        <w:top w:val="none" w:sz="0" w:space="0" w:color="auto"/>
        <w:left w:val="none" w:sz="0" w:space="0" w:color="auto"/>
        <w:bottom w:val="none" w:sz="0" w:space="0" w:color="auto"/>
        <w:right w:val="none" w:sz="0" w:space="0" w:color="auto"/>
      </w:divBdr>
    </w:div>
    <w:div w:id="2058435512">
      <w:bodyDiv w:val="1"/>
      <w:marLeft w:val="0"/>
      <w:marRight w:val="0"/>
      <w:marTop w:val="0"/>
      <w:marBottom w:val="0"/>
      <w:divBdr>
        <w:top w:val="none" w:sz="0" w:space="0" w:color="auto"/>
        <w:left w:val="none" w:sz="0" w:space="0" w:color="auto"/>
        <w:bottom w:val="none" w:sz="0" w:space="0" w:color="auto"/>
        <w:right w:val="none" w:sz="0" w:space="0" w:color="auto"/>
      </w:divBdr>
    </w:div>
    <w:div w:id="2061436200">
      <w:bodyDiv w:val="1"/>
      <w:marLeft w:val="0"/>
      <w:marRight w:val="0"/>
      <w:marTop w:val="0"/>
      <w:marBottom w:val="0"/>
      <w:divBdr>
        <w:top w:val="none" w:sz="0" w:space="0" w:color="auto"/>
        <w:left w:val="none" w:sz="0" w:space="0" w:color="auto"/>
        <w:bottom w:val="none" w:sz="0" w:space="0" w:color="auto"/>
        <w:right w:val="none" w:sz="0" w:space="0" w:color="auto"/>
      </w:divBdr>
      <w:divsChild>
        <w:div w:id="1478301484">
          <w:marLeft w:val="640"/>
          <w:marRight w:val="0"/>
          <w:marTop w:val="0"/>
          <w:marBottom w:val="0"/>
          <w:divBdr>
            <w:top w:val="none" w:sz="0" w:space="0" w:color="auto"/>
            <w:left w:val="none" w:sz="0" w:space="0" w:color="auto"/>
            <w:bottom w:val="none" w:sz="0" w:space="0" w:color="auto"/>
            <w:right w:val="none" w:sz="0" w:space="0" w:color="auto"/>
          </w:divBdr>
        </w:div>
        <w:div w:id="1628047498">
          <w:marLeft w:val="640"/>
          <w:marRight w:val="0"/>
          <w:marTop w:val="0"/>
          <w:marBottom w:val="0"/>
          <w:divBdr>
            <w:top w:val="none" w:sz="0" w:space="0" w:color="auto"/>
            <w:left w:val="none" w:sz="0" w:space="0" w:color="auto"/>
            <w:bottom w:val="none" w:sz="0" w:space="0" w:color="auto"/>
            <w:right w:val="none" w:sz="0" w:space="0" w:color="auto"/>
          </w:divBdr>
        </w:div>
        <w:div w:id="500196599">
          <w:marLeft w:val="640"/>
          <w:marRight w:val="0"/>
          <w:marTop w:val="0"/>
          <w:marBottom w:val="0"/>
          <w:divBdr>
            <w:top w:val="none" w:sz="0" w:space="0" w:color="auto"/>
            <w:left w:val="none" w:sz="0" w:space="0" w:color="auto"/>
            <w:bottom w:val="none" w:sz="0" w:space="0" w:color="auto"/>
            <w:right w:val="none" w:sz="0" w:space="0" w:color="auto"/>
          </w:divBdr>
        </w:div>
        <w:div w:id="2140410984">
          <w:marLeft w:val="640"/>
          <w:marRight w:val="0"/>
          <w:marTop w:val="0"/>
          <w:marBottom w:val="0"/>
          <w:divBdr>
            <w:top w:val="none" w:sz="0" w:space="0" w:color="auto"/>
            <w:left w:val="none" w:sz="0" w:space="0" w:color="auto"/>
            <w:bottom w:val="none" w:sz="0" w:space="0" w:color="auto"/>
            <w:right w:val="none" w:sz="0" w:space="0" w:color="auto"/>
          </w:divBdr>
        </w:div>
        <w:div w:id="795832612">
          <w:marLeft w:val="640"/>
          <w:marRight w:val="0"/>
          <w:marTop w:val="0"/>
          <w:marBottom w:val="0"/>
          <w:divBdr>
            <w:top w:val="none" w:sz="0" w:space="0" w:color="auto"/>
            <w:left w:val="none" w:sz="0" w:space="0" w:color="auto"/>
            <w:bottom w:val="none" w:sz="0" w:space="0" w:color="auto"/>
            <w:right w:val="none" w:sz="0" w:space="0" w:color="auto"/>
          </w:divBdr>
        </w:div>
        <w:div w:id="1440687270">
          <w:marLeft w:val="640"/>
          <w:marRight w:val="0"/>
          <w:marTop w:val="0"/>
          <w:marBottom w:val="0"/>
          <w:divBdr>
            <w:top w:val="none" w:sz="0" w:space="0" w:color="auto"/>
            <w:left w:val="none" w:sz="0" w:space="0" w:color="auto"/>
            <w:bottom w:val="none" w:sz="0" w:space="0" w:color="auto"/>
            <w:right w:val="none" w:sz="0" w:space="0" w:color="auto"/>
          </w:divBdr>
        </w:div>
        <w:div w:id="67730277">
          <w:marLeft w:val="640"/>
          <w:marRight w:val="0"/>
          <w:marTop w:val="0"/>
          <w:marBottom w:val="0"/>
          <w:divBdr>
            <w:top w:val="none" w:sz="0" w:space="0" w:color="auto"/>
            <w:left w:val="none" w:sz="0" w:space="0" w:color="auto"/>
            <w:bottom w:val="none" w:sz="0" w:space="0" w:color="auto"/>
            <w:right w:val="none" w:sz="0" w:space="0" w:color="auto"/>
          </w:divBdr>
        </w:div>
        <w:div w:id="621613167">
          <w:marLeft w:val="640"/>
          <w:marRight w:val="0"/>
          <w:marTop w:val="0"/>
          <w:marBottom w:val="0"/>
          <w:divBdr>
            <w:top w:val="none" w:sz="0" w:space="0" w:color="auto"/>
            <w:left w:val="none" w:sz="0" w:space="0" w:color="auto"/>
            <w:bottom w:val="none" w:sz="0" w:space="0" w:color="auto"/>
            <w:right w:val="none" w:sz="0" w:space="0" w:color="auto"/>
          </w:divBdr>
        </w:div>
        <w:div w:id="659699062">
          <w:marLeft w:val="640"/>
          <w:marRight w:val="0"/>
          <w:marTop w:val="0"/>
          <w:marBottom w:val="0"/>
          <w:divBdr>
            <w:top w:val="none" w:sz="0" w:space="0" w:color="auto"/>
            <w:left w:val="none" w:sz="0" w:space="0" w:color="auto"/>
            <w:bottom w:val="none" w:sz="0" w:space="0" w:color="auto"/>
            <w:right w:val="none" w:sz="0" w:space="0" w:color="auto"/>
          </w:divBdr>
        </w:div>
        <w:div w:id="688028121">
          <w:marLeft w:val="640"/>
          <w:marRight w:val="0"/>
          <w:marTop w:val="0"/>
          <w:marBottom w:val="0"/>
          <w:divBdr>
            <w:top w:val="none" w:sz="0" w:space="0" w:color="auto"/>
            <w:left w:val="none" w:sz="0" w:space="0" w:color="auto"/>
            <w:bottom w:val="none" w:sz="0" w:space="0" w:color="auto"/>
            <w:right w:val="none" w:sz="0" w:space="0" w:color="auto"/>
          </w:divBdr>
        </w:div>
        <w:div w:id="1691957048">
          <w:marLeft w:val="640"/>
          <w:marRight w:val="0"/>
          <w:marTop w:val="0"/>
          <w:marBottom w:val="0"/>
          <w:divBdr>
            <w:top w:val="none" w:sz="0" w:space="0" w:color="auto"/>
            <w:left w:val="none" w:sz="0" w:space="0" w:color="auto"/>
            <w:bottom w:val="none" w:sz="0" w:space="0" w:color="auto"/>
            <w:right w:val="none" w:sz="0" w:space="0" w:color="auto"/>
          </w:divBdr>
        </w:div>
        <w:div w:id="2056004441">
          <w:marLeft w:val="640"/>
          <w:marRight w:val="0"/>
          <w:marTop w:val="0"/>
          <w:marBottom w:val="0"/>
          <w:divBdr>
            <w:top w:val="none" w:sz="0" w:space="0" w:color="auto"/>
            <w:left w:val="none" w:sz="0" w:space="0" w:color="auto"/>
            <w:bottom w:val="none" w:sz="0" w:space="0" w:color="auto"/>
            <w:right w:val="none" w:sz="0" w:space="0" w:color="auto"/>
          </w:divBdr>
        </w:div>
        <w:div w:id="825051100">
          <w:marLeft w:val="640"/>
          <w:marRight w:val="0"/>
          <w:marTop w:val="0"/>
          <w:marBottom w:val="0"/>
          <w:divBdr>
            <w:top w:val="none" w:sz="0" w:space="0" w:color="auto"/>
            <w:left w:val="none" w:sz="0" w:space="0" w:color="auto"/>
            <w:bottom w:val="none" w:sz="0" w:space="0" w:color="auto"/>
            <w:right w:val="none" w:sz="0" w:space="0" w:color="auto"/>
          </w:divBdr>
        </w:div>
        <w:div w:id="1973513416">
          <w:marLeft w:val="640"/>
          <w:marRight w:val="0"/>
          <w:marTop w:val="0"/>
          <w:marBottom w:val="0"/>
          <w:divBdr>
            <w:top w:val="none" w:sz="0" w:space="0" w:color="auto"/>
            <w:left w:val="none" w:sz="0" w:space="0" w:color="auto"/>
            <w:bottom w:val="none" w:sz="0" w:space="0" w:color="auto"/>
            <w:right w:val="none" w:sz="0" w:space="0" w:color="auto"/>
          </w:divBdr>
        </w:div>
        <w:div w:id="915701206">
          <w:marLeft w:val="640"/>
          <w:marRight w:val="0"/>
          <w:marTop w:val="0"/>
          <w:marBottom w:val="0"/>
          <w:divBdr>
            <w:top w:val="none" w:sz="0" w:space="0" w:color="auto"/>
            <w:left w:val="none" w:sz="0" w:space="0" w:color="auto"/>
            <w:bottom w:val="none" w:sz="0" w:space="0" w:color="auto"/>
            <w:right w:val="none" w:sz="0" w:space="0" w:color="auto"/>
          </w:divBdr>
        </w:div>
        <w:div w:id="661861042">
          <w:marLeft w:val="640"/>
          <w:marRight w:val="0"/>
          <w:marTop w:val="0"/>
          <w:marBottom w:val="0"/>
          <w:divBdr>
            <w:top w:val="none" w:sz="0" w:space="0" w:color="auto"/>
            <w:left w:val="none" w:sz="0" w:space="0" w:color="auto"/>
            <w:bottom w:val="none" w:sz="0" w:space="0" w:color="auto"/>
            <w:right w:val="none" w:sz="0" w:space="0" w:color="auto"/>
          </w:divBdr>
        </w:div>
        <w:div w:id="531379523">
          <w:marLeft w:val="640"/>
          <w:marRight w:val="0"/>
          <w:marTop w:val="0"/>
          <w:marBottom w:val="0"/>
          <w:divBdr>
            <w:top w:val="none" w:sz="0" w:space="0" w:color="auto"/>
            <w:left w:val="none" w:sz="0" w:space="0" w:color="auto"/>
            <w:bottom w:val="none" w:sz="0" w:space="0" w:color="auto"/>
            <w:right w:val="none" w:sz="0" w:space="0" w:color="auto"/>
          </w:divBdr>
        </w:div>
        <w:div w:id="115832362">
          <w:marLeft w:val="640"/>
          <w:marRight w:val="0"/>
          <w:marTop w:val="0"/>
          <w:marBottom w:val="0"/>
          <w:divBdr>
            <w:top w:val="none" w:sz="0" w:space="0" w:color="auto"/>
            <w:left w:val="none" w:sz="0" w:space="0" w:color="auto"/>
            <w:bottom w:val="none" w:sz="0" w:space="0" w:color="auto"/>
            <w:right w:val="none" w:sz="0" w:space="0" w:color="auto"/>
          </w:divBdr>
        </w:div>
        <w:div w:id="1812671150">
          <w:marLeft w:val="640"/>
          <w:marRight w:val="0"/>
          <w:marTop w:val="0"/>
          <w:marBottom w:val="0"/>
          <w:divBdr>
            <w:top w:val="none" w:sz="0" w:space="0" w:color="auto"/>
            <w:left w:val="none" w:sz="0" w:space="0" w:color="auto"/>
            <w:bottom w:val="none" w:sz="0" w:space="0" w:color="auto"/>
            <w:right w:val="none" w:sz="0" w:space="0" w:color="auto"/>
          </w:divBdr>
        </w:div>
        <w:div w:id="203909296">
          <w:marLeft w:val="640"/>
          <w:marRight w:val="0"/>
          <w:marTop w:val="0"/>
          <w:marBottom w:val="0"/>
          <w:divBdr>
            <w:top w:val="none" w:sz="0" w:space="0" w:color="auto"/>
            <w:left w:val="none" w:sz="0" w:space="0" w:color="auto"/>
            <w:bottom w:val="none" w:sz="0" w:space="0" w:color="auto"/>
            <w:right w:val="none" w:sz="0" w:space="0" w:color="auto"/>
          </w:divBdr>
        </w:div>
        <w:div w:id="2077241599">
          <w:marLeft w:val="640"/>
          <w:marRight w:val="0"/>
          <w:marTop w:val="0"/>
          <w:marBottom w:val="0"/>
          <w:divBdr>
            <w:top w:val="none" w:sz="0" w:space="0" w:color="auto"/>
            <w:left w:val="none" w:sz="0" w:space="0" w:color="auto"/>
            <w:bottom w:val="none" w:sz="0" w:space="0" w:color="auto"/>
            <w:right w:val="none" w:sz="0" w:space="0" w:color="auto"/>
          </w:divBdr>
        </w:div>
        <w:div w:id="307781214">
          <w:marLeft w:val="640"/>
          <w:marRight w:val="0"/>
          <w:marTop w:val="0"/>
          <w:marBottom w:val="0"/>
          <w:divBdr>
            <w:top w:val="none" w:sz="0" w:space="0" w:color="auto"/>
            <w:left w:val="none" w:sz="0" w:space="0" w:color="auto"/>
            <w:bottom w:val="none" w:sz="0" w:space="0" w:color="auto"/>
            <w:right w:val="none" w:sz="0" w:space="0" w:color="auto"/>
          </w:divBdr>
        </w:div>
        <w:div w:id="102649504">
          <w:marLeft w:val="640"/>
          <w:marRight w:val="0"/>
          <w:marTop w:val="0"/>
          <w:marBottom w:val="0"/>
          <w:divBdr>
            <w:top w:val="none" w:sz="0" w:space="0" w:color="auto"/>
            <w:left w:val="none" w:sz="0" w:space="0" w:color="auto"/>
            <w:bottom w:val="none" w:sz="0" w:space="0" w:color="auto"/>
            <w:right w:val="none" w:sz="0" w:space="0" w:color="auto"/>
          </w:divBdr>
        </w:div>
        <w:div w:id="1157379987">
          <w:marLeft w:val="640"/>
          <w:marRight w:val="0"/>
          <w:marTop w:val="0"/>
          <w:marBottom w:val="0"/>
          <w:divBdr>
            <w:top w:val="none" w:sz="0" w:space="0" w:color="auto"/>
            <w:left w:val="none" w:sz="0" w:space="0" w:color="auto"/>
            <w:bottom w:val="none" w:sz="0" w:space="0" w:color="auto"/>
            <w:right w:val="none" w:sz="0" w:space="0" w:color="auto"/>
          </w:divBdr>
        </w:div>
        <w:div w:id="980423890">
          <w:marLeft w:val="640"/>
          <w:marRight w:val="0"/>
          <w:marTop w:val="0"/>
          <w:marBottom w:val="0"/>
          <w:divBdr>
            <w:top w:val="none" w:sz="0" w:space="0" w:color="auto"/>
            <w:left w:val="none" w:sz="0" w:space="0" w:color="auto"/>
            <w:bottom w:val="none" w:sz="0" w:space="0" w:color="auto"/>
            <w:right w:val="none" w:sz="0" w:space="0" w:color="auto"/>
          </w:divBdr>
        </w:div>
        <w:div w:id="1001734841">
          <w:marLeft w:val="640"/>
          <w:marRight w:val="0"/>
          <w:marTop w:val="0"/>
          <w:marBottom w:val="0"/>
          <w:divBdr>
            <w:top w:val="none" w:sz="0" w:space="0" w:color="auto"/>
            <w:left w:val="none" w:sz="0" w:space="0" w:color="auto"/>
            <w:bottom w:val="none" w:sz="0" w:space="0" w:color="auto"/>
            <w:right w:val="none" w:sz="0" w:space="0" w:color="auto"/>
          </w:divBdr>
        </w:div>
        <w:div w:id="979656012">
          <w:marLeft w:val="640"/>
          <w:marRight w:val="0"/>
          <w:marTop w:val="0"/>
          <w:marBottom w:val="0"/>
          <w:divBdr>
            <w:top w:val="none" w:sz="0" w:space="0" w:color="auto"/>
            <w:left w:val="none" w:sz="0" w:space="0" w:color="auto"/>
            <w:bottom w:val="none" w:sz="0" w:space="0" w:color="auto"/>
            <w:right w:val="none" w:sz="0" w:space="0" w:color="auto"/>
          </w:divBdr>
        </w:div>
        <w:div w:id="346173602">
          <w:marLeft w:val="640"/>
          <w:marRight w:val="0"/>
          <w:marTop w:val="0"/>
          <w:marBottom w:val="0"/>
          <w:divBdr>
            <w:top w:val="none" w:sz="0" w:space="0" w:color="auto"/>
            <w:left w:val="none" w:sz="0" w:space="0" w:color="auto"/>
            <w:bottom w:val="none" w:sz="0" w:space="0" w:color="auto"/>
            <w:right w:val="none" w:sz="0" w:space="0" w:color="auto"/>
          </w:divBdr>
        </w:div>
        <w:div w:id="414520852">
          <w:marLeft w:val="640"/>
          <w:marRight w:val="0"/>
          <w:marTop w:val="0"/>
          <w:marBottom w:val="0"/>
          <w:divBdr>
            <w:top w:val="none" w:sz="0" w:space="0" w:color="auto"/>
            <w:left w:val="none" w:sz="0" w:space="0" w:color="auto"/>
            <w:bottom w:val="none" w:sz="0" w:space="0" w:color="auto"/>
            <w:right w:val="none" w:sz="0" w:space="0" w:color="auto"/>
          </w:divBdr>
        </w:div>
        <w:div w:id="57411123">
          <w:marLeft w:val="640"/>
          <w:marRight w:val="0"/>
          <w:marTop w:val="0"/>
          <w:marBottom w:val="0"/>
          <w:divBdr>
            <w:top w:val="none" w:sz="0" w:space="0" w:color="auto"/>
            <w:left w:val="none" w:sz="0" w:space="0" w:color="auto"/>
            <w:bottom w:val="none" w:sz="0" w:space="0" w:color="auto"/>
            <w:right w:val="none" w:sz="0" w:space="0" w:color="auto"/>
          </w:divBdr>
        </w:div>
        <w:div w:id="2095785579">
          <w:marLeft w:val="640"/>
          <w:marRight w:val="0"/>
          <w:marTop w:val="0"/>
          <w:marBottom w:val="0"/>
          <w:divBdr>
            <w:top w:val="none" w:sz="0" w:space="0" w:color="auto"/>
            <w:left w:val="none" w:sz="0" w:space="0" w:color="auto"/>
            <w:bottom w:val="none" w:sz="0" w:space="0" w:color="auto"/>
            <w:right w:val="none" w:sz="0" w:space="0" w:color="auto"/>
          </w:divBdr>
        </w:div>
        <w:div w:id="458568565">
          <w:marLeft w:val="640"/>
          <w:marRight w:val="0"/>
          <w:marTop w:val="0"/>
          <w:marBottom w:val="0"/>
          <w:divBdr>
            <w:top w:val="none" w:sz="0" w:space="0" w:color="auto"/>
            <w:left w:val="none" w:sz="0" w:space="0" w:color="auto"/>
            <w:bottom w:val="none" w:sz="0" w:space="0" w:color="auto"/>
            <w:right w:val="none" w:sz="0" w:space="0" w:color="auto"/>
          </w:divBdr>
        </w:div>
        <w:div w:id="1284072905">
          <w:marLeft w:val="640"/>
          <w:marRight w:val="0"/>
          <w:marTop w:val="0"/>
          <w:marBottom w:val="0"/>
          <w:divBdr>
            <w:top w:val="none" w:sz="0" w:space="0" w:color="auto"/>
            <w:left w:val="none" w:sz="0" w:space="0" w:color="auto"/>
            <w:bottom w:val="none" w:sz="0" w:space="0" w:color="auto"/>
            <w:right w:val="none" w:sz="0" w:space="0" w:color="auto"/>
          </w:divBdr>
        </w:div>
        <w:div w:id="1114054460">
          <w:marLeft w:val="640"/>
          <w:marRight w:val="0"/>
          <w:marTop w:val="0"/>
          <w:marBottom w:val="0"/>
          <w:divBdr>
            <w:top w:val="none" w:sz="0" w:space="0" w:color="auto"/>
            <w:left w:val="none" w:sz="0" w:space="0" w:color="auto"/>
            <w:bottom w:val="none" w:sz="0" w:space="0" w:color="auto"/>
            <w:right w:val="none" w:sz="0" w:space="0" w:color="auto"/>
          </w:divBdr>
        </w:div>
        <w:div w:id="461070626">
          <w:marLeft w:val="640"/>
          <w:marRight w:val="0"/>
          <w:marTop w:val="0"/>
          <w:marBottom w:val="0"/>
          <w:divBdr>
            <w:top w:val="none" w:sz="0" w:space="0" w:color="auto"/>
            <w:left w:val="none" w:sz="0" w:space="0" w:color="auto"/>
            <w:bottom w:val="none" w:sz="0" w:space="0" w:color="auto"/>
            <w:right w:val="none" w:sz="0" w:space="0" w:color="auto"/>
          </w:divBdr>
        </w:div>
        <w:div w:id="2029327526">
          <w:marLeft w:val="640"/>
          <w:marRight w:val="0"/>
          <w:marTop w:val="0"/>
          <w:marBottom w:val="0"/>
          <w:divBdr>
            <w:top w:val="none" w:sz="0" w:space="0" w:color="auto"/>
            <w:left w:val="none" w:sz="0" w:space="0" w:color="auto"/>
            <w:bottom w:val="none" w:sz="0" w:space="0" w:color="auto"/>
            <w:right w:val="none" w:sz="0" w:space="0" w:color="auto"/>
          </w:divBdr>
        </w:div>
        <w:div w:id="1526404444">
          <w:marLeft w:val="640"/>
          <w:marRight w:val="0"/>
          <w:marTop w:val="0"/>
          <w:marBottom w:val="0"/>
          <w:divBdr>
            <w:top w:val="none" w:sz="0" w:space="0" w:color="auto"/>
            <w:left w:val="none" w:sz="0" w:space="0" w:color="auto"/>
            <w:bottom w:val="none" w:sz="0" w:space="0" w:color="auto"/>
            <w:right w:val="none" w:sz="0" w:space="0" w:color="auto"/>
          </w:divBdr>
        </w:div>
        <w:div w:id="303048550">
          <w:marLeft w:val="640"/>
          <w:marRight w:val="0"/>
          <w:marTop w:val="0"/>
          <w:marBottom w:val="0"/>
          <w:divBdr>
            <w:top w:val="none" w:sz="0" w:space="0" w:color="auto"/>
            <w:left w:val="none" w:sz="0" w:space="0" w:color="auto"/>
            <w:bottom w:val="none" w:sz="0" w:space="0" w:color="auto"/>
            <w:right w:val="none" w:sz="0" w:space="0" w:color="auto"/>
          </w:divBdr>
        </w:div>
        <w:div w:id="1055280850">
          <w:marLeft w:val="640"/>
          <w:marRight w:val="0"/>
          <w:marTop w:val="0"/>
          <w:marBottom w:val="0"/>
          <w:divBdr>
            <w:top w:val="none" w:sz="0" w:space="0" w:color="auto"/>
            <w:left w:val="none" w:sz="0" w:space="0" w:color="auto"/>
            <w:bottom w:val="none" w:sz="0" w:space="0" w:color="auto"/>
            <w:right w:val="none" w:sz="0" w:space="0" w:color="auto"/>
          </w:divBdr>
        </w:div>
        <w:div w:id="124812762">
          <w:marLeft w:val="640"/>
          <w:marRight w:val="0"/>
          <w:marTop w:val="0"/>
          <w:marBottom w:val="0"/>
          <w:divBdr>
            <w:top w:val="none" w:sz="0" w:space="0" w:color="auto"/>
            <w:left w:val="none" w:sz="0" w:space="0" w:color="auto"/>
            <w:bottom w:val="none" w:sz="0" w:space="0" w:color="auto"/>
            <w:right w:val="none" w:sz="0" w:space="0" w:color="auto"/>
          </w:divBdr>
        </w:div>
        <w:div w:id="24405327">
          <w:marLeft w:val="640"/>
          <w:marRight w:val="0"/>
          <w:marTop w:val="0"/>
          <w:marBottom w:val="0"/>
          <w:divBdr>
            <w:top w:val="none" w:sz="0" w:space="0" w:color="auto"/>
            <w:left w:val="none" w:sz="0" w:space="0" w:color="auto"/>
            <w:bottom w:val="none" w:sz="0" w:space="0" w:color="auto"/>
            <w:right w:val="none" w:sz="0" w:space="0" w:color="auto"/>
          </w:divBdr>
        </w:div>
        <w:div w:id="351498497">
          <w:marLeft w:val="640"/>
          <w:marRight w:val="0"/>
          <w:marTop w:val="0"/>
          <w:marBottom w:val="0"/>
          <w:divBdr>
            <w:top w:val="none" w:sz="0" w:space="0" w:color="auto"/>
            <w:left w:val="none" w:sz="0" w:space="0" w:color="auto"/>
            <w:bottom w:val="none" w:sz="0" w:space="0" w:color="auto"/>
            <w:right w:val="none" w:sz="0" w:space="0" w:color="auto"/>
          </w:divBdr>
        </w:div>
        <w:div w:id="1680427317">
          <w:marLeft w:val="640"/>
          <w:marRight w:val="0"/>
          <w:marTop w:val="0"/>
          <w:marBottom w:val="0"/>
          <w:divBdr>
            <w:top w:val="none" w:sz="0" w:space="0" w:color="auto"/>
            <w:left w:val="none" w:sz="0" w:space="0" w:color="auto"/>
            <w:bottom w:val="none" w:sz="0" w:space="0" w:color="auto"/>
            <w:right w:val="none" w:sz="0" w:space="0" w:color="auto"/>
          </w:divBdr>
        </w:div>
        <w:div w:id="1518035054">
          <w:marLeft w:val="640"/>
          <w:marRight w:val="0"/>
          <w:marTop w:val="0"/>
          <w:marBottom w:val="0"/>
          <w:divBdr>
            <w:top w:val="none" w:sz="0" w:space="0" w:color="auto"/>
            <w:left w:val="none" w:sz="0" w:space="0" w:color="auto"/>
            <w:bottom w:val="none" w:sz="0" w:space="0" w:color="auto"/>
            <w:right w:val="none" w:sz="0" w:space="0" w:color="auto"/>
          </w:divBdr>
        </w:div>
        <w:div w:id="1858081159">
          <w:marLeft w:val="640"/>
          <w:marRight w:val="0"/>
          <w:marTop w:val="0"/>
          <w:marBottom w:val="0"/>
          <w:divBdr>
            <w:top w:val="none" w:sz="0" w:space="0" w:color="auto"/>
            <w:left w:val="none" w:sz="0" w:space="0" w:color="auto"/>
            <w:bottom w:val="none" w:sz="0" w:space="0" w:color="auto"/>
            <w:right w:val="none" w:sz="0" w:space="0" w:color="auto"/>
          </w:divBdr>
        </w:div>
        <w:div w:id="487941719">
          <w:marLeft w:val="640"/>
          <w:marRight w:val="0"/>
          <w:marTop w:val="0"/>
          <w:marBottom w:val="0"/>
          <w:divBdr>
            <w:top w:val="none" w:sz="0" w:space="0" w:color="auto"/>
            <w:left w:val="none" w:sz="0" w:space="0" w:color="auto"/>
            <w:bottom w:val="none" w:sz="0" w:space="0" w:color="auto"/>
            <w:right w:val="none" w:sz="0" w:space="0" w:color="auto"/>
          </w:divBdr>
        </w:div>
        <w:div w:id="1604074102">
          <w:marLeft w:val="640"/>
          <w:marRight w:val="0"/>
          <w:marTop w:val="0"/>
          <w:marBottom w:val="0"/>
          <w:divBdr>
            <w:top w:val="none" w:sz="0" w:space="0" w:color="auto"/>
            <w:left w:val="none" w:sz="0" w:space="0" w:color="auto"/>
            <w:bottom w:val="none" w:sz="0" w:space="0" w:color="auto"/>
            <w:right w:val="none" w:sz="0" w:space="0" w:color="auto"/>
          </w:divBdr>
        </w:div>
        <w:div w:id="242766461">
          <w:marLeft w:val="640"/>
          <w:marRight w:val="0"/>
          <w:marTop w:val="0"/>
          <w:marBottom w:val="0"/>
          <w:divBdr>
            <w:top w:val="none" w:sz="0" w:space="0" w:color="auto"/>
            <w:left w:val="none" w:sz="0" w:space="0" w:color="auto"/>
            <w:bottom w:val="none" w:sz="0" w:space="0" w:color="auto"/>
            <w:right w:val="none" w:sz="0" w:space="0" w:color="auto"/>
          </w:divBdr>
        </w:div>
        <w:div w:id="1236550911">
          <w:marLeft w:val="640"/>
          <w:marRight w:val="0"/>
          <w:marTop w:val="0"/>
          <w:marBottom w:val="0"/>
          <w:divBdr>
            <w:top w:val="none" w:sz="0" w:space="0" w:color="auto"/>
            <w:left w:val="none" w:sz="0" w:space="0" w:color="auto"/>
            <w:bottom w:val="none" w:sz="0" w:space="0" w:color="auto"/>
            <w:right w:val="none" w:sz="0" w:space="0" w:color="auto"/>
          </w:divBdr>
        </w:div>
        <w:div w:id="746222359">
          <w:marLeft w:val="640"/>
          <w:marRight w:val="0"/>
          <w:marTop w:val="0"/>
          <w:marBottom w:val="0"/>
          <w:divBdr>
            <w:top w:val="none" w:sz="0" w:space="0" w:color="auto"/>
            <w:left w:val="none" w:sz="0" w:space="0" w:color="auto"/>
            <w:bottom w:val="none" w:sz="0" w:space="0" w:color="auto"/>
            <w:right w:val="none" w:sz="0" w:space="0" w:color="auto"/>
          </w:divBdr>
        </w:div>
        <w:div w:id="393701170">
          <w:marLeft w:val="640"/>
          <w:marRight w:val="0"/>
          <w:marTop w:val="0"/>
          <w:marBottom w:val="0"/>
          <w:divBdr>
            <w:top w:val="none" w:sz="0" w:space="0" w:color="auto"/>
            <w:left w:val="none" w:sz="0" w:space="0" w:color="auto"/>
            <w:bottom w:val="none" w:sz="0" w:space="0" w:color="auto"/>
            <w:right w:val="none" w:sz="0" w:space="0" w:color="auto"/>
          </w:divBdr>
        </w:div>
        <w:div w:id="438070363">
          <w:marLeft w:val="640"/>
          <w:marRight w:val="0"/>
          <w:marTop w:val="0"/>
          <w:marBottom w:val="0"/>
          <w:divBdr>
            <w:top w:val="none" w:sz="0" w:space="0" w:color="auto"/>
            <w:left w:val="none" w:sz="0" w:space="0" w:color="auto"/>
            <w:bottom w:val="none" w:sz="0" w:space="0" w:color="auto"/>
            <w:right w:val="none" w:sz="0" w:space="0" w:color="auto"/>
          </w:divBdr>
        </w:div>
        <w:div w:id="654186010">
          <w:marLeft w:val="640"/>
          <w:marRight w:val="0"/>
          <w:marTop w:val="0"/>
          <w:marBottom w:val="0"/>
          <w:divBdr>
            <w:top w:val="none" w:sz="0" w:space="0" w:color="auto"/>
            <w:left w:val="none" w:sz="0" w:space="0" w:color="auto"/>
            <w:bottom w:val="none" w:sz="0" w:space="0" w:color="auto"/>
            <w:right w:val="none" w:sz="0" w:space="0" w:color="auto"/>
          </w:divBdr>
        </w:div>
        <w:div w:id="327103245">
          <w:marLeft w:val="640"/>
          <w:marRight w:val="0"/>
          <w:marTop w:val="0"/>
          <w:marBottom w:val="0"/>
          <w:divBdr>
            <w:top w:val="none" w:sz="0" w:space="0" w:color="auto"/>
            <w:left w:val="none" w:sz="0" w:space="0" w:color="auto"/>
            <w:bottom w:val="none" w:sz="0" w:space="0" w:color="auto"/>
            <w:right w:val="none" w:sz="0" w:space="0" w:color="auto"/>
          </w:divBdr>
        </w:div>
        <w:div w:id="1200169598">
          <w:marLeft w:val="640"/>
          <w:marRight w:val="0"/>
          <w:marTop w:val="0"/>
          <w:marBottom w:val="0"/>
          <w:divBdr>
            <w:top w:val="none" w:sz="0" w:space="0" w:color="auto"/>
            <w:left w:val="none" w:sz="0" w:space="0" w:color="auto"/>
            <w:bottom w:val="none" w:sz="0" w:space="0" w:color="auto"/>
            <w:right w:val="none" w:sz="0" w:space="0" w:color="auto"/>
          </w:divBdr>
        </w:div>
        <w:div w:id="1342972541">
          <w:marLeft w:val="640"/>
          <w:marRight w:val="0"/>
          <w:marTop w:val="0"/>
          <w:marBottom w:val="0"/>
          <w:divBdr>
            <w:top w:val="none" w:sz="0" w:space="0" w:color="auto"/>
            <w:left w:val="none" w:sz="0" w:space="0" w:color="auto"/>
            <w:bottom w:val="none" w:sz="0" w:space="0" w:color="auto"/>
            <w:right w:val="none" w:sz="0" w:space="0" w:color="auto"/>
          </w:divBdr>
        </w:div>
      </w:divsChild>
    </w:div>
    <w:div w:id="2072729606">
      <w:marLeft w:val="640"/>
      <w:marRight w:val="0"/>
      <w:marTop w:val="0"/>
      <w:marBottom w:val="0"/>
      <w:divBdr>
        <w:top w:val="none" w:sz="0" w:space="0" w:color="auto"/>
        <w:left w:val="none" w:sz="0" w:space="0" w:color="auto"/>
        <w:bottom w:val="none" w:sz="0" w:space="0" w:color="auto"/>
        <w:right w:val="none" w:sz="0" w:space="0" w:color="auto"/>
      </w:divBdr>
    </w:div>
    <w:div w:id="2096587451">
      <w:bodyDiv w:val="1"/>
      <w:marLeft w:val="0"/>
      <w:marRight w:val="0"/>
      <w:marTop w:val="0"/>
      <w:marBottom w:val="0"/>
      <w:divBdr>
        <w:top w:val="none" w:sz="0" w:space="0" w:color="auto"/>
        <w:left w:val="none" w:sz="0" w:space="0" w:color="auto"/>
        <w:bottom w:val="none" w:sz="0" w:space="0" w:color="auto"/>
        <w:right w:val="none" w:sz="0" w:space="0" w:color="auto"/>
      </w:divBdr>
    </w:div>
    <w:div w:id="2110852420">
      <w:bodyDiv w:val="1"/>
      <w:marLeft w:val="0"/>
      <w:marRight w:val="0"/>
      <w:marTop w:val="0"/>
      <w:marBottom w:val="0"/>
      <w:divBdr>
        <w:top w:val="none" w:sz="0" w:space="0" w:color="auto"/>
        <w:left w:val="none" w:sz="0" w:space="0" w:color="auto"/>
        <w:bottom w:val="none" w:sz="0" w:space="0" w:color="auto"/>
        <w:right w:val="none" w:sz="0" w:space="0" w:color="auto"/>
      </w:divBdr>
    </w:div>
    <w:div w:id="2112627503">
      <w:marLeft w:val="640"/>
      <w:marRight w:val="0"/>
      <w:marTop w:val="0"/>
      <w:marBottom w:val="0"/>
      <w:divBdr>
        <w:top w:val="none" w:sz="0" w:space="0" w:color="auto"/>
        <w:left w:val="none" w:sz="0" w:space="0" w:color="auto"/>
        <w:bottom w:val="none" w:sz="0" w:space="0" w:color="auto"/>
        <w:right w:val="none" w:sz="0" w:space="0" w:color="auto"/>
      </w:divBdr>
    </w:div>
    <w:div w:id="2115586695">
      <w:marLeft w:val="640"/>
      <w:marRight w:val="0"/>
      <w:marTop w:val="0"/>
      <w:marBottom w:val="0"/>
      <w:divBdr>
        <w:top w:val="none" w:sz="0" w:space="0" w:color="auto"/>
        <w:left w:val="none" w:sz="0" w:space="0" w:color="auto"/>
        <w:bottom w:val="none" w:sz="0" w:space="0" w:color="auto"/>
        <w:right w:val="none" w:sz="0" w:space="0" w:color="auto"/>
      </w:divBdr>
    </w:div>
    <w:div w:id="2120635949">
      <w:marLeft w:val="640"/>
      <w:marRight w:val="0"/>
      <w:marTop w:val="0"/>
      <w:marBottom w:val="0"/>
      <w:divBdr>
        <w:top w:val="none" w:sz="0" w:space="0" w:color="auto"/>
        <w:left w:val="none" w:sz="0" w:space="0" w:color="auto"/>
        <w:bottom w:val="none" w:sz="0" w:space="0" w:color="auto"/>
        <w:right w:val="none" w:sz="0" w:space="0" w:color="auto"/>
      </w:divBdr>
    </w:div>
    <w:div w:id="2136368395">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6FEBD499-F5BE-4824-9BB4-8C0BC786649A}"/>
      </w:docPartPr>
      <w:docPartBody>
        <w:p w:rsidR="003E6B7F" w:rsidRDefault="003E6B7F">
          <w:r w:rsidRPr="002973FD">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B7F"/>
    <w:rsid w:val="00001B5C"/>
    <w:rsid w:val="000054AC"/>
    <w:rsid w:val="00011879"/>
    <w:rsid w:val="00051C07"/>
    <w:rsid w:val="000524F6"/>
    <w:rsid w:val="00076B91"/>
    <w:rsid w:val="000B0286"/>
    <w:rsid w:val="000E61E8"/>
    <w:rsid w:val="00122DD2"/>
    <w:rsid w:val="00137199"/>
    <w:rsid w:val="00170ABD"/>
    <w:rsid w:val="001E6EB0"/>
    <w:rsid w:val="001E7B99"/>
    <w:rsid w:val="001F7BE5"/>
    <w:rsid w:val="00287504"/>
    <w:rsid w:val="002A5E19"/>
    <w:rsid w:val="002D753A"/>
    <w:rsid w:val="002F5310"/>
    <w:rsid w:val="002F61A3"/>
    <w:rsid w:val="0030601A"/>
    <w:rsid w:val="00351009"/>
    <w:rsid w:val="00380739"/>
    <w:rsid w:val="003E6B7F"/>
    <w:rsid w:val="0040188A"/>
    <w:rsid w:val="004379C1"/>
    <w:rsid w:val="004605C3"/>
    <w:rsid w:val="00497B05"/>
    <w:rsid w:val="004B6193"/>
    <w:rsid w:val="004C68E9"/>
    <w:rsid w:val="00502FCE"/>
    <w:rsid w:val="00503692"/>
    <w:rsid w:val="00504420"/>
    <w:rsid w:val="00514B5C"/>
    <w:rsid w:val="005526ED"/>
    <w:rsid w:val="005542A5"/>
    <w:rsid w:val="00555F6A"/>
    <w:rsid w:val="005D7CF6"/>
    <w:rsid w:val="00617CF1"/>
    <w:rsid w:val="00621A71"/>
    <w:rsid w:val="0062332E"/>
    <w:rsid w:val="00663FE7"/>
    <w:rsid w:val="00683F84"/>
    <w:rsid w:val="0068438C"/>
    <w:rsid w:val="006E1A9A"/>
    <w:rsid w:val="00713677"/>
    <w:rsid w:val="00790118"/>
    <w:rsid w:val="007973AA"/>
    <w:rsid w:val="007D2846"/>
    <w:rsid w:val="007E0768"/>
    <w:rsid w:val="007E364C"/>
    <w:rsid w:val="008155B1"/>
    <w:rsid w:val="008464BF"/>
    <w:rsid w:val="008565E7"/>
    <w:rsid w:val="00877C98"/>
    <w:rsid w:val="00925A22"/>
    <w:rsid w:val="00966B8B"/>
    <w:rsid w:val="00996DFF"/>
    <w:rsid w:val="009A3C77"/>
    <w:rsid w:val="009B0757"/>
    <w:rsid w:val="009C6F08"/>
    <w:rsid w:val="00A24346"/>
    <w:rsid w:val="00A67DFF"/>
    <w:rsid w:val="00B31E39"/>
    <w:rsid w:val="00B53221"/>
    <w:rsid w:val="00B72169"/>
    <w:rsid w:val="00B73675"/>
    <w:rsid w:val="00BB268A"/>
    <w:rsid w:val="00C05F11"/>
    <w:rsid w:val="00C06D84"/>
    <w:rsid w:val="00C12473"/>
    <w:rsid w:val="00C26580"/>
    <w:rsid w:val="00C45F8B"/>
    <w:rsid w:val="00C47AB7"/>
    <w:rsid w:val="00C50C92"/>
    <w:rsid w:val="00C755CA"/>
    <w:rsid w:val="00CB0A2F"/>
    <w:rsid w:val="00CE2362"/>
    <w:rsid w:val="00D023EB"/>
    <w:rsid w:val="00D34F4E"/>
    <w:rsid w:val="00D61F60"/>
    <w:rsid w:val="00D81CAF"/>
    <w:rsid w:val="00DB5930"/>
    <w:rsid w:val="00DC03F3"/>
    <w:rsid w:val="00DC7849"/>
    <w:rsid w:val="00E27B20"/>
    <w:rsid w:val="00E7180D"/>
    <w:rsid w:val="00E749C5"/>
    <w:rsid w:val="00E92E49"/>
    <w:rsid w:val="00EA0EC8"/>
    <w:rsid w:val="00EC144A"/>
    <w:rsid w:val="00ED661D"/>
    <w:rsid w:val="00F0687B"/>
    <w:rsid w:val="00F66BAD"/>
    <w:rsid w:val="00F8727C"/>
    <w:rsid w:val="00F8766E"/>
    <w:rsid w:val="00F9760D"/>
    <w:rsid w:val="00FA56F6"/>
    <w:rsid w:val="00FD0404"/>
    <w:rsid w:val="00FE4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155B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61F62F-B156-4418-8907-8EA4DA540262}">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5616882780"/>
    <we:property name="MENDELEY_CITATIONS" value="[{&quot;citationID&quot;:&quot;MENDELEY_CITATION_d7d64765-9627-4488-b1f4-043a5f7bfa1d&quot;,&quot;properties&quot;:{&quot;noteIndex&quot;:0},&quot;isEdited&quot;:false,&quot;manualOverride&quot;:{&quot;isManuallyOverridden&quot;:false,&quot;citeprocText&quot;:&quot;(1)&quot;,&quot;manualOverrideText&quot;:&quot;&quot;},&quot;citationTag&quot;:&quot;MENDELEY_CITATION_v3_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&quot;,&quot;citationItems&quot;:[{&quot;id&quot;:&quot;805fb751-5ded-387e-8423-8a2c2ef1c0ca&quot;,&quot;itemData&quot;:{&quot;type&quot;:&quot;article-journal&quot;,&quot;id&quot;:&quot;805fb751-5ded-387e-8423-8a2c2ef1c0ca&quot;,&quot;title&quot;:&quot;Rethinking Rumination&quot;,&quot;author&quot;:[{&quot;family&quot;:&quot;Nolen-Hoeksema&quot;,&quot;given&quot;:&quot;Susan&quot;,&quot;parse-names&quot;:false,&quot;dropping-particle&quot;:&quot;&quot;,&quot;non-dropping-particle&quot;:&quot;&quot;},{&quot;family&quot;:&quot;Wisco&quot;,&quot;given&quot;:&quot;Blair E.&quot;,&quot;parse-names&quot;:false,&quot;dropping-particle&quot;:&quot;&quot;,&quot;non-dropping-particle&quot;:&quot;&quot;},{&quot;family&quot;:&quot;Lyubomirsky&quot;,&quot;given&quot;:&quot;Sonja&quot;,&quot;parse-names&quot;:false,&quot;dropping-particle&quot;:&quot;&quot;,&quot;non-dropping-particle&quot;:&quot;&quot;}],&quot;container-title&quot;:&quot;Perspectives on Psychological Science&quot;,&quot;accessed&quot;:{&quot;date-parts&quot;:[[2025,11,28]]},&quot;DOI&quot;:&quot;10.1111/J.1745-6924.2008.00088.X&quot;,&quot;ISSN&quot;:&quot;17456924&quot;,&quot;PMID&quot;:&quot;26158958&quot;,&quot;issued&quot;:{&quot;date-parts&quot;:[[2008]]},&quot;page&quot;:&quot;400-424&quot;,&quot;abstract&quot;:&quot;The response styles theory (Nolen-Hoeksema, 1991) was proposed to explain the insidious relationship between rumination and depression. We review the aspects of the response styles theory that have...&quot;,&quot;publisher&quot;:&quot;SAGE PublicationsSage CA: Los Angeles, CA&quot;,&quot;issue&quot;:&quot;5&quot;,&quot;volume&quot;:&quot;3&quot;,&quot;container-title-short&quot;:&quot;&quot;},&quot;isTemporary&quot;:false}]},{&quot;citationID&quot;:&quot;MENDELEY_CITATION_5732f4de-8b2e-4e32-b417-ae847cc48e6f&quot;,&quot;properties&quot;:{&quot;noteIndex&quot;:0},&quot;isEdited&quot;:false,&quot;manualOverride&quot;:{&quot;isManuallyOverridden&quot;:false,&quot;citeprocText&quot;:&quot;(2)&quot;,&quot;manualOverrideText&quot;:&quot;&quot;},&quot;citationTag&quot;:&quot;MENDELEY_CITATION_v3_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&quot;,&quot;citationItems&quot;:[{&quot;id&quot;:&quot;7a2502e5-6723-3290-9d7e-4edb1d8532eb&quot;,&quot;itemData&quot;:{&quot;type&quot;:&quot;article-journal&quot;,&quot;id&quot;:&quot;7a2502e5-6723-3290-9d7e-4edb1d8532eb&quot;,&quot;title&quot;:&quot;A roadmap to rumination: a review of the definition, assessment, and conceptualization of this multifaceted construct&quot;,&quot;author&quot;:[{&quot;family&quot;:&quot;Smith&quot;,&quot;given&quot;:&quot;Jeannette M.&quot;,&quot;parse-names&quot;:false,&quot;dropping-particle&quot;:&quot;&quot;,&quot;non-dropping-particle&quot;:&quot;&quot;},{&quot;family&quot;:&quot;Alloy&quot;,&quot;given&quot;:&quot;Lauren B.&quot;,&quot;parse-names&quot;:false,&quot;dropping-particle&quot;:&quot;&quot;,&quot;non-dropping-particle&quot;:&quot;&quot;}],&quot;container-title&quot;:&quot;Clinical psychology review&quot;,&quot;container-title-short&quot;:&quot;Clin. Psychol. Rev.&quot;,&quot;accessed&quot;:{&quot;date-parts&quot;:[[2025,11,28]]},&quot;DOI&quot;:&quot;10.1016/J.CPR.2008.10.003&quot;,&quot;ISSN&quot;:&quot;1873-7811&quot;,&quot;PMID&quot;:&quot;19128864&quot;,&quot;issued&quot;:{&quot;date-parts&quot;:[[2009,3]]},&quot;page&quot;:&quot;116-128&quot;,&quot;abstract&quot;:&quot;Rumination has been widely studied and is a crucial component in the study of cognitive vulnerabilities to depression. However, rumination means different things in the context of different theories, and has not been uniformly defined or measured. This article aims to review models of rumination, as well as the various ways in which it is assessed. The models are compared and contrasted with respect to several important dimensions of rumination. Guidelines to consider in the selection of a model and measure of rumination are presented, and suggestions for the conceptualization of rumination are offered. In addition, rumination's relation to other similar constructs is evaluated. Finally, future directions for the study of ruminative phenomena are presented. It is hoped that this article will be a useful guide to those interested in studying the multi-faceted construct of rumination.&quot;,&quot;publisher&quot;:&quot;Clin Psychol Rev&quot;,&quot;issue&quot;:&quot;2&quot;,&quot;volume&quot;:&quot;29&quot;},&quot;isTemporary&quot;:false}]},{&quot;citationID&quot;:&quot;MENDELEY_CITATION_8abb320d-6a76-4f89-b30a-422546e050ad&quot;,&quot;properties&quot;:{&quot;noteIndex&quot;:0},&quot;isEdited&quot;:false,&quot;manualOverride&quot;:{&quot;isManuallyOverridden&quot;:false,&quot;citeprocText&quot;:&quot;(3,4)&quot;,&quot;manualOverrideText&quot;:&quot;&quot;},&quot;citationTag&quot;:&quot;MENDELEY_CITATION_v3_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&quot;,&quot;citationItems&quot;:[{&quot;id&quot;:&quot;8faa268f-4ff4-3ccb-9f6d-f2a2d9ee1fdf&quot;,&quot;itemData&quot;:{&quot;type&quot;:&quot;article-journal&quot;,&quot;id&quot;:&quot;8faa268f-4ff4-3ccb-9f6d-f2a2d9ee1fdf&quot;,&quot;title&quot;:&quot;A heuristic for developing transdiagnostic models of psychopathology: Explaining multifinality and divergent trajectories&quot;,&quot;author&quot;:[{&quot;family&quot;:&quot;Nolen-Hoeksema&quot;,&quot;given&quot;:&quot;Susan&quot;,&quot;parse-names&quot;:false,&quot;dropping-particle&quot;:&quot;&quot;,&quot;non-dropping-particle&quot;:&quot;&quot;},{&quot;family&quot;:&quot;Watkins&quot;,&quot;given&quot;:&quot;Edward R.&quot;,&quot;parse-names&quot;:false,&quot;dropping-particle&quot;:&quot;&quot;,&quot;non-dropping-particle&quot;:&quot;&quot;}],&quot;container-title&quot;:&quot;Perspectives on Psychological Science&quot;,&quot;accessed&quot;:{&quot;date-parts&quot;:[[2025,11,28]]},&quot;DOI&quot;:&quot;10.1177/1745691611419672&quot;,&quot;ISSN&quot;:&quot;17456916&quot;,&quot;issued&quot;:{&quot;date-parts&quot;:[[2011,11]]},&quot;page&quot;:&quot;589-609&quot;,&quot;abstract&quot;:&quot;Transdiagnostic models of psychopathology are increasingly prominent because they focus on fundamental processes underlying multiple disorders, help to explain comorbidity among disorders, and may lead to more effective assessment and treatment of disorders. Current transdiagnostic models, however, have difficulty simultaneously explaining the mechanisms by which a transdiagnostic risk factor leads to multiple disorders (i.e., multifinality) and why one individual with a particular transdiagnostic risk factor develops one set of symptoms while another with the same transdiagnostic risk factor develops another set of symptoms (i.e., divergent trajectories). In this article, we propose a heuristic for developing transdiagnostic models that can guide theorists in explicating how a transdiagnostic risk factor results in both multifinality and divergent trajectories. We also (a) describe different levels of transdiagnostic factors and their relative theoretical and clinical usefulness, (b) suggest the types of mechanisms by which factors at 1 level may be related to factors at other levels, and (c) suggest the types of moderating factors that may determine whether a transdiagnostic factor leads to certain specific disorders or symptoms and not others. We illustrate this heuristic using research on rumination, a process for which there is evidence it is a transdiagnostic risk factor. © Association for Psychological Science 2011.&quot;,&quot;publisher&quot;:&quot;SAGE PublicationsSage CA: Los Angeles, CA&quot;,&quot;issue&quot;:&quot;6&quot;,&quot;volume&quot;:&quot;6&quot;,&quot;container-title-short&quot;:&quot;&quot;},&quot;isTemporary&quot;:false},{&quot;id&quot;:&quot;9440ea7e-baf9-3a52-9f98-b853c78ed762&quot;,&quot;itemData&quot;:{&quot;type&quot;:&quot;article-journal&quot;,&quot;id&quot;:&quot;9440ea7e-baf9-3a52-9f98-b853c78ed762&quot;,&quot;title&quot;:&quot;Rumination and eating disorder psychopathology: A meta-analysis&quot;,&quot;author&quot;:[{&quot;family&quot;:&quot;Smith&quot;,&quot;given&quot;:&quot;Kathryn E.&quot;,&quot;parse-names&quot;:false,&quot;dropping-particle&quot;:&quot;&quot;,&quot;non-dropping-particle&quot;:&quot;&quot;},{&quot;family&quot;:&quot;Mason&quot;,&quot;given&quot;:&quot;Tyler B.&quot;,&quot;parse-names&quot;:false,&quot;dropping-particle&quot;:&quot;&quot;,&quot;non-dropping-particle&quot;:&quot;&quot;},{&quot;family&quot;:&quot;Lavender&quot;,&quot;given&quot;:&quot;Jason M.&quot;,&quot;parse-names&quot;:false,&quot;dropping-particle&quot;:&quot;&quot;,&quot;non-dropping-particle&quot;:&quot;&quot;}],&quot;container-title&quot;:&quot;Clinical Psychology Review&quot;,&quot;container-title-short&quot;:&quot;Clin. Psychol. Rev.&quot;,&quot;accessed&quot;:{&quot;date-parts&quot;:[[2025,11,28]]},&quot;DOI&quot;:&quot;10.1016/J.CPR.2018.03.004&quot;,&quot;ISSN&quot;:&quot;0272-7358&quot;,&quot;PMID&quot;:&quot;29703429&quot;,&quot;issued&quot;:{&quot;date-parts&quot;:[[2018,4,1]]},&quot;page&quot;:&quot;9-23&quot;,&quot;abstract&quot;:&quot;Rumination is a cognitive process involving repetitive thoughts about negative experiences and emotions and is associated with psychopathology. Rumination has been implicated in mood and anxiety disorders, and there is a growing body of research on rumination in relation to eating disorder (ED) psychopathology. The current meta-analytic review focused on the literature addressing rumination and ED psychopathology. A comprehensive search process identified 38 studies, which primarily used cross-sectional designs with non-clinical samples. Results demonstrated that rumination was concurrently (r = 0.33) and prospectively (r = 0.22–0.23) associated with ED psychopathology, and that groups with ED psychopathology evidenced higher levels of rumination compared to non-ED control groups (g = 0.95), though no significant differences in rumination were observed when comparing anorexia nervosa to bulimia nervosa groups (g = 0.09). In addition, a narrative review of five experimental studies suggested that rumination in response to ED-related stimuli was related to increased negative affect and negative body-related cognitions across clinical and non-clinical samples. The type of rumination and sample population emerged as moderators of effect sizes, such that larger effects were observed among samples using ED-specific measures of rumination and heterogeneous samples compared to only non-clinical samples. Taken together, this literature demonstrates that rumination is a salient process in ED psychopathology, though the literature is characterized by methodological limitations and the need for more fully elaborated theories on the role of rumination in EDs. Findings are discussed in the context of existing models of rumination and ED psychopathology, with suggestions for future research in this area.&quot;,&quot;publisher&quot;:&quot;Pergamon&quot;,&quot;volume&quot;:&quot;61&quot;},&quot;isTemporary&quot;:false}]},{&quot;citationID&quot;:&quot;MENDELEY_CITATION_389de7ea-6315-4d4b-9188-753db6bac0e6&quot;,&quot;properties&quot;:{&quot;noteIndex&quot;:0},&quot;isEdited&quot;:false,&quot;manualOverride&quot;:{&quot;isManuallyOverridden&quot;:false,&quot;citeprocText&quot;:&quot;(5,6)&quot;,&quot;manualOverrideText&quot;:&quot;&quot;},&quot;citationTag&quot;:&quot;MENDELEY_CITATION_v3_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&quot;,&quot;citationItems&quot;:[{&quot;id&quot;:&quot;7653d494-f879-305e-bfb7-11316f4de540&quot;,&quot;itemData&quot;:{&quot;type&quot;:&quot;article-journal&quot;,&quot;id&quot;:&quot;7653d494-f879-305e-bfb7-11316f4de540&quot;,&quot;title&quot;:&quot;Repetitive negative thinking and eating disorders: A meta-analysis of the role of worry and rumination&quot;,&quot;author&quot;:[{&quot;family&quot;:&quot;Palmieri&quot;,&quot;given&quot;:&quot;Sara&quot;,&quot;parse-names&quot;:false,&quot;dropping-particle&quot;:&quot;&quot;,&quot;non-dropping-particle&quot;:&quot;&quot;},{&quot;family&quot;:&quot;Mansueto&quot;,&quot;given&quot;:&quot;Giovanni&quot;,&quot;parse-names&quot;:false,&quot;dropping-particle&quot;:&quot;&quot;,&quot;non-dropping-particle&quot;:&quot;&quot;},{&quot;family&quot;:&quot;Scaini&quot;,&quot;given&quot;:&quot;Simona&quot;,&quot;parse-names&quot;:false,&quot;dropping-particle&quot;:&quot;&quot;,&quot;non-dropping-particle&quot;:&quot;&quot;},{&quot;family&quot;:&quot;Caselli&quot;,&quot;given&quot;:&quot;Gabriele&quot;,&quot;parse-names&quot;:false,&quot;dropping-particle&quot;:&quot;&quot;,&quot;non-dropping-particle&quot;:&quot;&quot;},{&quot;family&quot;:&quot;Sapuppo&quot;,&quot;given&quot;:&quot;Walter&quot;,&quot;parse-names&quot;:false,&quot;dropping-particle&quot;:&quot;&quot;,&quot;non-dropping-particle&quot;:&quot;&quot;},{&quot;family&quot;:&quot;Spada&quot;,&quot;given&quot;:&quot;Marcantonio M.&quot;,&quot;parse-names&quot;:false,&quot;dropping-particle&quot;:&quot;&quot;,&quot;non-dropping-particle&quot;:&quot;&quot;},{&quot;family&quot;:&quot;Sassaroli&quot;,&quot;given&quot;:&quot;Sandra&quot;,&quot;parse-names&quot;:false,&quot;dropping-particle&quot;:&quot;&quot;,&quot;non-dropping-particle&quot;:&quot;&quot;},{&quot;family&quot;:&quot;Ruggiero&quot;,&quot;given&quot;:&quot;Giovanni Maria&quot;,&quot;parse-names&quot;:false,&quot;dropping-particle&quot;:&quot;&quot;,&quot;non-dropping-particle&quot;:&quot;&quot;}],&quot;container-title&quot;:&quot;Journal of Clinical Medicine&quot;,&quot;container-title-short&quot;:&quot;J. Clin. Med.&quot;,&quot;accessed&quot;:{&quot;date-parts&quot;:[[2025,11,28]]},&quot;DOI&quot;:&quot;10.3390/JCM10112448/S1&quot;,&quot;ISSN&quot;:&quot;20770383&quot;,&quot;issued&quot;:{&quot;date-parts&quot;:[[2021,6,1]]},&quot;page&quot;:&quot;2448&quot;,&quot;abstract&quot;:&quot;The role of worry and rumination in eating disorders (EDs) is controversial. This meta-analysis of the literature is aimed at clarifying the relationship between repetitive negative thinking (RNT) and EDs. In accordance with the PRISMA criteria, a comprehensive search of the literature was conducted on PubMed and PsycInfo from inception to March 2021. Search terms: “eating dis-order/anorexia/bulimia/binge eating disorder” AND “worry/rumination/brooding/repetitive think-ing”. A manual search of reference lists was also run. Forty-three studies were included. RNT was found to be associated with anorexia, bulimia, and binge eating disorder. A moderating effect was found for “presence/absence ED diagnosis” and “subtype of ED symptom”. ED patients showed higher RNT than the general population. No differences were observed for age or between worry and rumination in the magnitude of their association with EDs.&quot;,&quot;publisher&quot;:&quot;MDPI&quot;,&quot;issue&quot;:&quot;11&quot;,&quot;volume&quot;:&quot;10&quot;},&quot;isTemporary&quot;:false},{&quot;id&quot;:&quot;2f589c4c-39d6-3983-bf61-e89f67c29a2d&quot;,&quot;itemData&quot;:{&quot;type&quot;:&quot;article-journal&quot;,&quot;id&quot;:&quot;2f589c4c-39d6-3983-bf61-e89f67c29a2d&quot;,&quot;title&quot;:&quot;Rumination across depression, anxiety, and eating disorders in adults: A meta-analytic review.&quot;,&quot;author&quot;:[{&quot;family&quot;:&quot;Rickerby&quot;,&quot;given&quot;:&quot;Nicole&quot;,&quot;parse-names&quot;:false,&quot;dropping-particle&quot;:&quot;&quot;,&quot;non-dropping-particle&quot;:&quot;&quot;},{&quot;family&quot;:&quot;Krug&quot;,&quot;given&quot;:&quot;Isabel&quot;,&quot;parse-names&quot;:false,&quot;dropping-particle&quot;:&quot;&quot;,&quot;non-dropping-particle&quot;:&quot;&quot;},{&quot;family&quot;:&quot;Fuller-Tyszkiewicz&quot;,&quot;given&quot;:&quot;Matthew&quot;,&quot;parse-names&quot;:false,&quot;dropping-particle&quot;:&quot;&quot;,&quot;non-dropping-particle&quot;:&quot;&quot;},{&quot;family&quot;:&quot;Forte&quot;,&quot;given&quot;:&quot;Elizabeth&quot;,&quot;parse-names&quot;:false,&quot;dropping-particle&quot;:&quot;&quot;,&quot;non-dropping-particle&quot;:&quot;&quot;},{&quot;family&quot;:&quot;Davenport&quot;,&quot;given&quot;:&quot;Rebekah&quot;,&quot;parse-names&quot;:false,&quot;dropping-particle&quot;:&quot;&quot;,&quot;non-dropping-particle&quot;:&quot;&quot;},{&quot;family&quot;:&quot;Chayadi&quot;,&quot;given&quot;:&quot;Ellentika&quot;,&quot;parse-names&quot;:false,&quot;dropping-particle&quot;:&quot;&quot;,&quot;non-dropping-particle&quot;:&quot;&quot;},{&quot;family&quot;:&quot;Kiropoulos&quot;,&quot;given&quot;:&quot;Litza&quot;,&quot;parse-names&quot;:false,&quot;dropping-particle&quot;:&quot;&quot;,&quot;non-dropping-particle&quot;:&quot;&quot;}],&quot;container-title&quot;:&quot;Clinical Psychology: Science and Practice&quot;,&quot;accessed&quot;:{&quot;date-parts&quot;:[[2025,11,28]]},&quot;DOI&quot;:&quot;10.1037/CPS0000110&quot;,&quot;ISSN&quot;:&quot;14682850&quot;,&quot;issued&quot;:{&quot;date-parts&quot;:[[2022,9,5]]},&quot;page&quot;:&quot;251-268&quot;,&quot;abstract&quot;:&quot;We examined whether rumination, brooding, and reflection differed between patients with depression, anxiety, and eating disorders and healthy controls. We also examined correlations between psychopathology and rumination, brooding, and reflection. Systematic searches of four electronic databases from July 2008 to December 2021 identified 585 abstracts that were eligible for full text review and 99 were included in the meta-analysis. Compared with healthy controls, rumination was significantly higher in major depressive disorder (MDD), generalized anxiety disorder (GAD), social anxiety disorder (SAD), and anorexia nervosa (AN). Brooding was also higher in MDD, GAD, and SAD and reflection was higher in MDD and SAD. Significant medium to large correlations were found between psychopathology and rumination for MDD, GAD, and SAD. Psychopathology was correlated with brooding and reflection in MDD and brooding in SAD. These findings indicate that total rumination is strongly associated with MDD, SAD, GAD, and AN, brooding is strongly associated with MDD, SAD and GAD, and reflection is strongly associated with MDD and SAD. Investigating rumination as a transdiagnostic factor is important as they can be targeted for both diagnosis and treatment in a diagnostically mixed sample. Findings suggest that rumination, brooding, and reflection are strongly associated with depressive, anxiety, and eating disorders. These findings support the need for further research examining rumination-focused treatments in depression, anxiety, and eating disorders. (PsycInfo Database Record (c) 2024 APA, all rights reserved)&quot;,&quot;publisher&quot;:&quot;American Psychological Association&quot;,&quot;issue&quot;:&quot;2&quot;,&quot;volume&quot;:&quot;31&quot;,&quot;container-title-short&quot;:&quot;&quot;},&quot;isTemporary&quot;:false}]},{&quot;citationID&quot;:&quot;MENDELEY_CITATION_dea5308a-c63e-493a-9de0-d8a55b7f5e03&quot;,&quot;properties&quot;:{&quot;noteIndex&quot;:0},&quot;isEdited&quot;:false,&quot;manualOverride&quot;:{&quot;isManuallyOverridden&quot;:false,&quot;citeprocText&quot;:&quot;(4)&quot;,&quot;manualOverrideText&quot;:&quot;&quot;},&quot;citationTag&quot;:&quot;MENDELEY_CITATION_v3_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&quot;,&quot;citationItems&quot;:[{&quot;id&quot;:&quot;9440ea7e-baf9-3a52-9f98-b853c78ed762&quot;,&quot;itemData&quot;:{&quot;type&quot;:&quot;article-journal&quot;,&quot;id&quot;:&quot;9440ea7e-baf9-3a52-9f98-b853c78ed762&quot;,&quot;title&quot;:&quot;Rumination and eating disorder psychopathology: A meta-analysis&quot;,&quot;author&quot;:[{&quot;family&quot;:&quot;Smith&quot;,&quot;given&quot;:&quot;Kathryn E.&quot;,&quot;parse-names&quot;:false,&quot;dropping-particle&quot;:&quot;&quot;,&quot;non-dropping-particle&quot;:&quot;&quot;},{&quot;family&quot;:&quot;Mason&quot;,&quot;given&quot;:&quot;Tyler B.&quot;,&quot;parse-names&quot;:false,&quot;dropping-particle&quot;:&quot;&quot;,&quot;non-dropping-particle&quot;:&quot;&quot;},{&quot;family&quot;:&quot;Lavender&quot;,&quot;given&quot;:&quot;Jason M.&quot;,&quot;parse-names&quot;:false,&quot;dropping-particle&quot;:&quot;&quot;,&quot;non-dropping-particle&quot;:&quot;&quot;}],&quot;container-title&quot;:&quot;Clinical Psychology Review&quot;,&quot;container-title-short&quot;:&quot;Clin. Psychol. Rev.&quot;,&quot;accessed&quot;:{&quot;date-parts&quot;:[[2025,11,28]]},&quot;DOI&quot;:&quot;10.1016/J.CPR.2018.03.004&quot;,&quot;ISSN&quot;:&quot;0272-7358&quot;,&quot;PMID&quot;:&quot;29703429&quot;,&quot;issued&quot;:{&quot;date-parts&quot;:[[2018,4,1]]},&quot;page&quot;:&quot;9-23&quot;,&quot;abstract&quot;:&quot;Rumination is a cognitive process involving repetitive thoughts about negative experiences and emotions and is associated with psychopathology. Rumination has been implicated in mood and anxiety disorders, and there is a growing body of research on rumination in relation to eating disorder (ED) psychopathology. The current meta-analytic review focused on the literature addressing rumination and ED psychopathology. A comprehensive search process identified 38 studies, which primarily used cross-sectional designs with non-clinical samples. Results demonstrated that rumination was concurrently (r = 0.33) and prospectively (r = 0.22–0.23) associated with ED psychopathology, and that groups with ED psychopathology evidenced higher levels of rumination compared to non-ED control groups (g = 0.95), though no significant differences in rumination were observed when comparing anorexia nervosa to bulimia nervosa groups (g = 0.09). In addition, a narrative review of five experimental studies suggested that rumination in response to ED-related stimuli was related to increased negative affect and negative body-related cognitions across clinical and non-clinical samples. The type of rumination and sample population emerged as moderators of effect sizes, such that larger effects were observed among samples using ED-specific measures of rumination and heterogeneous samples compared to only non-clinical samples. Taken together, this literature demonstrates that rumination is a salient process in ED psychopathology, though the literature is characterized by methodological limitations and the need for more fully elaborated theories on the role of rumination in EDs. Findings are discussed in the context of existing models of rumination and ED psychopathology, with suggestions for future research in this area.&quot;,&quot;publisher&quot;:&quot;Pergamon&quot;,&quot;volume&quot;:&quot;61&quot;},&quot;isTemporary&quot;:false}]},{&quot;citationID&quot;:&quot;MENDELEY_CITATION_78adb396-6fe4-49d6-9e44-5c577e9a7d21&quot;,&quot;properties&quot;:{&quot;noteIndex&quot;:0},&quot;isEdited&quot;:false,&quot;manualOverride&quot;:{&quot;isManuallyOverridden&quot;:false,&quot;citeprocText&quot;:&quot;(7–9)&quot;,&quot;manualOverrideText&quot;:&quot;&quot;},&quot;citationTag&quot;:&quot;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&quot;,&quot;citationItems&quot;:[{&quot;id&quot;:&quot;921ede89-7c1a-33b8-876a-a40b7459a3bf&quot;,&quot;itemData&quot;:{&quot;type&quot;:&quot;article-journal&quot;,&quot;id&quot;:&quot;921ede89-7c1a-33b8-876a-a40b7459a3bf&quot;,&quot;title&quot;:&quot;The role of experiential avoidance, rumination and mindfulness in eating disorders&quot;,&quot;author&quot;:[{&quot;family&quot;:&quot;Cowdrey&quot;,&quot;given&quot;:&quot;Felicity A.&quot;,&quot;parse-names&quot;:false,&quot;dropping-particle&quot;:&quot;&quot;,&quot;non-dropping-particle&quot;:&quot;&quot;},{&quot;family&quot;:&quot;Park&quot;,&quot;given&quot;:&quot;Rebecca J.&quot;,&quot;parse-names&quot;:false,&quot;dropping-particle&quot;:&quot;&quot;,&quot;non-dropping-particle&quot;:&quot;&quot;}],&quot;container-title&quot;:&quot;Eating Behaviors&quot;,&quot;container-title-short&quot;:&quot;Eat. Behav.&quot;,&quot;accessed&quot;:{&quot;date-parts&quot;:[[2025,11,28]]},&quot;DOI&quot;:&quot;10.1016/J.EATBEH.2012.01.001&quot;,&quot;ISSN&quot;:&quot;1471-0153&quot;,&quot;PMID&quot;:&quot;22365790&quot;,&quot;issued&quot;:{&quot;date-parts&quot;:[[2012,4,1]]},&quot;page&quot;:&quot;100-105&quot;,&quot;abstract&quot;:&quot;Anorexia nervosa has been associated with high levels of ruminative thoughts about eating, shape and weight as well as avoidance of emotion and experience. This study examined the associations between disorder-specific rumination, mindfulness, experiential avoidance and eating disorder symptoms. A sample of healthy females (n=228) completed a battery of on-line self-report measures. A hierarchical regression analysis revealed that ruminative brooding on eating, weight and shape concerns was uniquely associated with eating disorder symptoms, above and beyond anxiety and depression symptoms. In a small group (n=42) of individuals with a history of anorexia nervosa, only reflection on eating weight and shape was able to predict eating disorder symptoms when controlling for depression and anxiety. The results suggest that rumination (both brooding and reflection) on eating, weight and shape concerns may be a process which exacerbates eating disorder symptoms. Examining rumination may improve understanding of the cognitive processes which underpin anorexia nervosa and this may in turn aid the development of novel strategies to augment existing interventions. Replication in a larger clinical sample is warranted. © 2012 Elsevier Ltd.&quot;,&quot;publisher&quot;:&quot;Pergamon&quot;,&quot;issue&quot;:&quot;2&quot;,&quot;volume&quot;:&quot;13&quot;},&quot;isTemporary&quot;:false},{&quot;id&quot;:&quot;2ccd2a7b-68a3-3b63-ac44-f512ed6020dc&quot;,&quot;itemData&quot;:{&quot;type&quot;:&quot;article-journal&quot;,&quot;id&quot;:&quot;2ccd2a7b-68a3-3b63-ac44-f512ed6020dc&quot;,&quot;title&quot;:&quot;Schematic Models and Modes of Mind in Anorexia Nervosa I: A Novel Process Account&quot;,&quot;author&quot;:[{&quot;family&quot;:&quot;Park&quot;,&quot;given&quot;:&quot;Rebecca J.&quot;,&quot;parse-names&quot;:false,&quot;dropping-particle&quot;:&quot;&quot;,&quot;non-dropping-particle&quot;:&quot;&quot;},{&quot;family&quot;:&quot;Dunn&quot;,&quot;given&quot;:&quot;Barnaby D.&quot;,&quot;parse-names&quot;:false,&quot;dropping-particle&quot;:&quot;&quot;,&quot;non-dropping-particle&quot;:&quot;&quot;},{&quot;family&quot;:&quot;Barnard&quot;,&quot;given&quot;:&quot;Philip J.&quot;,&quot;parse-names&quot;:false,&quot;dropping-particle&quot;:&quot;&quot;,&quot;non-dropping-particle&quot;:&quot;&quot;}],&quot;container-title&quot;:&quot;https://doi.org/10.1521/ijct.2011.4.4.415&quot;,&quot;accessed&quot;:{&quot;date-parts&quot;:[[2025,11,28]]},&quot;DOI&quot;:&quot;10.1521/IJCT.2011.4.4.415&quot;,&quot;ISSN&quot;:&quot;19371209&quot;,&quot;issued&quot;:{&quot;date-parts&quot;:[[2011,12,12]]},&quot;page&quot;:&quot;415-437&quot;,&quot;abstract&quot;:&quot;A deeper understanding of the cognitive-affective mechanisms maintaining anorexia nervosa (AN) is required to develop more effective interventions. Clinical challenges posed by AN are reviewed and ...&quot;,&quot;publisher&quot;:&quot; Guilford Publications &quot;,&quot;issue&quot;:&quot;4&quot;,&quot;volume&quot;:&quot;4&quot;,&quot;container-title-short&quot;:&quot;&quot;},&quot;isTemporary&quot;:false},{&quot;id&quot;:&quot;923325d0-59ce-351a-94f8-c7152b3ea0dd&quot;,&quot;itemData&quot;:{&quot;type&quot;:&quot;article-journal&quot;,&quot;id&quot;:&quot;923325d0-59ce-351a-94f8-c7152b3ea0dd&quot;,&quot;title&quot;:&quot;A naturalistic examination of negative affect and disorder-related rumination in anorexia nervosa&quot;,&quot;author&quot;:[{&quot;family&quot;:&quot;Seidel&quot;,&quot;given&quot;:&quot;Maria&quot;,&quot;parse-names&quot;:false,&quot;dropping-particle&quot;:&quot;&quot;,&quot;non-dropping-particle&quot;:&quot;&quot;},{&quot;family&quot;:&quot;Petermann&quot;,&quot;given&quot;:&quot;Juliane&quot;,&quot;parse-names&quot;:false,&quot;dropping-particle&quot;:&quot;&quot;,&quot;non-dropping-particle&quot;:&quot;&quot;},{&quot;family&quot;:&quot;Diestel&quot;,&quot;given&quot;:&quot;Stefan&quot;,&quot;parse-names&quot;:false,&quot;dropping-particle&quot;:&quot;&quot;,&quot;non-dropping-particle&quot;:&quot;&quot;},{&quot;family&quot;:&quot;Ritschel&quot;,&quot;given&quot;:&quot;Franziska&quot;,&quot;parse-names&quot;:false,&quot;dropping-particle&quot;:&quot;&quot;,&quot;non-dropping-particle&quot;:&quot;&quot;},{&quot;family&quot;:&quot;Boehm&quot;,&quot;given&quot;:&quot;Ilka&quot;,&quot;parse-names&quot;:false,&quot;dropping-particle&quot;:&quot;&quot;,&quot;non-dropping-particle&quot;:&quot;&quot;},{&quot;family&quot;:&quot;King&quot;,&quot;given&quot;:&quot;Joseph A.&quot;,&quot;parse-names&quot;:false,&quot;dropping-particle&quot;:&quot;&quot;,&quot;non-dropping-particle&quot;:&quot;&quot;},{&quot;family&quot;:&quot;Geisler&quot;,&quot;given&quot;:&quot;Daniel&quot;,&quot;parse-names&quot;:false,&quot;dropping-particle&quot;:&quot;&quot;,&quot;non-dropping-particle&quot;:&quot;&quot;},{&quot;family&quot;:&quot;Bernardoni&quot;,&quot;given&quot;:&quot;Fabio&quot;,&quot;parse-names&quot;:false,&quot;dropping-particle&quot;:&quot;&quot;,&quot;non-dropping-particle&quot;:&quot;&quot;},{&quot;family&quot;:&quot;Roessner&quot;,&quot;given&quot;:&quot;Veit&quot;,&quot;parse-names&quot;:false,&quot;dropping-particle&quot;:&quot;&quot;,&quot;non-dropping-particle&quot;:&quot;&quot;},{&quot;family&quot;:&quot;Goschke&quot;,&quot;given&quot;:&quot;Thomas&quot;,&quot;parse-names&quot;:false,&quot;dropping-particle&quot;:&quot;&quot;,&quot;non-dropping-particle&quot;:&quot;&quot;},{&quot;family&quot;:&quot;Ehrlich&quot;,&quot;given&quot;:&quot;Stefan&quot;,&quot;parse-names&quot;:false,&quot;dropping-particle&quot;:&quot;&quot;,&quot;non-dropping-particle&quot;:&quot;&quot;}],&quot;container-title&quot;:&quot;European Child and Adolescent Psychiatry&quot;,&quot;container-title-short&quot;:&quot;Eur. Child Adolesc. Psychiatry&quot;,&quot;accessed&quot;:{&quot;date-parts&quot;:[[2025,11,28]]},&quot;DOI&quot;:&quot;10.1007/S00787-016-0844-3&quot;,&quot;ISSN&quot;:&quot;1435165X&quot;,&quot;PMID&quot;:&quot;27033353&quot;,&quot;issued&quot;:{&quot;date-parts&quot;:[[2016,11,1]]},&quot;page&quot;:&quot;1207-1216&quot;,&quot;abstract&quot;:&quot;In anorexia nervosa (AN), volitional inhibition of rewarding behaviors, such as eating, involves a conflict between the desire to suppress appetite and the inherent motive to consume. This conflict is thought to have costs that carry over into daily life, e.g., triggering negative affect and/or recurring ruminations, which may ultimately impact long term outcome. Hence, increasing research effort is being dedicated to understand the link between emotional and ruminative processes in the etiology and maintenance of AN. We investigated whether affective states influence disorder-related rumination in AN applying “ecological momentary assessment”, a method which allows the experimenter to gain insight into psychological processes in the natural environment and assess data in real time. Participants (AN = 37, healthy controls = 33) were given a smartphone for 14 days. A ringtone signaled at six random time-points each day to fill in a questionnaire, which gauged disorder-typical thoughts about food and weight as well as affective state. Analyses, applying hierarchical linear models confirmed that AN patients spend more time thinking about food, body shape and weight than controls (p &lt; 0.001). Additionally, the results support the hypothesis that momentary negative affect (but not baseline depression (p = 0.56) or anxiety symptoms (p = 0.60) are positively associated with a higher amount of disorder-related rumination in patients (p &lt; 0.001). Our findings are in line with theories which claim that ruminative thinking induces a vulnerability to negative stimuli which, in turn, fosters heightened negative affect. Thus, therapeutic interventions could be improved by implementing modules that specifically target disorder-related rumination.&quot;,&quot;publisher&quot;:&quot;Dr. Dietrich Steinkopff Verlag GmbH and Co. KG&quot;,&quot;issue&quot;:&quot;11&quot;,&quot;volume&quot;:&quot;25&quot;},&quot;isTemporary&quot;:false}]},{&quot;citationID&quot;:&quot;MENDELEY_CITATION_00b98894-437e-4cd0-98cc-3e116a851ab5&quot;,&quot;properties&quot;:{&quot;noteIndex&quot;:0},&quot;isEdited&quot;:false,&quot;manualOverride&quot;:{&quot;isManuallyOverridden&quot;:false,&quot;citeprocText&quot;:&quot;(10)&quot;,&quot;manualOverrideText&quot;:&quot;&quot;},&quot;citationTag&quot;:&quot;MENDELEY_CITATION_v3_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&quot;,&quot;citationItems&quot;:[{&quot;id&quot;:&quot;0618112d-d191-3d0f-a70a-9e0c59896f45&quot;,&quot;itemData&quot;:{&quot;type&quot;:&quot;article-journal&quot;,&quot;id&quot;:&quot;0618112d-d191-3d0f-a70a-9e0c59896f45&quot;,&quot;title&quot;:&quot;Reflecting on rumination: Consequences, causes, mechanisms and treatment of rumination&quot;,&quot;author&quot;:[{&quot;family&quot;:&quot;Watkins&quot;,&quot;given&quot;:&quot;Edward R.&quot;,&quot;parse-names&quot;:false,&quot;dropping-particle&quot;:&quot;&quot;,&quot;non-dropping-particle&quot;:&quot;&quot;},{&quot;family&quot;:&quot;Roberts&quot;,&quot;given&quot;:&quot;Henrietta&quot;,&quot;parse-names&quot;:false,&quot;dropping-particle&quot;:&quot;&quot;,&quot;non-dropping-particle&quot;:&quot;&quot;}],&quot;container-title&quot;:&quot;Behaviour Research and Therapy&quot;,&quot;accessed&quot;:{&quot;date-parts&quot;:[[2025,11,28]]},&quot;DOI&quot;:&quot;10.1016/J.BRAT.2020.103573&quot;,&quot;ISSN&quot;:&quot;0005-7967&quot;,&quot;PMID&quot;:&quot;32087393&quot;,&quot;issued&quot;:{&quot;date-parts&quot;:[[2020,4,1]]},&quot;page&quot;:&quot;103573&quot;,&quot;abstract&quot;:&quot;We review research showing that rumination has multiple negative consequences: (a) exacerbating psychopathology by magnifying and prolonging negative mood states, interfering with problem-solving and instrumental behaviour and reducing sensitivity to changing contingencies; (b) acting as a transdiagnostic mental health vulnerability impacting anxiety, depression, psychosis, insomnia, and impulsive behaviours; (c) interfering with therapy and limiting the efficacy of psychological interventions; (d) exacerbating and maintaining physiological stress responses. The mechanisms underlying rumination are examined, and a model (H-EX-A-GO-N – Habit development, EXecutive control, Abstract processing, GOal discrepancies, Negative bias) is proposed to account for the onset and maintenance of rumination. H-EX-A-GO-N outlines how rumination results from dwelling on problematic goals developing into a learnt habit that involves the tendency to process negative information in an abstract way, particularly in the context of poor executive control and negative information-processing biases. These proximal factors integrate experimental evidence to provide a partial answer to the critical question of what maintains rumination. They constitute a pathway by which more distal biological and environmental factors increase the likelihood of rumination developing. Treatments for rumination are reviewed, with preliminary trials suggesting that psychological interventions designed to specifically target these mechanisms may be effective at reducing rumination.&quot;,&quot;publisher&quot;:&quot;Pergamon&quot;,&quot;volume&quot;:&quot;127&quot;,&quot;container-title-short&quot;:&quot;&quot;},&quot;isTemporary&quot;:false}]},{&quot;citationID&quot;:&quot;MENDELEY_CITATION_3c8acad6-5119-4ceb-8809-9e5a6f8fdfd6&quot;,&quot;properties&quot;:{&quot;noteIndex&quot;:0},&quot;isEdited&quot;:false,&quot;manualOverride&quot;:{&quot;isManuallyOverridden&quot;:false,&quot;citeprocText&quot;:&quot;(10–12)&quot;,&quot;manualOverrideText&quot;:&quot;&quot;},&quot;citationTag&quot;:&quot;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&quot;,&quot;citationItems&quot;:[{&quot;id&quot;:&quot;10a41fcb-4a5e-36c8-ac60-cddabc96c240&quot;,&quot;itemData&quot;:{&quot;type&quot;:&quot;article-journal&quot;,&quot;id&quot;:&quot;10a41fcb-4a5e-36c8-ac60-cddabc96c240&quot;,&quot;title&quot;:&quot;The Role of Emotion Regulation in Eating Disorders: A Network Meta-Analysis Approach&quot;,&quot;author&quot;:[{&quot;family&quot;:&quot;Leppanen&quot;,&quot;given&quot;:&quot;Jenni&quot;,&quot;parse-names&quot;:false,&quot;dropping-particle&quot;:&quot;&quot;,&quot;non-dropping-particle&quot;:&quot;&quot;},{&quot;family&quot;:&quot;Brown&quot;,&quot;given&quot;:&quot;Dalia&quot;,&quot;parse-names&quot;:false,&quot;dropping-particle&quot;:&quot;&quot;,&quot;non-dropping-particle&quot;:&quot;&quot;},{&quot;family&quot;:&quot;McLinden&quot;,&quot;given&quot;:&quot;Hannah&quot;,&quot;parse-names&quot;:false,&quot;dropping-particle&quot;:&quot;&quot;,&quot;non-dropping-particle&quot;:&quot;&quot;},{&quot;family&quot;:&quot;Williams&quot;,&quot;given&quot;:&quot;Steven&quot;,&quot;parse-names&quot;:false,&quot;dropping-particle&quot;:&quot;&quot;,&quot;non-dropping-particle&quot;:&quot;&quot;},{&quot;family&quot;:&quot;Tchanturia&quot;,&quot;given&quot;:&quot;Kate&quot;,&quot;parse-names&quot;:false,&quot;dropping-particle&quot;:&quot;&quot;,&quot;non-dropping-particle&quot;:&quot;&quot;}],&quot;container-title&quot;:&quot;Frontiers in Psychiatry&quot;,&quot;container-title-short&quot;:&quot;Front. Psychiatry&quot;,&quot;accessed&quot;:{&quot;date-parts&quot;:[[2025,11,28]]},&quot;DOI&quot;:&quot;10.3389/FPSYT.2022.793094/XML&quot;,&quot;ISSN&quot;:&quot;16640640&quot;,&quot;PMID&quot;:&quot;35280172&quot;,&quot;issued&quot;:{&quot;date-parts&quot;:[[2022,2,23]]},&quot;page&quot;:&quot;793094&quot;,&quot;abstract&quot;:&quot;Background: Previous theoretical models and reviews have documented a strong connection between emotion dysregulation eating disorder (ED) psychopathology among the general and clinical populations. The aim of this review was to build on this previous work by conducting a network meta-analysis to explore associations between adaptive and maladaptive emotion regulation strategies and ED psychopathology trans-diagnostically across the ED spectrum to identify areas of emotion dysregulation that have the strongest association with symptomatology. Methodology: A total of 104 studies were included in the meta-analysis and correlation coefficient representing the associations between specific emotion regulation strategies and ED symptomatology were extracted. We ran a Bayesian random effects network meta-analysis and the initial network was well-connected with each emotion regulation strategy being linked to at least one other strategy. We also conducted a network meta-regression to explore whether between-study differences in body mass index (BMI), age, and whether the sample consisted of solely female participants explained any possible network inconsistency. Results: The network meta-analysis revealed that ruminations and non-acceptance of emotions were most closely associated with ED psychopathology. There was no significant network inconsistency but two comparisons approached significance and thus meta-regressions were conducted. The meta-regressions revealed a significant effect of BMI such that the associations between different emotion regulation strategies and ED symptomatology were weaker among those with low BMI. Discussion: The present findings build on previous work and highlight the role of rumination and difficulties with accepting emotions as key emotion regulation difficulties in EDs. Additionally, the finding that the associations were weaker among ED patients with low BMI may point toward a complex relationship between ED behaviors and emotion regulation. Taken together, our findings call for interventions that target emotion regulation, specifically rumination and difficulties accepting emotions, in the treatment of EDs. Systematic Review Registration: https://www.crd.york.ac.uk/prospero/display_record.php?ID=CRD42021249996, PROSPERO, identifier: CRD42021249996.&quot;,&quot;publisher&quot;:&quot;Frontiers Media S.A.&quot;,&quot;volume&quot;:&quot;13&quot;},&quot;isTemporary&quot;:false},{&quot;id&quot;:&quot;652efde7-4164-3dd1-a6b4-abdf94f8c89d&quot;,&quot;itemData&quot;:{&quot;type&quot;:&quot;book&quot;,&quot;id&quot;:&quot;652efde7-4164-3dd1-a6b4-abdf94f8c89d&quot;,&quot;title&quot;:&quot;Depressive rumination : nature, theory and treatment&quot;,&quot;author&quot;:[{&quot;family&quot;:&quot;Papageorgiou&quot;,&quot;given&quot;:&quot;Costas.&quot;,&quot;parse-names&quot;:false,&quot;dropping-particle&quot;:&quot;&quot;,&quot;non-dropping-particle&quot;:&quot;&quot;},{&quot;family&quot;:&quot;Wells&quot;,&quot;given&quot;:&quot;Adrian.&quot;,&quot;parse-names&quot;:false,&quot;dropping-particle&quot;:&quot;&quot;,&quot;non-dropping-particle&quot;:&quot;&quot;}],&quot;accessed&quot;:{&quot;date-parts&quot;:[[2025,11,28]]},&quot;ISBN&quot;:&quot;978-0-470-09085-5&quot;,&quot;issued&quot;:{&quot;date-parts&quot;:[[2004]]},&quot;number-of-pages&quot;:&quot;282&quot;,&quot;abstract&quot;:&quot;Rumination (recyclic negative thinking), is now recognised as important in the development, maintenance and relapse of recurrence of depression. For instance, rumination has been found to elevate, perpetuate and exacerbate depressed mood, predict future episodes of depression, and delay recovery during cognitive therapy. Cognitive therapy is one of the most effective treatments for depression. However, depressive relapse and recurrence following cognitive therapy continue to be a significant problem. An understanding of the psychological processes which contribute to relapse and recur. Nature, functions, and beliefs about depressive rumination / Costas Papageorgiou, Adrian Wells -- The consequences of dysphoric rumination / Sonja Lyubomirsky, Chris Tkach -- Reactive rumination: outcomes, mechanisms, and developmental antecedents / Jelena Spasojevic, Lauren B. Alloy, Lyn Y. Abramson, Donal MacCoon, Matthew S. Robinson -- Mental control and depressive rumination / Richard M. Wenzlaff -- Physiological aspects of depressive rumination / Greg J. Siegle, Julian F. Thayer -- The response styles theory / Susan Nolen-Hoeksema -- Rumination, depression, and metacognition: The S-REF model / Gerald Matthews, Adrian Wells -- Rumination as a function of goal progress, stop-rules, and cerebral lateralization / Leonard L. Martin Ilan Shrira, Helen M. Startup -- A comparison and appraisal of theories of rumination / Melissa A. Brotman, Robert J. DeRubeis -- Measurement of depressive rumination and associated constructs / Olivier Luminet -- Psychological treatment of rumination / Christine Purdon -- Cognitive therapy for depressive thinking / Dean McMillan, Peter Fisher -- Metacognitive therapy for depressive rumination / Adrian Wells, Costas Papageorgiou.&quot;,&quot;publisher&quot;:&quot;John Wiley&quot;,&quot;container-title-short&quot;:&quot;&quot;},&quot;isTemporary&quot;:false},{&quot;id&quot;:&quot;0618112d-d191-3d0f-a70a-9e0c59896f45&quot;,&quot;itemData&quot;:{&quot;type&quot;:&quot;article-journal&quot;,&quot;id&quot;:&quot;0618112d-d191-3d0f-a70a-9e0c59896f45&quot;,&quot;title&quot;:&quot;Reflecting on rumination: Consequences, causes, mechanisms and treatment of rumination&quot;,&quot;author&quot;:[{&quot;family&quot;:&quot;Watkins&quot;,&quot;given&quot;:&quot;Edward R.&quot;,&quot;parse-names&quot;:false,&quot;dropping-particle&quot;:&quot;&quot;,&quot;non-dropping-particle&quot;:&quot;&quot;},{&quot;family&quot;:&quot;Roberts&quot;,&quot;given&quot;:&quot;Henrietta&quot;,&quot;parse-names&quot;:false,&quot;dropping-particle&quot;:&quot;&quot;,&quot;non-dropping-particle&quot;:&quot;&quot;}],&quot;container-title&quot;:&quot;Behaviour Research and Therapy&quot;,&quot;accessed&quot;:{&quot;date-parts&quot;:[[2025,11,28]]},&quot;DOI&quot;:&quot;10.1016/J.BRAT.2020.103573&quot;,&quot;ISSN&quot;:&quot;0005-7967&quot;,&quot;PMID&quot;:&quot;32087393&quot;,&quot;issued&quot;:{&quot;date-parts&quot;:[[2020,4,1]]},&quot;page&quot;:&quot;103573&quot;,&quot;abstract&quot;:&quot;We review research showing that rumination has multiple negative consequences: (a) exacerbating psychopathology by magnifying and prolonging negative mood states, interfering with problem-solving and instrumental behaviour and reducing sensitivity to changing contingencies; (b) acting as a transdiagnostic mental health vulnerability impacting anxiety, depression, psychosis, insomnia, and impulsive behaviours; (c) interfering with therapy and limiting the efficacy of psychological interventions; (d) exacerbating and maintaining physiological stress responses. The mechanisms underlying rumination are examined, and a model (H-EX-A-GO-N – Habit development, EXecutive control, Abstract processing, GOal discrepancies, Negative bias) is proposed to account for the onset and maintenance of rumination. H-EX-A-GO-N outlines how rumination results from dwelling on problematic goals developing into a learnt habit that involves the tendency to process negative information in an abstract way, particularly in the context of poor executive control and negative information-processing biases. These proximal factors integrate experimental evidence to provide a partial answer to the critical question of what maintains rumination. They constitute a pathway by which more distal biological and environmental factors increase the likelihood of rumination developing. Treatments for rumination are reviewed, with preliminary trials suggesting that psychological interventions designed to specifically target these mechanisms may be effective at reducing rumination.&quot;,&quot;publisher&quot;:&quot;Pergamon&quot;,&quot;volume&quot;:&quot;127&quot;,&quot;container-title-short&quot;:&quot;&quot;},&quot;isTemporary&quot;:false}]},{&quot;citationID&quot;:&quot;MENDELEY_CITATION_6115e152-5d5f-456a-8c94-490691685550&quot;,&quot;properties&quot;:{&quot;noteIndex&quot;:0},&quot;isEdited&quot;:false,&quot;manualOverride&quot;:{&quot;isManuallyOverridden&quot;:false,&quot;citeprocText&quot;:&quot;(13,14)&quot;,&quot;manualOverrideText&quot;:&quot;&quot;},&quot;citationTag&quot;:&quot;MENDELEY_CITATION_v3_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&quot;,&quot;citationItems&quot;:[{&quot;id&quot;:&quot;4c39daa6-d713-3a1d-88e4-ef8ac2515662&quot;,&quot;itemData&quot;:{&quot;type&quot;:&quot;article-journal&quot;,&quot;id&quot;:&quot;4c39daa6-d713-3a1d-88e4-ef8ac2515662&quot;,&quot;title&quot;:&quot;Association between rumination factors and eating disorder bahaviours in young women&quot;,&quot;author&quot;:[{&quot;family&quot;:&quot;Dondzilo&quot;,&quot;given&quot;:&quot;Laura&quot;,&quot;parse-names&quot;:false,&quot;dropping-particle&quot;:&quot;&quot;,&quot;non-dropping-particle&quot;:&quot;&quot;},{&quot;family&quot;:&quot;Rieger&quot;,&quot;given&quot;:&quot;Elizabeth&quot;,&quot;parse-names&quot;:false,&quot;dropping-particle&quot;:&quot;&quot;,&quot;non-dropping-particle&quot;:&quot;&quot;},{&quot;family&quot;:&quot;Palermo&quot;,&quot;given&quot;:&quot;Romina&quot;,&quot;parse-names&quot;:false,&quot;dropping-particle&quot;:&quot;&quot;,&quot;non-dropping-particle&quot;:&quot;&quot;},{&quot;family&quot;:&quot;Byrne&quot;,&quot;given&quot;:&quot;Susan&quot;,&quot;parse-names&quot;:false,&quot;dropping-particle&quot;:&quot;&quot;,&quot;non-dropping-particle&quot;:&quot;&quot;},{&quot;family&quot;:&quot;Bell&quot;,&quot;given&quot;:&quot;Jason&quot;,&quot;parse-names&quot;:false,&quot;dropping-particle&quot;:&quot;&quot;,&quot;non-dropping-particle&quot;:&quot;&quot;}],&quot;container-title&quot;:&quot;Advances in Eating Disorders (Abingdon): Theory, Research and Practice&quot;,&quot;accessed&quot;:{&quot;date-parts&quot;:[[2025,11,28]]},&quot;DOI&quot;:&quot;10.1080/21662630.2015.1118642&quot;,&quot;ISSN&quot;:&quot;2166-2630&quot;,&quot;issued&quot;:{&quot;date-parts&quot;:[[2016,1,2]]},&quot;page&quot;:&quot;84-98pp&quot;,&quot;abstract&quot;:&quot;ABSTRACTPrevious research suggests a role for rumination on eating, shape and weight in the maintenance of eating disorder symptoms. The Ruminative Response Scale for Eating Disorders (RRS-ED) measures this type of rumination. To date, no research has verified the two-factor structure of the RRS-ED. Nor has research investigated the association between rumination on eating, shape and weight and the eating disorder behaviours of binge eating and dietary restriction in young adult females. To test these hypotheses, a sample of 119 females (aged 17?24) completed a battery of self-report measures. A confirmatory factor analysis confirmed that the RRS-ED consists of two dimensions, namely reflection and brooding. Furthermore, brooding was found to be uniquely associated with general eating disorder symptoms, over and above mood and body mass index (BMI). Finally, results provided novel evidence for the association between brooding and clinically significant levels of binge eating and dietary restriction, while controlling for mood and BMI. The current study highlights the association between ruminative brooding and eating disorder symptoms in a sample of young adult females. The findings may have implications for prevention and treatment strategies given that binge eating and dietary restraint are primary risk factors for, and also serve to maintain, eating disorders.&quot;,&quot;publisher&quot;:&quot;Routledge&quot;,&quot;issue&quot;:&quot;1&quot;,&quot;volume&quot;:&quot;4&quot;,&quot;container-title-short&quot;:&quot;&quot;},&quot;isTemporary&quot;:false},{&quot;id&quot;:&quot;cc11dbfa-3a24-3329-bd00-8c9bbb7030e4&quot;,&quot;itemData&quot;:{&quot;type&quot;:&quot;article-journal&quot;,&quot;id&quot;:&quot;cc11dbfa-3a24-3329-bd00-8c9bbb7030e4&quot;,&quot;title&quot;:&quot;Emotion-regulation strategies across psychopathology: A meta-analytic review&quot;,&quot;author&quot;:[{&quot;family&quot;:&quot;Aldao&quot;,&quot;given&quot;:&quot;Amelia&quot;,&quot;parse-names&quot;:false,&quot;dropping-particle&quot;:&quot;&quot;,&quot;non-dropping-particle&quot;:&quot;&quot;},{&quot;family&quot;:&quot;Nolen-Hoeksema&quot;,&quot;given&quot;:&quot;Susan&quot;,&quot;parse-names&quot;:false,&quot;dropping-particle&quot;:&quot;&quot;,&quot;non-dropping-particle&quot;:&quot;&quot;},{&quot;family&quot;:&quot;Schweizer&quot;,&quot;given&quot;:&quot;Susanne&quot;,&quot;parse-names&quot;:false,&quot;dropping-particle&quot;:&quot;&quot;,&quot;non-dropping-particle&quot;:&quot;&quot;}],&quot;container-title&quot;:&quot;Clinical Psychology Review&quot;,&quot;container-title-short&quot;:&quot;Clin. Psychol. Rev.&quot;,&quot;accessed&quot;:{&quot;date-parts&quot;:[[2025,11,28]]},&quot;DOI&quot;:&quot;10.1016/J.CPR.2009.11.004&quot;,&quot;ISSN&quot;:&quot;0272-7358&quot;,&quot;PMID&quot;:&quot;20015584&quot;,&quot;issued&quot;:{&quot;date-parts&quot;:[[2010,3,1]]},&quot;page&quot;:&quot;217-237&quot;,&quot;abstract&quot;:&quot;We examined the relationships between six emotion-regulation strategies (acceptance, avoidance, problem solving, reappraisal, rumination, and suppression) and symptoms of four psychopathologies (anxiety, depression, eating, and substance-related disorders). We combined 241 effect sizes from 114 studies that examined the relationships between dispositional emotion regulation and psychopathology. We focused on dispositional emotion regulation in order to assess patterns of responding to emotion over time. First, we examined the relationship between each regulatory strategy and psychopathology across the four disorders. We found a large effect size for rumination, medium to large for avoidance, problem solving, and suppression, and small to medium for reappraisal and acceptance. These results are surprising, given the prominence of reappraisal and acceptance in treatment models, such as cognitive-behavioral therapy and acceptance-based treatments, respectively. Second, we examined the relationship between each regulatory strategy and each of the four psychopathology groups. We found that internalizing disorders were more consistently associated with regulatory strategies than externalizing disorders. Lastly, many of our analyses showed that whether the sample came from a clinical or normative population significantly moderated the relationships. This finding underscores the importance of adopting a multi-sample approach to the study of psychopathology. © 2009 Elsevier B.V. All rights reserved.&quot;,&quot;publisher&quot;:&quot;Pergamon&quot;,&quot;issue&quot;:&quot;2&quot;,&quot;volume&quot;:&quot;30&quot;},&quot;isTemporary&quot;:false}]},{&quot;citationID&quot;:&quot;MENDELEY_CITATION_e04ec57f-62c9-4290-84cb-88d8c3e7ee08&quot;,&quot;properties&quot;:{&quot;noteIndex&quot;:0},&quot;isEdited&quot;:false,&quot;manualOverride&quot;:{&quot;isManuallyOverridden&quot;:false,&quot;citeprocText&quot;:&quot;(15)&quot;,&quot;manualOverrideText&quot;:&quot;&quot;},&quot;citationTag&quot;:&quot;MENDELEY_CITATION_v3_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&quot;,&quot;citationItems&quot;:[{&quot;id&quot;:&quot;ac172115-fece-3b3c-bdc4-645b8e0720a6&quot;,&quot;itemData&quot;:{&quot;type&quot;:&quot;article-journal&quot;,&quot;id&quot;:&quot;ac172115-fece-3b3c-bdc4-645b8e0720a6&quot;,&quot;title&quot;:&quot;Assessing rumination in eating disorders: Principal component analysis of a minimally modified ruminative response scale&quot;,&quot;author&quot;:[{&quot;family&quot;:&quot;Cowdrey&quot;,&quot;given&quot;:&quot;Felicity A.&quot;,&quot;parse-names&quot;:false,&quot;dropping-particle&quot;:&quot;&quot;,&quot;non-dropping-particle&quot;:&quot;&quot;},{&quot;family&quot;:&quot;Park&quot;,&quot;given&quot;:&quot;Rebecca J.&quot;,&quot;parse-names&quot;:false,&quot;dropping-particle&quot;:&quot;&quot;,&quot;non-dropping-particle&quot;:&quot;&quot;}],&quot;container-title&quot;:&quot;Eating Behaviors&quot;,&quot;container-title-short&quot;:&quot;Eat. Behav.&quot;,&quot;accessed&quot;:{&quot;date-parts&quot;:[[2025,11,28]]},&quot;DOI&quot;:&quot;10.1016/J.EATBEH.2011.08.001&quot;,&quot;ISSN&quot;:&quot;1471-0153&quot;,&quot;PMID&quot;:&quot;22051368&quot;,&quot;issued&quot;:{&quot;date-parts&quot;:[[2011,12,1]]},&quot;page&quot;:&quot;321-324&quot;,&quot;abstract&quot;:&quot;A process account of eating disorders (EDs) (Park et al., in press-a) proposes that preoccupation with ruminative themes of eating, weight and shape may be important in ED maintenance. No self-report measure exists to capture disorder-specific rumination in EDs. 275 healthy participants rated rumination items and completed self-report measures of ED symptoms, depression and anxiety. Principal component analysis revealed two factors, reflection and brooding. The final nine-item Ruminative Response Scale for Eating Disorders (RRS-ED) demonstrated good convergent and discriminant validity and test-retest reliability. The psychometric properties were replicated in an anorexia nervosa sample. The findings support the notion that rumination in EDs is distinct from rumination in depression and is not adequately captured by existing measures. © 2011 Elsevier Ltd.&quot;,&quot;publisher&quot;:&quot;Pergamon&quot;,&quot;issue&quot;:&quot;4&quot;,&quot;volume&quot;:&quot;12&quot;},&quot;isTemporary&quot;:false}]},{&quot;citationID&quot;:&quot;MENDELEY_CITATION_87050184-7142-408a-8e82-720ebc1cb147&quot;,&quot;properties&quot;:{&quot;noteIndex&quot;:0},&quot;isEdited&quot;:false,&quot;manualOverride&quot;:{&quot;isManuallyOverridden&quot;:false,&quot;citeprocText&quot;:&quot;(16)&quot;,&quot;manualOverrideText&quot;:&quot;&quot;},&quot;citationTag&quot;:&quot;MENDELEY_CITATION_v3_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&quot;,&quot;citationItems&quot;:[{&quot;id&quot;:&quot;f7edda2c-05d3-3b06-8809-61db6b772f23&quot;,&quot;itemData&quot;:{&quot;type&quot;:&quot;article-journal&quot;,&quot;id&quot;:&quot;f7edda2c-05d3-3b06-8809-61db6b772f23&quot;,&quot;title&quot;:&quot;Rumination reconsidered: A psychometric analysis&quot;,&quot;author&quot;:[{&quot;family&quot;:&quot;Treynor&quot;,&quot;given&quot;:&quot;Wendy&quot;,&quot;parse-names&quot;:false,&quot;dropping-particle&quot;:&quot;&quot;,&quot;non-dropping-particle&quot;:&quot;&quot;},{&quot;family&quot;:&quot;Gonzalez&quot;,&quot;given&quot;:&quot;Richard&quot;,&quot;parse-names&quot;:false,&quot;dropping-particle&quot;:&quot;&quot;,&quot;non-dropping-particle&quot;:&quot;&quot;},{&quot;family&quot;:&quot;Nolen-Hoeksema&quot;,&quot;given&quot;:&quot;Susan&quot;,&quot;parse-names&quot;:false,&quot;dropping-particle&quot;:&quot;&quot;,&quot;non-dropping-particle&quot;:&quot;&quot;}],&quot;container-title&quot;:&quot;Cognitive Therapy and Research&quot;,&quot;container-title-short&quot;:&quot;Cognit. Ther. Res.&quot;,&quot;accessed&quot;:{&quot;date-parts&quot;:[[2025,11,28]]},&quot;DOI&quot;:&quot;10.1023/A:1023910315561/METRICS&quot;,&quot;ISSN&quot;:&quot;01475916&quot;,&quot;issued&quot;:{&quot;date-parts&quot;:[[2003,6]]},&quot;page&quot;:&quot;247-259&quot;,&quot;abstract&quot;:&quot;In an attempt to eliminate similar item content as an alternative explanation for the relation between depression and rumination, a secondary analysis was conducted using the data from S. Nolen-Hoeksema, J. Larson, and C. Grayson (1999). After constructing a measure of rumination unconfounded with depression content, support for a two factor model of rumination was found. These analyses indicate that the 2 components, reflective pondering and brooding, differentially relate to depression in terms of predictive ability and gender difference mediation. The results presented here support the general premise of Nolen-Hoeksema's Response Styles Theory (S. Nolen-Hoeksema 1987) that rumination can contribute to more depressive symptoms and to the gender difference in depression, but suggest important refinements of the theory. Such refinements include the need to differentiate between the reflective pondering component of rumination and the brooding component in rumination research.&quot;,&quot;publisher&quot;:&quot;Springer&quot;,&quot;issue&quot;:&quot;3&quot;,&quot;volume&quot;:&quot;27&quot;},&quot;isTemporary&quot;:false}]},{&quot;citationID&quot;:&quot;MENDELEY_CITATION_e4d26f4b-190a-43e3-b63b-4df3815a9682&quot;,&quot;properties&quot;:{&quot;noteIndex&quot;:0},&quot;isEdited&quot;:false,&quot;manualOverride&quot;:{&quot;isManuallyOverridden&quot;:false,&quot;citeprocText&quot;:&quot;(16)&quot;,&quot;manualOverrideText&quot;:&quot;&quot;},&quot;citationTag&quot;:&quot;MENDELEY_CITATION_v3_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&quot;,&quot;citationItems&quot;:[{&quot;id&quot;:&quot;f7edda2c-05d3-3b06-8809-61db6b772f23&quot;,&quot;itemData&quot;:{&quot;type&quot;:&quot;article-journal&quot;,&quot;id&quot;:&quot;f7edda2c-05d3-3b06-8809-61db6b772f23&quot;,&quot;title&quot;:&quot;Rumination reconsidered: A psychometric analysis&quot;,&quot;author&quot;:[{&quot;family&quot;:&quot;Treynor&quot;,&quot;given&quot;:&quot;Wendy&quot;,&quot;parse-names&quot;:false,&quot;dropping-particle&quot;:&quot;&quot;,&quot;non-dropping-particle&quot;:&quot;&quot;},{&quot;family&quot;:&quot;Gonzalez&quot;,&quot;given&quot;:&quot;Richard&quot;,&quot;parse-names&quot;:false,&quot;dropping-particle&quot;:&quot;&quot;,&quot;non-dropping-particle&quot;:&quot;&quot;},{&quot;family&quot;:&quot;Nolen-Hoeksema&quot;,&quot;given&quot;:&quot;Susan&quot;,&quot;parse-names&quot;:false,&quot;dropping-particle&quot;:&quot;&quot;,&quot;non-dropping-particle&quot;:&quot;&quot;}],&quot;container-title&quot;:&quot;Cognitive Therapy and Research&quot;,&quot;container-title-short&quot;:&quot;Cognit. Ther. Res.&quot;,&quot;accessed&quot;:{&quot;date-parts&quot;:[[2025,11,28]]},&quot;DOI&quot;:&quot;10.1023/A:1023910315561/METRICS&quot;,&quot;ISSN&quot;:&quot;01475916&quot;,&quot;issued&quot;:{&quot;date-parts&quot;:[[2003,6]]},&quot;page&quot;:&quot;247-259&quot;,&quot;abstract&quot;:&quot;In an attempt to eliminate similar item content as an alternative explanation for the relation between depression and rumination, a secondary analysis was conducted using the data from S. Nolen-Hoeksema, J. Larson, and C. Grayson (1999). After constructing a measure of rumination unconfounded with depression content, support for a two factor model of rumination was found. These analyses indicate that the 2 components, reflective pondering and brooding, differentially relate to depression in terms of predictive ability and gender difference mediation. The results presented here support the general premise of Nolen-Hoeksema's Response Styles Theory (S. Nolen-Hoeksema 1987) that rumination can contribute to more depressive symptoms and to the gender difference in depression, but suggest important refinements of the theory. Such refinements include the need to differentiate between the reflective pondering component of rumination and the brooding component in rumination research.&quot;,&quot;publisher&quot;:&quot;Springer&quot;,&quot;issue&quot;:&quot;3&quot;,&quot;volume&quot;:&quot;27&quot;},&quot;isTemporary&quot;:false}]},{&quot;citationID&quot;:&quot;MENDELEY_CITATION_563bffc6-5731-4865-83ae-61f949e850a4&quot;,&quot;properties&quot;:{&quot;noteIndex&quot;:0},&quot;isEdited&quot;:false,&quot;manualOverride&quot;:{&quot;isManuallyOverridden&quot;:false,&quot;citeprocText&quot;:&quot;(15)&quot;,&quot;manualOverrideText&quot;:&quot;&quot;},&quot;citationTag&quot;:&quot;MENDELEY_CITATION_v3_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&quot;,&quot;citationItems&quot;:[{&quot;id&quot;:&quot;ac172115-fece-3b3c-bdc4-645b8e0720a6&quot;,&quot;itemData&quot;:{&quot;type&quot;:&quot;article-journal&quot;,&quot;id&quot;:&quot;ac172115-fece-3b3c-bdc4-645b8e0720a6&quot;,&quot;title&quot;:&quot;Assessing rumination in eating disorders: Principal component analysis of a minimally modified ruminative response scale&quot;,&quot;author&quot;:[{&quot;family&quot;:&quot;Cowdrey&quot;,&quot;given&quot;:&quot;Felicity A.&quot;,&quot;parse-names&quot;:false,&quot;dropping-particle&quot;:&quot;&quot;,&quot;non-dropping-particle&quot;:&quot;&quot;},{&quot;family&quot;:&quot;Park&quot;,&quot;given&quot;:&quot;Rebecca J.&quot;,&quot;parse-names&quot;:false,&quot;dropping-particle&quot;:&quot;&quot;,&quot;non-dropping-particle&quot;:&quot;&quot;}],&quot;container-title&quot;:&quot;Eating Behaviors&quot;,&quot;container-title-short&quot;:&quot;Eat. Behav.&quot;,&quot;accessed&quot;:{&quot;date-parts&quot;:[[2025,11,28]]},&quot;DOI&quot;:&quot;10.1016/J.EATBEH.2011.08.001&quot;,&quot;ISSN&quot;:&quot;1471-0153&quot;,&quot;PMID&quot;:&quot;22051368&quot;,&quot;issued&quot;:{&quot;date-parts&quot;:[[2011,12,1]]},&quot;page&quot;:&quot;321-324&quot;,&quot;abstract&quot;:&quot;A process account of eating disorders (EDs) (Park et al., in press-a) proposes that preoccupation with ruminative themes of eating, weight and shape may be important in ED maintenance. No self-report measure exists to capture disorder-specific rumination in EDs. 275 healthy participants rated rumination items and completed self-report measures of ED symptoms, depression and anxiety. Principal component analysis revealed two factors, reflection and brooding. The final nine-item Ruminative Response Scale for Eating Disorders (RRS-ED) demonstrated good convergent and discriminant validity and test-retest reliability. The psychometric properties were replicated in an anorexia nervosa sample. The findings support the notion that rumination in EDs is distinct from rumination in depression and is not adequately captured by existing measures. © 2011 Elsevier Ltd.&quot;,&quot;publisher&quot;:&quot;Pergamon&quot;,&quot;issue&quot;:&quot;4&quot;,&quot;volume&quot;:&quot;12&quot;},&quot;isTemporary&quot;:false}]},{&quot;citationID&quot;:&quot;MENDELEY_CITATION_c43cf56e-44c5-40a1-84ca-492e6e7edcb5&quot;,&quot;properties&quot;:{&quot;noteIndex&quot;:0},&quot;isEdited&quot;:false,&quot;manualOverride&quot;:{&quot;isManuallyOverridden&quot;:false,&quot;citeprocText&quot;:&quot;(17)&quot;,&quot;manualOverrideText&quot;:&quot;&quot;},&quot;citationTag&quot;:&quot;MENDELEY_CITATION_v3_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&quot;,&quot;citationItems&quot;:[{&quot;id&quot;:&quot;85d32262-f17f-327b-8995-1262095317ac&quot;,&quot;itemData&quot;:{&quot;type&quot;:&quot;article-journal&quot;,&quot;id&quot;:&quot;85d32262-f17f-327b-8995-1262095317ac&quot;,&quot;title&quot;:&quot;Ruminative response scale for eating disorders: bifactor model and measurement invariance in a Portuguese community sample&quot;,&quot;author&quot;:[{&quot;family&quot;:&quot;Marques&quot;,&quot;given&quot;:&quot;Cristiana C.&quot;,&quot;parse-names&quot;:false,&quot;dropping-particle&quot;:&quot;&quot;,&quot;non-dropping-particle&quot;:&quot;&quot;},{&quot;family&quot;:&quot;Castilho&quot;,&quot;given&quot;:&quot;Paula&quot;,&quot;parse-names&quot;:false,&quot;dropping-particle&quot;:&quot;&quot;,&quot;non-dropping-particle&quot;:&quot;&quot;},{&quot;family&quot;:&quot;Pereira&quot;,&quot;given&quot;:&quot;Ana Telma&quot;,&quot;parse-names&quot;:false,&quot;dropping-particle&quot;:&quot;&quot;,&quot;non-dropping-particle&quot;:&quot;&quot;},{&quot;family&quot;:&quot;Goss&quot;,&quot;given&quot;:&quot;Kenneth&quot;,&quot;parse-names&quot;:false,&quot;dropping-particle&quot;:&quot;&quot;,&quot;non-dropping-particle&quot;:&quot;&quot;},{&quot;family&quot;:&quot;Castelo-Branco&quot;,&quot;given&quot;:&quot;Miguel&quot;,&quot;parse-names&quot;:false,&quot;dropping-particle&quot;:&quot;&quot;,&quot;non-dropping-particle&quot;:&quot;&quot;},{&quot;family&quot;:&quot;Macedo&quot;,&quot;given&quot;:&quot;António&quot;,&quot;parse-names&quot;:false,&quot;dropping-particle&quot;:&quot;&quot;,&quot;non-dropping-particle&quot;:&quot;&quot;}],&quot;container-title&quot;:&quot;Eating disorders&quot;,&quot;container-title-short&quot;:&quot;Eat. Disord.&quot;,&quot;accessed&quot;:{&quot;date-parts&quot;:[[2025,11,28]]},&quot;DOI&quot;:&quot;10.1080/10640266.2023.2259676&quot;,&quot;ISSN&quot;:&quot;1532-530X&quot;,&quot;PMID&quot;:&quot;37752853&quot;,&quot;issued&quot;:{&quot;date-parts&quot;:[[2024]]},&quot;page&quot;:&quot;60-80&quot;,&quot;abstract&quot;:&quot;The Ruminative Response Scale for Eating Disorders (RRS-ED) measures ruminative thought content specifically related to eating disordered themes, assessing two domains of rumination, brooding and reflection. This study aims to examine the factor structure of the RRS-ED in a Portuguese community sample, using correlated two-factor models, unifactorial and bifactor models and test for invariance across sex. A sample of 535 adults (179 male; 356 female) filled out the RRS-ED. A subsample (n=347) answered additional measures of repetitive negative thinking and eating psychopathology. The bifactor model of the RRS-ED provided the best fit, demonstrating a reliable general rumination factor. Also, the bifactor model of the RRS-ED was invariant across sex. RRS-ED showed moderate to strong correlations with negative perseverative thinking and eating psychopathology. Both domain-specific factors of RRS-ED were associated with higher levels of eating psychopathology. Findings indicate that RRS-ED is a reliable and valid measure to assess the ruminative response from the general population in Portugal, showing initial evidence that supports the use of a total score of RRS-ED as an overall measure of rumination, while specific factor scores should be reported with caution. Future studies are needed to replicate the findings and further corroborate the unidimensionality of the RRS-ED.&quot;,&quot;publisher&quot;:&quot;Eat Disord&quot;,&quot;issue&quot;:&quot;1&quot;,&quot;volume&quot;:&quot;32&quot;},&quot;isTemporary&quot;:false}]},{&quot;citationID&quot;:&quot;MENDELEY_CITATION_35405623-c41d-4c2e-aede-f77209fadc8d&quot;,&quot;properties&quot;:{&quot;noteIndex&quot;:0},&quot;isEdited&quot;:false,&quot;manualOverride&quot;:{&quot;isManuallyOverridden&quot;:false,&quot;citeprocText&quot;:&quot;(18)&quot;,&quot;manualOverrideText&quot;:&quot;&quot;},&quot;citationTag&quot;:&quot;MENDELEY_CITATION_v3_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&quot;,&quot;citationItems&quot;:[{&quot;id&quot;:&quot;a72a9f54-4695-3383-8ea4-48c0624c3eed&quot;,&quot;itemData&quot;:{&quot;type&quot;:&quot;article-journal&quot;,&quot;id&quot;:&quot;a72a9f54-4695-3383-8ea4-48c0624c3eed&quot;,&quot;title&quot;:&quot;Responses to Depression and Their Effects on the Duration of Depressive Episodes&quot;,&quot;author&quot;:[{&quot;family&quot;:&quot;Nolen-Hoeksema&quot;,&quot;given&quot;:&quot;Susan&quot;,&quot;parse-names&quot;:false,&quot;dropping-particle&quot;:&quot;&quot;,&quot;non-dropping-particle&quot;:&quot;&quot;}],&quot;container-title&quot;:&quot;Journal of Abnormal Psychology&quot;,&quot;container-title-short&quot;:&quot;J. Abnorm. Psychol.&quot;,&quot;accessed&quot;:{&quot;date-parts&quot;:[[2025,11,28]]},&quot;DOI&quot;:&quot;10.1037/0021-843X.100.4.569&quot;,&quot;ISSN&quot;:&quot;0021843X&quot;,&quot;PMID&quot;:&quot;1757671&quot;,&quot;issued&quot;:{&quot;date-parts&quot;:[[1991,11]]},&quot;page&quot;:&quot;569-582&quot;,&quot;abstract&quot;:&quot;I propose that the ways people respond to their own symptoms of depression influence the duration of these symptoms. People who engage in ruminative responses to depression, focusing on their symptoms and the possible causes and consequences of their symptoms, will show longer depressions than people who take action to distract themselves from their symptoms. Ruminative responses prolong depression because they allow the depressed mood to negatively bias thinking and interfere with instrumental behavior and problem-solving. Laboratory and field studies directly testing this theory have supported its predictions. I discuss how response styles can explain the greater likelihood of depression in women than men. Then I intergrate this response styles theory with studies of coping with discrete events. The response styles theory is compared to other theories of the duration of depression. Finally, I suggest what may help a depressed person to stop engaging in ruminative responses and how response styles for depression may develop.&quot;,&quot;issue&quot;:&quot;4&quot;,&quot;volume&quot;:&quot;100&quot;},&quot;isTemporary&quot;:false}]},{&quot;citationID&quot;:&quot;MENDELEY_CITATION_ba13f844-2f94-498b-8725-9fcb912eaca9&quot;,&quot;properties&quot;:{&quot;noteIndex&quot;:0},&quot;isEdited&quot;:false,&quot;manualOverride&quot;:{&quot;isManuallyOverridden&quot;:false,&quot;citeprocText&quot;:&quot;(18)&quot;,&quot;manualOverrideText&quot;:&quot;&quot;},&quot;citationTag&quot;:&quot;MENDELEY_CITATION_v3_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&quot;,&quot;citationItems&quot;:[{&quot;id&quot;:&quot;a72a9f54-4695-3383-8ea4-48c0624c3eed&quot;,&quot;itemData&quot;:{&quot;type&quot;:&quot;article-journal&quot;,&quot;id&quot;:&quot;a72a9f54-4695-3383-8ea4-48c0624c3eed&quot;,&quot;title&quot;:&quot;Responses to Depression and Their Effects on the Duration of Depressive Episodes&quot;,&quot;author&quot;:[{&quot;family&quot;:&quot;Nolen-Hoeksema&quot;,&quot;given&quot;:&quot;Susan&quot;,&quot;parse-names&quot;:false,&quot;dropping-particle&quot;:&quot;&quot;,&quot;non-dropping-particle&quot;:&quot;&quot;}],&quot;container-title&quot;:&quot;Journal of Abnormal Psychology&quot;,&quot;container-title-short&quot;:&quot;J. Abnorm. Psychol.&quot;,&quot;accessed&quot;:{&quot;date-parts&quot;:[[2025,11,28]]},&quot;DOI&quot;:&quot;10.1037/0021-843X.100.4.569&quot;,&quot;ISSN&quot;:&quot;0021843X&quot;,&quot;PMID&quot;:&quot;1757671&quot;,&quot;issued&quot;:{&quot;date-parts&quot;:[[1991,11]]},&quot;page&quot;:&quot;569-582&quot;,&quot;abstract&quot;:&quot;I propose that the ways people respond to their own symptoms of depression influence the duration of these symptoms. People who engage in ruminative responses to depression, focusing on their symptoms and the possible causes and consequences of their symptoms, will show longer depressions than people who take action to distract themselves from their symptoms. Ruminative responses prolong depression because they allow the depressed mood to negatively bias thinking and interfere with instrumental behavior and problem-solving. Laboratory and field studies directly testing this theory have supported its predictions. I discuss how response styles can explain the greater likelihood of depression in women than men. Then I intergrate this response styles theory with studies of coping with discrete events. The response styles theory is compared to other theories of the duration of depression. Finally, I suggest what may help a depressed person to stop engaging in ruminative responses and how response styles for depression may develop.&quot;,&quot;issue&quot;:&quot;4&quot;,&quot;volume&quot;:&quot;100&quot;},&quot;isTemporary&quot;:false}]},{&quot;citationID&quot;:&quot;MENDELEY_CITATION_1e3b70c5-bc74-4341-ab98-ff0487e0f715&quot;,&quot;properties&quot;:{&quot;noteIndex&quot;:0},&quot;isEdited&quot;:false,&quot;manualOverride&quot;:{&quot;isManuallyOverridden&quot;:false,&quot;citeprocText&quot;:&quot;(19)&quot;,&quot;manualOverrideText&quot;:&quot;&quot;},&quot;citationTag&quot;:&quot;MENDELEY_CITATION_v3_eyJjaXRhdGlvbklEIjoiTUVOREVMRVlfQ0lUQVRJT05fMWUzYjcwYzUtYmM3NC00MzQxLWFiOTgtZmYwNDg3ZTBmNzE1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51ed5e41-53ae-496d-b16c-467003eb5baa&quot;,&quot;properties&quot;:{&quot;noteIndex&quot;:0},&quot;isEdited&quot;:false,&quot;manualOverride&quot;:{&quot;isManuallyOverridden&quot;:false,&quot;citeprocText&quot;:&quot;(20)&quot;,&quot;manualOverrideText&quot;:&quot;&quot;},&quot;citationTag&quot;:&quot;MENDELEY_CITATION_v3_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&quot;,&quot;citationItems&quot;:[{&quot;id&quot;:&quot;6417e1a5-e530-36a0-a66e-e7df9a7304f1&quot;,&quot;itemData&quot;:{&quot;type&quot;:&quot;article-journal&quot;,&quot;id&quot;:&quot;6417e1a5-e530-36a0-a66e-e7df9a7304f1&quot;,&quot;title&quot;:&quot;Mediators between perfectionism and eating disorder psychopathology: shape and weight overvaluation and conditional goal-setting&quot;,&quot;author&quot;:[{&quot;family&quot;:&quot;Watson&quot;,&quot;given&quot;:&quot;Hunna J.&quot;,&quot;parse-names&quot;:false,&quot;dropping-particle&quot;:&quot;&quot;,&quot;non-dropping-particle&quot;:&quot;&quot;},{&quot;family&quot;:&quot;Raykos&quot;,&quot;given&quot;:&quot;Bronwyn C.&quot;,&quot;parse-names&quot;:false,&quot;dropping-particle&quot;:&quot;&quot;,&quot;non-dropping-particle&quot;:&quot;&quot;},{&quot;family&quot;:&quot;Street&quot;,&quot;given&quot;:&quot;Helen&quot;,&quot;parse-names&quot;:false,&quot;dropping-particle&quot;:&quot;&quot;,&quot;non-dropping-particle&quot;:&quot;&quot;},{&quot;family&quot;:&quot;Fursland&quot;,&quot;given&quot;:&quot;Anthea&quot;,&quot;parse-names&quot;:false,&quot;dropping-particle&quot;:&quot;&quot;,&quot;non-dropping-particle&quot;:&quot;&quot;},{&quot;family&quot;:&quot;Nathan&quot;,&quot;given&quot;:&quot;Paula R.&quot;,&quot;parse-names&quot;:false,&quot;dropping-particle&quot;:&quot;&quot;,&quot;non-dropping-particle&quot;:&quot;&quot;}],&quot;container-title&quot;:&quot;The International journal of eating disorders&quot;,&quot;container-title-short&quot;:&quot;Int. J. Eat. Disord.&quot;,&quot;accessed&quot;:{&quot;date-parts&quot;:[[2025,11,28]]},&quot;DOI&quot;:&quot;10.1002/EAT.20788&quot;,&quot;ISSN&quot;:&quot;1098-108X&quot;,&quot;PMID&quot;:&quot;20127937&quot;,&quot;issued&quot;:{&quot;date-parts&quot;:[[2011,3]]},&quot;page&quot;:&quot;142-149&quot;,&quot;abstract&quot;:&quot;Objective: To examine mediators of the relationship between perfectionism and eating disorder (ED) psychopathology in a clinical sample. Method: Participants were 201 women with a DSM-IV diagnosed ED consecutively referred to a specialist outpatient treatment clinic. Participants completed measures of perfectionism, ED psychopathology, shape and weight overvaluation, and conditional goal-setting (CGS). Results: Evaluation of a multivariate mediator model using Baron and Kenny's (1986) four-step mediation methodology showed that shape and weight overvaluation and CGS significantly and uniquely mediated the relation between self-oriented perfectionism (SOP) and restraint, eating concern, shape concern, and weight concern. The mediator model furthered the proportion of explained variance in outcomes beyond the direct effects model by 28-49%. Discussion: The findings support the conclusion that the relationship between SOP and ED psychopathology in women with a clinically diagnosed ED is mediated by shape and weight overvaluation and CGS. Copyright © 2009 Wiley Periodicals, Inc.&quot;,&quot;publisher&quot;:&quot;Int J Eat Disord&quot;,&quot;issue&quot;:&quot;2&quot;,&quot;volume&quot;:&quot;44&quot;},&quot;isTemporary&quot;:false}]},{&quot;citationID&quot;:&quot;MENDELEY_CITATION_317ab79e-319c-4fbf-a7ca-6d07f514deac&quot;,&quot;properties&quot;:{&quot;noteIndex&quot;:0},&quot;isEdited&quot;:false,&quot;manualOverride&quot;:{&quot;isManuallyOverridden&quot;:false,&quot;citeprocText&quot;:&quot;(21)&quot;,&quot;manualOverrideText&quot;:&quot;&quot;},&quot;citationTag&quot;:&quot;MENDELEY_CITATION_v3_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&quot;,&quot;citationItems&quot;:[{&quot;id&quot;:&quot;de7db8d6-e923-30e3-aec2-9cdcba8c1314&quot;,&quot;itemData&quot;:{&quot;type&quot;:&quot;article-journal&quot;,&quot;id&quot;:&quot;de7db8d6-e923-30e3-aec2-9cdcba8c1314&quot;,&quot;title&quot;:&quot;Perfectionism, Worry, and Rumination in Health and Mental Health: A Review and a Conceptual Framework for a Cognitive Theory of Perfectionism&quot;,&quot;author&quot;:[{&quot;family&quot;:&quot;Flett&quot;,&quot;given&quot;:&quot;Gordon L.&quot;,&quot;parse-names&quot;:false,&quot;dropping-particle&quot;:&quot;&quot;,&quot;non-dropping-particle&quot;:&quot;&quot;},{&quot;family&quot;:&quot;Nepon&quot;,&quot;given&quot;:&quot;Taryn&quot;,&quot;parse-names&quot;:false,&quot;dropping-particle&quot;:&quot;&quot;,&quot;non-dropping-particle&quot;:&quot;&quot;},{&quot;family&quot;:&quot;Hewitt&quot;,&quot;given&quot;:&quot;Paul L.&quot;,&quot;parse-names&quot;:false,&quot;dropping-particle&quot;:&quot;&quot;,&quot;non-dropping-particle&quot;:&quot;&quot;}],&quot;container-title&quot;:&quot;Perfectionism, Health, and Well-Being&quot;,&quot;accessed&quot;:{&quot;date-parts&quot;:[[2025,11,28]]},&quot;DOI&quot;:&quot;10.1007/978-3-319-18582-8_6&quot;,&quot;ISBN&quot;:&quot;978-3-319-18582-8&quot;,&quot;issued&quot;:{&quot;date-parts&quot;:[[2016,9,14]]},&quot;page&quot;:&quot;121-155&quot;,&quot;abstract&quot;:&quot;In this chapter, we examine the tendency for vulnerable perfectionists to obsessively ruminate and cognitively perseverate in response to stress and to feelings of distress, and we introduce a cognitive theory of perfectionism. Our analysis includes an overview of...&quot;,&quot;publisher&quot;:&quot;Springer, Cham&quot;,&quot;container-title-short&quot;:&quot;&quot;},&quot;isTemporary&quot;:false}]},{&quot;citationID&quot;:&quot;MENDELEY_CITATION_87db2e78-f7b5-481c-a52b-bbee11dab0fb&quot;,&quot;properties&quot;:{&quot;noteIndex&quot;:0},&quot;isEdited&quot;:false,&quot;manualOverride&quot;:{&quot;isManuallyOverridden&quot;:false,&quot;citeprocText&quot;:&quot;(22–24)&quot;,&quot;manualOverrideText&quot;:&quot;&quot;},&quot;citationTag&quot;:&quot;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&quot;,&quot;citationItems&quot;:[{&quot;id&quot;:&quot;2ec688ae-c872-31bd-b173-e4cbe14eb020&quot;,&quot;itemData&quot;:{&quot;type&quot;:&quot;article-journal&quot;,&quot;id&quot;:&quot;2ec688ae-c872-31bd-b173-e4cbe14eb020&quot;,&quot;title&quot;:&quot;Attachment insecurities, maladaptive perfectionism, and eating disorder symptoms: a latent mediated and moderated structural equation modeling analysis across diagnostic groups&quot;,&quot;author&quot;:[{&quot;family&quot;:&quot;Dakanalis&quot;,&quot;given&quot;:&quot;Antonios&quot;,&quot;parse-names&quot;:false,&quot;dropping-particle&quot;:&quot;&quot;,&quot;non-dropping-particle&quot;:&quot;&quot;},{&quot;family&quot;:&quot;Timko&quot;,&quot;given&quot;:&quot;C. Alix&quot;,&quot;parse-names&quot;:false,&quot;dropping-particle&quot;:&quot;&quot;,&quot;non-dropping-particle&quot;:&quot;&quot;},{&quot;family&quot;:&quot;Zanetti&quot;,&quot;given&quot;:&quot;M. Assunta&quot;,&quot;parse-names&quot;:false,&quot;dropping-particle&quot;:&quot;&quot;,&quot;non-dropping-particle&quot;:&quot;&quot;},{&quot;family&quot;:&quot;Rinaldi&quot;,&quot;given&quot;:&quot;Lucio&quot;,&quot;parse-names&quot;:false,&quot;dropping-particle&quot;:&quot;&quot;,&quot;non-dropping-particle&quot;:&quot;&quot;},{&quot;family&quot;:&quot;Prunas&quot;,&quot;given&quot;:&quot;Antonio&quot;,&quot;parse-names&quot;:false,&quot;dropping-particle&quot;:&quot;&quot;,&quot;non-dropping-particle&quot;:&quot;&quot;},{&quot;family&quot;:&quot;Carrà&quot;,&quot;given&quot;:&quot;Giuseppe&quot;,&quot;parse-names&quot;:false,&quot;dropping-particle&quot;:&quot;&quot;,&quot;non-dropping-particle&quot;:&quot;&quot;},{&quot;family&quot;:&quot;Riva&quot;,&quot;given&quot;:&quot;Giuseppe&quot;,&quot;parse-names&quot;:false,&quot;dropping-particle&quot;:&quot;&quot;,&quot;non-dropping-particle&quot;:&quot;&quot;},{&quot;family&quot;:&quot;Clerici&quot;,&quot;given&quot;:&quot;Massimo&quot;,&quot;parse-names&quot;:false,&quot;dropping-particle&quot;:&quot;&quot;,&quot;non-dropping-particle&quot;:&quot;&quot;}],&quot;container-title&quot;:&quot;Psychiatry research&quot;,&quot;container-title-short&quot;:&quot;Psychiatry Res.&quot;,&quot;accessed&quot;:{&quot;date-parts&quot;:[[2025,11,28]]},&quot;DOI&quot;:&quot;10.1016/J.PSYCHRES.2013.10.039&quot;,&quot;ISSN&quot;:&quot;1872-7123&quot;,&quot;PMID&quot;:&quot;24295762&quot;,&quot;issued&quot;:{&quot;date-parts&quot;:[[2014,1,30]]},&quot;page&quot;:&quot;176-184&quot;,&quot;abstract&quot;:&quot;Although 96-100% of individuals with eating disorders (EDs) report insecure attachment, the specific mechanisms by which adult insecure attachment dimensions affect ED symptomatology remain to date largely unknown. This study examined maladaptive perfectionism as both a mediator and a moderator of the relationship between insecure attachment (anxiety and avoidance) and ED symptomatology in a clinical, treatment seeking, sample. Insecure anxious and avoidant attachment, maladaptive perfectionism, and ED symptomatology were assessed in 403 participants from three medium size specialized care centres for EDs in Italy. Structural equation modeling indicated that maladaptive perfectionism served as mediator between both insecure attachment patterns and ED symptomatology. It also interacted with insecure attachment to predict higher levels of ED symptoms - highlighting the importance of both insecure attachment patterns and maladaptive aspects of perfectionism as treatment targets. Multiple-group comparison analysis did not reveal differences across diagnostic groups (AN, BN, EDNOS) in mediating, main and interaction effects of perfectionism. These findings are consistent with recent discussions on the classification and treatment of EDs that have highlighted similarities between ED diagnostic groups and could be viewed through the lens of the Trans-theoretical Model of EDs. Implications for future research and intervention are discussed. © 2013 Elsevier Ireland Ltd.&quot;,&quot;publisher&quot;:&quot;Psychiatry Res&quot;,&quot;issue&quot;:&quot;1&quot;,&quot;volume&quot;:&quot;215&quot;},&quot;isTemporary&quot;:false},{&quot;id&quot;:&quot;bc03c6b5-6d02-3a3b-bca7-53bcb4833577&quot;,&quot;itemData&quot;:{&quot;type&quot;:&quot;article-journal&quot;,&quot;id&quot;:&quot;bc03c6b5-6d02-3a3b-bca7-53bcb4833577&quot;,&quot;title&quot;:&quot;Inhibited Expression of Negative Emotions and Interpersonal Orientation in Anorexia Nervosa&quot;,&quot;author&quot;:[{&quot;family&quot;:&quot;Geller&quot;,&quot;given&quot;:&quot;Josie&quot;,&quot;parse-names&quot;:false,&quot;dropping-particle&quot;:&quot;&quot;,&quot;non-dropping-particle&quot;:&quot;&quot;},{&quot;family&quot;:&quot;Cockell&quot;,&quot;given&quot;:&quot;Sarah J&quot;,&quot;parse-names&quot;:false,&quot;dropping-particle&quot;:&quot;&quot;,&quot;non-dropping-particle&quot;:&quot;&quot;},{&quot;family&quot;:&quot;Hewitt&quot;,&quot;given&quot;:&quot;Paul L&quot;,&quot;parse-names&quot;:false,&quot;dropping-particle&quot;:&quot;&quot;,&quot;non-dropping-particle&quot;:&quot;&quot;},{&quot;family&quot;:&quot;Goldner&quot;,&quot;given&quot;:&quot;Elliot M&quot;,&quot;parse-names&quot;:false,&quot;dropping-particle&quot;:&quot;&quot;,&quot;non-dropping-particle&quot;:&quot;&quot;},{&quot;family&quot;:&quot;Flett&quot;,&quot;given&quot;:&quot;Gordon L&quot;,&quot;parse-names&quot;:false,&quot;dropping-particle&quot;:&quot;&quot;,&quot;non-dropping-particle&quot;:&quot;&quot;}],&quot;accessed&quot;:{&quot;date-parts&quot;:[[2025,11,28]]},&quot;DOI&quot;:&quot;10.1002/1098-108X(200007)28:1&quot;,&quot;abstract&quot;:&quot;Objective: This study examined inhibited expression of negative feelings and in-terpersonal orientation in women with anorexia nervosa. Method: Twenty-one women meeting DSM-IV criteria for anorexia nervosa were compared with 21 psychiatric and 21 normal control women matched on education. Two measures were used to assess inhibited expression of negative feelings and interpersonal orientation: the State-Trait Anger Expression Inventory assesses the suppression and expression of anger and the Silencing the Self Scale assesses four cognitive schemas involving the repression of needs and feelings to protect interpersonal relationships. Results: Women with anorexia nervosa reported significantly higher scores on the four Silencing the Self schemas and on suppressed anger after controlling for age. These group differences were maintained for two of the cognitive schemas (Care and Silence) after controlling for depression, self-esteem, and global assessment of functioning. Inhibited expression of negative emotion and interpersonal orientation scores were also significantly related to cognitive and affective components of body image dissatisfaction and to trait and self-presentational dimensions of perfectionism. Discussion: These findings are reviewed in the context of health psychology, as well as feminist and temperament theories. Implications for treatment are addressed.&quot;,&quot;container-title-short&quot;:&quot;&quot;},&quot;isTemporary&quot;:false},{&quot;id&quot;:&quot;a1fd9857-6299-3291-a256-4186729f894a&quot;,&quot;itemData&quot;:{&quot;type&quot;:&quot;article-journal&quot;,&quot;id&quot;:&quot;a1fd9857-6299-3291-a256-4186729f894a&quot;,&quot;title&quot;:&quot;Sequence of alcohol involvement from early onset to young adult alcohol abuse: Differential predictors and moderation by family-focused preventive intervention&quot;,&quot;author&quot;:[{&quot;family&quot;:&quot;Mason&quot;,&quot;given&quot;:&quot;W. Alex&quot;,&quot;parse-names&quot;:false,&quot;dropping-particle&quot;:&quot;&quot;,&quot;non-dropping-particle&quot;:&quot;&quot;},{&quot;family&quot;:&quot;Spoth&quot;,&quot;given&quot;:&quot;Richard L.&quot;,&quot;parse-names&quot;:false,&quot;dropping-particle&quot;:&quot;&quot;,&quot;non-dropping-particle&quot;:&quot;&quot;}],&quot;container-title&quot;:&quot;Addiction&quot;,&quot;DOI&quot;:&quot;10.1111/j.1360-0443.2012.03987.x&quot;,&quot;ISSN&quot;:&quot;09652140&quot;,&quot;issued&quot;:{&quot;date-parts&quot;:[[2012]]},&quot;abstract&quot;:&quot;Aims: This study tests risk factors for four dimensions of alcohol use in the sequence from (i) early onset prior to age 13 to (ii) adolescent alcohol use and (iii) alcohol problems to (iv) young adult alcohol abuse. It also examines whether family-focused preventive interventions buffer predictive relationships. Design: Data were from a randomized prevention trial extending from ages 11 to 21 years. Setting: Families of sixth graders enrolled in 33 rural schools in the Midwestern United States were invited to participate. Participants: Families (n=667) were pretested and assigned randomly to a control group (n=208) or to family interventions (n=459). The average age of participating youth was 11.3 years when the study began (52% female). Measurements: Questionnaire data were collected on alcohol dimensions during adolescence (early onset, alcohol use, alcohol problems) and young adulthood (alcohol abuse), and on risk factors in early adolescence (male gender, impulsive behaviors, aggression-hostility, peer deviance and parent problem drinking). Findings: Impulsive behaviors predicted early onset, peer deviance predicted alcohol use and parent problem drinking predicted alcohol problems (P&lt;0.05). Aggression-hostility and alcohol problems predicted alcohol abuse in the control group (P&lt;0.05), but not in the family interventions group (P&gt;0.05). Conclusions: Different dimensions of alcohol use and problems from before age 13 to young adulthood are predicted by different risk factors. Family-focused preventive interventions can reduce the influence of some of these risk factors, including early adolescent aggression-hostility and late adolescent alcohol problems. © 2012 The Authors, Addiction © 2012 Society for the Study of Addiction.&quot;,&quot;issue&quot;:&quot;12&quot;,&quot;volume&quot;:&quot;107&quot;,&quot;container-title-short&quot;:&quot;&quot;},&quot;isTemporary&quot;:false}]},{&quot;citationID&quot;:&quot;MENDELEY_CITATION_babc61aa-8395-4409-afca-75de36b678a9&quot;,&quot;properties&quot;:{&quot;noteIndex&quot;:0},&quot;isEdited&quot;:false,&quot;manualOverride&quot;:{&quot;isManuallyOverridden&quot;:false,&quot;citeprocText&quot;:&quot;(19)&quot;,&quot;manualOverrideText&quot;:&quot;&quot;},&quot;citationTag&quot;:&quot;MENDELEY_CITATION_v3_eyJjaXRhdGlvbklEIjoiTUVOREVMRVlfQ0lUQVRJT05fYmFiYzYxYWEtODM5NS00NDA5LWFmY2EtNzVkZTM2YjY3OGE5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84340b88-bffc-4cf7-8ea0-d22ddaa4127d&quot;,&quot;properties&quot;:{&quot;noteIndex&quot;:0},&quot;isEdited&quot;:false,&quot;manualOverride&quot;:{&quot;isManuallyOverridden&quot;:false,&quot;citeprocText&quot;:&quot;(25)&quot;,&quot;manualOverrideText&quot;:&quot;&quot;},&quot;citationTag&quot;:&quot;MENDELEY_CITATION_v3_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&quot;,&quot;citationItems&quot;:[{&quot;id&quot;:&quot;a9830656-0b2b-323f-9dce-f6cb319a2880&quot;,&quot;itemData&quot;:{&quot;type&quot;:&quot;article-journal&quot;,&quot;id&quot;:&quot;a9830656-0b2b-323f-9dce-f6cb319a2880&quot;,&quot;title&quot;:&quot;Impact of Personal Goals on Self-Regulation Processes Elicited by Daily Negative Events&quot;,&quot;author&quot;:[{&quot;family&quot;:&quot;Lavallee&quot;,&quot;given&quot;:&quot;Loraine F.&quot;,&quot;parse-names&quot;:false,&quot;dropping-particle&quot;:&quot;&quot;,&quot;non-dropping-particle&quot;:&quot;&quot;},{&quot;family&quot;:&quot;Campbell&quot;,&quot;given&quot;:&quot;Jennifer D.&quot;,&quot;parse-names&quot;:false,&quot;dropping-particle&quot;:&quot;&quot;,&quot;non-dropping-particle&quot;:&quot;&quot;}],&quot;container-title&quot;:&quot;Journal of Personality and Social Psychology&quot;,&quot;container-title-short&quot;:&quot;J. Pers. Soc. Psychol.&quot;,&quot;accessed&quot;:{&quot;date-parts&quot;:[[2025,11,28]]},&quot;DOI&quot;:&quot;10.1037/0022-3514.69.2.341&quot;,&quot;ISSN&quot;:&quot;00223514&quot;,&quot;issued&quot;:{&quot;date-parts&quot;:[[1995]]},&quot;page&quot;:&quot;341-352&quot;,&quot;abstract&quot;:&quot;A diary study examined the impact of personal goals on appraisals, self-regulatory processes, and affect in response to daily negative events. Participants, who were pretested on a goal inventory, completed a diary in which they described and rated the most bothersome event twice each day for 2 weeks. Events were later coded for goal relevance and self-focused attention. Goal-related events were appraised as more serious and personally important, were associated with more negative moods during the rating period, and elicited stronger self-regulatory responses (higher levels of self-focused attention, self-concept confusion, and rumination). The relation between goal relevance and mood was mediated by the self-regulatory variables. Nomothetic and idiographic relations among the diary variables (ignoring goal relevance) also implicated self-regulatory processes in responding to negative events. © 1995 American Psychological Association.&quot;,&quot;issue&quot;:&quot;2&quot;,&quot;volume&quot;:&quot;69&quot;},&quot;isTemporary&quot;:false}]},{&quot;citationID&quot;:&quot;MENDELEY_CITATION_4ef1e2ff-3a1c-4e72-a39a-a41bf19e788d&quot;,&quot;properties&quot;:{&quot;noteIndex&quot;:0},&quot;isEdited&quot;:false,&quot;manualOverride&quot;:{&quot;isManuallyOverridden&quot;:false,&quot;citeprocText&quot;:&quot;(26)&quot;,&quot;manualOverrideText&quot;:&quot;&quot;},&quot;citationTag&quot;:&quot;MENDELEY_CITATION_v3_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&quot;,&quot;citationItems&quot;:[{&quot;id&quot;:&quot;0f1d753e-3e53-3806-9b20-c8702c231c65&quot;,&quot;itemData&quot;:{&quot;type&quot;:&quot;article-journal&quot;,&quot;id&quot;:&quot;0f1d753e-3e53-3806-9b20-c8702c231c65&quot;,&quot;title&quot;:&quot;The conceptual representation and measurement of psychological forces.&quot;,&quot;author&quot;:[{&quot;family&quot;:&quot;Lewin&quot;,&quot;given&quot;:&quot;K.&quot;,&quot;parse-names&quot;:false,&quot;dropping-particle&quot;:&quot;&quot;,&quot;non-dropping-particle&quot;:&quot;&quot;}],&quot;container-title&quot;:&quot;Contributions to Psychological Theory&quot;,&quot;accessed&quot;:{&quot;date-parts&quot;:[[2025,11,28]]},&quot;issued&quot;:{&quot;date-parts&quot;:[[1938]]},&quot;issue&quot;:&quot;4&quot;,&quot;volume&quot;:&quot;1&quot;,&quot;container-title-short&quot;:&quot;&quot;},&quot;isTemporary&quot;:false}]},{&quot;citationID&quot;:&quot;MENDELEY_CITATION_10ad55f0-5bb9-4b0c-bcdf-0f35a82a92dc&quot;,&quot;properties&quot;:{&quot;noteIndex&quot;:0},&quot;isEdited&quot;:false,&quot;manualOverride&quot;:{&quot;isManuallyOverridden&quot;:false,&quot;citeprocText&quot;:&quot;(19)&quot;,&quot;manualOverrideText&quot;:&quot;&quot;},&quot;citationTag&quot;:&quot;MENDELEY_CITATION_v3_eyJjaXRhdGlvbklEIjoiTUVOREVMRVlfQ0lUQVRJT05fMTBhZDU1ZjAtNWJiOS00YjBjLWJjZGYtMGYzNWE4MmE5MmRj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d07a1ee4-bb54-4b53-937a-d87661cbdea1&quot;,&quot;properties&quot;:{&quot;noteIndex&quot;:0},&quot;isEdited&quot;:false,&quot;manualOverride&quot;:{&quot;isManuallyOverridden&quot;:false,&quot;citeprocText&quot;:&quot;(27)&quot;,&quot;manualOverrideText&quot;:&quot;&quot;},&quot;citationTag&quot;:&quot;MENDELEY_CITATION_v3_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&quot;,&quot;citationItems&quot;:[{&quot;id&quot;:&quot;421a3f48-188f-3332-a8d4-72d556a586ad&quot;,&quot;itemData&quot;:{&quot;type&quot;:&quot;article-journal&quot;,&quot;id&quot;:&quot;421a3f48-188f-3332-a8d4-72d556a586ad&quot;,&quot;title&quot;:&quot;Origins and functions of positive and negative affect: A control-process view.&quot;,&quot;author&quot;:[{&quot;family&quot;:&quot;Carver&quot;,&quot;given&quot;:&quot;Charles S.&quot;,&quot;parse-names&quot;:false,&quot;dropping-particle&quot;:&quot;&quot;,&quot;non-dropping-particle&quot;:&quot;&quot;},{&quot;family&quot;:&quot;Scheier&quot;,&quot;given&quot;:&quot;Michael F.&quot;,&quot;parse-names&quot;:false,&quot;dropping-particle&quot;:&quot;&quot;,&quot;non-dropping-particle&quot;:&quot;&quot;}],&quot;container-title&quot;:&quot;Psychological Review&quot;,&quot;container-title-short&quot;:&quot;Psychol. Rev.&quot;,&quot;accessed&quot;:{&quot;date-parts&quot;:[[2026,6,14]]},&quot;DOI&quot;:&quot;10.1037/0033-295X.97.1.19&quot;,&quot;ISSN&quot;:&quot;0033-295X&quot;,&quot;issued&quot;:{&quot;date-parts&quot;:[[1990,1]]},&quot;page&quot;:&quot;19-35&quot;,&quot;abstract&quot;:&quot;The question of how affect arises and what affect indicates is examined from a feedback-based viewpoint on self-regulation. Using the analogy of action control as the attempt to diminish distance to a goal, a second feedback system is postulated that senses and regulates the rate at which the action-guiding system is functioning. This second system is seen as responsible for affect. Implications of these assertions and issues that arise from them are addressed in the remainder of the article. Several issues relate to the emotion model itself; others concern the relation between negative emotion and disengagement from goals. Relations to 3 other emotion theories are also addressed. The authors conclude that this view on affect is a useful supplement to other theories and that the concept of emotion is easily assimilated to feedback models of self-regulation.&quot;,&quot;publisher&quot;:&quot;American Psychological Association (APA)&quot;,&quot;issue&quot;:&quot;1&quot;,&quot;volume&quot;:&quot;97&quot;},&quot;isTemporary&quot;:false}]},{&quot;citationID&quot;:&quot;MENDELEY_CITATION_123c3926-e8da-4c4c-bad2-4d2896863395&quot;,&quot;properties&quot;:{&quot;noteIndex&quot;:0},&quot;isEdited&quot;:false,&quot;manualOverride&quot;:{&quot;isManuallyOverridden&quot;:false,&quot;citeprocText&quot;:&quot;(28)&quot;,&quot;manualOverrideText&quot;:&quot;&quot;},&quot;citationTag&quot;:&quot;MENDELEY_CITATION_v3_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&quot;,&quot;citationItems&quot;:[{&quot;id&quot;:&quot;d8dfb9bb-b402-351b-a5ec-50165bea56ca&quot;,&quot;itemData&quot;:{&quot;type&quot;:&quot;article-journal&quot;,&quot;id&quot;:&quot;d8dfb9bb-b402-351b-a5ec-50165bea56ca&quot;,&quot;title&quot;:&quot;When the Antidote is the Poison: Ironic Mental Control Processes&quot;,&quot;author&quot;:[{&quot;family&quot;:&quot;Wegner&quot;,&quot;given&quot;:&quot;Daniel M.&quot;,&quot;parse-names&quot;:false,&quot;dropping-particle&quot;:&quot;&quot;,&quot;non-dropping-particle&quot;:&quot;&quot;}],&quot;container-title&quot;:&quot;Psychological Science&quot;,&quot;container-title-short&quot;:&quot;Psychol. Sci.&quot;,&quot;accessed&quot;:{&quot;date-parts&quot;:[[2025,11,28]]},&quot;DOI&quot;:&quot;10.1111/J.1467-9280.1997.TB00399.X&quot;,&quot;ISSN&quot;:&quot;09567976&quot;,&quot;issued&quot;:{&quot;date-parts&quot;:[[1997]]},&quot;page&quot;:&quot;148-150&quot;,&quot;abstract&quot;:&quot;The theory of ironic processes of mental control holds that both the most and the least desired effects of attempts to control one's own mental states accrue from two processes an intentional opera...&quot;,&quot;publisher&quot;:&quot;SAGE PublicationsSage CA: Los Angeles, CA&quot;,&quot;issue&quot;:&quot;3&quot;,&quot;volume&quot;:&quot;8&quot;},&quot;isTemporary&quot;:false}]},{&quot;citationID&quot;:&quot;MENDELEY_CITATION_532a47ef-d14a-497c-96d8-c4acdf542dc2&quot;,&quot;properties&quot;:{&quot;noteIndex&quot;:0},&quot;isEdited&quot;:false,&quot;manualOverride&quot;:{&quot;isManuallyOverridden&quot;:false,&quot;citeprocText&quot;:&quot;(29)&quot;,&quot;manualOverrideText&quot;:&quot;&quot;},&quot;citationTag&quot;:&quot;MENDELEY_CITATION_v3_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&quot;,&quot;citationItems&quot;:[{&quot;id&quot;:&quot;7480c872-861d-31f0-b020-b643cedd57df&quot;,&quot;itemData&quot;:{&quot;type&quot;:&quot;article-journal&quot;,&quot;id&quot;:&quot;7480c872-861d-31f0-b020-b643cedd57df&quot;,&quot;title&quot;:&quot;'When suppression backfires': The ironic effects of suppressing eating-related thoughts&quot;,&quot;author&quot;:[{&quot;family&quot;:&quot;Soetens&quot;,&quot;given&quot;:&quot;Barbara&quot;,&quot;parse-names&quot;:false,&quot;dropping-particle&quot;:&quot;&quot;,&quot;non-dropping-particle&quot;:&quot;&quot;},{&quot;family&quot;:&quot;Braet&quot;,&quot;given&quot;:&quot;Caroline&quot;,&quot;parse-names&quot;:false,&quot;dropping-particle&quot;:&quot;&quot;,&quot;non-dropping-particle&quot;:&quot;&quot;},{&quot;family&quot;:&quot;Dejonckheere&quot;,&quot;given&quot;:&quot;Peter&quot;,&quot;parse-names&quot;:false,&quot;dropping-particle&quot;:&quot;&quot;,&quot;non-dropping-particle&quot;:&quot;&quot;},{&quot;family&quot;:&quot;Roets&quot;,&quot;given&quot;:&quot;Arne&quot;,&quot;parse-names&quot;:false,&quot;dropping-particle&quot;:&quot;&quot;,&quot;non-dropping-particle&quot;:&quot;&quot;}],&quot;container-title&quot;:&quot;Journal of Health Psychology&quot;,&quot;container-title-short&quot;:&quot;J. Health Psychol.&quot;,&quot;accessed&quot;:{&quot;date-parts&quot;:[[2025,11,28]]},&quot;DOI&quot;:&quot;10.1177/1359105306066615&quot;,&quot;ISSN&quot;:&quot;13591053&quot;,&quot;PMID&quot;:&quot;16908464&quot;,&quot;issued&quot;:{&quot;date-parts&quot;:[[2006,9]]},&quot;page&quot;:&quot;655-668&quot;,&quot;abstract&quot;:&quot;Based on Wegner's Ironic Processing Theory, this study examines the effects of suppressing eating-related thoughts in a sample of 77 female students. A distinction was made between disinhibited restrainers (high dietary restraint/high disinhibition), inhibited restrainers (high dietary restraint/low disinhibition) and low restrainers. Results indicate that disinhibited restrainers used thought suppression more often and were the only group to show a rebound effect for eating-related thoughts after suppression. No effects of suppression on willingness and desire to eat emerged. Hence, thought suppression may be counterproductive at least for a subgroup of restrainers and may fuel eating-related preoccupations. More research is required to evaluate effects on eating behaviour. Copyright © 2006 SAGE Publications.&quot;,&quot;issue&quot;:&quot;5&quot;,&quot;volume&quot;:&quot;11&quot;},&quot;isTemporary&quot;:false}]},{&quot;citationID&quot;:&quot;MENDELEY_CITATION_89bcd776-73ff-4c9f-a797-56d7fc41f8e3&quot;,&quot;properties&quot;:{&quot;noteIndex&quot;:0},&quot;isEdited&quot;:false,&quot;manualOverride&quot;:{&quot;isManuallyOverridden&quot;:false,&quot;citeprocText&quot;:&quot;(26)&quot;,&quot;manualOverrideText&quot;:&quot;&quot;},&quot;citationTag&quot;:&quot;MENDELEY_CITATION_v3_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&quot;,&quot;citationItems&quot;:[{&quot;id&quot;:&quot;0f1d753e-3e53-3806-9b20-c8702c231c65&quot;,&quot;itemData&quot;:{&quot;type&quot;:&quot;article-journal&quot;,&quot;id&quot;:&quot;0f1d753e-3e53-3806-9b20-c8702c231c65&quot;,&quot;title&quot;:&quot;The conceptual representation and measurement of psychological forces.&quot;,&quot;author&quot;:[{&quot;family&quot;:&quot;Lewin&quot;,&quot;given&quot;:&quot;K.&quot;,&quot;parse-names&quot;:false,&quot;dropping-particle&quot;:&quot;&quot;,&quot;non-dropping-particle&quot;:&quot;&quot;}],&quot;container-title&quot;:&quot;Contributions to Psychological Theory&quot;,&quot;accessed&quot;:{&quot;date-parts&quot;:[[2025,11,28]]},&quot;issued&quot;:{&quot;date-parts&quot;:[[1938]]},&quot;issue&quot;:&quot;4&quot;,&quot;volume&quot;:&quot;1&quot;,&quot;container-title-short&quot;:&quot;&quot;},&quot;isTemporary&quot;:false}]},{&quot;citationID&quot;:&quot;MENDELEY_CITATION_16d85255-4eb7-4fec-ae66-c7bb52340947&quot;,&quot;properties&quot;:{&quot;noteIndex&quot;:0},&quot;isEdited&quot;:false,&quot;manualOverride&quot;:{&quot;isManuallyOverridden&quot;:false,&quot;citeprocText&quot;:&quot;(19)&quot;,&quot;manualOverrideText&quot;:&quot;&quot;},&quot;citationTag&quot;:&quot;MENDELEY_CITATION_v3_eyJjaXRhdGlvbklEIjoiTUVOREVMRVlfQ0lUQVRJT05fMTZkODUyNTUtNGViNy00ZmVjLWFlNjYtYzdiYjUyMzQwOTQ3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ce2441ec-fdfb-42ac-a93b-9b2a991a0d18&quot;,&quot;properties&quot;:{&quot;noteIndex&quot;:0},&quot;isEdited&quot;:false,&quot;manualOverride&quot;:{&quot;isManuallyOverridden&quot;:false,&quot;citeprocText&quot;:&quot;(27)&quot;,&quot;manualOverrideText&quot;:&quot;&quot;},&quot;citationTag&quot;:&quot;MENDELEY_CITATION_v3_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&quot;,&quot;citationItems&quot;:[{&quot;id&quot;:&quot;421a3f48-188f-3332-a8d4-72d556a586ad&quot;,&quot;itemData&quot;:{&quot;type&quot;:&quot;article-journal&quot;,&quot;id&quot;:&quot;421a3f48-188f-3332-a8d4-72d556a586ad&quot;,&quot;title&quot;:&quot;Origins and functions of positive and negative affect: A control-process view.&quot;,&quot;author&quot;:[{&quot;family&quot;:&quot;Carver&quot;,&quot;given&quot;:&quot;Charles S.&quot;,&quot;parse-names&quot;:false,&quot;dropping-particle&quot;:&quot;&quot;,&quot;non-dropping-particle&quot;:&quot;&quot;},{&quot;family&quot;:&quot;Scheier&quot;,&quot;given&quot;:&quot;Michael F.&quot;,&quot;parse-names&quot;:false,&quot;dropping-particle&quot;:&quot;&quot;,&quot;non-dropping-particle&quot;:&quot;&quot;}],&quot;container-title&quot;:&quot;Psychological Review&quot;,&quot;container-title-short&quot;:&quot;Psychol. Rev.&quot;,&quot;accessed&quot;:{&quot;date-parts&quot;:[[2026,6,14]]},&quot;DOI&quot;:&quot;10.1037/0033-295X.97.1.19&quot;,&quot;ISSN&quot;:&quot;0033-295X&quot;,&quot;issued&quot;:{&quot;date-parts&quot;:[[1990,1]]},&quot;page&quot;:&quot;19-35&quot;,&quot;abstract&quot;:&quot;The question of how affect arises and what affect indicates is examined from a feedback-based viewpoint on self-regulation. Using the analogy of action control as the attempt to diminish distance to a goal, a second feedback system is postulated that senses and regulates the rate at which the action-guiding system is functioning. This second system is seen as responsible for affect. Implications of these assertions and issues that arise from them are addressed in the remainder of the article. Several issues relate to the emotion model itself; others concern the relation between negative emotion and disengagement from goals. Relations to 3 other emotion theories are also addressed. The authors conclude that this view on affect is a useful supplement to other theories and that the concept of emotion is easily assimilated to feedback models of self-regulation.&quot;,&quot;publisher&quot;:&quot;American Psychological Association (APA)&quot;,&quot;issue&quot;:&quot;1&quot;,&quot;volume&quot;:&quot;97&quot;},&quot;isTemporary&quot;:false}]},{&quot;citationID&quot;:&quot;MENDELEY_CITATION_1d693b39-b741-4c54-b702-fcbb38936aef&quot;,&quot;properties&quot;:{&quot;noteIndex&quot;:0},&quot;isEdited&quot;:false,&quot;manualOverride&quot;:{&quot;isManuallyOverridden&quot;:false,&quot;citeprocText&quot;:&quot;(28)&quot;,&quot;manualOverrideText&quot;:&quot;&quot;},&quot;citationTag&quot;:&quot;MENDELEY_CITATION_v3_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&quot;,&quot;citationItems&quot;:[{&quot;id&quot;:&quot;d8dfb9bb-b402-351b-a5ec-50165bea56ca&quot;,&quot;itemData&quot;:{&quot;type&quot;:&quot;article-journal&quot;,&quot;id&quot;:&quot;d8dfb9bb-b402-351b-a5ec-50165bea56ca&quot;,&quot;title&quot;:&quot;When the Antidote is the Poison: Ironic Mental Control Processes&quot;,&quot;author&quot;:[{&quot;family&quot;:&quot;Wegner&quot;,&quot;given&quot;:&quot;Daniel M.&quot;,&quot;parse-names&quot;:false,&quot;dropping-particle&quot;:&quot;&quot;,&quot;non-dropping-particle&quot;:&quot;&quot;}],&quot;container-title&quot;:&quot;Psychological Science&quot;,&quot;container-title-short&quot;:&quot;Psychol. Sci.&quot;,&quot;accessed&quot;:{&quot;date-parts&quot;:[[2025,11,28]]},&quot;DOI&quot;:&quot;10.1111/J.1467-9280.1997.TB00399.X&quot;,&quot;ISSN&quot;:&quot;09567976&quot;,&quot;issued&quot;:{&quot;date-parts&quot;:[[1997]]},&quot;page&quot;:&quot;148-150&quot;,&quot;abstract&quot;:&quot;The theory of ironic processes of mental control holds that both the most and the least desired effects of attempts to control one's own mental states accrue from two processes an intentional opera...&quot;,&quot;publisher&quot;:&quot;SAGE PublicationsSage CA: Los Angeles, CA&quot;,&quot;issue&quot;:&quot;3&quot;,&quot;volume&quot;:&quot;8&quot;},&quot;isTemporary&quot;:false}]},{&quot;citationID&quot;:&quot;MENDELEY_CITATION_5b27c0d2-87fd-4cf5-aac0-631cdf3f5794&quot;,&quot;properties&quot;:{&quot;noteIndex&quot;:0},&quot;isEdited&quot;:false,&quot;manualOverride&quot;:{&quot;isManuallyOverridden&quot;:false,&quot;citeprocText&quot;:&quot;(29)&quot;,&quot;manualOverrideText&quot;:&quot;&quot;},&quot;citationTag&quot;:&quot;MENDELEY_CITATION_v3_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&quot;,&quot;citationItems&quot;:[{&quot;id&quot;:&quot;7480c872-861d-31f0-b020-b643cedd57df&quot;,&quot;itemData&quot;:{&quot;type&quot;:&quot;article-journal&quot;,&quot;id&quot;:&quot;7480c872-861d-31f0-b020-b643cedd57df&quot;,&quot;title&quot;:&quot;'When suppression backfires': The ironic effects of suppressing eating-related thoughts&quot;,&quot;author&quot;:[{&quot;family&quot;:&quot;Soetens&quot;,&quot;given&quot;:&quot;Barbara&quot;,&quot;parse-names&quot;:false,&quot;dropping-particle&quot;:&quot;&quot;,&quot;non-dropping-particle&quot;:&quot;&quot;},{&quot;family&quot;:&quot;Braet&quot;,&quot;given&quot;:&quot;Caroline&quot;,&quot;parse-names&quot;:false,&quot;dropping-particle&quot;:&quot;&quot;,&quot;non-dropping-particle&quot;:&quot;&quot;},{&quot;family&quot;:&quot;Dejonckheere&quot;,&quot;given&quot;:&quot;Peter&quot;,&quot;parse-names&quot;:false,&quot;dropping-particle&quot;:&quot;&quot;,&quot;non-dropping-particle&quot;:&quot;&quot;},{&quot;family&quot;:&quot;Roets&quot;,&quot;given&quot;:&quot;Arne&quot;,&quot;parse-names&quot;:false,&quot;dropping-particle&quot;:&quot;&quot;,&quot;non-dropping-particle&quot;:&quot;&quot;}],&quot;container-title&quot;:&quot;Journal of Health Psychology&quot;,&quot;container-title-short&quot;:&quot;J. Health Psychol.&quot;,&quot;accessed&quot;:{&quot;date-parts&quot;:[[2025,11,28]]},&quot;DOI&quot;:&quot;10.1177/1359105306066615&quot;,&quot;ISSN&quot;:&quot;13591053&quot;,&quot;PMID&quot;:&quot;16908464&quot;,&quot;issued&quot;:{&quot;date-parts&quot;:[[2006,9]]},&quot;page&quot;:&quot;655-668&quot;,&quot;abstract&quot;:&quot;Based on Wegner's Ironic Processing Theory, this study examines the effects of suppressing eating-related thoughts in a sample of 77 female students. A distinction was made between disinhibited restrainers (high dietary restraint/high disinhibition), inhibited restrainers (high dietary restraint/low disinhibition) and low restrainers. Results indicate that disinhibited restrainers used thought suppression more often and were the only group to show a rebound effect for eating-related thoughts after suppression. No effects of suppression on willingness and desire to eat emerged. Hence, thought suppression may be counterproductive at least for a subgroup of restrainers and may fuel eating-related preoccupations. More research is required to evaluate effects on eating behaviour. Copyright © 2006 SAGE Publications.&quot;,&quot;issue&quot;:&quot;5&quot;,&quot;volume&quot;:&quot;11&quot;},&quot;isTemporary&quot;:false}]},{&quot;citationID&quot;:&quot;MENDELEY_CITATION_1f957826-477d-4b28-9b62-c66e410cc0e9&quot;,&quot;properties&quot;:{&quot;noteIndex&quot;:0},&quot;isEdited&quot;:false,&quot;manualOverride&quot;:{&quot;isManuallyOverridden&quot;:false,&quot;citeprocText&quot;:&quot;(30)&quot;,&quot;manualOverrideText&quot;:&quot;&quot;},&quot;citationTag&quot;:&quot;MENDELEY_CITATION_v3_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&quot;,&quot;citationItems&quot;:[{&quot;id&quot;:&quot;3c133fdb-0862-39c1-9316-dbe898133bc5&quot;,&quot;itemData&quot;:{&quot;type&quot;:&quot;book&quot;,&quot;id&quot;:&quot;3c133fdb-0862-39c1-9316-dbe898133bc5&quot;,&quot;title&quot;:&quot;Scale development : theory and applications&quot;,&quot;author&quot;:[{&quot;family&quot;:&quot;DeVellis&quot;,&quot;given&quot;:&quot;Robert F..&quot;,&quot;parse-names&quot;:false,&quot;dropping-particle&quot;:&quot;&quot;,&quot;non-dropping-particle&quot;:&quot;&quot;},{&quot;family&quot;:&quot;Thorpe&quot;,&quot;given&quot;:&quot;Carolyn T..&quot;,&quot;parse-names&quot;:false,&quot;dropping-particle&quot;:&quot;&quot;,&quot;non-dropping-particle&quot;:&quot;&quot;}],&quot;accessed&quot;:{&quot;date-parts&quot;:[[2025,11,28]]},&quot;ISBN&quot;:&quot;1544379323&quot;,&quot;issued&quot;:{&quot;date-parts&quot;:[[2021]]},&quot;abstract&quot;:&quot;Fifth edition. \&quot;Scale Development: Theory and Applications, by Robert F. DeVellis and new co-author Carolyn T. Thorpe, demystifies measurement by emphasizing a logical rather than strictly mathematical understanding of concepts. The Fifth Edition includes a new chapter that lays out the key concepts that distinguish indices from scales, contrasts various types of indices, suggests approaches for developing them, reviews validity and reliability issues, and discusses in broad terms some analytic approaches. All chapters have been updated, and the book strikes a balance between including relevant topics and highlighting recent developments in measurement while retaining an accessible, user-friendly approach to the material covered\&quot;-- Provided by publisher. Chapter 1: Overview -- Chapter 2: Understanding the Latent Variable -- Chapter 3: Scale Reliability -- Chapter 4: Scale Validity -- Chapter 5: Guidelines in Scale Development -- Chapter 6: Factor Analysis -- Chapter 7: The Index -- Chapter 8: An Overview of Item Response Theory -- Chapter 9: Measurement in the Broader Research Context.&quot;,&quot;publisher&quot;:&quot;SAGE Publications&quot;,&quot;container-title-short&quot;:&quot;&quot;},&quot;isTemporary&quot;:false}]},{&quot;citationID&quot;:&quot;MENDELEY_CITATION_44a366f0-c4db-40e9-8581-653294b7b6e0&quot;,&quot;properties&quot;:{&quot;noteIndex&quot;:0},&quot;isEdited&quot;:false,&quot;manualOverride&quot;:{&quot;isManuallyOverridden&quot;:false,&quot;citeprocText&quot;:&quot;(30)&quot;,&quot;manualOverrideText&quot;:&quot;&quot;},&quot;citationTag&quot;:&quot;MENDELEY_CITATION_v3_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&quot;,&quot;citationItems&quot;:[{&quot;id&quot;:&quot;3c133fdb-0862-39c1-9316-dbe898133bc5&quot;,&quot;itemData&quot;:{&quot;type&quot;:&quot;book&quot;,&quot;id&quot;:&quot;3c133fdb-0862-39c1-9316-dbe898133bc5&quot;,&quot;title&quot;:&quot;Scale development : theory and applications&quot;,&quot;author&quot;:[{&quot;family&quot;:&quot;DeVellis&quot;,&quot;given&quot;:&quot;Robert F..&quot;,&quot;parse-names&quot;:false,&quot;dropping-particle&quot;:&quot;&quot;,&quot;non-dropping-particle&quot;:&quot;&quot;},{&quot;family&quot;:&quot;Thorpe&quot;,&quot;given&quot;:&quot;Carolyn T..&quot;,&quot;parse-names&quot;:false,&quot;dropping-particle&quot;:&quot;&quot;,&quot;non-dropping-particle&quot;:&quot;&quot;}],&quot;accessed&quot;:{&quot;date-parts&quot;:[[2025,11,28]]},&quot;ISBN&quot;:&quot;1544379323&quot;,&quot;issued&quot;:{&quot;date-parts&quot;:[[2021]]},&quot;abstract&quot;:&quot;Fifth edition. \&quot;Scale Development: Theory and Applications, by Robert F. DeVellis and new co-author Carolyn T. Thorpe, demystifies measurement by emphasizing a logical rather than strictly mathematical understanding of concepts. The Fifth Edition includes a new chapter that lays out the key concepts that distinguish indices from scales, contrasts various types of indices, suggests approaches for developing them, reviews validity and reliability issues, and discusses in broad terms some analytic approaches. All chapters have been updated, and the book strikes a balance between including relevant topics and highlighting recent developments in measurement while retaining an accessible, user-friendly approach to the material covered\&quot;-- Provided by publisher. Chapter 1: Overview -- Chapter 2: Understanding the Latent Variable -- Chapter 3: Scale Reliability -- Chapter 4: Scale Validity -- Chapter 5: Guidelines in Scale Development -- Chapter 6: Factor Analysis -- Chapter 7: The Index -- Chapter 8: An Overview of Item Response Theory -- Chapter 9: Measurement in the Broader Research Context.&quot;,&quot;publisher&quot;:&quot;SAGE Publications&quot;,&quot;container-title-short&quot;:&quot;&quot;},&quot;isTemporary&quot;:false}]},{&quot;citationID&quot;:&quot;MENDELEY_CITATION_ed1f0188-b8f1-432a-8432-5c69e7efe8d8&quot;,&quot;properties&quot;:{&quot;noteIndex&quot;:0},&quot;isEdited&quot;:false,&quot;manualOverride&quot;:{&quot;isManuallyOverridden&quot;:false,&quot;citeprocText&quot;:&quot;(31)&quot;,&quot;manualOverrideText&quot;:&quot;&quot;},&quot;citationTag&quot;:&quot;MENDELEY_CITATION_v3_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&quot;,&quot;citationItems&quot;:[{&quot;id&quot;:&quot;7b4cd1e5-b69a-393a-99bb-55a1c3cd58cf&quot;,&quot;itemData&quot;:{&quot;type&quot;:&quot;article-journal&quot;,&quot;id&quot;:&quot;7b4cd1e5-b69a-393a-99bb-55a1c3cd58cf&quot;,&quot;title&quot;:&quot;A quantitative approach to content validity&quot;,&quot;author&quot;:[{&quot;family&quot;:&quot;Lawshe&quot;,&quot;given&quot;:&quot;C. H.&quot;,&quot;parse-names&quot;:false,&quot;dropping-particle&quot;:&quot;&quot;,&quot;non-dropping-particle&quot;:&quot;&quot;}],&quot;container-title&quot;:&quot;Personnel Psychology&quot;,&quot;container-title-short&quot;:&quot;Pers. Psychol.&quot;,&quot;accessed&quot;:{&quot;date-parts&quot;:[[2025,11,28]]},&quot;DOI&quot;:&quot;10.1111/J.1744-6570.1975.TB01393.X&quot;,&quot;ISSN&quot;:&quot;1744-6570&quot;,&quot;issued&quot;:{&quot;date-parts&quot;:[[1975,12,1]]},&quot;page&quot;:&quot;563-575&quot;,&quot;publisher&quot;:&quot;John Wiley &amp; Sons, Ltd&quot;,&quot;issue&quot;:&quot;4&quot;,&quot;volume&quot;:&quot;28&quot;},&quot;isTemporary&quot;:false}]},{&quot;citationID&quot;:&quot;MENDELEY_CITATION_809262e8-d99c-42c0-8e8f-5a182f7b2af0&quot;,&quot;properties&quot;:{&quot;noteIndex&quot;:0},&quot;isEdited&quot;:false,&quot;manualOverride&quot;:{&quot;isManuallyOverridden&quot;:false,&quot;citeprocText&quot;:&quot;(32)&quot;,&quot;manualOverrideText&quot;:&quot;&quot;},&quot;citationTag&quot;:&quot;MENDELEY_CITATION_v3_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&quot;,&quot;citationItems&quot;:[{&quot;id&quot;:&quot;0fcd7d61-55b7-39ff-8eec-36ccedb903cd&quot;,&quot;itemData&quot;:{&quot;type&quot;:&quot;article-journal&quot;,&quot;id&quot;:&quot;0fcd7d61-55b7-39ff-8eec-36ccedb903cd&quot;,&quot;title&quot;:&quot;Critical Values for Lawshe’s Content Validity Ratio&quot;,&quot;author&quot;:[{&quot;family&quot;:&quot;Ayre&quot;,&quot;given&quot;:&quot;Colin&quot;,&quot;parse-names&quot;:false,&quot;dropping-particle&quot;:&quot;&quot;,&quot;non-dropping-particle&quot;:&quot;&quot;},{&quot;family&quot;:&quot;Scally&quot;,&quot;given&quot;:&quot;Andrew John&quot;,&quot;parse-names&quot;:false,&quot;dropping-particle&quot;:&quot;&quot;,&quot;non-dropping-particle&quot;:&quot;&quot;}],&quot;container-title&quot;:&quot;Measurement and Evaluation in Counseling and Development&quot;,&quot;accessed&quot;:{&quot;date-parts&quot;:[[2025,11,28]]},&quot;DOI&quot;:&quot;10.1177/0748175613513808&quot;,&quot;ISSN&quot;:&quot;07481756&quot;,&quot;issued&quot;:{&quot;date-parts&quot;:[[2014,1]]},&quot;page&quot;:&quot;79-86&quot;,&quot;abstract&quot;:&quot;Content validation refers to a process that aims to provide assurance that an instrument (checklist, questionnaire, or scale) measures the content area it is expected to measure (Frank-Stromberg &amp; ...&quot;,&quot;publisher&quot;:&quot;Routledge&quot;,&quot;issue&quot;:&quot;1&quot;,&quot;volume&quot;:&quot;47&quot;,&quot;container-title-short&quot;:&quot;&quot;},&quot;isTemporary&quot;:false}]},{&quot;citationID&quot;:&quot;MENDELEY_CITATION_bfec9b61-9d18-42bf-8bef-230020131c88&quot;,&quot;properties&quot;:{&quot;noteIndex&quot;:0},&quot;isEdited&quot;:false,&quot;manualOverride&quot;:{&quot;isManuallyOverridden&quot;:false,&quot;citeprocText&quot;:&quot;(33)&quot;,&quot;manualOverrideText&quot;:&quot;&quot;},&quot;citationTag&quot;:&quot;MENDELEY_CITATION_v3_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&quot;,&quot;citationItems&quot;:[{&quot;id&quot;:&quot;fba67147-d741-3aaa-be86-46bf4c62fd8b&quot;,&quot;itemData&quot;:{&quot;type&quot;:&quot;article-journal&quot;,&quot;id&quot;:&quot;fba67147-d741-3aaa-be86-46bf4c62fd8b&quot;,&quot;title&quot;:&quot;Considerations in determining sample size for pilot studies&quot;,&quot;author&quot;:[{&quot;family&quot;:&quot;Hertzog&quot;,&quot;given&quot;:&quot;Melody A.&quot;,&quot;parse-names&quot;:false,&quot;dropping-particle&quot;:&quot;&quot;,&quot;non-dropping-particle&quot;:&quot;&quot;}],&quot;container-title&quot;:&quot;Research in nursing &amp; health&quot;,&quot;container-title-short&quot;:&quot;Res. Nurs. Health&quot;,&quot;accessed&quot;:{&quot;date-parts&quot;:[[2025,11,28]]},&quot;DOI&quot;:&quot;10.1002/NUR.20247&quot;,&quot;ISSN&quot;:&quot;0160-6891&quot;,&quot;PMID&quot;:&quot;18183564&quot;,&quot;issued&quot;:{&quot;date-parts&quot;:[[2008,4]]},&quot;page&quot;:&quot;180-191&quot;,&quot;abstract&quot;:&quot;There is little published guidance concerning how large a pilot study should be. General guidelines, for example using 10% of the sample required for a full study, may be inadequate for aims such as assessment of the adequacy of instrumentation or providing statistical estimates for a larger study. This article illustrates how confidence intervals constructed around a desired or anticipated value can help determine the sample size needed. Samples ranging in size from 10 to 40 per group are evaluated for their adequacy in providing estimates precise enough to meet a variety of possible aims. General sample size guidelines by type of aim are offered. © 2008 Wiley Periodicals, Inc.&quot;,&quot;publisher&quot;:&quot;Res Nurs Health&quot;,&quot;issue&quot;:&quot;2&quot;,&quot;volume&quot;:&quot;31&quot;},&quot;isTemporary&quot;:false}]},{&quot;citationID&quot;:&quot;MENDELEY_CITATION_aede9bf8-1afc-4712-8d32-2723ec423e94&quot;,&quot;properties&quot;:{&quot;noteIndex&quot;:0},&quot;isEdited&quot;:false,&quot;manualOverride&quot;:{&quot;isManuallyOverridden&quot;:false,&quot;citeprocText&quot;:&quot;(34–36)&quot;,&quot;manualOverrideText&quot;:&quot;&quot;},&quot;citationTag&quot;:&quot;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&quot;,&quot;citationItems&quot;:[{&quot;id&quot;:&quot;ef626af5-26a2-35bc-a27c-54943a629f55&quot;,&quot;itemData&quot;:{&quot;type&quot;:&quot;article-journal&quot;,&quot;id&quot;:&quot;ef626af5-26a2-35bc-a27c-54943a629f55&quot;,&quot;title&quot;:&quot;The Prevalence and Correlates of Eating Disorders in the National Comorbidity Survey Replication&quot;,&quot;author&quot;:[{&quot;family&quot;:&quot;Hudson&quot;,&quot;given&quot;:&quot;James I.&quot;,&quot;parse-names&quot;:false,&quot;dropping-particle&quot;:&quot;&quot;,&quot;non-dropping-particle&quot;:&quot;&quot;},{&quot;family&quot;:&quot;Hiripi&quot;,&quot;given&quot;:&quot;Eva&quot;,&quot;parse-names&quot;:false,&quot;dropping-particle&quot;:&quot;&quot;,&quot;non-dropping-particle&quot;:&quot;&quot;},{&quot;family&quot;:&quot;Pope&quot;,&quot;given&quot;:&quot;Harrison G.&quot;,&quot;parse-names&quot;:false,&quot;dropping-particle&quot;:&quot;&quot;,&quot;non-dropping-particle&quot;:&quot;&quot;},{&quot;family&quot;:&quot;Kessler&quot;,&quot;given&quot;:&quot;Ronald C.&quot;,&quot;parse-names&quot;:false,&quot;dropping-particle&quot;:&quot;&quot;,&quot;non-dropping-particle&quot;:&quot;&quot;}],&quot;container-title&quot;:&quot;Biological Psychiatry&quot;,&quot;container-title-short&quot;:&quot;Biol. Psychiatry&quot;,&quot;accessed&quot;:{&quot;date-parts&quot;:[[2025,11,28]]},&quot;DOI&quot;:&quot;10.1016/J.BIOPSYCH.2006.03.040&quot;,&quot;ISSN&quot;:&quot;0006-3223&quot;,&quot;PMID&quot;:&quot;16815322&quot;,&quot;issued&quot;:{&quot;date-parts&quot;:[[2007,2,1]]},&quot;page&quot;:&quot;348-358&quot;,&quot;abstract&quot;:&quot;Background: Little population-based data exist on the prevalence or correlates of eating disorders. Methods: Prevalence and correlates of eating disorders from the National Comorbidity Replication, a nationally representative face-to-face household survey (n = 9282), conducted in 2001-2003, were assessed using the WHO Composite International Diagnostic Interview. Results: Lifetime prevalence estimates of DSM-IV anorexia nervosa, bulimia nervosa, and binge eating disorder are .9%, 1.5%, and 3.5% among women, and .3% .5%, and 2.0% among men. Survival analysis based on retrospective age-of-onset reports suggests that risk of bulimia nervosa and binge eating disorder increased with successive birth cohorts. All 3 disorders are significantly comorbid with many other DSM-IV disorders. Lifetime anorexia nervosa is significantly associated with low current weight (body-mass index &lt;18.5), whereas lifetime binge eating disorder is associated with current severe obesity (body-mass index ≥40). Although most respondents with 12-month bulimia nervosa and binge eating disorder report some role impairment (data unavailable for anorexia nervosa since no respondents met criteria for 12-month prevalence), only a minority of cases ever sought treatment. Conclusions: Eating disorders, although relatively uncommon, represent a public health concern because they are frequently associated with other psychopathology and role impairment, and are frequently under-treated. © 2007 Society of Biological Psychiatry.&quot;,&quot;publisher&quot;:&quot;Elsevier&quot;,&quot;issue&quot;:&quot;3&quot;,&quot;volume&quot;:&quot;61&quot;},&quot;isTemporary&quot;:false},{&quot;id&quot;:&quot;7024c71d-f59f-32a0-818d-0aa059406716&quot;,&quot;itemData&quot;:{&quot;type&quot;:&quot;article-journal&quot;,&quot;id&quot;:&quot;7024c71d-f59f-32a0-818d-0aa059406716&quot;,&quot;title&quot;:&quot;Eating Disorder Examination Questionnaire (EDE-Q): Norms for undergraduate men&quot;,&quot;author&quot;:[{&quot;family&quot;:&quot;Lavender&quot;,&quot;given&quot;:&quot;Jason M.&quot;,&quot;parse-names&quot;:false,&quot;dropping-particle&quot;:&quot;&quot;,&quot;non-dropping-particle&quot;:&quot;&quot;},{&quot;family&quot;:&quot;Young&quot;,&quot;given&quot;:&quot;Kyle P.&quot;,&quot;parse-names&quot;:false,&quot;dropping-particle&quot;:&quot;&quot;,&quot;non-dropping-particle&quot;:&quot;De&quot;},{&quot;family&quot;:&quot;Anderson&quot;,&quot;given&quot;:&quot;Drew A.&quot;,&quot;parse-names&quot;:false,&quot;dropping-particle&quot;:&quot;&quot;,&quot;non-dropping-particle&quot;:&quot;&quot;}],&quot;container-title&quot;:&quot;Eating Behaviors&quot;,&quot;container-title-short&quot;:&quot;Eat. Behav.&quot;,&quot;accessed&quot;:{&quot;date-parts&quot;:[[2025,11,28]]},&quot;DOI&quot;:&quot;10.1016/J.EATBEH.2009.09.005&quot;,&quot;ISSN&quot;:&quot;1471-0153&quot;,&quot;PMID&quot;:&quot;20188296&quot;,&quot;issued&quot;:{&quot;date-parts&quot;:[[2010,4,1]]},&quot;page&quot;:&quot;119-121&quot;,&quot;abstract&quot;:&quot;Normative data on the Eating Disorder Examination Questionnaire for samples of undergraduate men in the United States are presented. Participants were 404 undergraduate men aged 18-26 who completed the EDE-Q as part of two larger survey studies. Mean scores, standard deviations, and percentile ranks for the Global score and four subscale scores are provided. Data regarding the frequency of objective binge eating episodes and compensatory behaviors also are reported. Although the overall prevalence of full threshold eating disorders remains lower in men than in women, body dissatisfaction and disordered eating behaviors are fairly common among young men. These results will help researchers and clinicians interpret the EDE-Q scores of undergraduate men. © 2009 Elsevier Ltd. All rights reserved.&quot;,&quot;publisher&quot;:&quot;Pergamon&quot;,&quot;issue&quot;:&quot;2&quot;,&quot;volume&quot;:&quot;11&quot;},&quot;isTemporary&quot;:false},{&quot;id&quot;:&quot;715a69e8-98bd-3e1f-b766-1d82e808e6a2&quot;,&quot;itemData&quot;:{&quot;type&quot;:&quot;article-journal&quot;,&quot;id&quot;:&quot;715a69e8-98bd-3e1f-b766-1d82e808e6a2&quot;,&quot;title&quot;:&quot;Eating Disorder Examination Questionnaire (EDE-Q): Norms for undergraduate women&quot;,&quot;author&quot;:[{&quot;family&quot;:&quot;Luce&quot;,&quot;given&quot;:&quot;Kristine H.&quot;,&quot;parse-names&quot;:false,&quot;dropping-particle&quot;:&quot;&quot;,&quot;non-dropping-particle&quot;:&quot;&quot;},{&quot;family&quot;:&quot;Crowther&quot;,&quot;given&quot;:&quot;Janis H.&quot;,&quot;parse-names&quot;:false,&quot;dropping-particle&quot;:&quot;&quot;,&quot;non-dropping-particle&quot;:&quot;&quot;},{&quot;family&quot;:&quot;Pole&quot;,&quot;given&quot;:&quot;Michele&quot;,&quot;parse-names&quot;:false,&quot;dropping-particle&quot;:&quot;&quot;,&quot;non-dropping-particle&quot;:&quot;&quot;}],&quot;container-title&quot;:&quot;International Journal of Eating Disorders&quot;,&quot;accessed&quot;:{&quot;date-parts&quot;:[[2025,11,28]]},&quot;DOI&quot;:&quot;10.1002/EAT.20504&quot;,&quot;ISBN&quot;:&quot;41:32732762&quot;,&quot;ISSN&quot;:&quot;1098-108X&quot;,&quot;PMID&quot;:&quot;18213686&quot;,&quot;issued&quot;:{&quot;date-parts&quot;:[[2008,4,1]]},&quot;page&quot;:&quot;273-276&quot;,&quot;abstract&quot;:&quot;Objective: This research presents normative data on the Eating Disorder Examination Questionnaire (Fairburn and Begun, Int J Eat Disorder, 16, 363-370, 1994) (EDE-Q) for samples of undergraduate women in the United States. Method: College women (N = 723), ages 18-25, completed the EDE-Q as part of a larger assessment battery. Results: Average scores, standard deviations, and percentile ranks for the raw Restraint, Eating Concern, Shape Concern, and Weight Concern subscales and the Global score are reported. Data on the occurrence of objective and subjective bulimic episodes and compensatory behaviors are presented. Conclusion: These results are helpful for clinicians and researchers in the interpretation of the EDE-Q scores of undergraduate women in the United States. Comparisons are drawn between the results for this sample and those of a United Kingdom sample of young adolescent females, an Australian community sample, and an Australian community age-matched sample. © 2008 by Wiley Periodicals, Inc.&quot;,&quot;publisher&quot;:&quot;John Wiley &amp; Sons, Ltd&quot;,&quot;issue&quot;:&quot;3&quot;,&quot;volume&quot;:&quot;41&quot;,&quot;container-title-short&quot;:&quot;&quot;},&quot;isTemporary&quot;:false}]},{&quot;citationID&quot;:&quot;MENDELEY_CITATION_685f5346-de6e-41ec-b78d-cc818b663c6d&quot;,&quot;properties&quot;:{&quot;noteIndex&quot;:0},&quot;isEdited&quot;:false,&quot;manualOverride&quot;:{&quot;isManuallyOverridden&quot;:false,&quot;citeprocText&quot;:&quot;(37,38)&quot;,&quot;manualOverrideText&quot;:&quot;&quot;},&quot;citationTag&quot;:&quot;MENDELEY_CITATION_v3_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&quot;,&quot;citationItems&quot;:[{&quot;id&quot;:&quot;773d4b0f-aa80-381c-9c63-5f5f0cbb1e35&quot;,&quot;itemData&quot;:{&quot;type&quot;:&quot;book&quot;,&quot;id&quot;:&quot;773d4b0f-aa80-381c-9c63-5f5f0cbb1e35&quot;,&quot;title&quot;:&quot;Using multivariate statistics.&quot;,&quot;author&quot;:[{&quot;family&quot;:&quot;Tabachnick&quot;,&quot;given&quot;:&quot;Barbara G&quot;,&quot;parse-names&quot;:false,&quot;dropping-particle&quot;:&quot;&quot;,&quot;non-dropping-particle&quot;:&quot;&quot;},{&quot;family&quot;:&quot;Fidell&quot;,&quot;given&quot;:&quot;Linda S&quot;,&quot;parse-names&quot;:false,&quot;dropping-particle&quot;:&quot;&quot;,&quot;non-dropping-particle&quot;:&quot;&quot;}],&quot;container-title&quot;:&quot;Structural equation modeling&quot;,&quot;accessed&quot;:{&quot;date-parts&quot;:[[2025,11,28]]},&quot;ISBN&quot;:&quot;0205849571&quot;,&quot;issued&quot;:{&quot;date-parts&quot;:[[2013]]},&quot;publisher-place&quot;:&quot;Boston&quot;,&quot;abstract&quot;:&quot;Seventh edition. Chapter 14, by Jodie B. Ullman. An in-depth introduction to today's most commonly used statistical and multivariate techniques. Using Multivariate Statistics, 7th Edition presents complex statistical procedures in a way that is maximally useful and accessible to researchers who may not be statisticians. The authors focus on the benefits and limitations of applying a technique to a data set -- when, why, and how to do it. Only a limited knowledge of higher-level mathematics is assumed. Students using this text will learn to conduct numerous types of multivariate statistical analyses; find the best technique to use; understand limitations to applications; and learn how to use SPSS and SAS syntax and output. Introduction -- A guide to statistical techniques : using the book -- Review of univariate and bivariate statistics -- Cleaning up your act : screening data -- Multiple regression -- Analysis of covariance -- Multivariate analysis of variance and covariance -- Profile analysis : the multivariate approach to repeated measures -- Discriminant analysis -- Logistic regression -- Survival-failure analysis -- Canonical correlation -- Principal components and factor analysis -- Structural equation modeling / by Jodie B. Ullman -- Multilevel linear modeling -- Multiway frequency analysis -- An overview of the general linear model -- Time-series analysis (available online).&quot;,&quot;publisher&quot;:&quot;Pearson&quot;,&quot;container-title-short&quot;:&quot;&quot;},&quot;isTemporary&quot;:false},{&quot;id&quot;:&quot;77771050-c2c9-33a7-826e-1aa0bd9d780b&quot;,&quot;itemData&quot;:{&quot;type&quot;:&quot;article-journal&quot;,&quot;id&quot;:&quot;77771050-c2c9-33a7-826e-1aa0bd9d780b&quot;,&quot;title&quot;:&quot;Best practices in exploratory factor analysis: four recommendations for getting the most from your analysis&quot;,&quot;author&quot;:[{&quot;family&quot;:&quot;Costello&quot;,&quot;given&quot;:&quot;Anna B&quot;,&quot;parse-names&quot;:false,&quot;dropping-particle&quot;:&quot;&quot;,&quot;non-dropping-particle&quot;:&quot;&quot;},{&quot;family&quot;:&quot;Osborne&quot;,&quot;given&quot;:&quot;Jason W&quot;,&quot;parse-names&quot;:false,&quot;dropping-particle&quot;:&quot;&quot;,&quot;non-dropping-particle&quot;:&quot;&quot;}],&quot;container-title&quot;:&quot;Practical Assessment, Research, and Evaluation&quot;,&quot;accessed&quot;:{&quot;date-parts&quot;:[[2025,11,28]]},&quot;DOI&quot;:&quot;10.7275/JYJ1-4868&quot;,&quot;ISSN&quot;:&quot;1531-7714&quot;,&quot;issued&quot;:{&quot;date-parts&quot;:[[2005,1,2]]},&quot;abstract&quot;:&quot;Exploratory factor analysis (EFA) is a complex, multi-step process. The goal of this paper is to collect, in one article, information that will allow researchers and practitioners to understand the various choices available through popular software packages, and to make decisions about “best practices” in exploratory factor analysis.  In particular, this paper provides practical information on making decisions regarding (a) extraction, (b) rotation, (c) the number of factors to interpret, and (d) sample size.&quot;,&quot;publisher&quot;:&quot;University of Massachusetts Amherst Libraries&quot;,&quot;issue&quot;:&quot;1&quot;,&quot;volume&quot;:&quot;10&quot;,&quot;container-title-short&quot;:&quot;&quot;},&quot;isTemporary&quot;:false}]},{&quot;citationID&quot;:&quot;MENDELEY_CITATION_598083cb-1ed5-4ed9-8cf2-883c43957bb2&quot;,&quot;properties&quot;:{&quot;noteIndex&quot;:0},&quot;isEdited&quot;:false,&quot;manualOverride&quot;:{&quot;isManuallyOverridden&quot;:false,&quot;citeprocText&quot;:&quot;(39)&quot;,&quot;manualOverrideText&quot;:&quot;&quot;},&quot;citationTag&quot;:&quot;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&quot;,&quot;citationItems&quot;:[{&quot;id&quot;:&quot;991ba041-f24d-3ce7-adc8-966c71a59798&quot;,&quot;itemData&quot;:{&quot;type&quot;:&quot;article-journal&quot;,&quot;id&quot;:&quot;991ba041-f24d-3ce7-adc8-966c71a59798&quot;,&quot;title&quot;:&quot;Snowball Sampling&quot;,&quot;author&quot;:[{&quot;family&quot;:&quot;Goodman&quot;,&quot;given&quot;:&quot;Leo A.&quot;,&quot;parse-names&quot;:false,&quot;dropping-particle&quot;:&quot;&quot;,&quot;non-dropping-particle&quot;:&quot;&quot;}],&quot;container-title&quot;:&quot;https://doi.org/10.1214/aoms/1177705148&quot;,&quot;accessed&quot;:{&quot;date-parts&quot;:[[2025,11,28]]},&quot;DOI&quot;:&quot;10.1214/AOMS/1177705148&quot;,&quot;ISSN&quot;:&quot;0003-4851&quot;,&quot;issued&quot;:{&quot;date-parts&quot;:[[1961,3,1]]},&quot;page&quot;:&quot;148-170&quot;,&quot;abstract&quot;:&quot;An $s$ stage $k$ name snowball sampling procedure is defined as follows: A random sample of individuals is drawn from a given finite population. (The kind of random sample will be discussed later in this section.) Each individual in the sample is asked to name $k$ different individuals in the population, where $k$ is a specified integer; for example, each individual may be asked to name his \&quot;$k$ best friends,\&quot; or the \&quot;$k$ individuals with whom he most frequently associates,\&quot; or the \&quot;$k$ individuals whose opinions he most frequently seeks,\&quot; etc. (For the sake of simplicity, we assume throughout that an individual cannot include himself in his list of $k$ individuals.) The individuals who were not in the random sample but were named by individuals in it form the first stage. Each of the individuals in the first stage is then asked to name $k$ different individuals. (We assume that the question asked of the individuals in the random sample and of those in each stage is the same and that $k$ is the same.) The individuals who were not in the random sample nor in the first stage but were named by individuals who were in the first stage form the second stage. Each of the individuals in the second stage is then asked to name $k$ different individuals. The individuals who were not in the random sample nor in the first or second stages but were named by individuals who were in the second stage form the third stage. Each of the individuals in the third stage is then asked to name $k$ different individuals. This procedure is continued until each of the individuals in the $s$th stage has been asked to name $k$ different individuals. The data obtained using an $s$ stage $k$ name snowball sampling procedure can be utilized to make statistical inferences about various aspects of the relationships present in the population. The relationships present, in the hypothetical situation where each individual in the population is asked to name $k$ different individuals, can be described by a matrix with rows and columns corresponding to the members of the population, rows for the individuals naming and columns for the individuals named, where the entry $\\theta_{ij}$ in the $i$th row and $j$th column is 1 if the $i$th individual in the population includes the $j$th individual among the $k$ individuals he would name, and it is 0 otherwise. While the matrix of the $\\theta$'s cannot be known in general unless every individual in the population is interviewed (i.e., asked to name $k$ different individuals), it will be possible to make statistical inferences about various aspects of this matrix from the data obtained using an $s$ stage $k$ name snowball sampling procedure. For example, when $s = k = 1$, the number, $M_{11}$, of mutual relationships present in the population (i.e., the number of values $i$ with $\\theta_{ij} = \\theta_{ji} = 1$ for some value of $j &gt; i$) can be estimated. The methods of statistical inference applied to the data obtained from an $s$ stage $k$ name snowball sample will of course depend on the kind of random sample drawn as the initial step. In most of the present paper, we shall suppose that a random sample (i.e., the \&quot;zero stage\&quot; in snowball sample) is drawn so that the probability, $p$, that a given individual in the population will be in the sample is independent of whether a different given individual has appeared. This kind of sampling has been called binomial sampling; the specified value of $p$ (assumed known) has been called the sampling fraction [4]. This sampling scheme might also be described by saying that a given individual is included in the sample just when a coin, which has a probability $p$ of \&quot;heads,\&quot; comes up \&quot;heads,\&quot; where the tosses of the coin from individual to individual are independent. (To each individual there corresponds an independent Bernoulli trial determining whether he will or will not be included in the sample.) This sampling scheme differs in some respects from the more usual models where the sample size is fixed in advance or where the ratio of the sample size to the population size (i.e., the sample size-population size ratio) is fixed. For binomial sampling, this ratio is a random variable whose expected value is $p$. (The variance of this ratio approaches zero as the population becomes infinite.) In some situations (where, for example, the variance of this ratio is near zero), mathematical results obtained for binomial sampling are sometimes quite similar to results obtained using some of the more usual sampling models (see [4], [7]; compare the variance formulas in [3] and [5]); in such cases it will often not make much difference, from a practical point of view, which sampling model is utilized. (In Section 6 of the present paper some results for snowball sampling based on an initial sample of the more usual kind are obtained and compared with results presented in the earlier sections of this paper obtained for snowball sampling based on an initial binomial sample.) For snowball sampling based on an initial binomial sample, and with $s = k = 1$, so that each individual asked names just one other individual and there is just one stage beyond the initial sample, Section 2 of this paper discusses unbiased estimation of $M_{11}$, the number of pairs of individuals in the population who would name each other. One of the unbiased estimators considered (among a certain specified class of estimators) has uniformly smallest variance when the population characteristics are unknown; this one is based on a sufficient statistic for a simplified summary of the data and is the only unbiased estimator of $M_{11}$ based on that sufficient statistic (when the population characteristics are unknown). This estimator (when $s = k = 1$) has a smaller variance than a comparable minimum variance unbiased estimator computed from a larger random sample when $s = 0$ and $k = 1$ (i.e., where only the individuals in the random sample are interviewed) even where the expected number of individuals in the larger random sample $(s = 0, k = 1)$ is equal to the maximum expected number of individuals studied when $s = k = 1$ (i.e., the sum of the expected number of individuals in the initial sample and the maximum expected number of individuals in the first stage). In fact, the variance of the estimator when $s = 0$ and $k = 1$ is at least twice as large as the variance of the comparable estimator when $s = k = 1$ even where the expected number of individuals studied when $s = 0$ and $k = 1$ is as large as the maximum expected number of individuals studied when $s = k = 1$. Thus, for estimating $M_{11}$, the sampling scheme with $s = k = 1$ is preferable to the sampling scheme with $s = 0$ and $k = 1$. Furthermore, we observe that when $s = k = 1$ the unbiased estimator based on the simplified summary of the data having minimum variance when the population characteristics are unknown can be improved upon in cases where certain population characteristics are known, or where additional data not included in the simplified summary are available. Several improved estimators are derived and discussed. Some of the results for the special case of $s = k = 1$ are generalized in Sections 3 and 4 to deal with cases where $s$ and $k$ are any specified positive integers. In Section 5, results are presented about $s$ stage $k$ name snowball sampling procedures, where each individual asked to name $k$ different individuals chooses $k$ individuals at random from the population. (Except in Section 5, the numbers $\\theta_{ij}$, which form the matrix referred to earlier, are assumed to be fixed (i.e., to be population parameters); in Section 5, they are random variables. A variable response error is not considered except in so far as Section 5 deals with an extreme case of this.) For social science literature that discusses problems related to snowball sampling, see [2], [8], and the articles they cite. This literature indicates, among other things, the importance of studying \&quot;social structure and...the relations among individuals\&quot; [2].&quot;,&quot;publisher&quot;:&quot;Institute of Mathematical Statistics&quot;,&quot;issue&quot;:&quot;1&quot;,&quot;volume&quot;:&quot;32&quot;,&quot;container-title-short&quot;:&quot;&quot;},&quot;isTemporary&quot;:false}]},{&quot;citationID&quot;:&quot;MENDELEY_CITATION_0e51b3ff-f342-42c4-a3a2-ec899483917c&quot;,&quot;properties&quot;:{&quot;noteIndex&quot;:0},&quot;isEdited&quot;:false,&quot;manualOverride&quot;:{&quot;isManuallyOverridden&quot;:false,&quot;citeprocText&quot;:&quot;(40)&quot;,&quot;manualOverrideText&quot;:&quot;&quot;},&quot;citationTag&quot;:&quot;MENDELEY_CITATION_v3_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&quot;,&quot;citationItems&quot;:[{&quot;id&quot;:&quot;b0465e16-f695-323a-8704-c67e720a51d9&quot;,&quot;itemData&quot;:{&quot;type&quot;:&quot;article-journal&quot;,&quot;id&quot;:&quot;b0465e16-f695-323a-8704-c67e720a51d9&quot;,&quot;title&quot;:&quot;Eating disorder examination questionnaire.&quot;,&quot;author&quot;:[{&quot;family&quot;:&quot;Fairburn&quot;,&quot;given&quot;:&quot;C. G&quot;,&quot;parse-names&quot;:false,&quot;dropping-particle&quot;:&quot;&quot;,&quot;non-dropping-particle&quot;:&quot;&quot;},{&quot;family&quot;:&quot;Beglin&quot;,&quot;given&quot;:&quot;S. J&quot;,&quot;parse-names&quot;:false,&quot;dropping-particle&quot;:&quot;&quot;,&quot;non-dropping-particle&quot;:&quot;&quot;}],&quot;container-title&quot;:&quot;Cognitive behavior therapy and eating disorders&quot;,&quot;accessed&quot;:{&quot;date-parts&quot;:[[2025,11,28]]},&quot;DOI&quot;:&quot;10.1016/J.APNU.2017.08.002&quot;,&quot;issued&quot;:{&quot;date-parts&quot;:[[2008]]},&quot;page&quot;:&quot;309-313&quot;,&quot;publisher&quot;:&quot;W.B. Saunders&quot;,&quot;container-title-short&quot;:&quot;&quot;},&quot;isTemporary&quot;:false}]},{&quot;citationID&quot;:&quot;MENDELEY_CITATION_3ac55a6c-4452-483e-97ff-00075c40c197&quot;,&quot;properties&quot;:{&quot;noteIndex&quot;:0},&quot;isEdited&quot;:false,&quot;manualOverride&quot;:{&quot;isManuallyOverridden&quot;:false,&quot;citeprocText&quot;:&quot;(41)&quot;,&quot;manualOverrideText&quot;:&quot;&quot;},&quot;citationTag&quot;:&quot;MENDELEY_CITATION_v3_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&quot;,&quot;citationItems&quot;:[{&quot;id&quot;:&quot;5583bbf3-0d10-39c3-9c53-144f603bcc4b&quot;,&quot;itemData&quot;:{&quot;type&quot;:&quot;article-journal&quot;,&quot;id&quot;:&quot;5583bbf3-0d10-39c3-9c53-144f603bcc4b&quot;,&quot;title&quot;:&quot;The Turkish version of the eating disorder examination questionnaire: reliability and validity in adolescents&quot;,&quot;author&quot;:[{&quot;family&quot;:&quot;Yucel&quot;,&quot;given&quot;:&quot;Basak&quot;,&quot;parse-names&quot;:false,&quot;dropping-particle&quot;:&quot;&quot;,&quot;non-dropping-particle&quot;:&quot;&quot;},{&quot;family&quot;:&quot;Polat&quot;,&quot;given&quot;:&quot;Aslihan&quot;,&quot;parse-names&quot;:false,&quot;dropping-particle&quot;:&quot;&quot;,&quot;non-dropping-particle&quot;:&quot;&quot;},{&quot;family&quot;:&quot;Ikiz&quot;,&quot;given&quot;:&quot;Tevfika&quot;,&quot;parse-names&quot;:false,&quot;dropping-particle&quot;:&quot;&quot;,&quot;non-dropping-particle&quot;:&quot;&quot;},{&quot;family&quot;:&quot;Dusgor&quot;,&quot;given&quot;:&quot;Bengi Pirim&quot;,&quot;parse-names&quot;:false,&quot;dropping-particle&quot;:&quot;&quot;,&quot;non-dropping-particle&quot;:&quot;&quot;},{&quot;family&quot;:&quot;Yavuz&quot;,&quot;given&quot;:&quot;Ayse Elif&quot;,&quot;parse-names&quot;:false,&quot;dropping-particle&quot;:&quot;&quot;,&quot;non-dropping-particle&quot;:&quot;&quot;},{&quot;family&quot;:&quot;Berk&quot;,&quot;given&quot;:&quot;Ozlem Sertel&quot;,&quot;parse-names&quot;:false,&quot;dropping-particle&quot;:&quot;&quot;,&quot;non-dropping-particle&quot;:&quot;&quot;}],&quot;container-title&quot;:&quot;European eating disorders review : the journal of the Eating Disorders Association&quot;,&quot;container-title-short&quot;:&quot;Eur. Eat. Disord. Rev.&quot;,&quot;accessed&quot;:{&quot;date-parts&quot;:[[2025,11,28]]},&quot;DOI&quot;:&quot;10.1002/ERV.1104&quot;,&quot;ISSN&quot;:&quot;1099-0968&quot;,&quot;PMID&quot;:&quot;21400637&quot;,&quot;issued&quot;:{&quot;date-parts&quot;:[[2011,11]]},&quot;page&quot;:&quot;509-511&quot;,&quot;abstract&quot;:&quot;The Eating Disorder Examination Questionnaire (EDE-Q) is the self-report questionnaire version of the Eating Disorder Examination Interview. The aim of the current study was to validate a Turkish version of the EDE-Q in a sample of Turkish primary and high school students (626 girls and 299 boys) in Istanbul. Subjects also completed the Eating Attitudes Test, the General Health Questionnaire and the Body Image Satisfaction Questionnaire, and they were weighed. Girls had higher scores on all EDE-Q subtests. EDE-Q scores increased as body mass index increased. EDE-Q total score and subscales were highly correlated with the Eating Attitudes Test and the Body Image Satisfaction Questionnaire, supporting its validity. A small test-retest reliability study provided satisfactory results. The present study suggests that the Turkish version of EDE-Q is an acceptable, reliable and valid measure in nonclinical adolescent samples. More psychometric studies are needed concerning wider age ranges and various clinical samples. Copyright © 2011 John Wiley &amp; Sons, Ltd and Eating Disorders Association.&quot;,&quot;publisher&quot;:&quot;Eur Eat Disord Rev&quot;,&quot;issue&quot;:&quot;6&quot;,&quot;volume&quot;:&quot;19&quot;},&quot;isTemporary&quot;:false}]},{&quot;citationID&quot;:&quot;MENDELEY_CITATION_4e6fc176-6cd9-4315-ac7e-aff7743a34a6&quot;,&quot;properties&quot;:{&quot;noteIndex&quot;:0},&quot;isEdited&quot;:false,&quot;manualOverride&quot;:{&quot;isManuallyOverridden&quot;:false,&quot;citeprocText&quot;:&quot;(42)&quot;,&quot;manualOverrideText&quot;:&quot;&quot;},&quot;citationTag&quot;:&quot;MENDELEY_CITATION_v3_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&quot;,&quot;citationItems&quot;:[{&quot;id&quot;:&quot;42a924ea-31cd-3748-ab75-5b2cf74806d3&quot;,&quot;itemData&quot;:{&quot;type&quot;:&quot;article-journal&quot;,&quot;id&quot;:&quot;42a924ea-31cd-3748-ab75-5b2cf74806d3&quot;,&quot;title&quot;:&quot;The PHQ-9: Validity of a brief depression severity measure&quot;,&quot;author&quot;:[{&quot;family&quot;:&quot;Kroenke&quot;,&quot;given&quot;:&quot;Kurt&quot;,&quot;parse-names&quot;:false,&quot;dropping-particle&quot;:&quot;&quot;,&quot;non-dropping-particle&quot;:&quot;&quot;},{&quot;family&quot;:&quot;Spitzer&quot;,&quot;given&quot;:&quot;Robert L.&quot;,&quot;parse-names&quot;:false,&quot;dropping-particle&quot;:&quot;&quot;,&quot;non-dropping-particle&quot;:&quot;&quot;},{&quot;family&quot;:&quot;Williams&quot;,&quot;given&quot;:&quot;Janet B.W.&quot;,&quot;parse-names&quot;:false,&quot;dropping-particle&quot;:&quot;&quot;,&quot;non-dropping-particle&quot;:&quot;&quot;}],&quot;container-title&quot;:&quot;Journal of General Internal Medicine&quot;,&quot;container-title-short&quot;:&quot;J. Gen. Intern. Med.&quot;,&quot;accessed&quot;:{&quot;date-parts&quot;:[[2025,11,28]]},&quot;DOI&quot;:&quot;10.1046/J.1525-1497.2001.016009606.X/METRICS&quot;,&quot;ISSN&quot;:&quot;08848734&quot;,&quot;PMID&quot;:&quot;11556941&quot;,&quot;issued&quot;:{&quot;date-parts&quot;:[[2001]]},&quot;page&quot;:&quot;606-613&quot;,&quot;abstract&quot;:&quot;OBJECTIVE: While considerable attention has focused on improving the detection of depression, assessment of severity is also important in guiding treatment decisions. Therefore, we examined the validity of a brief, new measure of depression severity. MEASUREMENTS: The Patient Health Questionnaire PHQ) is a self-administered version of the PRIME-MD diagnostic instrument for common mental disorders. The PHQ-9 is the depression module, which scores each of the 9 DSM-IV criteria as \&quot;O\&quot; not at all) to \&quot;3\&quot; nearly every day). The PHQ-9 was completed by 6,000 patients in 8 primary care clinics and 7 obstetrics-gynecology clinics. Construct validity was assessed using the 20-item Short-Form General Health Survey, self-reported sick days and clinic visits, and symptom-related difficulty. Criterion validity was assessed against an independent structured mental health professional MHP) interview in a sample of 580 patients. RESULTS: As PHQ-9 depression severity increased, there was a substantial decrease in functional status on all 6 SF-20 subscales. Also, symptom-related difficulty, sick days, and health care utilization increased. Using the MHP reinterview as the criterion standard, a PHQ-9 score ≥10 had a sensitivity of 88% and a specificity of 88% for major depression. PHQ-9 scores of 5, 10, 15, and 20 represented mild, moderate, moderately severe, and severe depression, respectively. Results were similar in the primary care and obstetrics-gynecology samples. CONCLUSION: In addition to making criteria-based diagnoses of depressive disorders, the PHQ-9 is also a reliable and valid measure of depression severity. These characteristics plus its brevity make the PHQ-9 a useful clinical and research tool.&quot;,&quot;publisher&quot;:&quot;Springer&quot;,&quot;issue&quot;:&quot;9&quot;,&quot;volume&quot;:&quot;16&quot;},&quot;isTemporary&quot;:false}]},{&quot;citationID&quot;:&quot;MENDELEY_CITATION_570d5497-5de4-4708-939c-79961100c8d7&quot;,&quot;properties&quot;:{&quot;noteIndex&quot;:0},&quot;isEdited&quot;:false,&quot;manualOverride&quot;:{&quot;isManuallyOverridden&quot;:false,&quot;citeprocText&quot;:&quot;(43)&quot;,&quot;manualOverrideText&quot;:&quot;&quot;},&quot;citationTag&quot;:&quot;MENDELEY_CITATION_v3_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&quot;,&quot;citationItems&quot;:[{&quot;id&quot;:&quot;3237a324-5312-3245-99a9-e4a3faf6ae3e&quot;,&quot;itemData&quot;:{&quot;type&quot;:&quot;article-journal&quot;,&quot;id&quot;:&quot;3237a324-5312-3245-99a9-e4a3faf6ae3e&quot;,&quot;title&quot;:&quot;Psychometric properties of the Turkish version of the Patient Health Questionnaire-Somatic, Anxiety, and Depressive Symptoms&quot;,&quot;author&quot;:[{&quot;family&quot;:&quot;Yazici Güleç&quot;,&quot;given&quot;:&quot;Medine&quot;,&quot;parse-names&quot;:false,&quot;dropping-particle&quot;:&quot;&quot;,&quot;non-dropping-particle&quot;:&quot;&quot;},{&quot;family&quot;:&quot;Güleç&quot;,&quot;given&quot;:&quot;Hüseyin&quot;,&quot;parse-names&quot;:false,&quot;dropping-particle&quot;:&quot;&quot;,&quot;non-dropping-particle&quot;:&quot;&quot;},{&quot;family&quot;:&quot;Şimşek&quot;,&quot;given&quot;:&quot;Gülnihal&quot;,&quot;parse-names&quot;:false,&quot;dropping-particle&quot;:&quot;&quot;,&quot;non-dropping-particle&quot;:&quot;&quot;},{&quot;family&quot;:&quot;Turhan&quot;,&quot;given&quot;:&quot;Musa&quot;,&quot;parse-names&quot;:false,&quot;dropping-particle&quot;:&quot;&quot;,&quot;non-dropping-particle&quot;:&quot;&quot;},{&quot;family&quot;:&quot;Aydin Sünbül&quot;,&quot;given&quot;:&quot;Esra&quot;,&quot;parse-names&quot;:false,&quot;dropping-particle&quot;:&quot;&quot;,&quot;non-dropping-particle&quot;:&quot;&quot;}],&quot;container-title&quot;:&quot;Comprehensive psychiatry&quot;,&quot;container-title-short&quot;:&quot;Compr. Psychiatry&quot;,&quot;accessed&quot;:{&quot;date-parts&quot;:[[2025,11,28]]},&quot;DOI&quot;:&quot;10.1016/J.COMPPSYCH.2011.08.002&quot;,&quot;ISSN&quot;:&quot;1532-8384&quot;,&quot;PMID&quot;:&quot;22000476&quot;,&quot;issued&quot;:{&quot;date-parts&quot;:[[2012,7]]},&quot;page&quot;:&quot;623-629&quot;,&quot;abstract&quot;:&quot;Objective: In this study, we examined the psychometric properties of the Turkish version of the Patient Health Questionnaire-Somatic, Anxiety, and Depressive Symptoms (PHQ-SADS) developed by Kroenke, Spitzer, and Williams. Method: This study sample consisted of 200 outpatients admitted to Erenköy Mental Health Training and Research Hospital, Erenköy Physiotherapy and Rehabilitation Hospital, and Kartal Training and Research Hospital and 240 graduate students in Karadeniz Technical University. Participants were administered the 90-item Symptoms Checklist (SCL-90R) and the 7-item Whiteley Index, along with the PHQ-SADS. A month later, the PHQ-SADS was readministered to 60 of the students. To investigate the internal consistency of the scale and its subscales, corrected item-total correlations were examined to establish the effect on the Cronbach coefficients and internal consistency of each item of the subscales. Test-retest correlations were also analyzed for reliability. Factorial structure was investigated using principal component analysis. The validity of distinguishing congruent and specific groups was also investigated for validity. Results: Total scores on the scale showed an adequate test-retest consistency (r = 0.54, 0.52, and 0.76, respectively). All items showed adequate correlations (r &gt; 0.26) in the test-retest analysis. Cronbach α values were 0.86 (control), 0.93 (patient), and 0.92 (total) on the test of internal consistency. When the questions were analyzed individually, the item-total correlation for item 7 of the PHQ somatization subscale was found to be inadequate in the control group. Exploratory factorial analysis and varimax rotation results showed that the scale provided a 4-factor structure. In the validity analysis, a significant difference between the patient and the control group mean values was determined. The SCL-90R, 7-item Whiteley Index, and SCL-90R somatization subscales were found to be sufficiently related to the number of symptoms to establish criterion-related validity. Conclusion: Findings with respect to internal consistency, test-retest consistency, item-total correlation, factorial structure, distinguishing validity for specific groups, and criterion-related validity for the PHQ-SADS show that the scale is acceptable in terms of validity and reliability for the Turkish population. © 2012 Elsevier Inc.&quot;,&quot;publisher&quot;:&quot;Compr Psychiatry&quot;,&quot;issue&quot;:&quot;5&quot;,&quot;volume&quot;:&quot;53&quot;},&quot;isTemporary&quot;:false}]},{&quot;citationID&quot;:&quot;MENDELEY_CITATION_f3140d05-d783-4594-9e9c-b2aabeb7638e&quot;,&quot;properties&quot;:{&quot;noteIndex&quot;:0},&quot;isEdited&quot;:false,&quot;manualOverride&quot;:{&quot;isManuallyOverridden&quot;:false,&quot;citeprocText&quot;:&quot;(44)&quot;,&quot;manualOverrideText&quot;:&quot;&quot;},&quot;citationTag&quot;:&quot;MENDELEY_CITATION_v3_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&quot;,&quot;citationItems&quot;:[{&quot;id&quot;:&quot;2cb71ba4-2430-36b1-899d-8f9b12cab713&quot;,&quot;itemData&quot;:{&quot;type&quot;:&quot;article-journal&quot;,&quot;id&quot;:&quot;2cb71ba4-2430-36b1-899d-8f9b12cab713&quot;,&quot;title&quot;:&quot;A Brief Measure for Assessing Generalized Anxiety Disorder: The GAD-7&quot;,&quot;author&quot;:[{&quot;family&quot;:&quot;Spitzer&quot;,&quot;given&quot;:&quot;Robert L.&quot;,&quot;parse-names&quot;:false,&quot;dropping-particle&quot;:&quot;&quot;,&quot;non-dropping-particle&quot;:&quot;&quot;},{&quot;family&quot;:&quot;Kroenke&quot;,&quot;given&quot;:&quot;Kurt&quot;,&quot;parse-names&quot;:false,&quot;dropping-particle&quot;:&quot;&quot;,&quot;non-dropping-particle&quot;:&quot;&quot;},{&quot;family&quot;:&quot;Williams&quot;,&quot;given&quot;:&quot;Janet B.W.&quot;,&quot;parse-names&quot;:false,&quot;dropping-particle&quot;:&quot;&quot;,&quot;non-dropping-particle&quot;:&quot;&quot;},{&quot;family&quot;:&quot;Löwe&quot;,&quot;given&quot;:&quot;Bernd&quot;,&quot;parse-names&quot;:false,&quot;dropping-particle&quot;:&quot;&quot;,&quot;non-dropping-particle&quot;:&quot;&quot;}],&quot;container-title&quot;:&quot;Archives of Internal Medicine&quot;,&quot;container-title-short&quot;:&quot;Arch. Intern. Med.&quot;,&quot;accessed&quot;:{&quot;date-parts&quot;:[[2025,11,28]]},&quot;DOI&quot;:&quot;10.1001/ARCHINTE.166.10.1092&quot;,&quot;ISSN&quot;:&quot;0003-9926&quot;,&quot;PMID&quot;:&quot;16717171&quot;,&quot;issued&quot;:{&quot;date-parts&quot;:[[2006,5,22]]},&quot;page&quot;:&quot;1092-1097&quot;,&quot;abstract&quot;:&quot;&lt;h3&gt;Background&lt;/h3&gt;&lt;p&gt;Generalized anxiety disorder (GAD) is one of the most common mental disorders; however, there is no brief clinical measure for assessing GAD. The objective of this study was to develop a brief self-report scale to identify probable cases of GAD and evaluate its reliability and validity.&lt;/p&gt;&lt;h3&gt;Methods&lt;/h3&gt;&lt;p&gt;A criterion-standard study was performed in 15 primary care clinics in the United States from November 2004 through June 2005. Of a total of 2740 adult patients completing a study questionnaire, 965 patients had a telephone interview with a mental health professional within 1 week. For criterion and construct validity, GAD self-report scale diagnoses were compared with independent diagnoses made by mental health professionals; functional status measures; disability days; and health care use.&lt;/p&gt;&lt;h3&gt;Results&lt;/h3&gt;&lt;p&gt;A 7-item anxiety scale (GAD-7) had good reliability, as well as criterion, construct, factorial, and procedural validity. A cut point was identified that optimized sensitivity (89%) and specificity (82%). Increasing scores on the scale were strongly associated with multiple domains of functional impairment (all 6 Medical Outcomes Study Short-Form General Health Survey scales and disability days). Although GAD and depression symptoms frequently co-occurred, factor analysis confirmed them as distinct dimensions. Moreover, GAD and depression symptoms had differing but independent effects on functional impairment and disability. There was good agreement between self-report and interviewer-administered versions of the scale.&lt;/p&gt;&lt;h3&gt;Conclusion&lt;/h3&gt;&lt;p&gt;The GAD-7 is a valid and efficient tool for screening for GAD and assessing its severity in clinical practice and research.&lt;/p&gt;&quot;,&quot;publisher&quot;:&quot;American Medical Association&quot;,&quot;issue&quot;:&quot;10&quot;,&quot;volume&quot;:&quot;166&quot;},&quot;isTemporary&quot;:false}]},{&quot;citationID&quot;:&quot;MENDELEY_CITATION_91127ae8-c231-4415-b1f7-3c91dc45482b&quot;,&quot;properties&quot;:{&quot;noteIndex&quot;:0},&quot;isEdited&quot;:false,&quot;manualOverride&quot;:{&quot;isManuallyOverridden&quot;:false,&quot;citeprocText&quot;:&quot;(43)&quot;,&quot;manualOverrideText&quot;:&quot;&quot;},&quot;citationTag&quot;:&quot;MENDELEY_CITATION_v3_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&quot;,&quot;citationItems&quot;:[{&quot;id&quot;:&quot;3237a324-5312-3245-99a9-e4a3faf6ae3e&quot;,&quot;itemData&quot;:{&quot;type&quot;:&quot;article-journal&quot;,&quot;id&quot;:&quot;3237a324-5312-3245-99a9-e4a3faf6ae3e&quot;,&quot;title&quot;:&quot;Psychometric properties of the Turkish version of the Patient Health Questionnaire-Somatic, Anxiety, and Depressive Symptoms&quot;,&quot;author&quot;:[{&quot;family&quot;:&quot;Yazici Güleç&quot;,&quot;given&quot;:&quot;Medine&quot;,&quot;parse-names&quot;:false,&quot;dropping-particle&quot;:&quot;&quot;,&quot;non-dropping-particle&quot;:&quot;&quot;},{&quot;family&quot;:&quot;Güleç&quot;,&quot;given&quot;:&quot;Hüseyin&quot;,&quot;parse-names&quot;:false,&quot;dropping-particle&quot;:&quot;&quot;,&quot;non-dropping-particle&quot;:&quot;&quot;},{&quot;family&quot;:&quot;Şimşek&quot;,&quot;given&quot;:&quot;Gülnihal&quot;,&quot;parse-names&quot;:false,&quot;dropping-particle&quot;:&quot;&quot;,&quot;non-dropping-particle&quot;:&quot;&quot;},{&quot;family&quot;:&quot;Turhan&quot;,&quot;given&quot;:&quot;Musa&quot;,&quot;parse-names&quot;:false,&quot;dropping-particle&quot;:&quot;&quot;,&quot;non-dropping-particle&quot;:&quot;&quot;},{&quot;family&quot;:&quot;Aydin Sünbül&quot;,&quot;given&quot;:&quot;Esra&quot;,&quot;parse-names&quot;:false,&quot;dropping-particle&quot;:&quot;&quot;,&quot;non-dropping-particle&quot;:&quot;&quot;}],&quot;container-title&quot;:&quot;Comprehensive psychiatry&quot;,&quot;container-title-short&quot;:&quot;Compr. Psychiatry&quot;,&quot;accessed&quot;:{&quot;date-parts&quot;:[[2025,11,28]]},&quot;DOI&quot;:&quot;10.1016/J.COMPPSYCH.2011.08.002&quot;,&quot;ISSN&quot;:&quot;1532-8384&quot;,&quot;PMID&quot;:&quot;22000476&quot;,&quot;issued&quot;:{&quot;date-parts&quot;:[[2012,7]]},&quot;page&quot;:&quot;623-629&quot;,&quot;abstract&quot;:&quot;Objective: In this study, we examined the psychometric properties of the Turkish version of the Patient Health Questionnaire-Somatic, Anxiety, and Depressive Symptoms (PHQ-SADS) developed by Kroenke, Spitzer, and Williams. Method: This study sample consisted of 200 outpatients admitted to Erenköy Mental Health Training and Research Hospital, Erenköy Physiotherapy and Rehabilitation Hospital, and Kartal Training and Research Hospital and 240 graduate students in Karadeniz Technical University. Participants were administered the 90-item Symptoms Checklist (SCL-90R) and the 7-item Whiteley Index, along with the PHQ-SADS. A month later, the PHQ-SADS was readministered to 60 of the students. To investigate the internal consistency of the scale and its subscales, corrected item-total correlations were examined to establish the effect on the Cronbach coefficients and internal consistency of each item of the subscales. Test-retest correlations were also analyzed for reliability. Factorial structure was investigated using principal component analysis. The validity of distinguishing congruent and specific groups was also investigated for validity. Results: Total scores on the scale showed an adequate test-retest consistency (r = 0.54, 0.52, and 0.76, respectively). All items showed adequate correlations (r &gt; 0.26) in the test-retest analysis. Cronbach α values were 0.86 (control), 0.93 (patient), and 0.92 (total) on the test of internal consistency. When the questions were analyzed individually, the item-total correlation for item 7 of the PHQ somatization subscale was found to be inadequate in the control group. Exploratory factorial analysis and varimax rotation results showed that the scale provided a 4-factor structure. In the validity analysis, a significant difference between the patient and the control group mean values was determined. The SCL-90R, 7-item Whiteley Index, and SCL-90R somatization subscales were found to be sufficiently related to the number of symptoms to establish criterion-related validity. Conclusion: Findings with respect to internal consistency, test-retest consistency, item-total correlation, factorial structure, distinguishing validity for specific groups, and criterion-related validity for the PHQ-SADS show that the scale is acceptable in terms of validity and reliability for the Turkish population. © 2012 Elsevier Inc.&quot;,&quot;publisher&quot;:&quot;Compr Psychiatry&quot;,&quot;issue&quot;:&quot;5&quot;,&quot;volume&quot;:&quot;53&quot;},&quot;isTemporary&quot;:false}]},{&quot;citationID&quot;:&quot;MENDELEY_CITATION_20eab305-2ddc-49bb-875b-4eb5fe7fd8e8&quot;,&quot;properties&quot;:{&quot;noteIndex&quot;:0},&quot;isEdited&quot;:false,&quot;manualOverride&quot;:{&quot;isManuallyOverridden&quot;:false,&quot;citeprocText&quot;:&quot;(16)&quot;,&quot;manualOverrideText&quot;:&quot;&quot;},&quot;citationTag&quot;:&quot;MENDELEY_CITATION_v3_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&quot;,&quot;citationItems&quot;:[{&quot;id&quot;:&quot;f7edda2c-05d3-3b06-8809-61db6b772f23&quot;,&quot;itemData&quot;:{&quot;type&quot;:&quot;article-journal&quot;,&quot;id&quot;:&quot;f7edda2c-05d3-3b06-8809-61db6b772f23&quot;,&quot;title&quot;:&quot;Rumination reconsidered: A psychometric analysis&quot;,&quot;author&quot;:[{&quot;family&quot;:&quot;Treynor&quot;,&quot;given&quot;:&quot;Wendy&quot;,&quot;parse-names&quot;:false,&quot;dropping-particle&quot;:&quot;&quot;,&quot;non-dropping-particle&quot;:&quot;&quot;},{&quot;family&quot;:&quot;Gonzalez&quot;,&quot;given&quot;:&quot;Richard&quot;,&quot;parse-names&quot;:false,&quot;dropping-particle&quot;:&quot;&quot;,&quot;non-dropping-particle&quot;:&quot;&quot;},{&quot;family&quot;:&quot;Nolen-Hoeksema&quot;,&quot;given&quot;:&quot;Susan&quot;,&quot;parse-names&quot;:false,&quot;dropping-particle&quot;:&quot;&quot;,&quot;non-dropping-particle&quot;:&quot;&quot;}],&quot;container-title&quot;:&quot;Cognitive Therapy and Research&quot;,&quot;container-title-short&quot;:&quot;Cognit. Ther. Res.&quot;,&quot;accessed&quot;:{&quot;date-parts&quot;:[[2025,11,28]]},&quot;DOI&quot;:&quot;10.1023/A:1023910315561/METRICS&quot;,&quot;ISSN&quot;:&quot;01475916&quot;,&quot;issued&quot;:{&quot;date-parts&quot;:[[2003,6]]},&quot;page&quot;:&quot;247-259&quot;,&quot;abstract&quot;:&quot;In an attempt to eliminate similar item content as an alternative explanation for the relation between depression and rumination, a secondary analysis was conducted using the data from S. Nolen-Hoeksema, J. Larson, and C. Grayson (1999). After constructing a measure of rumination unconfounded with depression content, support for a two factor model of rumination was found. These analyses indicate that the 2 components, reflective pondering and brooding, differentially relate to depression in terms of predictive ability and gender difference mediation. The results presented here support the general premise of Nolen-Hoeksema's Response Styles Theory (S. Nolen-Hoeksema 1987) that rumination can contribute to more depressive symptoms and to the gender difference in depression, but suggest important refinements of the theory. Such refinements include the need to differentiate between the reflective pondering component of rumination and the brooding component in rumination research.&quot;,&quot;publisher&quot;:&quot;Springer&quot;,&quot;issue&quot;:&quot;3&quot;,&quot;volume&quot;:&quot;27&quot;},&quot;isTemporary&quot;:false}]},{&quot;citationID&quot;:&quot;MENDELEY_CITATION_35684232-e783-4602-a626-d8c75a7fa5b6&quot;,&quot;properties&quot;:{&quot;noteIndex&quot;:0},&quot;isEdited&quot;:false,&quot;manualOverride&quot;:{&quot;isManuallyOverridden&quot;:false,&quot;citeprocText&quot;:&quot;(45)&quot;,&quot;manualOverrideText&quot;:&quot;&quot;},&quot;citationTag&quot;:&quot;MENDELEY_CITATION_v3_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&quot;,&quot;citationItems&quot;:[{&quot;id&quot;:&quot;2f23eb5b-8773-3558-91de-2cc6984d9224&quot;,&quot;itemData&quot;:{&quot;type&quot;:&quot;article-journal&quot;,&quot;id&quot;:&quot;2f23eb5b-8773-3558-91de-2cc6984d9224&quot;,&quot;title&quot;:&quot;The short version of ruminative response scale: reliability, validity and its relation to psychological symptoms&quot;,&quot;author&quot;:[{&quot;family&quot;:&quot;Erdur-Bakera&quot;,&quot;given&quot;:&quot;Özgür&quot;,&quot;parse-names&quot;:false,&quot;dropping-particle&quot;:&quot;&quot;,&quot;non-dropping-particle&quot;:&quot;&quot;},{&quot;family&quot;:&quot;Bugaya&quot;,&quot;given&quot;:&quot;Asli&quot;,&quot;parse-names&quot;:false,&quot;dropping-particle&quot;:&quot;&quot;,&quot;non-dropping-particle&quot;:&quot;&quot;}],&quot;container-title&quot;:&quot;Procedia - Social and Behavioral Sciences&quot;,&quot;container-title-short&quot;:&quot;Procedia Soc. Behav. Sci.&quot;,&quot;accessed&quot;:{&quot;date-parts&quot;:[[2025,11,28]]},&quot;DOI&quot;:&quot;10.1016/J.SBSPRO.2010.07.433&quot;,&quot;ISSN&quot;:&quot;1877-0428&quot;,&quot;issued&quot;:{&quot;date-parts&quot;:[[2010,1,1]]},&quot;page&quot;:&quot;2178-2181&quot;,&quot;abstract&quot;:&quot;This study was designed to examine structural validity and reliability of short version of The Ruminative Response Scale (RRS) developed by Treynor, Gonzalez, and Nolen-Hoeksema (2003). Participants were 549 (307 girls, 242 boys) volunteering high school students. Confirmatory Factor Analysis (CFA), Internal Consistency Coefficient (Cronbach Alpha), and Convergent validity were used to assess cross-cultural equivalence of this particular instrument. Based on these results, The Ruminative Response Scale appears to be valid and reliable scale for Turkish samples. © 2010 Elsevier Ltd. All rights reserved.&quot;,&quot;publisher&quot;:&quot;Elsevier&quot;,&quot;volume&quot;:&quot;5&quot;},&quot;isTemporary&quot;:false}]},{&quot;citationID&quot;:&quot;MENDELEY_CITATION_d87db495-44c4-4230-b143-c8710098170f&quot;,&quot;properties&quot;:{&quot;noteIndex&quot;:0},&quot;isEdited&quot;:false,&quot;manualOverride&quot;:{&quot;isManuallyOverridden&quot;:false,&quot;citeprocText&quot;:&quot;(46)&quot;,&quot;manualOverrideText&quot;:&quot;&quot;},&quot;citationTag&quot;:&quot;MENDELEY_CITATION_v3_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&quot;,&quot;citationItems&quot;:[{&quot;id&quot;:&quot;d3d8efcf-10da-3222-a982-f5bfae7a6f1b&quot;,&quot;itemData&quot;:{&quot;type&quot;:&quot;article-journal&quot;,&quot;id&quot;:&quot;d3d8efcf-10da-3222-a982-f5bfae7a6f1b&quot;,&quot;title&quot;:&quot;Procedures for Psychological, Psychometric, and Personality Research [R package psych version 2.6.5]&quot;,&quot;author&quot;:[{&quot;family&quot;:&quot;Revelle&quot;,&quot;given&quot;:&quot;William&quot;,&quot;parse-names&quot;:false,&quot;dropping-particle&quot;:&quot;&quot;,&quot;non-dropping-particle&quot;:&quot;&quot;}],&quot;container-title&quot;:&quot;CRAN: Contributed Packages&quot;,&quot;accessed&quot;:{&quot;date-parts&quot;:[[2026,7,27]]},&quot;DOI&quot;:&quot;10.32614/CRAN.PACKAGE.PSYCH&quot;,&quot;URL&quot;:&quot;https://CRAN.R-project.org/package=psych&quot;,&quot;issued&quot;:{&quot;date-parts&quot;:[[2026,5,16]]},&quot;publisher&quot;:&quot;Comprehensive R Archive Network (CRAN)&quot;,&quot;container-title-short&quot;:&quot;&quot;},&quot;isTemporary&quot;:false}]},{&quot;citationID&quot;:&quot;MENDELEY_CITATION_41099f2e-03e6-4ffc-b45d-a5998ec56e17&quot;,&quot;properties&quot;:{&quot;noteIndex&quot;:0},&quot;isEdited&quot;:false,&quot;manualOverride&quot;:{&quot;isManuallyOverridden&quot;:false,&quot;citeprocText&quot;:&quot;(31)&quot;,&quot;manualOverrideText&quot;:&quot;&quot;},&quot;citationTag&quot;:&quot;MENDELEY_CITATION_v3_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&quot;,&quot;citationItems&quot;:[{&quot;id&quot;:&quot;7b4cd1e5-b69a-393a-99bb-55a1c3cd58cf&quot;,&quot;itemData&quot;:{&quot;type&quot;:&quot;article-journal&quot;,&quot;id&quot;:&quot;7b4cd1e5-b69a-393a-99bb-55a1c3cd58cf&quot;,&quot;title&quot;:&quot;A quantitative approach to content validity&quot;,&quot;author&quot;:[{&quot;family&quot;:&quot;Lawshe&quot;,&quot;given&quot;:&quot;C. H.&quot;,&quot;parse-names&quot;:false,&quot;dropping-particle&quot;:&quot;&quot;,&quot;non-dropping-particle&quot;:&quot;&quot;}],&quot;container-title&quot;:&quot;Personnel Psychology&quot;,&quot;container-title-short&quot;:&quot;Pers. Psychol.&quot;,&quot;accessed&quot;:{&quot;date-parts&quot;:[[2025,11,28]]},&quot;DOI&quot;:&quot;10.1111/J.1744-6570.1975.TB01393.X&quot;,&quot;ISSN&quot;:&quot;1744-6570&quot;,&quot;issued&quot;:{&quot;date-parts&quot;:[[1975,12,1]]},&quot;page&quot;:&quot;563-575&quot;,&quot;publisher&quot;:&quot;John Wiley &amp; Sons, Ltd&quot;,&quot;issue&quot;:&quot;4&quot;,&quot;volume&quot;:&quot;28&quot;},&quot;isTemporary&quot;:false}]},{&quot;citationID&quot;:&quot;MENDELEY_CITATION_ff958d24-ea14-4cee-b986-bd61bece7589&quot;,&quot;properties&quot;:{&quot;noteIndex&quot;:0},&quot;isEdited&quot;:false,&quot;manualOverride&quot;:{&quot;isManuallyOverridden&quot;:false,&quot;citeprocText&quot;:&quot;(32)&quot;,&quot;manualOverrideText&quot;:&quot;&quot;},&quot;citationTag&quot;:&quot;MENDELEY_CITATION_v3_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&quot;,&quot;citationItems&quot;:[{&quot;id&quot;:&quot;0fcd7d61-55b7-39ff-8eec-36ccedb903cd&quot;,&quot;itemData&quot;:{&quot;type&quot;:&quot;article-journal&quot;,&quot;id&quot;:&quot;0fcd7d61-55b7-39ff-8eec-36ccedb903cd&quot;,&quot;title&quot;:&quot;Critical Values for Lawshe’s Content Validity Ratio&quot;,&quot;author&quot;:[{&quot;family&quot;:&quot;Ayre&quot;,&quot;given&quot;:&quot;Colin&quot;,&quot;parse-names&quot;:false,&quot;dropping-particle&quot;:&quot;&quot;,&quot;non-dropping-particle&quot;:&quot;&quot;},{&quot;family&quot;:&quot;Scally&quot;,&quot;given&quot;:&quot;Andrew John&quot;,&quot;parse-names&quot;:false,&quot;dropping-particle&quot;:&quot;&quot;,&quot;non-dropping-particle&quot;:&quot;&quot;}],&quot;container-title&quot;:&quot;Measurement and Evaluation in Counseling and Development&quot;,&quot;accessed&quot;:{&quot;date-parts&quot;:[[2025,11,28]]},&quot;DOI&quot;:&quot;10.1177/0748175613513808&quot;,&quot;ISSN&quot;:&quot;07481756&quot;,&quot;issued&quot;:{&quot;date-parts&quot;:[[2014,1]]},&quot;page&quot;:&quot;79-86&quot;,&quot;abstract&quot;:&quot;Content validation refers to a process that aims to provide assurance that an instrument (checklist, questionnaire, or scale) measures the content area it is expected to measure (Frank-Stromberg &amp; ...&quot;,&quot;publisher&quot;:&quot;Routledge&quot;,&quot;issue&quot;:&quot;1&quot;,&quot;volume&quot;:&quot;47&quot;,&quot;container-title-short&quot;:&quot;&quot;},&quot;isTemporary&quot;:false}]},{&quot;citationID&quot;:&quot;MENDELEY_CITATION_28f1fe92-3ad1-46cb-8e76-93ead6712263&quot;,&quot;properties&quot;:{&quot;noteIndex&quot;:0},&quot;isEdited&quot;:false,&quot;manualOverride&quot;:{&quot;isManuallyOverridden&quot;:false,&quot;citeprocText&quot;:&quot;(47)&quot;,&quot;manualOverrideText&quot;:&quot;&quot;},&quot;citationTag&quot;:&quot;MENDELEY_CITATION_v3_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&quot;,&quot;citationItems&quot;:[{&quot;id&quot;:&quot;f08f7a5f-e9cb-32da-82b1-91c708b75c97&quot;,&quot;itemData&quot;:{&quot;type&quot;:&quot;article-journal&quot;,&quot;id&quot;:&quot;f08f7a5f-e9cb-32da-82b1-91c708b75c97&quot;,&quot;title&quot;:&quot;Robust statistical methods: A primer for clinical psychology and experimental psychopathology researchers&quot;,&quot;author&quot;:[{&quot;family&quot;:&quot;Field&quot;,&quot;given&quot;:&quot;Andy P.&quot;,&quot;parse-names&quot;:false,&quot;dropping-particle&quot;:&quot;&quot;,&quot;non-dropping-particle&quot;:&quot;&quot;},{&quot;family&quot;:&quot;Wilcox&quot;,&quot;given&quot;:&quot;Rand R.&quot;,&quot;parse-names&quot;:false,&quot;dropping-particle&quot;:&quot;&quot;,&quot;non-dropping-particle&quot;:&quot;&quot;}],&quot;container-title&quot;:&quot;Behaviour Research and Therapy&quot;,&quot;accessed&quot;:{&quot;date-parts&quot;:[[2025,11,28]]},&quot;DOI&quot;:&quot;10.1016/J.BRAT.2017.05.013&quot;,&quot;ISSN&quot;:&quot;0005-7967&quot;,&quot;PMID&quot;:&quot;28577757&quot;,&quot;issued&quot;:{&quot;date-parts&quot;:[[2017,11,1]]},&quot;page&quot;:&quot;19-38&quot;,&quot;abstract&quot;:&quot;This paper reviews and offers tutorials on robust statistical methods relevant to clinical and experimental psychopathology researchers. We review the assumptions of one of the most commonly applied models in this journal (the general linear model, GLM) and the effects of violating them. We then present evidence that psychological data are more likely than not to violate these assumptions. Next, we overview some methods for correcting for violations of model assumptions. The final part of the paper presents 8 tutorials of robust statistical methods using R that cover a range of variants of the GLM (t-tests, ANOVA, multiple regression, multilevel models, latent growth models). We conclude with recommendations that set the expectations for what methods researchers submitting to the journal should apply and what they should report.&quot;,&quot;publisher&quot;:&quot;Pergamon&quot;,&quot;volume&quot;:&quot;98&quot;,&quot;container-title-short&quot;:&quot;&quot;},&quot;isTemporary&quot;:false}]},{&quot;citationID&quot;:&quot;MENDELEY_CITATION_db39222b-5908-4b87-a61c-04540b1305b6&quot;,&quot;properties&quot;:{&quot;noteIndex&quot;:0},&quot;isEdited&quot;:false,&quot;manualOverride&quot;:{&quot;isManuallyOverridden&quot;:false,&quot;citeprocText&quot;:&quot;(48)&quot;,&quot;manualOverrideText&quot;:&quot;&quot;},&quot;citationTag&quot;:&quot;MENDELEY_CITATION_v3_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&quot;,&quot;citationItems&quot;:[{&quot;id&quot;:&quot;89ec8878-3e3a-36aa-8f62-ef4162a287a9&quot;,&quot;itemData&quot;:{&quot;type&quot;:&quot;article-journal&quot;,&quot;id&quot;:&quot;89ec8878-3e3a-36aa-8f62-ef4162a287a9&quot;,&quot;title&quot;:&quot;Diversity and change in Australian families&quot;,&quot;author&quot;:[{&quot;family&quot;:&quot;Vaus&quot;,&quot;given&quot;:&quot;D.&quot;,&quot;parse-names&quot;:false,&quot;dropping-particle&quot;:&quot;&quot;,&quot;non-dropping-particle&quot;:&quot;De&quot;}],&quot;container-title&quot;:&quot; Australian Institute of Family Studies&quot;,&quot;accessed&quot;:{&quot;date-parts&quot;:[[2025,11,28]]},&quot;issued&quot;:{&quot;date-parts&quot;:[[2004]]},&quot;container-title-short&quot;:&quot;&quot;},&quot;isTemporary&quot;:false}]},{&quot;citationID&quot;:&quot;MENDELEY_CITATION_25424ea0-6d91-4689-a727-27b70c696a10&quot;,&quot;properties&quot;:{&quot;noteIndex&quot;:0},&quot;isEdited&quot;:false,&quot;manualOverride&quot;:{&quot;isManuallyOverridden&quot;:false,&quot;citeprocText&quot;:&quot;(49,50)&quot;,&quot;manualOverrideText&quot;:&quot;&quot;},&quot;citationTag&quot;:&quot;MENDELEY_CITATION_v3_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&quot;,&quot;citationItems&quot;:[{&quot;id&quot;:&quot;a4d61135-6eea-38d0-9533-23090f8b2586&quot;,&quot;itemData&quot;:{&quot;type&quot;:&quot;article-journal&quot;,&quot;id&quot;:&quot;a4d61135-6eea-38d0-9533-23090f8b2586&quot;,&quot;title&quot;:&quot;Confirmatory factor analysis with ordinal data: Comparing robust maximum likelihood and diagonally weighted least squares&quot;,&quot;author&quot;:[{&quot;family&quot;:&quot;Li&quot;,&quot;given&quot;:&quot;Cheng Hsien&quot;,&quot;parse-names&quot;:false,&quot;dropping-particle&quot;:&quot;&quot;,&quot;non-dropping-particle&quot;:&quot;&quot;}],&quot;container-title&quot;:&quot;Behavior Research Methods&quot;,&quot;accessed&quot;:{&quot;date-parts&quot;:[[2026,7,27]]},&quot;DOI&quot;:&quot;10.3758/S13428-015-0619-7/TABLES/6&quot;,&quot;ISSN&quot;:&quot;15543528&quot;,&quot;PMID&quot;:&quot;26174714&quot;,&quot;URL&quot;:&quot;https://link.springer.com/article/10.3758/s13428-015-0619-7&quot;,&quot;issued&quot;:{&quot;date-parts&quot;:[[2016,9,1]]},&quot;page&quot;:&quot;936-949&quot;,&quot;abstract&quot;:&quot;In confirmatory factor analysis (CFA), the use of maximum likelihood (ML) assumes that the observed indicators follow a continuous and multivariate normal distribution, which is not appropriate for ordinal observed variables. Robust ML (MLR) has been introduced into CFA models when this normality assumption is slightly or moderately violated. Diagonally weighted least squares (WLSMV), on the other hand, is specifically designed for ordinal data. Although WLSMV makes no distributional assumptions about the observed variables, a normal latent distribution underlying each observed categorical variable is instead assumed. A Monte Carlo simulation was carried out to compare the effects of different configurations of latent response distributions, numbers of categories, and sample sizes on model parameter estimates, standard errors, and chi-square test statistics in a correlated two-factor model. The results showed that WLSMV was less biased and more accurate than MLR in estimating the factor loadings across nearly every condition. However, WLSMV yielded moderate overestimation of the interfactor correlations when the sample size was small or/and when the latent distributions were moderately nonnormal. With respect to standard error estimates of the factor loadings and the interfactor correlations, MLR outperformed WLSMV when the latent distributions were nonnormal with a small sample size of N = 200. Finally, the proposed model tended to be over-rejected by chi-square test statistics under both MLR and WLSMV in the condition of small sample size N = 200.&quot;,&quot;publisher&quot;:&quot;Springer New York LLC&quot;,&quot;issue&quot;:&quot;3&quot;,&quot;volume&quot;:&quot;48&quot;,&quot;container-title-short&quot;:&quot;Behav. Res. Methods&quot;},&quot;isTemporary&quot;:false},{&quot;id&quot;:&quot;60c5f5ad-e593-3033-b613-59a3f405a4ed&quot;,&quot;itemData&quot;:{&quot;type&quot;:&quot;article-journal&quot;,&quot;id&quot;:&quot;60c5f5ad-e593-3033-b613-59a3f405a4ed&quot;,&quot;title&quot;:&quot;An empirical evaluation of alternative methods of estimation for confirmatory factor analysis with ordinal data&quot;,&quot;author&quot;:[{&quot;family&quot;:&quot;Flora&quot;,&quot;given&quot;:&quot;David B.&quot;,&quot;parse-names&quot;:false,&quot;dropping-particle&quot;:&quot;&quot;,&quot;non-dropping-particle&quot;:&quot;&quot;},{&quot;family&quot;:&quot;Curran&quot;,&quot;given&quot;:&quot;Patrick J.&quot;,&quot;parse-names&quot;:false,&quot;dropping-particle&quot;:&quot;&quot;,&quot;non-dropping-particle&quot;:&quot;&quot;}],&quot;container-title&quot;:&quot;Psychological Methods&quot;,&quot;accessed&quot;:{&quot;date-parts&quot;:[[2026,7,27]]},&quot;DOI&quot;:&quot;10.1037/1082-989X.9.4.466&quot;,&quot;ISSN&quot;:&quot;1082989X&quot;,&quot;PMID&quot;:&quot;15598100&quot;,&quot;issued&quot;:{&quot;date-parts&quot;:[[2004,12]]},&quot;page&quot;:&quot;466-491&quot;,&quot;abstract&quot;:&quot;Confirmatory factor analysis (CFA) is widely used for examining hypothesized relations among ordinal variables (e.g., Likert-type items). A theoretically appropriate method fits the CFA model to polychoric correlations using either weighted least squares (WLS) or robust WLS. Importantly, this approach assumes that a continuous, normal latent process determines each observed variable. The extent to which violations of this assumption undermine CFA estimation is not well-known. In this article, the authors empirically study this issue using a computer simulation study. The results suggest that estimation of polychoric correlations is robust to modest violations of underlying normality. Further, WLS performed adequately only at the largest sample size but led to substantial estimation difficulties with smaller samples. Finally, robust WLS performed well across all conditions.&quot;,&quot;issue&quot;:&quot;4&quot;,&quot;volume&quot;:&quot;9&quot;,&quot;container-title-short&quot;:&quot;Psychol. Methods&quot;},&quot;isTemporary&quot;:false}]},{&quot;citationID&quot;:&quot;MENDELEY_CITATION_e1134669-7d14-4b39-a459-0484cb64ca62&quot;,&quot;properties&quot;:{&quot;noteIndex&quot;:0},&quot;isEdited&quot;:false,&quot;manualOverride&quot;:{&quot;isManuallyOverridden&quot;:false,&quot;citeprocText&quot;:&quot;(37)&quot;,&quot;manualOverrideText&quot;:&quot;&quot;},&quot;citationTag&quot;:&quot;MENDELEY_CITATION_v3_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&quot;,&quot;citationItems&quot;:[{&quot;id&quot;:&quot;773d4b0f-aa80-381c-9c63-5f5f0cbb1e35&quot;,&quot;itemData&quot;:{&quot;type&quot;:&quot;book&quot;,&quot;id&quot;:&quot;773d4b0f-aa80-381c-9c63-5f5f0cbb1e35&quot;,&quot;title&quot;:&quot;Using multivariate statistics.&quot;,&quot;author&quot;:[{&quot;family&quot;:&quot;Tabachnick&quot;,&quot;given&quot;:&quot;Barbara G&quot;,&quot;parse-names&quot;:false,&quot;dropping-particle&quot;:&quot;&quot;,&quot;non-dropping-particle&quot;:&quot;&quot;},{&quot;family&quot;:&quot;Fidell&quot;,&quot;given&quot;:&quot;Linda S&quot;,&quot;parse-names&quot;:false,&quot;dropping-particle&quot;:&quot;&quot;,&quot;non-dropping-particle&quot;:&quot;&quot;}],&quot;container-title&quot;:&quot;Structural equation modeling&quot;,&quot;accessed&quot;:{&quot;date-parts&quot;:[[2025,11,28]]},&quot;ISBN&quot;:&quot;0205849571&quot;,&quot;issued&quot;:{&quot;date-parts&quot;:[[2013]]},&quot;publisher-place&quot;:&quot;Boston&quot;,&quot;abstract&quot;:&quot;Seventh edition. Chapter 14, by Jodie B. Ullman. An in-depth introduction to today's most commonly used statistical and multivariate techniques. Using Multivariate Statistics, 7th Edition presents complex statistical procedures in a way that is maximally useful and accessible to researchers who may not be statisticians. The authors focus on the benefits and limitations of applying a technique to a data set -- when, why, and how to do it. Only a limited knowledge of higher-level mathematics is assumed. Students using this text will learn to conduct numerous types of multivariate statistical analyses; find the best technique to use; understand limitations to applications; and learn how to use SPSS and SAS syntax and output. Introduction -- A guide to statistical techniques : using the book -- Review of univariate and bivariate statistics -- Cleaning up your act : screening data -- Multiple regression -- Analysis of covariance -- Multivariate analysis of variance and covariance -- Profile analysis : the multivariate approach to repeated measures -- Discriminant analysis -- Logistic regression -- Survival-failure analysis -- Canonical correlation -- Principal components and factor analysis -- Structural equation modeling / by Jodie B. Ullman -- Multilevel linear modeling -- Multiway frequency analysis -- An overview of the general linear model -- Time-series analysis (available online).&quot;,&quot;publisher&quot;:&quot;Pearson&quot;,&quot;container-title-short&quot;:&quot;&quot;},&quot;isTemporary&quot;:false}]},{&quot;citationID&quot;:&quot;MENDELEY_CITATION_91378cf8-9218-4cf3-a3e9-debdc58b0060&quot;,&quot;properties&quot;:{&quot;noteIndex&quot;:0},&quot;isEdited&quot;:false,&quot;manualOverride&quot;:{&quot;isManuallyOverridden&quot;:false,&quot;citeprocText&quot;:&quot;(51–53)&quot;,&quot;manualOverrideText&quot;:&quot;&quot;},&quot;citationTag&quot;:&quot;MENDELEY_CITATION_v3_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&quot;,&quot;citationItems&quot;:[{&quot;id&quot;:&quot;19a6a3ed-8bbb-3261-a3ea-b9627c763f8c&quot;,&quot;itemData&quot;:{&quot;type&quot;:&quot;article-journal&quot;,&quot;id&quot;:&quot;19a6a3ed-8bbb-3261-a3ea-b9627c763f8c&quot;,&quot;title&quot;:&quot;The scree test for the number of factors&quot;,&quot;author&quot;:[{&quot;family&quot;:&quot;Cattell&quot;,&quot;given&quot;:&quot;Raymond B.&quot;,&quot;parse-names&quot;:false,&quot;dropping-particle&quot;:&quot;&quot;,&quot;non-dropping-particle&quot;:&quot;&quot;}],&quot;container-title&quot;:&quot;Multivariate Behavioral Research&quot;,&quot;container-title-short&quot;:&quot;Multivariate Behav. Res.&quot;,&quot;accessed&quot;:{&quot;date-parts&quot;:[[2025,11,28]]},&quot;DOI&quot;:&quot;10.1207/S15327906MBR0102_10/&quot;,&quot;ISSN&quot;:&quot;15327906&quot;,&quot;PMID&quot;:&quot;26828106&quot;,&quot;issued&quot;:{&quot;date-parts&quot;:[[1966,4,1]]},&quot;page&quot;:&quot;245-276&quot;,&quot;abstract&quot;:&quot;(1966). The Scree Test For The Number Of Factors. Multivariate Behavioral Research: Vol. 1, No. 2, pp. 245-276.&quot;,&quot;publisher&quot;:&quot;Lawrence Erlbaum Associates, Inc.&quot;,&quot;issue&quot;:&quot;2&quot;,&quot;volume&quot;:&quot;1&quot;},&quot;isTemporary&quot;:false},{&quot;id&quot;:&quot;5a3d478c-7273-3332-a081-ba8c136935ce&quot;,&quot;itemData&quot;:{&quot;type&quot;:&quot;article-journal&quot;,&quot;id&quot;:&quot;5a3d478c-7273-3332-a081-ba8c136935ce&quot;,&quot;title&quot;:&quot;Some Necessary Conditions for Common-Factor Analysis&quot;,&quot;author&quot;:[{&quot;family&quot;:&quot;Guttman&quot;,&quot;given&quot;:&quot;Louis&quot;,&quot;parse-names&quot;:false,&quot;dropping-particle&quot;:&quot;&quot;,&quot;non-dropping-particle&quot;:&quot;&quot;}],&quot;container-title&quot;:&quot;Psychometrika&quot;,&quot;container-title-short&quot;:&quot;Psychometrika&quot;,&quot;accessed&quot;:{&quot;date-parts&quot;:[[2025,11,28]]},&quot;DOI&quot;:&quot;10.1007/BF02289162&quot;,&quot;ISSN&quot;:&quot;0033-3123&quot;,&quot;issued&quot;:{&quot;date-parts&quot;:[[1954,6]]},&quot;page&quot;:&quot;149-161&quot;,&quot;abstract&quot;:&quot;Let R be any correlation matrix of order n, with unity as each main diagonal element. Common-factor analysis, in the Spearman-Thurstone sense, seeks a diagonal matrix U2 such that G = R − U2 is Gramian and of minimum rank r. Let s1 be the number of latent roots of R which are greater than or equal to unity. Then it is proved here that r ≥ s1. Two further lower bounds to r are also established that are better than s1. Simple computing procedures are shown for all three lower bounds that avoid any calculations of latent roots. It is proved further that there are many cases where the rank of all diagonal-free submatrices in R is small, but the minimum rank r for a Gramian G is nevertheless very large compared with n. Heuristic criteria are given for testing the hypothesis that a finite r exists for the infinite universe of content from which the sample of n observed variables is selected; in many cases, the Spearman-Thurstone type of multiple common-factor structure cannot hold.&quot;,&quot;publisher&quot;:&quot;Cambridge University Press &amp; Assessment&quot;,&quot;issue&quot;:&quot;2&quot;,&quot;volume&quot;:&quot;19&quot;},&quot;isTemporary&quot;:false},{&quot;id&quot;:&quot;d21f5aa4-ef88-309d-b912-b824bf946749&quot;,&quot;itemData&quot;:{&quot;type&quot;:&quot;article-journal&quot;,&quot;id&quot;:&quot;d21f5aa4-ef88-309d-b912-b824bf946749&quot;,&quot;title&quot;:&quot;The Application of Electronic Computers to Factor Analysis&quot;,&quot;author&quot;:[{&quot;family&quot;:&quot;Kaiser&quot;,&quot;given&quot;:&quot;Henry F.&quot;,&quot;parse-names&quot;:false,&quot;dropping-particle&quot;:&quot;&quot;,&quot;non-dropping-particle&quot;:&quot;&quot;}],&quot;container-title&quot;:&quot;Educational and Psychological Measurement&quot;,&quot;container-title-short&quot;:&quot;Educ. Psychol. Meas.&quot;,&quot;accessed&quot;:{&quot;date-parts&quot;:[[2025,11,28]]},&quot;DOI&quot;:&quot;10.1177/001316446002000116/&quot;,&quot;ISSN&quot;:&quot;15523888&quot;,&quot;issued&quot;:{&quot;date-parts&quot;:[[1960]]},&quot;page&quot;:&quot;141-151&quot;,&quot;publisher&quot;:&quot;Sage PublicationsSage CA: Thousand Oaks, CA&quot;,&quot;issue&quot;:&quot;1&quot;,&quot;volume&quot;:&quot;20&quot;},&quot;isTemporary&quot;:false}]},{&quot;citationID&quot;:&quot;MENDELEY_CITATION_b00cca1a-b41b-4b2b-8175-301d1f8f651f&quot;,&quot;properties&quot;:{&quot;noteIndex&quot;:0},&quot;isEdited&quot;:false,&quot;manualOverride&quot;:{&quot;isManuallyOverridden&quot;:false,&quot;citeprocText&quot;:&quot;(54,55)&quot;,&quot;manualOverrideText&quot;:&quot;&quot;},&quot;citationTag&quot;:&quot;MENDELEY_CITATION_v3_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&quot;,&quot;citationItems&quot;:[{&quot;id&quot;:&quot;82bcfd3f-942a-3616-9611-8ef7f19a2346&quot;,&quot;itemData&quot;:{&quot;type&quot;:&quot;article-journal&quot;,&quot;id&quot;:&quot;82bcfd3f-942a-3616-9611-8ef7f19a2346&quot;,&quot;title&quot;:&quot;Cutoff criteria for fit indexes in covariance structure analysis: Conventional criteria versus new alternatives&quot;,&quot;author&quot;:[{&quot;family&quot;:&quot;Hu&quot;,&quot;given&quot;:&quot;Li Tze&quot;,&quot;parse-names&quot;:false,&quot;dropping-particle&quot;:&quot;&quot;,&quot;non-dropping-particle&quot;:&quot;&quot;},{&quot;family&quot;:&quot;Bentler&quot;,&quot;given&quot;:&quot;Peter M.&quot;,&quot;parse-names&quot;:false,&quot;dropping-particle&quot;:&quot;&quot;,&quot;non-dropping-particle&quot;:&quot;&quot;}],&quot;container-title&quot;:&quot;Structural Equation Modeling: A Multidisciplinary Journal&quot;,&quot;container-title-short&quot;:&quot;Struct. Equ. Modeling&quot;,&quot;accessed&quot;:{&quot;date-parts&quot;:[[2025,11,28]]},&quot;DOI&quot;:&quot;10.1080/10705519909540118&quot;,&quot;ISSN&quot;:&quot;10705511&quot;,&quot;issued&quot;:{&quot;date-parts&quot;:[[1999]]},&quot;page&quot;:&quot;1-55&quot;,&quot;abstract&quot;:&quot;This article examines the adequacy of the \&quot;rules of thumb\&quot;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 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 © 1999, Lawrence Erlbaum Associates, Inc.&quot;,&quot;publisher&quot;:&quot;Taylor &amp; Francis Group&quot;,&quot;issue&quot;:&quot;1&quot;,&quot;volume&quot;:&quot;6&quot;},&quot;isTemporary&quot;:false},{&quot;id&quot;:&quot;849828dd-d939-3035-b37f-c665f9ce63d3&quot;,&quot;itemData&quot;:{&quot;type&quot;:&quot;book&quot;,&quot;id&quot;:&quot;849828dd-d939-3035-b37f-c665f9ce63d3&quot;,&quot;title&quot;:&quot;Assumptions in structural equation modeling.&quot;,&quot;author&quot;:[{&quot;family&quot;:&quot;Kline&quot;,&quot;given&quot;:&quot;R. B.&quot;,&quot;parse-names&quot;:false,&quot;dropping-particle&quot;:&quot;&quot;,&quot;non-dropping-particle&quot;:&quot;&quot;}],&quot;accessed&quot;:{&quot;date-parts&quot;:[[2025,11,28]]},&quot;issued&quot;:{&quot;date-parts&quot;:[[2012]]},&quot;number-of-pages&quot;:&quot;111-125&quot;,&quot;publisher&quot;:&quot;The Guilford Press&quot;,&quot;container-title-short&quot;:&quot;&quot;},&quot;isTemporary&quot;:false}]},{&quot;citationID&quot;:&quot;MENDELEY_CITATION_92412907-e6f0-4f21-9e81-d06a441c6a61&quot;,&quot;properties&quot;:{&quot;noteIndex&quot;:0},&quot;isEdited&quot;:false,&quot;manualOverride&quot;:{&quot;isManuallyOverridden&quot;:false,&quot;citeprocText&quot;:&quot;(56)&quot;,&quot;manualOverrideText&quot;:&quot;&quot;},&quot;citationTag&quot;:&quot;MENDELEY_CITATION_v3_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&quot;,&quot;citationItems&quot;:[{&quot;id&quot;:&quot;3ef4bcac-6b57-3a63-ba8c-ed4728d3c121&quot;,&quot;itemData&quot;:{&quot;type&quot;:&quot;article-journal&quot;,&quot;id&quot;:&quot;3ef4bcac-6b57-3a63-ba8c-ed4728d3c121&quot;,&quot;title&quot;:&quot;Evaluating Structural Equation Models with Unobservable Variables and Measurement Error&quot;,&quot;author&quot;:[{&quot;family&quot;:&quot;Fornell&quot;,&quot;given&quot;:&quot;Claes&quot;,&quot;parse-names&quot;:false,&quot;dropping-particle&quot;:&quot;&quot;,&quot;non-dropping-particle&quot;:&quot;&quot;},{&quot;family&quot;:&quot;Larcker&quot;,&quot;given&quot;:&quot;David F.&quot;,&quot;parse-names&quot;:false,&quot;dropping-particle&quot;:&quot;&quot;,&quot;non-dropping-particle&quot;:&quot;&quot;}],&quot;container-title&quot;:&quot;Journal of Marketing Research&quot;,&quot;accessed&quot;:{&quot;date-parts&quot;:[[2025,11,28]]},&quot;DOI&quot;:&quot;10.1177/002224378101800104&quot;,&quot;ISSN&quot;:&quot;0022-2437&quot;,&quot;issued&quot;:{&quot;date-parts&quot;:[[1981,2]]},&quot;page&quot;:&quot;39-50&quot;,&quot;abstract&quot;:&quot;The statistical tests used in the analysis of structural equation models with unobservable variables and measurement error are examined. A drawback of the commonly applied chi square test, in addit...&quot;,&quot;publisher&quot;:&quot;SAGE PublicationsSage CA: Los Angeles, CA&quot;,&quot;issue&quot;:&quot;1&quot;,&quot;volume&quot;:&quot;18&quot;,&quot;container-title-short&quot;:&quot;&quot;},&quot;isTemporary&quot;:false}]},{&quot;citationID&quot;:&quot;MENDELEY_CITATION_3a356340-65cf-4a4f-9281-23cbe49d59f9&quot;,&quot;properties&quot;:{&quot;noteIndex&quot;:0},&quot;isEdited&quot;:false,&quot;manualOverride&quot;:{&quot;isManuallyOverridden&quot;:false,&quot;citeprocText&quot;:&quot;(57)&quot;,&quot;manualOverrideText&quot;:&quot;&quot;},&quot;citationTag&quot;:&quot;MENDELEY_CITATION_v3_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&quot;,&quot;citationItems&quot;:[{&quot;id&quot;:&quot;a71c2dbd-0e35-3e7a-8ea8-d5d3d57bf88f&quot;,&quot;itemData&quot;:{&quot;type&quot;:&quot;article-journal&quot;,&quot;id&quot;:&quot;a71c2dbd-0e35-3e7a-8ea8-d5d3d57bf88f&quot;,&quot;title&quot;:&quot;Coefficient Alpha and the Internal Structure of Tests&quot;,&quot;author&quot;:[{&quot;family&quot;:&quot;Cronbach&quot;,&quot;given&quot;:&quot;Lee J.&quot;,&quot;parse-names&quot;:false,&quot;dropping-particle&quot;:&quot;&quot;,&quot;non-dropping-particle&quot;:&quot;&quot;}],&quot;container-title&quot;:&quot;Psychometrika&quot;,&quot;container-title-short&quot;:&quot;Psychometrika&quot;,&quot;accessed&quot;:{&quot;date-parts&quot;:[[2025,11,28]]},&quot;DOI&quot;:&quot;10.1007/BF02310555&quot;,&quot;ISSN&quot;:&quot;0033-3123&quot;,&quot;issued&quot;:{&quot;date-parts&quot;:[[1951,9]]},&quot;page&quot;:&quot;297-334&quot;,&quot;abstract&quot;:&quot;A general formula (α) of which a special case is the Kuder-Richardson coefficient of equivalence is shown to be the mean of all split-half coefficients resulting from different splittings of a test. α is therefore an estimate of the correlation between two random samples of items from a universe of items like those in the test. α is found to be an appropriate index of equivalence and, except for very short tests, of the first-factor concentration in the test. Tests divisible into distinct subtests should be so divided before using the formula. The index \\documentclass[12pt]{minimal}\\usepackage{amsmath}\\usepackage{wasysym}\\usepackage{amsfonts}\\usepackage{amssymb}\\usepackage{amsbsy}\\usepackage{mathrsfs}\\usepackage{upgreek}\\setlength{\\oddsidemargin}{-69pt}\\begin{document}\\end{document}, derived from α, is shown to be an index of inter-item homogeneity. Comparison is made to the Guttman and Loevinger approaches. Parallel split coefficients are shown to be unnecessary for tests of common types. In designing tests, maximum interpretability of scores is obtained by increasing the first-factor concentration in any separately-scored subtest and avoiding substantial group-factor clusters within a subtest. Scalability is not a requisite.&quot;,&quot;publisher&quot;:&quot;Cambridge University Press &amp; Assessment&quot;,&quot;issue&quot;:&quot;3&quot;,&quot;volume&quot;:&quot;16&quot;},&quot;isTemporary&quot;:false}]},{&quot;citationID&quot;:&quot;MENDELEY_CITATION_1d7ab8c5-7df1-4c9c-8417-5ea638c6c07b&quot;,&quot;properties&quot;:{&quot;noteIndex&quot;:0},&quot;isEdited&quot;:false,&quot;manualOverride&quot;:{&quot;isManuallyOverridden&quot;:false,&quot;citeprocText&quot;:&quot;(58)&quot;,&quot;manualOverrideText&quot;:&quot;&quot;},&quot;citationTag&quot;:&quot;MENDELEY_CITATION_v3_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&quot;,&quot;citationItems&quot;:[{&quot;id&quot;:&quot;6f52c4d8-ba43-3912-b7af-e0cda5b29914&quot;,&quot;itemData&quot;:{&quot;type&quot;:&quot;book&quot;,&quot;id&quot;:&quot;6f52c4d8-ba43-3912-b7af-e0cda5b29914&quot;,&quot;title&quot;:&quot;Test theory: A unified treatment&quot;,&quot;author&quot;:[{&quot;family&quot;:&quot;McDonald&quot;,&quot;given&quot;:&quot;Roderick P.&quot;,&quot;parse-names&quot;:false,&quot;dropping-particle&quot;:&quot;&quot;,&quot;non-dropping-particle&quot;:&quot;&quot;}],&quot;container-title&quot;:&quot;Test Theory: A Unified Treatment&quot;,&quot;accessed&quot;:{&quot;date-parts&quot;:[[2025,11,28]]},&quot;DOI&quot;:&quot;10.4324/9781410601087&quot;,&quot;ISBN&quot;:&quot;9781135675318&quot;,&quot;issued&quot;:{&quot;date-parts&quot;:[[2013,6,17]]},&quot;number-of-pages&quot;:&quot;1-485&quot;,&quot;abstract&quot;:&quot;This book introduces the reader to the main quantitative concepts, methods, and computational techniques needed for the development, evaluation, and application of tests in the behavioral/social sciences, including educational tests. Two empirical examples are carried throughout to illustrate alternative methods. Other data sets are used for special illustrations. Self-contained programs for confirmatory and exploratory factor analysis are available on the Web. Intended for students of psychology, particularly educational psychology, as well as social science students interested in how tests are constructed and used, prerequisites include a course on statistics.&quot;,&quot;publisher&quot;:&quot;Taylor and Francis&quot;,&quot;container-title-short&quot;:&quot;&quot;},&quot;isTemporary&quot;:false}]},{&quot;citationID&quot;:&quot;MENDELEY_CITATION_7b5d873a-03bb-4140-8e1b-fabf75757070&quot;,&quot;properties&quot;:{&quot;noteIndex&quot;:0},&quot;isEdited&quot;:false,&quot;manualOverride&quot;:{&quot;isManuallyOverridden&quot;:false,&quot;citeprocText&quot;:&quot;(59)&quot;,&quot;manualOverrideText&quot;:&quot;&quot;},&quot;citationTag&quot;:&quot;MENDELEY_CITATION_v3_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&quot;,&quot;citationItems&quot;:[{&quot;id&quot;:&quot;c480aeac-af9e-323f-94c1-3f74f6277855&quot;,&quot;itemData&quot;:{&quot;type&quot;:&quot;article-journal&quot;,&quot;id&quot;:&quot;c480aeac-af9e-323f-94c1-3f74f6277855&quot;,&quot;title&quot;:&quot;Validity of the Eating Disorder Examination Questionnaire (EDE-Q) in screening for eating disorders in community samples&quot;,&quot;author&quot;:[{&quot;family&quot;:&quot;Mond&quot;,&quot;given&quot;:&quot;J. M.&quot;,&quot;parse-names&quot;:false,&quot;dropping-particle&quot;:&quot;&quot;,&quot;non-dropping-particle&quot;:&quot;&quot;},{&quot;family&quot;:&quot;Hay&quot;,&quot;given&quot;:&quot;P. J.&quot;,&quot;parse-names&quot;:false,&quot;dropping-particle&quot;:&quot;&quot;,&quot;non-dropping-particle&quot;:&quot;&quot;},{&quot;family&quot;:&quot;Rodgers&quot;,&quot;given&quot;:&quot;B.&quot;,&quot;parse-names&quot;:false,&quot;dropping-particle&quot;:&quot;&quot;,&quot;non-dropping-particle&quot;:&quot;&quot;},{&quot;family&quot;:&quot;Owen&quot;,&quot;given&quot;:&quot;C.&quot;,&quot;parse-names&quot;:false,&quot;dropping-particle&quot;:&quot;&quot;,&quot;non-dropping-particle&quot;:&quot;&quot;},{&quot;family&quot;:&quot;Beumont&quot;,&quot;given&quot;:&quot;P. J.V.&quot;,&quot;parse-names&quot;:false,&quot;dropping-particle&quot;:&quot;&quot;,&quot;non-dropping-particle&quot;:&quot;&quot;}],&quot;container-title&quot;:&quot;Behaviour Research and Therapy&quot;,&quot;accessed&quot;:{&quot;date-parts&quot;:[[2026,6,14]]},&quot;DOI&quot;:&quot;10.1016/S0005-7967(03)00161-X&quot;,&quot;ISSN&quot;:&quot;00057967&quot;,&quot;PMID&quot;:&quot;15033501&quot;,&quot;URL&quot;:&quot;https://pubmed.ncbi.nlm.nih.gov/15033501/&quot;,&quot;issued&quot;:{&quot;date-parts&quot;:[[2004]]},&quot;page&quot;:&quot;551-567&quot;,&quot;abstract&quot;:&quot;In order to examine the concurrent and criterion validity of the questionnaire version of the Eating Disorders Examination (EDE-Q), self-report and interview formats were administered to a community sample of women aged 18-45 (n=208). Correlations between EDE-Q and EDE subscales ranged from 0.68 for Eating Concern to 0.78 for Shape Concern. Scores on the EDE-Q were significantly higher than those of the EDE for all subscales, with the mean difference ranging from 0.25 for Restraint to 0.85 for Shape Concern. Frequency of both objective bulimic episodes (OBEs) and subjective bulimic episodes (SBEs) was significantly correlated between measures. Chance-corrected agreement between EDE-Q and EDE ratings of the presence of OBEs was fair, while that for SBEs was poor. Receiver operating characteristic (ROC) analysis, based on a sample of 13 cases, indicated that a score of 2.3 on the global scale of the EDE-Q in conjunction with the occurrence of any OBEs and/or use of exercise as a means of weight control, yielded optimal validity coefficients (sensitivity=0.83, specificity=0.96, positive predictive value=0.56). A stepwise discriminant function analysis yielded eight EDE-Q items which best distinguished cases from non-cases, including frequency of OBEs, use of exercise as a means of weight control, use of self-induced vomiting, use of laxatives and guilt about eating. The EDE-Q has good concurrent validity and acceptable criterion validity. The measure appears well-suited to use in prospective epidemiological studies. © 2003 Elsevier Ltd. All rights reserved.&quot;,&quot;publisher&quot;:&quot;Elsevier Ltd&quot;,&quot;issue&quot;:&quot;5&quot;,&quot;volume&quot;:&quot;42&quot;,&quot;container-title-short&quot;:&quot;&quot;},&quot;isTemporary&quot;:false}]},{&quot;citationID&quot;:&quot;MENDELEY_CITATION_7ef3caa7-fc4e-4335-931b-b9603659a20f&quot;,&quot;properties&quot;:{&quot;noteIndex&quot;:0},&quot;isEdited&quot;:false,&quot;manualOverride&quot;:{&quot;isManuallyOverridden&quot;:false,&quot;citeprocText&quot;:&quot;(15)&quot;,&quot;manualOverrideText&quot;:&quot;&quot;},&quot;citationTag&quot;:&quot;MENDELEY_CITATION_v3_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&quot;,&quot;citationItems&quot;:[{&quot;id&quot;:&quot;ac172115-fece-3b3c-bdc4-645b8e0720a6&quot;,&quot;itemData&quot;:{&quot;type&quot;:&quot;article-journal&quot;,&quot;id&quot;:&quot;ac172115-fece-3b3c-bdc4-645b8e0720a6&quot;,&quot;title&quot;:&quot;Assessing rumination in eating disorders: Principal component analysis of a minimally modified ruminative response scale&quot;,&quot;author&quot;:[{&quot;family&quot;:&quot;Cowdrey&quot;,&quot;given&quot;:&quot;Felicity A.&quot;,&quot;parse-names&quot;:false,&quot;dropping-particle&quot;:&quot;&quot;,&quot;non-dropping-particle&quot;:&quot;&quot;},{&quot;family&quot;:&quot;Park&quot;,&quot;given&quot;:&quot;Rebecca J.&quot;,&quot;parse-names&quot;:false,&quot;dropping-particle&quot;:&quot;&quot;,&quot;non-dropping-particle&quot;:&quot;&quot;}],&quot;container-title&quot;:&quot;Eating Behaviors&quot;,&quot;container-title-short&quot;:&quot;Eat. Behav.&quot;,&quot;accessed&quot;:{&quot;date-parts&quot;:[[2025,11,28]]},&quot;DOI&quot;:&quot;10.1016/J.EATBEH.2011.08.001&quot;,&quot;ISSN&quot;:&quot;1471-0153&quot;,&quot;PMID&quot;:&quot;22051368&quot;,&quot;issued&quot;:{&quot;date-parts&quot;:[[2011,12,1]]},&quot;page&quot;:&quot;321-324&quot;,&quot;abstract&quot;:&quot;A process account of eating disorders (EDs) (Park et al., in press-a) proposes that preoccupation with ruminative themes of eating, weight and shape may be important in ED maintenance. No self-report measure exists to capture disorder-specific rumination in EDs. 275 healthy participants rated rumination items and completed self-report measures of ED symptoms, depression and anxiety. Principal component analysis revealed two factors, reflection and brooding. The final nine-item Ruminative Response Scale for Eating Disorders (RRS-ED) demonstrated good convergent and discriminant validity and test-retest reliability. The psychometric properties were replicated in an anorexia nervosa sample. The findings support the notion that rumination in EDs is distinct from rumination in depression and is not adequately captured by existing measures. © 2011 Elsevier Ltd.&quot;,&quot;publisher&quot;:&quot;Pergamon&quot;,&quot;issue&quot;:&quot;4&quot;,&quot;volume&quot;:&quot;12&quot;},&quot;isTemporary&quot;:false}]},{&quot;citationID&quot;:&quot;MENDELEY_CITATION_e92e1af7-e255-43f7-80c6-daa81f247b30&quot;,&quot;properties&quot;:{&quot;noteIndex&quot;:0},&quot;isEdited&quot;:false,&quot;manualOverride&quot;:{&quot;isManuallyOverridden&quot;:false,&quot;citeprocText&quot;:&quot;(19)&quot;,&quot;manualOverrideText&quot;:&quot;&quot;},&quot;citationTag&quot;:&quot;MENDELEY_CITATION_v3_eyJjaXRhdGlvbklEIjoiTUVOREVMRVlfQ0lUQVRJT05fZTkyZTFhZjctZTI1NS00M2Y3LTgwYzYtZGFhODFmMjQ3YjMw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865c0520-18e5-4506-8ad5-593c5f0004e6&quot;,&quot;properties&quot;:{&quot;noteIndex&quot;:0},&quot;isEdited&quot;:false,&quot;manualOverride&quot;:{&quot;isManuallyOverridden&quot;:false,&quot;citeprocText&quot;:&quot;(18)&quot;,&quot;manualOverrideText&quot;:&quot;&quot;},&quot;citationTag&quot;:&quot;MENDELEY_CITATION_v3_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&quot;,&quot;citationItems&quot;:[{&quot;id&quot;:&quot;a72a9f54-4695-3383-8ea4-48c0624c3eed&quot;,&quot;itemData&quot;:{&quot;type&quot;:&quot;article-journal&quot;,&quot;id&quot;:&quot;a72a9f54-4695-3383-8ea4-48c0624c3eed&quot;,&quot;title&quot;:&quot;Responses to Depression and Their Effects on the Duration of Depressive Episodes&quot;,&quot;author&quot;:[{&quot;family&quot;:&quot;Nolen-Hoeksema&quot;,&quot;given&quot;:&quot;Susan&quot;,&quot;parse-names&quot;:false,&quot;dropping-particle&quot;:&quot;&quot;,&quot;non-dropping-particle&quot;:&quot;&quot;}],&quot;container-title&quot;:&quot;Journal of Abnormal Psychology&quot;,&quot;container-title-short&quot;:&quot;J. Abnorm. Psychol.&quot;,&quot;accessed&quot;:{&quot;date-parts&quot;:[[2025,11,28]]},&quot;DOI&quot;:&quot;10.1037/0021-843X.100.4.569&quot;,&quot;ISSN&quot;:&quot;0021843X&quot;,&quot;PMID&quot;:&quot;1757671&quot;,&quot;issued&quot;:{&quot;date-parts&quot;:[[1991,11]]},&quot;page&quot;:&quot;569-582&quot;,&quot;abstract&quot;:&quot;I propose that the ways people respond to their own symptoms of depression influence the duration of these symptoms. People who engage in ruminative responses to depression, focusing on their symptoms and the possible causes and consequences of their symptoms, will show longer depressions than people who take action to distract themselves from their symptoms. Ruminative responses prolong depression because they allow the depressed mood to negatively bias thinking and interfere with instrumental behavior and problem-solving. Laboratory and field studies directly testing this theory have supported its predictions. I discuss how response styles can explain the greater likelihood of depression in women than men. Then I intergrate this response styles theory with studies of coping with discrete events. The response styles theory is compared to other theories of the duration of depression. Finally, I suggest what may help a depressed person to stop engaging in ruminative responses and how response styles for depression may develop.&quot;,&quot;issue&quot;:&quot;4&quot;,&quot;volume&quot;:&quot;100&quot;},&quot;isTemporary&quot;:false}]},{&quot;citationID&quot;:&quot;MENDELEY_CITATION_a732de96-9a6b-441b-90c1-638d31aaa931&quot;,&quot;properties&quot;:{&quot;noteIndex&quot;:0},&quot;isEdited&quot;:false,&quot;manualOverride&quot;:{&quot;isManuallyOverridden&quot;:false,&quot;citeprocText&quot;:&quot;(19)&quot;,&quot;manualOverrideText&quot;:&quot;&quot;},&quot;citationTag&quot;:&quot;MENDELEY_CITATION_v3_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&quot;,&quot;citationItems&quot;:[{&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citationID&quot;:&quot;MENDELEY_CITATION_18d2b346-9ec6-4735-8607-c1409cafc78b&quot;,&quot;properties&quot;:{&quot;noteIndex&quot;:0},&quot;isEdited&quot;:false,&quot;manualOverride&quot;:{&quot;isManuallyOverridden&quot;:false,&quot;citeprocText&quot;:&quot;(30)&quot;,&quot;manualOverrideText&quot;:&quot;&quot;},&quot;citationTag&quot;:&quot;MENDELEY_CITATION_v3_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&quot;,&quot;citationItems&quot;:[{&quot;id&quot;:&quot;3c133fdb-0862-39c1-9316-dbe898133bc5&quot;,&quot;itemData&quot;:{&quot;type&quot;:&quot;book&quot;,&quot;id&quot;:&quot;3c133fdb-0862-39c1-9316-dbe898133bc5&quot;,&quot;title&quot;:&quot;Scale development : theory and applications&quot;,&quot;author&quot;:[{&quot;family&quot;:&quot;DeVellis&quot;,&quot;given&quot;:&quot;Robert F..&quot;,&quot;parse-names&quot;:false,&quot;dropping-particle&quot;:&quot;&quot;,&quot;non-dropping-particle&quot;:&quot;&quot;},{&quot;family&quot;:&quot;Thorpe&quot;,&quot;given&quot;:&quot;Carolyn T..&quot;,&quot;parse-names&quot;:false,&quot;dropping-particle&quot;:&quot;&quot;,&quot;non-dropping-particle&quot;:&quot;&quot;}],&quot;accessed&quot;:{&quot;date-parts&quot;:[[2025,11,28]]},&quot;ISBN&quot;:&quot;1544379323&quot;,&quot;issued&quot;:{&quot;date-parts&quot;:[[2021]]},&quot;abstract&quot;:&quot;Fifth edition. \&quot;Scale Development: Theory and Applications, by Robert F. DeVellis and new co-author Carolyn T. Thorpe, demystifies measurement by emphasizing a logical rather than strictly mathematical understanding of concepts. The Fifth Edition includes a new chapter that lays out the key concepts that distinguish indices from scales, contrasts various types of indices, suggests approaches for developing them, reviews validity and reliability issues, and discusses in broad terms some analytic approaches. All chapters have been updated, and the book strikes a balance between including relevant topics and highlighting recent developments in measurement while retaining an accessible, user-friendly approach to the material covered\&quot;-- Provided by publisher. Chapter 1: Overview -- Chapter 2: Understanding the Latent Variable -- Chapter 3: Scale Reliability -- Chapter 4: Scale Validity -- Chapter 5: Guidelines in Scale Development -- Chapter 6: Factor Analysis -- Chapter 7: The Index -- Chapter 8: An Overview of Item Response Theory -- Chapter 9: Measurement in the Broader Research Context.&quot;,&quot;publisher&quot;:&quot;SAGE Publications&quot;,&quot;container-title-short&quot;:&quot;&quot;},&quot;isTemporary&quot;:false}]},{&quot;citationID&quot;:&quot;MENDELEY_CITATION_eb11f8ba-4bde-43c9-b3e4-11b45c170c87&quot;,&quot;properties&quot;:{&quot;noteIndex&quot;:0},&quot;isEdited&quot;:false,&quot;manualOverride&quot;:{&quot;isManuallyOverridden&quot;:false,&quot;citeprocText&quot;:&quot;(32)&quot;,&quot;manualOverrideText&quot;:&quot;&quot;},&quot;citationTag&quot;:&quot;MENDELEY_CITATION_v3_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&quot;,&quot;citationItems&quot;:[{&quot;id&quot;:&quot;0fcd7d61-55b7-39ff-8eec-36ccedb903cd&quot;,&quot;itemData&quot;:{&quot;type&quot;:&quot;article-journal&quot;,&quot;id&quot;:&quot;0fcd7d61-55b7-39ff-8eec-36ccedb903cd&quot;,&quot;title&quot;:&quot;Critical Values for Lawshe’s Content Validity Ratio&quot;,&quot;author&quot;:[{&quot;family&quot;:&quot;Ayre&quot;,&quot;given&quot;:&quot;Colin&quot;,&quot;parse-names&quot;:false,&quot;dropping-particle&quot;:&quot;&quot;,&quot;non-dropping-particle&quot;:&quot;&quot;},{&quot;family&quot;:&quot;Scally&quot;,&quot;given&quot;:&quot;Andrew John&quot;,&quot;parse-names&quot;:false,&quot;dropping-particle&quot;:&quot;&quot;,&quot;non-dropping-particle&quot;:&quot;&quot;}],&quot;container-title&quot;:&quot;Measurement and Evaluation in Counseling and Development&quot;,&quot;accessed&quot;:{&quot;date-parts&quot;:[[2025,11,28]]},&quot;DOI&quot;:&quot;10.1177/0748175613513808&quot;,&quot;ISSN&quot;:&quot;07481756&quot;,&quot;issued&quot;:{&quot;date-parts&quot;:[[2014,1]]},&quot;page&quot;:&quot;79-86&quot;,&quot;abstract&quot;:&quot;Content validation refers to a process that aims to provide assurance that an instrument (checklist, questionnaire, or scale) measures the content area it is expected to measure (Frank-Stromberg &amp; ...&quot;,&quot;publisher&quot;:&quot;Routledge&quot;,&quot;issue&quot;:&quot;1&quot;,&quot;volume&quot;:&quot;47&quot;,&quot;container-title-short&quot;:&quot;&quot;},&quot;isTemporary&quot;:false}]},{&quot;citationID&quot;:&quot;MENDELEY_CITATION_4fab4118-4763-4812-b42f-75f6c186e590&quot;,&quot;properties&quot;:{&quot;noteIndex&quot;:0},&quot;isEdited&quot;:false,&quot;manualOverride&quot;:{&quot;isManuallyOverridden&quot;:false,&quot;citeprocText&quot;:&quot;(60)&quot;,&quot;manualOverrideText&quot;:&quot;&quot;},&quot;citationTag&quot;:&quot;MENDELEY_CITATION_v3_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&quot;,&quot;citationItems&quot;:[{&quot;id&quot;:&quot;fdea20e9-5cd7-3fde-a66a-38aa1ff2db07&quot;,&quot;itemData&quot;:{&quot;type&quot;:&quot;article-journal&quot;,&quot;id&quot;:&quot;fdea20e9-5cd7-3fde-a66a-38aa1ff2db07&quot;,&quot;title&quot;:&quot;Constructing Validity: Basic Issues in Objective Scale Development&quot;,&quot;author&quot;:[{&quot;family&quot;:&quot;Clark&quot;,&quot;given&quot;:&quot;Lee Anna&quot;,&quot;parse-names&quot;:false,&quot;dropping-particle&quot;:&quot;&quot;,&quot;non-dropping-particle&quot;:&quot;&quot;},{&quot;family&quot;:&quot;Watson&quot;,&quot;given&quot;:&quot;David&quot;,&quot;parse-names&quot;:false,&quot;dropping-particle&quot;:&quot;&quot;,&quot;non-dropping-particle&quot;:&quot;&quot;}],&quot;container-title&quot;:&quot;Psychological Assessment&quot;,&quot;container-title-short&quot;:&quot;Psychol. Assess.&quot;,&quot;accessed&quot;:{&quot;date-parts&quot;:[[2026,6,14]]},&quot;DOI&quot;:&quot;10.1037/1040-3590.7.3.309&quot;,&quot;ISSN&quot;:&quot;10403590&quot;,&quot;issued&quot;:{&quot;date-parts&quot;:[[1995]]},&quot;page&quot;:&quot;309-319&quot;,&quot;abstract&quot;:&quot;A primary goal of scale development is to create a valid measure of an underlying construct. We discuss theoretical principles, practical issues, and pragmatic decisions to help developers maximize the construct validity of scales and subscales. First, it is essential to begin with a clear conceptualization of the target construct. Moreover, the content of the initial item pool should be overinclusive and item wording needs careful attention. Next, the item pool should be tested, along with variables that assess closely related constructs, on a heterogeneous sample representing the entire range of the target population. Finally, in selecting scale items, the goal is unidimensionality rather than internal consistency; this means that virtually all interitem correlations should be moderate in magnitude. Factor analysis can play a crucial role in ensuring the unidimensionality and discriminant validity of scales. © 1995 American Psychological Association.&quot;,&quot;issue&quot;:&quot;3&quot;,&quot;volume&quot;:&quot;7&quot;},&quot;isTemporary&quot;:false}]},{&quot;citationID&quot;:&quot;MENDELEY_CITATION_8506edec-373e-4da7-96c5-92bae8290cbe&quot;,&quot;properties&quot;:{&quot;noteIndex&quot;:0},&quot;isEdited&quot;:false,&quot;manualOverride&quot;:{&quot;isManuallyOverridden&quot;:false,&quot;citeprocText&quot;:&quot;(4,6)&quot;,&quot;manualOverrideText&quot;:&quot;&quot;},&quot;citationTag&quot;:&quot;MENDELEY_CITATION_v3_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&quot;,&quot;citationItems&quot;:[{&quot;id&quot;:&quot;2f589c4c-39d6-3983-bf61-e89f67c29a2d&quot;,&quot;itemData&quot;:{&quot;type&quot;:&quot;article-journal&quot;,&quot;id&quot;:&quot;2f589c4c-39d6-3983-bf61-e89f67c29a2d&quot;,&quot;title&quot;:&quot;Rumination across depression, anxiety, and eating disorders in adults: A meta-analytic review.&quot;,&quot;author&quot;:[{&quot;family&quot;:&quot;Rickerby&quot;,&quot;given&quot;:&quot;Nicole&quot;,&quot;parse-names&quot;:false,&quot;dropping-particle&quot;:&quot;&quot;,&quot;non-dropping-particle&quot;:&quot;&quot;},{&quot;family&quot;:&quot;Krug&quot;,&quot;given&quot;:&quot;Isabel&quot;,&quot;parse-names&quot;:false,&quot;dropping-particle&quot;:&quot;&quot;,&quot;non-dropping-particle&quot;:&quot;&quot;},{&quot;family&quot;:&quot;Fuller-Tyszkiewicz&quot;,&quot;given&quot;:&quot;Matthew&quot;,&quot;parse-names&quot;:false,&quot;dropping-particle&quot;:&quot;&quot;,&quot;non-dropping-particle&quot;:&quot;&quot;},{&quot;family&quot;:&quot;Forte&quot;,&quot;given&quot;:&quot;Elizabeth&quot;,&quot;parse-names&quot;:false,&quot;dropping-particle&quot;:&quot;&quot;,&quot;non-dropping-particle&quot;:&quot;&quot;},{&quot;family&quot;:&quot;Davenport&quot;,&quot;given&quot;:&quot;Rebekah&quot;,&quot;parse-names&quot;:false,&quot;dropping-particle&quot;:&quot;&quot;,&quot;non-dropping-particle&quot;:&quot;&quot;},{&quot;family&quot;:&quot;Chayadi&quot;,&quot;given&quot;:&quot;Ellentika&quot;,&quot;parse-names&quot;:false,&quot;dropping-particle&quot;:&quot;&quot;,&quot;non-dropping-particle&quot;:&quot;&quot;},{&quot;family&quot;:&quot;Kiropoulos&quot;,&quot;given&quot;:&quot;Litza&quot;,&quot;parse-names&quot;:false,&quot;dropping-particle&quot;:&quot;&quot;,&quot;non-dropping-particle&quot;:&quot;&quot;}],&quot;container-title&quot;:&quot;Clinical Psychology: Science and Practice&quot;,&quot;accessed&quot;:{&quot;date-parts&quot;:[[2025,11,28]]},&quot;DOI&quot;:&quot;10.1037/CPS0000110&quot;,&quot;ISSN&quot;:&quot;14682850&quot;,&quot;issued&quot;:{&quot;date-parts&quot;:[[2022,9,5]]},&quot;page&quot;:&quot;251-268&quot;,&quot;abstract&quot;:&quot;We examined whether rumination, brooding, and reflection differed between patients with depression, anxiety, and eating disorders and healthy controls. We also examined correlations between psychopathology and rumination, brooding, and reflection. Systematic searches of four electronic databases from July 2008 to December 2021 identified 585 abstracts that were eligible for full text review and 99 were included in the meta-analysis. Compared with healthy controls, rumination was significantly higher in major depressive disorder (MDD), generalized anxiety disorder (GAD), social anxiety disorder (SAD), and anorexia nervosa (AN). Brooding was also higher in MDD, GAD, and SAD and reflection was higher in MDD and SAD. Significant medium to large correlations were found between psychopathology and rumination for MDD, GAD, and SAD. Psychopathology was correlated with brooding and reflection in MDD and brooding in SAD. These findings indicate that total rumination is strongly associated with MDD, SAD, GAD, and AN, brooding is strongly associated with MDD, SAD and GAD, and reflection is strongly associated with MDD and SAD. Investigating rumination as a transdiagnostic factor is important as they can be targeted for both diagnosis and treatment in a diagnostically mixed sample. Findings suggest that rumination, brooding, and reflection are strongly associated with depressive, anxiety, and eating disorders. These findings support the need for further research examining rumination-focused treatments in depression, anxiety, and eating disorders. (PsycInfo Database Record (c) 2024 APA, all rights reserved)&quot;,&quot;publisher&quot;:&quot;American Psychological Association&quot;,&quot;issue&quot;:&quot;2&quot;,&quot;volume&quot;:&quot;31&quot;,&quot;container-title-short&quot;:&quot;&quot;},&quot;isTemporary&quot;:false},{&quot;id&quot;:&quot;9440ea7e-baf9-3a52-9f98-b853c78ed762&quot;,&quot;itemData&quot;:{&quot;type&quot;:&quot;article-journal&quot;,&quot;id&quot;:&quot;9440ea7e-baf9-3a52-9f98-b853c78ed762&quot;,&quot;title&quot;:&quot;Rumination and eating disorder psychopathology: A meta-analysis&quot;,&quot;author&quot;:[{&quot;family&quot;:&quot;Smith&quot;,&quot;given&quot;:&quot;Kathryn E.&quot;,&quot;parse-names&quot;:false,&quot;dropping-particle&quot;:&quot;&quot;,&quot;non-dropping-particle&quot;:&quot;&quot;},{&quot;family&quot;:&quot;Mason&quot;,&quot;given&quot;:&quot;Tyler B.&quot;,&quot;parse-names&quot;:false,&quot;dropping-particle&quot;:&quot;&quot;,&quot;non-dropping-particle&quot;:&quot;&quot;},{&quot;family&quot;:&quot;Lavender&quot;,&quot;given&quot;:&quot;Jason M.&quot;,&quot;parse-names&quot;:false,&quot;dropping-particle&quot;:&quot;&quot;,&quot;non-dropping-particle&quot;:&quot;&quot;}],&quot;container-title&quot;:&quot;Clinical Psychology Review&quot;,&quot;container-title-short&quot;:&quot;Clin. Psychol. Rev.&quot;,&quot;accessed&quot;:{&quot;date-parts&quot;:[[2025,11,28]]},&quot;DOI&quot;:&quot;10.1016/J.CPR.2018.03.004&quot;,&quot;ISSN&quot;:&quot;0272-7358&quot;,&quot;PMID&quot;:&quot;29703429&quot;,&quot;issued&quot;:{&quot;date-parts&quot;:[[2018,4,1]]},&quot;page&quot;:&quot;9-23&quot;,&quot;abstract&quot;:&quot;Rumination is a cognitive process involving repetitive thoughts about negative experiences and emotions and is associated with psychopathology. Rumination has been implicated in mood and anxiety disorders, and there is a growing body of research on rumination in relation to eating disorder (ED) psychopathology. The current meta-analytic review focused on the literature addressing rumination and ED psychopathology. A comprehensive search process identified 38 studies, which primarily used cross-sectional designs with non-clinical samples. Results demonstrated that rumination was concurrently (r = 0.33) and prospectively (r = 0.22–0.23) associated with ED psychopathology, and that groups with ED psychopathology evidenced higher levels of rumination compared to non-ED control groups (g = 0.95), though no significant differences in rumination were observed when comparing anorexia nervosa to bulimia nervosa groups (g = 0.09). In addition, a narrative review of five experimental studies suggested that rumination in response to ED-related stimuli was related to increased negative affect and negative body-related cognitions across clinical and non-clinical samples. The type of rumination and sample population emerged as moderators of effect sizes, such that larger effects were observed among samples using ED-specific measures of rumination and heterogeneous samples compared to only non-clinical samples. Taken together, this literature demonstrates that rumination is a salient process in ED psychopathology, though the literature is characterized by methodological limitations and the need for more fully elaborated theories on the role of rumination in EDs. Findings are discussed in the context of existing models of rumination and ED psychopathology, with suggestions for future research in this area.&quot;,&quot;publisher&quot;:&quot;Pergamon&quot;,&quot;volume&quot;:&quot;61&quot;},&quot;isTemporary&quot;:false}]},{&quot;citationID&quot;:&quot;MENDELEY_CITATION_09fb501f-e398-4733-942a-90a69d162b8a&quot;,&quot;properties&quot;:{&quot;noteIndex&quot;:0},&quot;isEdited&quot;:false,&quot;manualOverride&quot;:{&quot;isManuallyOverridden&quot;:false,&quot;citeprocText&quot;:&quot;(15)&quot;,&quot;manualOverrideText&quot;:&quot;&quot;},&quot;citationTag&quot;:&quot;MENDELEY_CITATION_v3_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&quot;,&quot;citationItems&quot;:[{&quot;id&quot;:&quot;ac172115-fece-3b3c-bdc4-645b8e0720a6&quot;,&quot;itemData&quot;:{&quot;type&quot;:&quot;article-journal&quot;,&quot;id&quot;:&quot;ac172115-fece-3b3c-bdc4-645b8e0720a6&quot;,&quot;title&quot;:&quot;Assessing rumination in eating disorders: Principal component analysis of a minimally modified ruminative response scale&quot;,&quot;author&quot;:[{&quot;family&quot;:&quot;Cowdrey&quot;,&quot;given&quot;:&quot;Felicity A.&quot;,&quot;parse-names&quot;:false,&quot;dropping-particle&quot;:&quot;&quot;,&quot;non-dropping-particle&quot;:&quot;&quot;},{&quot;family&quot;:&quot;Park&quot;,&quot;given&quot;:&quot;Rebecca J.&quot;,&quot;parse-names&quot;:false,&quot;dropping-particle&quot;:&quot;&quot;,&quot;non-dropping-particle&quot;:&quot;&quot;}],&quot;container-title&quot;:&quot;Eating Behaviors&quot;,&quot;container-title-short&quot;:&quot;Eat. Behav.&quot;,&quot;accessed&quot;:{&quot;date-parts&quot;:[[2025,11,28]]},&quot;DOI&quot;:&quot;10.1016/J.EATBEH.2011.08.001&quot;,&quot;ISSN&quot;:&quot;1471-0153&quot;,&quot;PMID&quot;:&quot;22051368&quot;,&quot;issued&quot;:{&quot;date-parts&quot;:[[2011,12,1]]},&quot;page&quot;:&quot;321-324&quot;,&quot;abstract&quot;:&quot;A process account of eating disorders (EDs) (Park et al., in press-a) proposes that preoccupation with ruminative themes of eating, weight and shape may be important in ED maintenance. No self-report measure exists to capture disorder-specific rumination in EDs. 275 healthy participants rated rumination items and completed self-report measures of ED symptoms, depression and anxiety. Principal component analysis revealed two factors, reflection and brooding. The final nine-item Ruminative Response Scale for Eating Disorders (RRS-ED) demonstrated good convergent and discriminant validity and test-retest reliability. The psychometric properties were replicated in an anorexia nervosa sample. The findings support the notion that rumination in EDs is distinct from rumination in depression and is not adequately captured by existing measures. © 2011 Elsevier Ltd.&quot;,&quot;publisher&quot;:&quot;Pergamon&quot;,&quot;issue&quot;:&quot;4&quot;,&quot;volume&quot;:&quot;12&quot;},&quot;isTemporary&quot;:false}]},{&quot;citationID&quot;:&quot;MENDELEY_CITATION_84879b3c-2d7b-458b-bc13-58f054e8e9e4&quot;,&quot;properties&quot;:{&quot;noteIndex&quot;:0},&quot;isEdited&quot;:false,&quot;manualOverride&quot;:{&quot;isManuallyOverridden&quot;:false,&quot;citeprocText&quot;:&quot;(6)&quot;,&quot;manualOverrideText&quot;:&quot;&quot;},&quot;citationTag&quot;:&quot;MENDELEY_CITATION_v3_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&quot;,&quot;citationItems&quot;:[{&quot;id&quot;:&quot;2f589c4c-39d6-3983-bf61-e89f67c29a2d&quot;,&quot;itemData&quot;:{&quot;type&quot;:&quot;article-journal&quot;,&quot;id&quot;:&quot;2f589c4c-39d6-3983-bf61-e89f67c29a2d&quot;,&quot;title&quot;:&quot;Rumination across depression, anxiety, and eating disorders in adults: A meta-analytic review.&quot;,&quot;author&quot;:[{&quot;family&quot;:&quot;Rickerby&quot;,&quot;given&quot;:&quot;Nicole&quot;,&quot;parse-names&quot;:false,&quot;dropping-particle&quot;:&quot;&quot;,&quot;non-dropping-particle&quot;:&quot;&quot;},{&quot;family&quot;:&quot;Krug&quot;,&quot;given&quot;:&quot;Isabel&quot;,&quot;parse-names&quot;:false,&quot;dropping-particle&quot;:&quot;&quot;,&quot;non-dropping-particle&quot;:&quot;&quot;},{&quot;family&quot;:&quot;Fuller-Tyszkiewicz&quot;,&quot;given&quot;:&quot;Matthew&quot;,&quot;parse-names&quot;:false,&quot;dropping-particle&quot;:&quot;&quot;,&quot;non-dropping-particle&quot;:&quot;&quot;},{&quot;family&quot;:&quot;Forte&quot;,&quot;given&quot;:&quot;Elizabeth&quot;,&quot;parse-names&quot;:false,&quot;dropping-particle&quot;:&quot;&quot;,&quot;non-dropping-particle&quot;:&quot;&quot;},{&quot;family&quot;:&quot;Davenport&quot;,&quot;given&quot;:&quot;Rebekah&quot;,&quot;parse-names&quot;:false,&quot;dropping-particle&quot;:&quot;&quot;,&quot;non-dropping-particle&quot;:&quot;&quot;},{&quot;family&quot;:&quot;Chayadi&quot;,&quot;given&quot;:&quot;Ellentika&quot;,&quot;parse-names&quot;:false,&quot;dropping-particle&quot;:&quot;&quot;,&quot;non-dropping-particle&quot;:&quot;&quot;},{&quot;family&quot;:&quot;Kiropoulos&quot;,&quot;given&quot;:&quot;Litza&quot;,&quot;parse-names&quot;:false,&quot;dropping-particle&quot;:&quot;&quot;,&quot;non-dropping-particle&quot;:&quot;&quot;}],&quot;container-title&quot;:&quot;Clinical Psychology: Science and Practice&quot;,&quot;accessed&quot;:{&quot;date-parts&quot;:[[2025,11,28]]},&quot;DOI&quot;:&quot;10.1037/CPS0000110&quot;,&quot;ISSN&quot;:&quot;14682850&quot;,&quot;issued&quot;:{&quot;date-parts&quot;:[[2022,9,5]]},&quot;page&quot;:&quot;251-268&quot;,&quot;abstract&quot;:&quot;We examined whether rumination, brooding, and reflection differed between patients with depression, anxiety, and eating disorders and healthy controls. We also examined correlations between psychopathology and rumination, brooding, and reflection. Systematic searches of four electronic databases from July 2008 to December 2021 identified 585 abstracts that were eligible for full text review and 99 were included in the meta-analysis. Compared with healthy controls, rumination was significantly higher in major depressive disorder (MDD), generalized anxiety disorder (GAD), social anxiety disorder (SAD), and anorexia nervosa (AN). Brooding was also higher in MDD, GAD, and SAD and reflection was higher in MDD and SAD. Significant medium to large correlations were found between psychopathology and rumination for MDD, GAD, and SAD. Psychopathology was correlated with brooding and reflection in MDD and brooding in SAD. These findings indicate that total rumination is strongly associated with MDD, SAD, GAD, and AN, brooding is strongly associated with MDD, SAD and GAD, and reflection is strongly associated with MDD and SAD. Investigating rumination as a transdiagnostic factor is important as they can be targeted for both diagnosis and treatment in a diagnostically mixed sample. Findings suggest that rumination, brooding, and reflection are strongly associated with depressive, anxiety, and eating disorders. These findings support the need for further research examining rumination-focused treatments in depression, anxiety, and eating disorders. (PsycInfo Database Record (c) 2024 APA, all rights reserved)&quot;,&quot;publisher&quot;:&quot;American Psychological Association&quot;,&quot;issue&quot;:&quot;2&quot;,&quot;volume&quot;:&quot;31&quot;,&quot;container-title-short&quot;:&quot;&quot;},&quot;isTemporary&quot;:false}]},{&quot;citationID&quot;:&quot;MENDELEY_CITATION_07c429de-e80a-4387-9a2b-d9805cf00ae5&quot;,&quot;properties&quot;:{&quot;noteIndex&quot;:0},&quot;isEdited&quot;:false,&quot;manualOverride&quot;:{&quot;isManuallyOverridden&quot;:false,&quot;citeprocText&quot;:&quot;(61)&quot;,&quot;manualOverrideText&quot;:&quot;&quot;},&quot;citationTag&quot;:&quot;MENDELEY_CITATION_v3_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&quot;,&quot;citationItems&quot;:[{&quot;id&quot;:&quot;5bd7d898-49ed-3826-b183-5e2203d2bedb&quot;,&quot;itemData&quot;:{&quot;type&quot;:&quot;article-journal&quot;,&quot;id&quot;:&quot;5bd7d898-49ed-3826-b183-5e2203d2bedb&quot;,&quot;title&quot;:&quot;The relationship between eating disorder not otherwise specified (EDNOS) and officially recognized eating disorders: Meta-analysis and implications for DSM&quot;,&quot;author&quot;:[{&quot;family&quot;:&quot;Thomas&quot;,&quot;given&quot;:&quot;Jennifer J.&quot;,&quot;parse-names&quot;:false,&quot;dropping-particle&quot;:&quot;&quot;,&quot;non-dropping-particle&quot;:&quot;&quot;},{&quot;family&quot;:&quot;Vartanian&quot;,&quot;given&quot;:&quot;Lenny R.&quot;,&quot;parse-names&quot;:false,&quot;dropping-particle&quot;:&quot;&quot;,&quot;non-dropping-particle&quot;:&quot;&quot;},{&quot;family&quot;:&quot;Brownell&quot;,&quot;given&quot;:&quot;Kelly D.&quot;,&quot;parse-names&quot;:false,&quot;dropping-particle&quot;:&quot;&quot;,&quot;non-dropping-particle&quot;:&quot;&quot;}],&quot;container-title&quot;:&quot;Psychological bulletin&quot;,&quot;container-title-short&quot;:&quot;Psychol. Bull.&quot;,&quot;accessed&quot;:{&quot;date-parts&quot;:[[2026,6,14]]},&quot;DOI&quot;:&quot;10.1037/A0015326&quot;,&quot;ISSN&quot;:&quot;00332909&quot;,&quot;PMID&quot;:&quot;19379023&quot;,&quot;URL&quot;:&quot;https://pmc.ncbi.nlm.nih.gov/articles/PMC2847852/&quot;,&quot;issued&quot;:{&quot;date-parts&quot;:[[2009,5]]},&quot;page&quot;:&quot;407&quot;,&quot;abstract&quot;:&quot;Eating disorder not otherwise specified (EDNOS) is the most prevalent eating disorder (ED) diagnosis. In this meta-analysis, the authors aimed to inform Diagnostic and Statistical Manual of Mental Disorders revisions by comparing the psychopathology of EDNOS with that of the officially recognized EDs: anorexia nervosa (AN), bulimia nervosa (BN), and binge eating disorder (BED). A comprehensive literature search identified 125 eligible studies (published and unpublished) appearing in the literature from 1987 to 2007. Random effects analyses indicated that whereas EDNOS did not differ significantly from AN and BED on eating pathology or general psychopathology, BN exhibited greater eating and general psychopathology than EDNOS. Moderator analyses indicated that EDNOS groups who met all diagnostic criteria for AN except for amenorrhea did not differ significantly from full syndrome cases. Similarly, EDNOS groups who met all criteria for BN or BED except for binge frequency did not differ significantly from full syndrome cases. Results suggest that EDNOS represents a set of disorders associated with substantial psychological and physiological morbidity. Although certain EDNOS subtypes could be incorporated into existing Diagnostic and Statistical Manual of Mental Disorders (4th ed.; American Psychiatric Association, 1994) categories, others-such as purging disorder and non-fat-phobic AN-may be best conceptualized as distinct syndromes. © 2009 American Psychological Association.&quot;,&quot;issue&quot;:&quot;3&quot;,&quot;volume&quot;:&quot;135&quot;},&quot;isTemporary&quot;:false}]},{&quot;citationID&quot;:&quot;MENDELEY_CITATION_b38b7077-c8da-4523-9512-3fe98b639dd8&quot;,&quot;properties&quot;:{&quot;noteIndex&quot;:0},&quot;isEdited&quot;:false,&quot;manualOverride&quot;:{&quot;isManuallyOverridden&quot;:false,&quot;citeprocText&quot;:&quot;(34–36)&quot;,&quot;manualOverrideText&quot;:&quot;&quot;},&quot;citationTag&quot;:&quot;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&quot;,&quot;citationItems&quot;:[{&quot;id&quot;:&quot;ef626af5-26a2-35bc-a27c-54943a629f55&quot;,&quot;itemData&quot;:{&quot;type&quot;:&quot;article-journal&quot;,&quot;id&quot;:&quot;ef626af5-26a2-35bc-a27c-54943a629f55&quot;,&quot;title&quot;:&quot;The Prevalence and Correlates of Eating Disorders in the National Comorbidity Survey Replication&quot;,&quot;author&quot;:[{&quot;family&quot;:&quot;Hudson&quot;,&quot;given&quot;:&quot;James I.&quot;,&quot;parse-names&quot;:false,&quot;dropping-particle&quot;:&quot;&quot;,&quot;non-dropping-particle&quot;:&quot;&quot;},{&quot;family&quot;:&quot;Hiripi&quot;,&quot;given&quot;:&quot;Eva&quot;,&quot;parse-names&quot;:false,&quot;dropping-particle&quot;:&quot;&quot;,&quot;non-dropping-particle&quot;:&quot;&quot;},{&quot;family&quot;:&quot;Pope&quot;,&quot;given&quot;:&quot;Harrison G.&quot;,&quot;parse-names&quot;:false,&quot;dropping-particle&quot;:&quot;&quot;,&quot;non-dropping-particle&quot;:&quot;&quot;},{&quot;family&quot;:&quot;Kessler&quot;,&quot;given&quot;:&quot;Ronald C.&quot;,&quot;parse-names&quot;:false,&quot;dropping-particle&quot;:&quot;&quot;,&quot;non-dropping-particle&quot;:&quot;&quot;}],&quot;container-title&quot;:&quot;Biological Psychiatry&quot;,&quot;container-title-short&quot;:&quot;Biol. Psychiatry&quot;,&quot;accessed&quot;:{&quot;date-parts&quot;:[[2025,11,28]]},&quot;DOI&quot;:&quot;10.1016/J.BIOPSYCH.2006.03.040&quot;,&quot;ISSN&quot;:&quot;0006-3223&quot;,&quot;PMID&quot;:&quot;16815322&quot;,&quot;issued&quot;:{&quot;date-parts&quot;:[[2007,2,1]]},&quot;page&quot;:&quot;348-358&quot;,&quot;abstract&quot;:&quot;Background: Little population-based data exist on the prevalence or correlates of eating disorders. Methods: Prevalence and correlates of eating disorders from the National Comorbidity Replication, a nationally representative face-to-face household survey (n = 9282), conducted in 2001-2003, were assessed using the WHO Composite International Diagnostic Interview. Results: Lifetime prevalence estimates of DSM-IV anorexia nervosa, bulimia nervosa, and binge eating disorder are .9%, 1.5%, and 3.5% among women, and .3% .5%, and 2.0% among men. Survival analysis based on retrospective age-of-onset reports suggests that risk of bulimia nervosa and binge eating disorder increased with successive birth cohorts. All 3 disorders are significantly comorbid with many other DSM-IV disorders. Lifetime anorexia nervosa is significantly associated with low current weight (body-mass index &lt;18.5), whereas lifetime binge eating disorder is associated with current severe obesity (body-mass index ≥40). Although most respondents with 12-month bulimia nervosa and binge eating disorder report some role impairment (data unavailable for anorexia nervosa since no respondents met criteria for 12-month prevalence), only a minority of cases ever sought treatment. Conclusions: Eating disorders, although relatively uncommon, represent a public health concern because they are frequently associated with other psychopathology and role impairment, and are frequently under-treated. © 2007 Society of Biological Psychiatry.&quot;,&quot;publisher&quot;:&quot;Elsevier&quot;,&quot;issue&quot;:&quot;3&quot;,&quot;volume&quot;:&quot;61&quot;},&quot;isTemporary&quot;:false},{&quot;id&quot;:&quot;7024c71d-f59f-32a0-818d-0aa059406716&quot;,&quot;itemData&quot;:{&quot;type&quot;:&quot;article-journal&quot;,&quot;id&quot;:&quot;7024c71d-f59f-32a0-818d-0aa059406716&quot;,&quot;title&quot;:&quot;Eating Disorder Examination Questionnaire (EDE-Q): Norms for undergraduate men&quot;,&quot;author&quot;:[{&quot;family&quot;:&quot;Lavender&quot;,&quot;given&quot;:&quot;Jason M.&quot;,&quot;parse-names&quot;:false,&quot;dropping-particle&quot;:&quot;&quot;,&quot;non-dropping-particle&quot;:&quot;&quot;},{&quot;family&quot;:&quot;Young&quot;,&quot;given&quot;:&quot;Kyle P.&quot;,&quot;parse-names&quot;:false,&quot;dropping-particle&quot;:&quot;&quot;,&quot;non-dropping-particle&quot;:&quot;De&quot;},{&quot;family&quot;:&quot;Anderson&quot;,&quot;given&quot;:&quot;Drew A.&quot;,&quot;parse-names&quot;:false,&quot;dropping-particle&quot;:&quot;&quot;,&quot;non-dropping-particle&quot;:&quot;&quot;}],&quot;container-title&quot;:&quot;Eating Behaviors&quot;,&quot;container-title-short&quot;:&quot;Eat. Behav.&quot;,&quot;accessed&quot;:{&quot;date-parts&quot;:[[2025,11,28]]},&quot;DOI&quot;:&quot;10.1016/J.EATBEH.2009.09.005&quot;,&quot;ISSN&quot;:&quot;1471-0153&quot;,&quot;PMID&quot;:&quot;20188296&quot;,&quot;issued&quot;:{&quot;date-parts&quot;:[[2010,4,1]]},&quot;page&quot;:&quot;119-121&quot;,&quot;abstract&quot;:&quot;Normative data on the Eating Disorder Examination Questionnaire for samples of undergraduate men in the United States are presented. Participants were 404 undergraduate men aged 18-26 who completed the EDE-Q as part of two larger survey studies. Mean scores, standard deviations, and percentile ranks for the Global score and four subscale scores are provided. Data regarding the frequency of objective binge eating episodes and compensatory behaviors also are reported. Although the overall prevalence of full threshold eating disorders remains lower in men than in women, body dissatisfaction and disordered eating behaviors are fairly common among young men. These results will help researchers and clinicians interpret the EDE-Q scores of undergraduate men. © 2009 Elsevier Ltd. All rights reserved.&quot;,&quot;publisher&quot;:&quot;Pergamon&quot;,&quot;issue&quot;:&quot;2&quot;,&quot;volume&quot;:&quot;11&quot;},&quot;isTemporary&quot;:false},{&quot;id&quot;:&quot;715a69e8-98bd-3e1f-b766-1d82e808e6a2&quot;,&quot;itemData&quot;:{&quot;type&quot;:&quot;article-journal&quot;,&quot;id&quot;:&quot;715a69e8-98bd-3e1f-b766-1d82e808e6a2&quot;,&quot;title&quot;:&quot;Eating Disorder Examination Questionnaire (EDE-Q): Norms for undergraduate women&quot;,&quot;author&quot;:[{&quot;family&quot;:&quot;Luce&quot;,&quot;given&quot;:&quot;Kristine H.&quot;,&quot;parse-names&quot;:false,&quot;dropping-particle&quot;:&quot;&quot;,&quot;non-dropping-particle&quot;:&quot;&quot;},{&quot;family&quot;:&quot;Crowther&quot;,&quot;given&quot;:&quot;Janis H.&quot;,&quot;parse-names&quot;:false,&quot;dropping-particle&quot;:&quot;&quot;,&quot;non-dropping-particle&quot;:&quot;&quot;},{&quot;family&quot;:&quot;Pole&quot;,&quot;given&quot;:&quot;Michele&quot;,&quot;parse-names&quot;:false,&quot;dropping-particle&quot;:&quot;&quot;,&quot;non-dropping-particle&quot;:&quot;&quot;}],&quot;container-title&quot;:&quot;International Journal of Eating Disorders&quot;,&quot;accessed&quot;:{&quot;date-parts&quot;:[[2025,11,28]]},&quot;DOI&quot;:&quot;10.1002/EAT.20504&quot;,&quot;ISBN&quot;:&quot;41:32732762&quot;,&quot;ISSN&quot;:&quot;1098-108X&quot;,&quot;PMID&quot;:&quot;18213686&quot;,&quot;issued&quot;:{&quot;date-parts&quot;:[[2008,4,1]]},&quot;page&quot;:&quot;273-276&quot;,&quot;abstract&quot;:&quot;Objective: This research presents normative data on the Eating Disorder Examination Questionnaire (Fairburn and Begun, Int J Eat Disorder, 16, 363-370, 1994) (EDE-Q) for samples of undergraduate women in the United States. Method: College women (N = 723), ages 18-25, completed the EDE-Q as part of a larger assessment battery. Results: Average scores, standard deviations, and percentile ranks for the raw Restraint, Eating Concern, Shape Concern, and Weight Concern subscales and the Global score are reported. Data on the occurrence of objective and subjective bulimic episodes and compensatory behaviors are presented. Conclusion: These results are helpful for clinicians and researchers in the interpretation of the EDE-Q scores of undergraduate women in the United States. Comparisons are drawn between the results for this sample and those of a United Kingdom sample of young adolescent females, an Australian community sample, and an Australian community age-matched sample. © 2008 by Wiley Periodicals, Inc.&quot;,&quot;publisher&quot;:&quot;John Wiley &amp; Sons, Ltd&quot;,&quot;issue&quot;:&quot;3&quot;,&quot;volume&quot;:&quot;41&quot;,&quot;container-title-short&quot;:&quot;&quot;},&quot;isTemporary&quot;:false}]},{&quot;citationID&quot;:&quot;MENDELEY_CITATION_c2f8abc3-6ee9-48ed-aa14-1f6bb2a33f59&quot;,&quot;properties&quot;:{&quot;noteIndex&quot;:0},&quot;isEdited&quot;:false,&quot;manualOverride&quot;:{&quot;isManuallyOverridden&quot;:false,&quot;citeprocText&quot;:&quot;(35,36)&quot;,&quot;manualOverrideText&quot;:&quot;&quot;},&quot;citationTag&quot;:&quot;MENDELEY_CITATION_v3_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&quot;,&quot;citationItems&quot;:[{&quot;id&quot;:&quot;715a69e8-98bd-3e1f-b766-1d82e808e6a2&quot;,&quot;itemData&quot;:{&quot;type&quot;:&quot;article-journal&quot;,&quot;id&quot;:&quot;715a69e8-98bd-3e1f-b766-1d82e808e6a2&quot;,&quot;title&quot;:&quot;Eating Disorder Examination Questionnaire (EDE-Q): Norms for undergraduate women&quot;,&quot;author&quot;:[{&quot;family&quot;:&quot;Luce&quot;,&quot;given&quot;:&quot;Kristine H.&quot;,&quot;parse-names&quot;:false,&quot;dropping-particle&quot;:&quot;&quot;,&quot;non-dropping-particle&quot;:&quot;&quot;},{&quot;family&quot;:&quot;Crowther&quot;,&quot;given&quot;:&quot;Janis H.&quot;,&quot;parse-names&quot;:false,&quot;dropping-particle&quot;:&quot;&quot;,&quot;non-dropping-particle&quot;:&quot;&quot;},{&quot;family&quot;:&quot;Pole&quot;,&quot;given&quot;:&quot;Michele&quot;,&quot;parse-names&quot;:false,&quot;dropping-particle&quot;:&quot;&quot;,&quot;non-dropping-particle&quot;:&quot;&quot;}],&quot;container-title&quot;:&quot;International Journal of Eating Disorders&quot;,&quot;accessed&quot;:{&quot;date-parts&quot;:[[2025,11,28]]},&quot;DOI&quot;:&quot;10.1002/EAT.20504&quot;,&quot;ISBN&quot;:&quot;41:32732762&quot;,&quot;ISSN&quot;:&quot;1098-108X&quot;,&quot;PMID&quot;:&quot;18213686&quot;,&quot;issued&quot;:{&quot;date-parts&quot;:[[2008,4,1]]},&quot;page&quot;:&quot;273-276&quot;,&quot;abstract&quot;:&quot;Objective: This research presents normative data on the Eating Disorder Examination Questionnaire (Fairburn and Begun, Int J Eat Disorder, 16, 363-370, 1994) (EDE-Q) for samples of undergraduate women in the United States. Method: College women (N = 723), ages 18-25, completed the EDE-Q as part of a larger assessment battery. Results: Average scores, standard deviations, and percentile ranks for the raw Restraint, Eating Concern, Shape Concern, and Weight Concern subscales and the Global score are reported. Data on the occurrence of objective and subjective bulimic episodes and compensatory behaviors are presented. Conclusion: These results are helpful for clinicians and researchers in the interpretation of the EDE-Q scores of undergraduate women in the United States. Comparisons are drawn between the results for this sample and those of a United Kingdom sample of young adolescent females, an Australian community sample, and an Australian community age-matched sample. © 2008 by Wiley Periodicals, Inc.&quot;,&quot;publisher&quot;:&quot;John Wiley &amp; Sons, Ltd&quot;,&quot;issue&quot;:&quot;3&quot;,&quot;volume&quot;:&quot;41&quot;,&quot;container-title-short&quot;:&quot;&quot;},&quot;isTemporary&quot;:false},{&quot;id&quot;:&quot;7024c71d-f59f-32a0-818d-0aa059406716&quot;,&quot;itemData&quot;:{&quot;type&quot;:&quot;article-journal&quot;,&quot;id&quot;:&quot;7024c71d-f59f-32a0-818d-0aa059406716&quot;,&quot;title&quot;:&quot;Eating Disorder Examination Questionnaire (EDE-Q): Norms for undergraduate men&quot;,&quot;author&quot;:[{&quot;family&quot;:&quot;Lavender&quot;,&quot;given&quot;:&quot;Jason M.&quot;,&quot;parse-names&quot;:false,&quot;dropping-particle&quot;:&quot;&quot;,&quot;non-dropping-particle&quot;:&quot;&quot;},{&quot;family&quot;:&quot;Young&quot;,&quot;given&quot;:&quot;Kyle P.&quot;,&quot;parse-names&quot;:false,&quot;dropping-particle&quot;:&quot;&quot;,&quot;non-dropping-particle&quot;:&quot;De&quot;},{&quot;family&quot;:&quot;Anderson&quot;,&quot;given&quot;:&quot;Drew A.&quot;,&quot;parse-names&quot;:false,&quot;dropping-particle&quot;:&quot;&quot;,&quot;non-dropping-particle&quot;:&quot;&quot;}],&quot;container-title&quot;:&quot;Eating Behaviors&quot;,&quot;container-title-short&quot;:&quot;Eat. Behav.&quot;,&quot;accessed&quot;:{&quot;date-parts&quot;:[[2025,11,28]]},&quot;DOI&quot;:&quot;10.1016/J.EATBEH.2009.09.005&quot;,&quot;ISSN&quot;:&quot;1471-0153&quot;,&quot;PMID&quot;:&quot;20188296&quot;,&quot;issued&quot;:{&quot;date-parts&quot;:[[2010,4,1]]},&quot;page&quot;:&quot;119-121&quot;,&quot;abstract&quot;:&quot;Normative data on the Eating Disorder Examination Questionnaire for samples of undergraduate men in the United States are presented. Participants were 404 undergraduate men aged 18-26 who completed the EDE-Q as part of two larger survey studies. Mean scores, standard deviations, and percentile ranks for the Global score and four subscale scores are provided. Data regarding the frequency of objective binge eating episodes and compensatory behaviors also are reported. Although the overall prevalence of full threshold eating disorders remains lower in men than in women, body dissatisfaction and disordered eating behaviors are fairly common among young men. These results will help researchers and clinicians interpret the EDE-Q scores of undergraduate men. © 2009 Elsevier Ltd. All rights reserved.&quot;,&quot;publisher&quot;:&quot;Pergamon&quot;,&quot;issue&quot;:&quot;2&quot;,&quot;volume&quot;:&quot;11&quot;},&quot;isTemporary&quot;:false}]},{&quot;citationID&quot;:&quot;MENDELEY_CITATION_d843e558-581d-4287-87bd-7a279fce4f30&quot;,&quot;properties&quot;:{&quot;noteIndex&quot;:0},&quot;isEdited&quot;:false,&quot;manualOverride&quot;:{&quot;isManuallyOverridden&quot;:false,&quot;citeprocText&quot;:&quot;(18,19,62)&quot;,&quot;manualOverrideText&quot;:&quot;&quot;},&quot;citationTag&quot;:&quot;MENDELEY_CITATION_v3_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&quot;,&quot;citationItems&quot;:[{&quot;id&quot;:&quot;a72a9f54-4695-3383-8ea4-48c0624c3eed&quot;,&quot;itemData&quot;:{&quot;type&quot;:&quot;article-journal&quot;,&quot;id&quot;:&quot;a72a9f54-4695-3383-8ea4-48c0624c3eed&quot;,&quot;title&quot;:&quot;Responses to Depression and Their Effects on the Duration of Depressive Episodes&quot;,&quot;author&quot;:[{&quot;family&quot;:&quot;Nolen-Hoeksema&quot;,&quot;given&quot;:&quot;Susan&quot;,&quot;parse-names&quot;:false,&quot;dropping-particle&quot;:&quot;&quot;,&quot;non-dropping-particle&quot;:&quot;&quot;}],&quot;container-title&quot;:&quot;Journal of Abnormal Psychology&quot;,&quot;container-title-short&quot;:&quot;J. Abnorm. Psychol.&quot;,&quot;accessed&quot;:{&quot;date-parts&quot;:[[2025,11,28]]},&quot;DOI&quot;:&quot;10.1037/0021-843X.100.4.569&quot;,&quot;ISSN&quot;:&quot;0021843X&quot;,&quot;PMID&quot;:&quot;1757671&quot;,&quot;issued&quot;:{&quot;date-parts&quot;:[[1991,11]]},&quot;page&quot;:&quot;569-582&quot;,&quot;abstract&quot;:&quot;I propose that the ways people respond to their own symptoms of depression influence the duration of these symptoms. People who engage in ruminative responses to depression, focusing on their symptoms and the possible causes and consequences of their symptoms, will show longer depressions than people who take action to distract themselves from their symptoms. Ruminative responses prolong depression because they allow the depressed mood to negatively bias thinking and interfere with instrumental behavior and problem-solving. Laboratory and field studies directly testing this theory have supported its predictions. I discuss how response styles can explain the greater likelihood of depression in women than men. Then I intergrate this response styles theory with studies of coping with discrete events. The response styles theory is compared to other theories of the duration of depression. Finally, I suggest what may help a depressed person to stop engaging in ruminative responses and how response styles for depression may develop.&quot;,&quot;issue&quot;:&quot;4&quot;,&quot;volume&quot;:&quot;100&quot;},&quot;isTemporary&quot;:false},{&quot;id&quot;:&quot;dfd3112d-5097-32f9-b2d7-e828fe48dbc4&quot;,&quot;itemData&quot;:{&quot;type&quot;:&quot;chapter&quot;,&quot;id&quot;:&quot;dfd3112d-5097-32f9-b2d7-e828fe48dbc4&quot;,&quot;title&quot;:&quot;Extending the Goal Progress Theory of Rumination: Goal Reevaluation and Growth&quot;,&quot;author&quot;:[{&quot;family&quot;:&quot;Martin&quot;,&quot;given&quot;:&quot;Leonard L.&quot;,&quot;parse-names&quot;:false,&quot;dropping-particle&quot;:&quot;&quot;,&quot;non-dropping-particle&quot;:&quot;&quot;},{&quot;family&quot;:&quot;Tesser&quot;,&quot;given&quot;:&quot;Abraham&quot;,&quot;parse-names&quot;:false,&quot;dropping-particle&quot;:&quot;&quot;,&quot;non-dropping-particle&quot;:&quot;&quot;}],&quot;container-title&quot;:&quot;Judgments Over Time: The Interplay of Thoughts, Feelings, and Behaviors&quot;,&quot;accessed&quot;:{&quot;date-parts&quot;:[[2025,11,28]]},&quot;DOI&quot;:&quot;10.1093/ACPROF:OSO/9780195177664.003.0009&quot;,&quot;ISBN&quot;:&quot;9780199848218&quot;,&quot;issued&quot;:{&quot;date-parts&quot;:[[2006,3,22]]},&quot;page&quot;:&quot;145-162&quot;,&quot;abstract&quot;:&quot;This chapter assesses the literature on rumination. It specifically attempts to integrate the additional considerations on rumination into the basic theoretical framework. It begins with a review of the goal-progress theory of rumination. Then, it uses a parallel distributed processing model to address the ways in which individuals attempt to balance the simultaneous pursuit of multiple goals. After that, it describes research showing that a major change (e.g. divorce, marriage) in an individual's life can lead the individual to reevaluate his or her goals. Finally, it integrates these ideas into a theoretical elaboration of the earlier theory of rumination. There was reason to believe the model was incomplete in several ways, although there is good evidence for the basic goal-progress model of rumination.&quot;,&quot;publisher&quot;:&quot;Oxford University Press&quot;,&quot;volume&quot;:&quot;9&quot;,&quot;container-title-short&quot;:&quot;&quot;},&quot;isTemporary&quot;:false},{&quot;id&quot;:&quot;29904561-c9cf-3a31-bbaf-2eba12c601be&quot;,&quot;itemData&quot;:{&quot;type&quot;:&quot;article-journal&quot;,&quot;id&quot;:&quot;29904561-c9cf-3a31-bbaf-2eba12c601be&quot;,&quot;title&quot;:&quot;Goals and functions of rumination: a review &quot;,&quot;author&quot;:[{&quot;family&quot;:&quot;Trincas&quot;,&quot;given&quot;:&quot;R.&quot;,&quot;parse-names&quot;:false,&quot;dropping-particle&quot;:&quot;&quot;,&quot;non-dropping-particle&quot;:&quot;&quot;},{&quot;family&quot;:&quot;Schepisi&quot;,&quot;given&quot;:&quot;C.&quot;,&quot;parse-names&quot;:false,&quot;dropping-particle&quot;:&quot;&quot;,&quot;non-dropping-particle&quot;:&quot;&quot;},{&quot;family&quot;:&quot;Leombruni&quot;,&quot;given&quot;:&quot;E&quot;,&quot;parse-names&quot;:false,&quot;dropping-particle&quot;:&quot;&quot;,&quot;non-dropping-particle&quot;:&quot;&quot;},{&quot;family&quot;:&quot;Mauro&quot;,&quot;given&quot;:&quot;V. E.&quot;,&quot;parse-names&quot;:false,&quot;dropping-particle&quot;:&quot;&quot;,&quot;non-dropping-particle&quot;:&quot;Di&quot;},{&quot;family&quot;:&quot;Mancini&quot;,&quot;given&quot;:&quot;F.&quot;,&quot;parse-names&quot;:false,&quot;dropping-particle&quot;:&quot;&quot;,&quot;non-dropping-particle&quot;:&quot;&quot;}],&quot;container-title&quot;:&quot;Clinical Neuropsychiatry&quot;,&quot;container-title-short&quot;:&quot;Clin. Neuropsychiatry&quot;,&quot;accessed&quot;:{&quot;date-parts&quot;:[[2025,11,28]]},&quot;issued&quot;:{&quot;date-parts&quot;:[[2018]]},&quot;issue&quot;:&quot;6&quot;,&quot;volume&quot;:&quot;15&quot;},&quot;isTemporary&quot;:false}]},{&quot;citationID&quot;:&quot;MENDELEY_CITATION_54bdc808-ac95-4e1c-b0ed-e23bf89412f2&quot;,&quot;properties&quot;:{&quot;noteIndex&quot;:0},&quot;isEdited&quot;:false,&quot;manualOverride&quot;:{&quot;isManuallyOverridden&quot;:false,&quot;citeprocText&quot;:&quot;(31)&quot;,&quot;manualOverrideText&quot;:&quot;&quot;},&quot;citationTag&quot;:&quot;MENDELEY_CITATION_v3_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&quot;,&quot;citationItems&quot;:[{&quot;id&quot;:&quot;7b4cd1e5-b69a-393a-99bb-55a1c3cd58cf&quot;,&quot;itemData&quot;:{&quot;type&quot;:&quot;article-journal&quot;,&quot;id&quot;:&quot;7b4cd1e5-b69a-393a-99bb-55a1c3cd58cf&quot;,&quot;title&quot;:&quot;A quantitative approach to content validity&quot;,&quot;author&quot;:[{&quot;family&quot;:&quot;Lawshe&quot;,&quot;given&quot;:&quot;C. H.&quot;,&quot;parse-names&quot;:false,&quot;dropping-particle&quot;:&quot;&quot;,&quot;non-dropping-particle&quot;:&quot;&quot;}],&quot;container-title&quot;:&quot;Personnel Psychology&quot;,&quot;container-title-short&quot;:&quot;Pers. Psychol.&quot;,&quot;accessed&quot;:{&quot;date-parts&quot;:[[2025,11,28]]},&quot;DOI&quot;:&quot;10.1111/J.1744-6570.1975.TB01393.X&quot;,&quot;ISSN&quot;:&quot;1744-6570&quot;,&quot;issued&quot;:{&quot;date-parts&quot;:[[1975,12,1]]},&quot;page&quot;:&quot;563-575&quot;,&quot;publisher&quot;:&quot;John Wiley &amp; Sons, Ltd&quot;,&quot;issue&quot;:&quot;4&quot;,&quot;volume&quot;:&quot;28&quot;},&quot;isTemporary&quot;:false}]},{&quot;citationID&quot;:&quot;MENDELEY_CITATION_32148ba7-c622-4f73-b166-5a318490cc7b&quot;,&quot;properties&quot;:{&quot;noteIndex&quot;:0},&quot;isEdited&quot;:false,&quot;manualOverride&quot;:{&quot;isManuallyOverridden&quot;:false,&quot;citeprocText&quot;:&quot;(32)&quot;,&quot;manualOverrideText&quot;:&quot;&quot;},&quot;citationTag&quot;:&quot;MENDELEY_CITATION_v3_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&quot;,&quot;citationItems&quot;:[{&quot;id&quot;:&quot;0fcd7d61-55b7-39ff-8eec-36ccedb903cd&quot;,&quot;itemData&quot;:{&quot;type&quot;:&quot;article-journal&quot;,&quot;id&quot;:&quot;0fcd7d61-55b7-39ff-8eec-36ccedb903cd&quot;,&quot;title&quot;:&quot;Critical Values for Lawshe’s Content Validity Ratio&quot;,&quot;author&quot;:[{&quot;family&quot;:&quot;Ayre&quot;,&quot;given&quot;:&quot;Colin&quot;,&quot;parse-names&quot;:false,&quot;dropping-particle&quot;:&quot;&quot;,&quot;non-dropping-particle&quot;:&quot;&quot;},{&quot;family&quot;:&quot;Scally&quot;,&quot;given&quot;:&quot;Andrew John&quot;,&quot;parse-names&quot;:false,&quot;dropping-particle&quot;:&quot;&quot;,&quot;non-dropping-particle&quot;:&quot;&quot;}],&quot;container-title&quot;:&quot;Measurement and Evaluation in Counseling and Development&quot;,&quot;accessed&quot;:{&quot;date-parts&quot;:[[2025,11,28]]},&quot;DOI&quot;:&quot;10.1177/0748175613513808&quot;,&quot;ISSN&quot;:&quot;07481756&quot;,&quot;issued&quot;:{&quot;date-parts&quot;:[[2014,1]]},&quot;page&quot;:&quot;79-86&quot;,&quot;abstract&quot;:&quot;Content validation refers to a process that aims to provide assurance that an instrument (checklist, questionnaire, or scale) measures the content area it is expected to measure (Frank-Stromberg &amp; ...&quot;,&quot;publisher&quot;:&quot;Routledge&quot;,&quot;issue&quot;:&quot;1&quot;,&quot;volume&quot;:&quot;47&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780A0DCD-B1FB-4180-83BD-A94CA87DF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2725</Words>
  <Characters>15539</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Doğrusever</dc:creator>
  <cp:keywords/>
  <dc:description/>
  <cp:lastModifiedBy>review</cp:lastModifiedBy>
  <cp:revision>41</cp:revision>
  <cp:lastPrinted>2026-08-01T20:07:00Z</cp:lastPrinted>
  <dcterms:created xsi:type="dcterms:W3CDTF">2026-08-20T12:26:00Z</dcterms:created>
  <dcterms:modified xsi:type="dcterms:W3CDTF">2026-08-20T21:23:00Z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6c5523bb-dbfc-4320-8a15-026bec8f8411</vt:lpwstr>
  </property>
</Properties>
</file>