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additional-file-1"/>
    <w:p>
      <w:pPr>
        <w:pStyle w:val="Heading1"/>
      </w:pPr>
      <w:r>
        <w:t xml:space="preserve">Additional file 1</w:t>
      </w:r>
    </w:p>
    <w:p>
      <w:pPr>
        <w:pStyle w:val="FirstParagraph"/>
      </w:pPr>
      <w:r>
        <w:rPr>
          <w:bCs/>
          <w:b/>
        </w:rPr>
        <w:t xml:space="preserve">Table S1.</w:t>
      </w:r>
      <w:r>
        <w:t xml:space="preserve"> </w:t>
      </w:r>
      <w:r>
        <w:t xml:space="preserve">Linear mixed-effects models of each MCMI-III clinical scale as a predictor of each outcome during follow-up (1–24 months).</w:t>
      </w:r>
    </w:p>
    <w:p>
      <w:pPr>
        <w:pStyle w:val="BodyText"/>
      </w:pPr>
      <w:r>
        <w:rPr>
          <w:iCs/>
          <w:i/>
        </w:rPr>
        <w:t xml:space="preserve">β, coefficient per one base-rate point of the scale (adjusted for follow-up time); q, Benjamini–Hochberg false-discovery-rate–adjusted p within each outcome; β and p (adj.), model additionally adjusted for the MCMI-III Desirability validity scale.</w:t>
      </w:r>
    </w:p>
    <w:p>
      <w:pPr>
        <w:pStyle w:val="BodyText"/>
      </w:pPr>
      <w:r>
        <w:rPr>
          <w:bCs/>
          <w:b/>
        </w:rPr>
        <w:t xml:space="preserve">Table S1a. Pain VAS at rest</w:t>
      </w:r>
    </w:p>
    <w:tbl>
      <w:tblPr>
        <w:tblStyle w:val="Table"/>
        <w:tblW w:type="pct" w:w="4909"/>
        <w:tblLook w:firstRow="1" w:lastRow="0" w:firstColumn="0" w:lastColumn="0" w:noHBand="0" w:noVBand="0" w:val="0020"/>
        <w:jc w:val="start"/>
      </w:tblPr>
      <w:tblGrid>
        <w:gridCol w:w="1728"/>
        <w:gridCol w:w="2015"/>
        <w:gridCol w:w="864"/>
        <w:gridCol w:w="1007"/>
        <w:gridCol w:w="1080"/>
        <w:gridCol w:w="1080"/>
      </w:tblGrid>
      <w:tr>
        <w:trPr>
          <w:tblHeader w:val="true"/>
        </w:trPr>
        <w:tc>
          <w:tcPr/>
          <w:p>
            <w:pPr>
              <w:pStyle w:val="Compact"/>
              <w:jc w:val="left"/>
            </w:pPr>
            <w:r>
              <w:rPr>
                <w:bCs/>
                <w:b/>
              </w:rPr>
              <w:t xml:space="preserve">MCMI-III scale</w:t>
            </w:r>
          </w:p>
        </w:tc>
        <w:tc>
          <w:tcPr/>
          <w:p>
            <w:pPr>
              <w:pStyle w:val="Compact"/>
              <w:jc w:val="left"/>
            </w:pPr>
            <w:r>
              <w:rPr>
                <w:bCs/>
                <w:b/>
              </w:rPr>
              <w:t xml:space="preserve">β (95% CI)</w:t>
            </w:r>
          </w:p>
        </w:tc>
        <w:tc>
          <w:tcPr/>
          <w:p>
            <w:pPr>
              <w:pStyle w:val="Compact"/>
              <w:jc w:val="left"/>
            </w:pPr>
            <w:r>
              <w:rPr>
                <w:bCs/>
                <w:b/>
              </w:rPr>
              <w:t xml:space="preserve">p</w:t>
            </w:r>
          </w:p>
        </w:tc>
        <w:tc>
          <w:tcPr/>
          <w:p>
            <w:pPr>
              <w:pStyle w:val="Compact"/>
              <w:jc w:val="left"/>
            </w:pPr>
            <w:r>
              <w:rPr>
                <w:bCs/>
                <w:b/>
              </w:rPr>
              <w:t xml:space="preserve">q (FDR)</w:t>
            </w:r>
          </w:p>
        </w:tc>
        <w:tc>
          <w:tcPr/>
          <w:p>
            <w:pPr>
              <w:pStyle w:val="Compact"/>
              <w:jc w:val="left"/>
            </w:pPr>
            <w:r>
              <w:rPr>
                <w:bCs/>
                <w:b/>
              </w:rPr>
              <w:t xml:space="preserve">β (adj.)</w:t>
            </w:r>
          </w:p>
        </w:tc>
        <w:tc>
          <w:tcPr/>
          <w:p>
            <w:pPr>
              <w:pStyle w:val="Compact"/>
              <w:jc w:val="left"/>
            </w:pPr>
            <w:r>
              <w:rPr>
                <w:bCs/>
                <w:b/>
              </w:rPr>
              <w:t xml:space="preserve">p (adj.)</w:t>
            </w:r>
          </w:p>
        </w:tc>
      </w:tr>
      <w:tr>
        <w:tc>
          <w:tcPr/>
          <w:p>
            <w:pPr>
              <w:pStyle w:val="Compact"/>
              <w:jc w:val="left"/>
            </w:pPr>
            <w:r>
              <w:t xml:space="preserve">Schizoid</w:t>
            </w:r>
          </w:p>
        </w:tc>
        <w:tc>
          <w:tcPr/>
          <w:p>
            <w:pPr>
              <w:pStyle w:val="Compact"/>
              <w:jc w:val="left"/>
            </w:pPr>
            <w:r>
              <w:t xml:space="preserve">+0.024 (-0.006 to +0.054)</w:t>
            </w:r>
          </w:p>
        </w:tc>
        <w:tc>
          <w:tcPr/>
          <w:p>
            <w:pPr>
              <w:pStyle w:val="Compact"/>
              <w:jc w:val="left"/>
            </w:pPr>
            <w:r>
              <w:t xml:space="preserve">0.111</w:t>
            </w:r>
          </w:p>
        </w:tc>
        <w:tc>
          <w:tcPr/>
          <w:p>
            <w:pPr>
              <w:pStyle w:val="Compact"/>
              <w:jc w:val="left"/>
            </w:pPr>
            <w:r>
              <w:t xml:space="preserve">0.381</w:t>
            </w:r>
          </w:p>
        </w:tc>
        <w:tc>
          <w:tcPr/>
          <w:p>
            <w:pPr>
              <w:pStyle w:val="Compact"/>
              <w:jc w:val="left"/>
            </w:pPr>
            <w:r>
              <w:t xml:space="preserve">+0.019</w:t>
            </w:r>
          </w:p>
        </w:tc>
        <w:tc>
          <w:tcPr/>
          <w:p>
            <w:pPr>
              <w:pStyle w:val="Compact"/>
              <w:jc w:val="left"/>
            </w:pPr>
            <w:r>
              <w:t xml:space="preserve">0.265</w:t>
            </w:r>
          </w:p>
        </w:tc>
      </w:tr>
      <w:tr>
        <w:tc>
          <w:tcPr/>
          <w:p>
            <w:pPr>
              <w:pStyle w:val="Compact"/>
              <w:jc w:val="left"/>
            </w:pPr>
            <w:r>
              <w:t xml:space="preserve">Avoidant</w:t>
            </w:r>
          </w:p>
        </w:tc>
        <w:tc>
          <w:tcPr/>
          <w:p>
            <w:pPr>
              <w:pStyle w:val="Compact"/>
              <w:jc w:val="left"/>
            </w:pPr>
            <w:r>
              <w:t xml:space="preserve">+0.013 (-0.015 to +0.040)</w:t>
            </w:r>
          </w:p>
        </w:tc>
        <w:tc>
          <w:tcPr/>
          <w:p>
            <w:pPr>
              <w:pStyle w:val="Compact"/>
              <w:jc w:val="left"/>
            </w:pPr>
            <w:r>
              <w:t xml:space="preserve">0.358</w:t>
            </w:r>
          </w:p>
        </w:tc>
        <w:tc>
          <w:tcPr/>
          <w:p>
            <w:pPr>
              <w:pStyle w:val="Compact"/>
              <w:jc w:val="left"/>
            </w:pPr>
            <w:r>
              <w:t xml:space="preserve">0.616</w:t>
            </w:r>
          </w:p>
        </w:tc>
        <w:tc>
          <w:tcPr/>
          <w:p>
            <w:pPr>
              <w:pStyle w:val="Compact"/>
              <w:jc w:val="left"/>
            </w:pPr>
            <w:r>
              <w:t xml:space="preserve">+0.003</w:t>
            </w:r>
          </w:p>
        </w:tc>
        <w:tc>
          <w:tcPr/>
          <w:p>
            <w:pPr>
              <w:pStyle w:val="Compact"/>
              <w:jc w:val="left"/>
            </w:pPr>
            <w:r>
              <w:t xml:space="preserve">0.850</w:t>
            </w:r>
          </w:p>
        </w:tc>
      </w:tr>
      <w:tr>
        <w:tc>
          <w:tcPr/>
          <w:p>
            <w:pPr>
              <w:pStyle w:val="Compact"/>
              <w:jc w:val="left"/>
            </w:pPr>
            <w:r>
              <w:t xml:space="preserve">Depressive</w:t>
            </w:r>
          </w:p>
        </w:tc>
        <w:tc>
          <w:tcPr/>
          <w:p>
            <w:pPr>
              <w:pStyle w:val="Compact"/>
              <w:jc w:val="left"/>
            </w:pPr>
            <w:r>
              <w:t xml:space="preserve">+0.025 (-0.003 to +0.053)</w:t>
            </w:r>
          </w:p>
        </w:tc>
        <w:tc>
          <w:tcPr/>
          <w:p>
            <w:pPr>
              <w:pStyle w:val="Compact"/>
              <w:jc w:val="left"/>
            </w:pPr>
            <w:r>
              <w:t xml:space="preserve">0.078</w:t>
            </w:r>
          </w:p>
        </w:tc>
        <w:tc>
          <w:tcPr/>
          <w:p>
            <w:pPr>
              <w:pStyle w:val="Compact"/>
              <w:jc w:val="left"/>
            </w:pPr>
            <w:r>
              <w:t xml:space="preserve">0.376</w:t>
            </w:r>
          </w:p>
        </w:tc>
        <w:tc>
          <w:tcPr/>
          <w:p>
            <w:pPr>
              <w:pStyle w:val="Compact"/>
              <w:jc w:val="left"/>
            </w:pPr>
            <w:r>
              <w:t xml:space="preserve">+0.021</w:t>
            </w:r>
          </w:p>
        </w:tc>
        <w:tc>
          <w:tcPr/>
          <w:p>
            <w:pPr>
              <w:pStyle w:val="Compact"/>
              <w:jc w:val="left"/>
            </w:pPr>
            <w:r>
              <w:t xml:space="preserve">0.227</w:t>
            </w:r>
          </w:p>
        </w:tc>
      </w:tr>
      <w:tr>
        <w:tc>
          <w:tcPr/>
          <w:p>
            <w:pPr>
              <w:pStyle w:val="Compact"/>
              <w:jc w:val="left"/>
            </w:pPr>
            <w:r>
              <w:t xml:space="preserve">Dependent</w:t>
            </w:r>
          </w:p>
        </w:tc>
        <w:tc>
          <w:tcPr/>
          <w:p>
            <w:pPr>
              <w:pStyle w:val="Compact"/>
              <w:jc w:val="left"/>
            </w:pPr>
            <w:r>
              <w:t xml:space="preserve">+0.005 (-0.024 to +0.034)</w:t>
            </w:r>
          </w:p>
        </w:tc>
        <w:tc>
          <w:tcPr/>
          <w:p>
            <w:pPr>
              <w:pStyle w:val="Compact"/>
              <w:jc w:val="left"/>
            </w:pPr>
            <w:r>
              <w:t xml:space="preserve">0.722</w:t>
            </w:r>
          </w:p>
        </w:tc>
        <w:tc>
          <w:tcPr/>
          <w:p>
            <w:pPr>
              <w:pStyle w:val="Compact"/>
              <w:jc w:val="left"/>
            </w:pPr>
            <w:r>
              <w:t xml:space="preserve">0.753</w:t>
            </w:r>
          </w:p>
        </w:tc>
        <w:tc>
          <w:tcPr/>
          <w:p>
            <w:pPr>
              <w:pStyle w:val="Compact"/>
              <w:jc w:val="left"/>
            </w:pPr>
            <w:r>
              <w:t xml:space="preserve">-0.004</w:t>
            </w:r>
          </w:p>
        </w:tc>
        <w:tc>
          <w:tcPr/>
          <w:p>
            <w:pPr>
              <w:pStyle w:val="Compact"/>
              <w:jc w:val="left"/>
            </w:pPr>
            <w:r>
              <w:t xml:space="preserve">0.825</w:t>
            </w:r>
          </w:p>
        </w:tc>
      </w:tr>
      <w:tr>
        <w:tc>
          <w:tcPr/>
          <w:p>
            <w:pPr>
              <w:pStyle w:val="Compact"/>
              <w:jc w:val="left"/>
            </w:pPr>
            <w:r>
              <w:t xml:space="preserve">Histrionic</w:t>
            </w:r>
          </w:p>
        </w:tc>
        <w:tc>
          <w:tcPr/>
          <w:p>
            <w:pPr>
              <w:pStyle w:val="Compact"/>
              <w:jc w:val="left"/>
            </w:pPr>
            <w:r>
              <w:t xml:space="preserve">-0.013 (-0.047 to +0.020)</w:t>
            </w:r>
          </w:p>
        </w:tc>
        <w:tc>
          <w:tcPr/>
          <w:p>
            <w:pPr>
              <w:pStyle w:val="Compact"/>
              <w:jc w:val="left"/>
            </w:pPr>
            <w:r>
              <w:t xml:space="preserve">0.435</w:t>
            </w:r>
          </w:p>
        </w:tc>
        <w:tc>
          <w:tcPr/>
          <w:p>
            <w:pPr>
              <w:pStyle w:val="Compact"/>
              <w:jc w:val="left"/>
            </w:pPr>
            <w:r>
              <w:t xml:space="preserve">0.653</w:t>
            </w:r>
          </w:p>
        </w:tc>
        <w:tc>
          <w:tcPr/>
          <w:p>
            <w:pPr>
              <w:pStyle w:val="Compact"/>
              <w:jc w:val="left"/>
            </w:pPr>
            <w:r>
              <w:t xml:space="preserve">+0.001</w:t>
            </w:r>
          </w:p>
        </w:tc>
        <w:tc>
          <w:tcPr/>
          <w:p>
            <w:pPr>
              <w:pStyle w:val="Compact"/>
              <w:jc w:val="left"/>
            </w:pPr>
            <w:r>
              <w:t xml:space="preserve">0.972</w:t>
            </w:r>
          </w:p>
        </w:tc>
      </w:tr>
      <w:tr>
        <w:tc>
          <w:tcPr/>
          <w:p>
            <w:pPr>
              <w:pStyle w:val="Compact"/>
              <w:jc w:val="left"/>
            </w:pPr>
            <w:r>
              <w:t xml:space="preserve">Narcissistic</w:t>
            </w:r>
          </w:p>
        </w:tc>
        <w:tc>
          <w:tcPr/>
          <w:p>
            <w:pPr>
              <w:pStyle w:val="Compact"/>
              <w:jc w:val="left"/>
            </w:pPr>
            <w:r>
              <w:t xml:space="preserve">-0.005 (-0.064 to +0.055)</w:t>
            </w:r>
          </w:p>
        </w:tc>
        <w:tc>
          <w:tcPr/>
          <w:p>
            <w:pPr>
              <w:pStyle w:val="Compact"/>
              <w:jc w:val="left"/>
            </w:pPr>
            <w:r>
              <w:t xml:space="preserve">0.878</w:t>
            </w:r>
          </w:p>
        </w:tc>
        <w:tc>
          <w:tcPr/>
          <w:p>
            <w:pPr>
              <w:pStyle w:val="Compact"/>
              <w:jc w:val="left"/>
            </w:pPr>
            <w:r>
              <w:t xml:space="preserve">0.878</w:t>
            </w:r>
          </w:p>
        </w:tc>
        <w:tc>
          <w:tcPr/>
          <w:p>
            <w:pPr>
              <w:pStyle w:val="Compact"/>
              <w:jc w:val="left"/>
            </w:pPr>
            <w:r>
              <w:t xml:space="preserve">+0.034</w:t>
            </w:r>
          </w:p>
        </w:tc>
        <w:tc>
          <w:tcPr/>
          <w:p>
            <w:pPr>
              <w:pStyle w:val="Compact"/>
              <w:jc w:val="left"/>
            </w:pPr>
            <w:r>
              <w:t xml:space="preserve">0.382</w:t>
            </w:r>
          </w:p>
        </w:tc>
      </w:tr>
      <w:tr>
        <w:tc>
          <w:tcPr/>
          <w:p>
            <w:pPr>
              <w:pStyle w:val="Compact"/>
              <w:jc w:val="left"/>
            </w:pPr>
            <w:r>
              <w:rPr>
                <w:bCs/>
                <w:b/>
              </w:rPr>
              <w:t xml:space="preserve">Antisocial</w:t>
            </w:r>
          </w:p>
        </w:tc>
        <w:tc>
          <w:tcPr/>
          <w:p>
            <w:pPr>
              <w:pStyle w:val="Compact"/>
              <w:jc w:val="left"/>
            </w:pPr>
            <w:r>
              <w:t xml:space="preserve">+0.029 (+0.000 to +0.057)</w:t>
            </w:r>
          </w:p>
        </w:tc>
        <w:tc>
          <w:tcPr/>
          <w:p>
            <w:pPr>
              <w:pStyle w:val="Compact"/>
              <w:jc w:val="left"/>
            </w:pPr>
            <w:r>
              <w:rPr>
                <w:bCs/>
                <w:b/>
              </w:rPr>
              <w:t xml:space="preserve">0.047</w:t>
            </w:r>
          </w:p>
        </w:tc>
        <w:tc>
          <w:tcPr/>
          <w:p>
            <w:pPr>
              <w:pStyle w:val="Compact"/>
              <w:jc w:val="left"/>
            </w:pPr>
            <w:r>
              <w:t xml:space="preserve">0.284</w:t>
            </w:r>
          </w:p>
        </w:tc>
        <w:tc>
          <w:tcPr/>
          <w:p>
            <w:pPr>
              <w:pStyle w:val="Compact"/>
              <w:jc w:val="left"/>
            </w:pPr>
            <w:r>
              <w:t xml:space="preserve">+0.025</w:t>
            </w:r>
          </w:p>
        </w:tc>
        <w:tc>
          <w:tcPr/>
          <w:p>
            <w:pPr>
              <w:pStyle w:val="Compact"/>
              <w:jc w:val="left"/>
            </w:pPr>
            <w:r>
              <w:t xml:space="preserve">0.115</w:t>
            </w:r>
          </w:p>
        </w:tc>
      </w:tr>
      <w:tr>
        <w:tc>
          <w:tcPr/>
          <w:p>
            <w:pPr>
              <w:pStyle w:val="Compact"/>
              <w:jc w:val="left"/>
            </w:pPr>
            <w:r>
              <w:t xml:space="preserve">Aggressive/Sadistic</w:t>
            </w:r>
          </w:p>
        </w:tc>
        <w:tc>
          <w:tcPr/>
          <w:p>
            <w:pPr>
              <w:pStyle w:val="Compact"/>
              <w:jc w:val="left"/>
            </w:pPr>
            <w:r>
              <w:t xml:space="preserve">+0.009 (-0.021 to +0.040)</w:t>
            </w:r>
          </w:p>
        </w:tc>
        <w:tc>
          <w:tcPr/>
          <w:p>
            <w:pPr>
              <w:pStyle w:val="Compact"/>
              <w:jc w:val="left"/>
            </w:pPr>
            <w:r>
              <w:t xml:space="preserve">0.553</w:t>
            </w:r>
          </w:p>
        </w:tc>
        <w:tc>
          <w:tcPr/>
          <w:p>
            <w:pPr>
              <w:pStyle w:val="Compact"/>
              <w:jc w:val="left"/>
            </w:pPr>
            <w:r>
              <w:t xml:space="preserve">0.708</w:t>
            </w:r>
          </w:p>
        </w:tc>
        <w:tc>
          <w:tcPr/>
          <w:p>
            <w:pPr>
              <w:pStyle w:val="Compact"/>
              <w:jc w:val="left"/>
            </w:pPr>
            <w:r>
              <w:t xml:space="preserve">+0.005</w:t>
            </w:r>
          </w:p>
        </w:tc>
        <w:tc>
          <w:tcPr/>
          <w:p>
            <w:pPr>
              <w:pStyle w:val="Compact"/>
              <w:jc w:val="left"/>
            </w:pPr>
            <w:r>
              <w:t xml:space="preserve">0.775</w:t>
            </w:r>
          </w:p>
        </w:tc>
      </w:tr>
      <w:tr>
        <w:tc>
          <w:tcPr/>
          <w:p>
            <w:pPr>
              <w:pStyle w:val="Compact"/>
              <w:jc w:val="left"/>
            </w:pPr>
            <w:r>
              <w:t xml:space="preserve">Compulsive</w:t>
            </w:r>
          </w:p>
        </w:tc>
        <w:tc>
          <w:tcPr/>
          <w:p>
            <w:pPr>
              <w:pStyle w:val="Compact"/>
              <w:jc w:val="left"/>
            </w:pPr>
            <w:r>
              <w:t xml:space="preserve">-0.028 (-0.071 to +0.014)</w:t>
            </w:r>
          </w:p>
        </w:tc>
        <w:tc>
          <w:tcPr/>
          <w:p>
            <w:pPr>
              <w:pStyle w:val="Compact"/>
              <w:jc w:val="left"/>
            </w:pPr>
            <w:r>
              <w:t xml:space="preserve">0.191</w:t>
            </w:r>
          </w:p>
        </w:tc>
        <w:tc>
          <w:tcPr/>
          <w:p>
            <w:pPr>
              <w:pStyle w:val="Compact"/>
              <w:jc w:val="left"/>
            </w:pPr>
            <w:r>
              <w:t xml:space="preserve">0.510</w:t>
            </w:r>
          </w:p>
        </w:tc>
        <w:tc>
          <w:tcPr/>
          <w:p>
            <w:pPr>
              <w:pStyle w:val="Compact"/>
              <w:jc w:val="left"/>
            </w:pPr>
            <w:r>
              <w:t xml:space="preserve">-0.018</w:t>
            </w:r>
          </w:p>
        </w:tc>
        <w:tc>
          <w:tcPr/>
          <w:p>
            <w:pPr>
              <w:pStyle w:val="Compact"/>
              <w:jc w:val="left"/>
            </w:pPr>
            <w:r>
              <w:t xml:space="preserve">0.514</w:t>
            </w:r>
          </w:p>
        </w:tc>
      </w:tr>
      <w:tr>
        <w:tc>
          <w:tcPr/>
          <w:p>
            <w:pPr>
              <w:pStyle w:val="Compact"/>
              <w:jc w:val="left"/>
            </w:pPr>
            <w:r>
              <w:t xml:space="preserve">Negativistic</w:t>
            </w:r>
          </w:p>
        </w:tc>
        <w:tc>
          <w:tcPr/>
          <w:p>
            <w:pPr>
              <w:pStyle w:val="Compact"/>
              <w:jc w:val="left"/>
            </w:pPr>
            <w:r>
              <w:t xml:space="preserve">+0.008 (-0.021 to +0.037)</w:t>
            </w:r>
          </w:p>
        </w:tc>
        <w:tc>
          <w:tcPr/>
          <w:p>
            <w:pPr>
              <w:pStyle w:val="Compact"/>
              <w:jc w:val="left"/>
            </w:pPr>
            <w:r>
              <w:t xml:space="preserve">0.598</w:t>
            </w:r>
          </w:p>
        </w:tc>
        <w:tc>
          <w:tcPr/>
          <w:p>
            <w:pPr>
              <w:pStyle w:val="Compact"/>
              <w:jc w:val="left"/>
            </w:pPr>
            <w:r>
              <w:t xml:space="preserve">0.708</w:t>
            </w:r>
          </w:p>
        </w:tc>
        <w:tc>
          <w:tcPr/>
          <w:p>
            <w:pPr>
              <w:pStyle w:val="Compact"/>
              <w:jc w:val="left"/>
            </w:pPr>
            <w:r>
              <w:t xml:space="preserve">-0.000</w:t>
            </w:r>
          </w:p>
        </w:tc>
        <w:tc>
          <w:tcPr/>
          <w:p>
            <w:pPr>
              <w:pStyle w:val="Compact"/>
              <w:jc w:val="left"/>
            </w:pPr>
            <w:r>
              <w:t xml:space="preserve">0.982</w:t>
            </w:r>
          </w:p>
        </w:tc>
      </w:tr>
      <w:tr>
        <w:tc>
          <w:tcPr/>
          <w:p>
            <w:pPr>
              <w:pStyle w:val="Compact"/>
              <w:jc w:val="left"/>
            </w:pPr>
            <w:r>
              <w:t xml:space="preserve">Self-defeating</w:t>
            </w:r>
          </w:p>
        </w:tc>
        <w:tc>
          <w:tcPr/>
          <w:p>
            <w:pPr>
              <w:pStyle w:val="Compact"/>
              <w:jc w:val="left"/>
            </w:pPr>
            <w:r>
              <w:t xml:space="preserve">+0.013 (-0.016 to +0.041)</w:t>
            </w:r>
          </w:p>
        </w:tc>
        <w:tc>
          <w:tcPr/>
          <w:p>
            <w:pPr>
              <w:pStyle w:val="Compact"/>
              <w:jc w:val="left"/>
            </w:pPr>
            <w:r>
              <w:t xml:space="preserve">0.381</w:t>
            </w:r>
          </w:p>
        </w:tc>
        <w:tc>
          <w:tcPr/>
          <w:p>
            <w:pPr>
              <w:pStyle w:val="Compact"/>
              <w:jc w:val="left"/>
            </w:pPr>
            <w:r>
              <w:t xml:space="preserve">0.616</w:t>
            </w:r>
          </w:p>
        </w:tc>
        <w:tc>
          <w:tcPr/>
          <w:p>
            <w:pPr>
              <w:pStyle w:val="Compact"/>
              <w:jc w:val="left"/>
            </w:pPr>
            <w:r>
              <w:t xml:space="preserve">+0.005</w:t>
            </w:r>
          </w:p>
        </w:tc>
        <w:tc>
          <w:tcPr/>
          <w:p>
            <w:pPr>
              <w:pStyle w:val="Compact"/>
              <w:jc w:val="left"/>
            </w:pPr>
            <w:r>
              <w:t xml:space="preserve">0.761</w:t>
            </w:r>
          </w:p>
        </w:tc>
      </w:tr>
      <w:tr>
        <w:tc>
          <w:tcPr/>
          <w:p>
            <w:pPr>
              <w:pStyle w:val="Compact"/>
              <w:jc w:val="left"/>
            </w:pPr>
            <w:r>
              <w:t xml:space="preserve">Schizotypal</w:t>
            </w:r>
          </w:p>
        </w:tc>
        <w:tc>
          <w:tcPr/>
          <w:p>
            <w:pPr>
              <w:pStyle w:val="Compact"/>
              <w:jc w:val="left"/>
            </w:pPr>
            <w:r>
              <w:t xml:space="preserve">+0.009 (-0.019 to +0.038)</w:t>
            </w:r>
          </w:p>
        </w:tc>
        <w:tc>
          <w:tcPr/>
          <w:p>
            <w:pPr>
              <w:pStyle w:val="Compact"/>
              <w:jc w:val="left"/>
            </w:pPr>
            <w:r>
              <w:t xml:space="preserve">0.526</w:t>
            </w:r>
          </w:p>
        </w:tc>
        <w:tc>
          <w:tcPr/>
          <w:p>
            <w:pPr>
              <w:pStyle w:val="Compact"/>
              <w:jc w:val="left"/>
            </w:pPr>
            <w:r>
              <w:t xml:space="preserve">0.708</w:t>
            </w:r>
          </w:p>
        </w:tc>
        <w:tc>
          <w:tcPr/>
          <w:p>
            <w:pPr>
              <w:pStyle w:val="Compact"/>
              <w:jc w:val="left"/>
            </w:pPr>
            <w:r>
              <w:t xml:space="preserve">+0.003</w:t>
            </w:r>
          </w:p>
        </w:tc>
        <w:tc>
          <w:tcPr/>
          <w:p>
            <w:pPr>
              <w:pStyle w:val="Compact"/>
              <w:jc w:val="left"/>
            </w:pPr>
            <w:r>
              <w:t xml:space="preserve">0.834</w:t>
            </w:r>
          </w:p>
        </w:tc>
      </w:tr>
      <w:tr>
        <w:tc>
          <w:tcPr/>
          <w:p>
            <w:pPr>
              <w:pStyle w:val="Compact"/>
              <w:jc w:val="left"/>
            </w:pPr>
            <w:r>
              <w:t xml:space="preserve">Borderline</w:t>
            </w:r>
          </w:p>
        </w:tc>
        <w:tc>
          <w:tcPr/>
          <w:p>
            <w:pPr>
              <w:pStyle w:val="Compact"/>
              <w:jc w:val="left"/>
            </w:pPr>
            <w:r>
              <w:t xml:space="preserve">+0.017 (-0.012 to +0.047)</w:t>
            </w:r>
          </w:p>
        </w:tc>
        <w:tc>
          <w:tcPr/>
          <w:p>
            <w:pPr>
              <w:pStyle w:val="Compact"/>
              <w:jc w:val="left"/>
            </w:pPr>
            <w:r>
              <w:t xml:space="preserve">0.253</w:t>
            </w:r>
          </w:p>
        </w:tc>
        <w:tc>
          <w:tcPr/>
          <w:p>
            <w:pPr>
              <w:pStyle w:val="Compact"/>
              <w:jc w:val="left"/>
            </w:pPr>
            <w:r>
              <w:t xml:space="preserve">0.607</w:t>
            </w:r>
          </w:p>
        </w:tc>
        <w:tc>
          <w:tcPr/>
          <w:p>
            <w:pPr>
              <w:pStyle w:val="Compact"/>
              <w:jc w:val="left"/>
            </w:pPr>
            <w:r>
              <w:t xml:space="preserve">+0.010</w:t>
            </w:r>
          </w:p>
        </w:tc>
        <w:tc>
          <w:tcPr/>
          <w:p>
            <w:pPr>
              <w:pStyle w:val="Compact"/>
              <w:jc w:val="left"/>
            </w:pPr>
            <w:r>
              <w:t xml:space="preserve">0.592</w:t>
            </w:r>
          </w:p>
        </w:tc>
      </w:tr>
      <w:tr>
        <w:tc>
          <w:tcPr/>
          <w:p>
            <w:pPr>
              <w:pStyle w:val="Compact"/>
              <w:jc w:val="left"/>
            </w:pPr>
            <w:r>
              <w:t xml:space="preserve">Paranoid</w:t>
            </w:r>
          </w:p>
        </w:tc>
        <w:tc>
          <w:tcPr/>
          <w:p>
            <w:pPr>
              <w:pStyle w:val="Compact"/>
              <w:jc w:val="left"/>
            </w:pPr>
            <w:r>
              <w:t xml:space="preserve">-0.007 (-0.034 to +0.021)</w:t>
            </w:r>
          </w:p>
        </w:tc>
        <w:tc>
          <w:tcPr/>
          <w:p>
            <w:pPr>
              <w:pStyle w:val="Compact"/>
              <w:jc w:val="left"/>
            </w:pPr>
            <w:r>
              <w:t xml:space="preserve">0.638</w:t>
            </w:r>
          </w:p>
        </w:tc>
        <w:tc>
          <w:tcPr/>
          <w:p>
            <w:pPr>
              <w:pStyle w:val="Compact"/>
              <w:jc w:val="left"/>
            </w:pPr>
            <w:r>
              <w:t xml:space="preserve">0.708</w:t>
            </w:r>
          </w:p>
        </w:tc>
        <w:tc>
          <w:tcPr/>
          <w:p>
            <w:pPr>
              <w:pStyle w:val="Compact"/>
              <w:jc w:val="left"/>
            </w:pPr>
            <w:r>
              <w:t xml:space="preserve">-0.010</w:t>
            </w:r>
          </w:p>
        </w:tc>
        <w:tc>
          <w:tcPr/>
          <w:p>
            <w:pPr>
              <w:pStyle w:val="Compact"/>
              <w:jc w:val="left"/>
            </w:pPr>
            <w:r>
              <w:t xml:space="preserve">0.475</w:t>
            </w:r>
          </w:p>
        </w:tc>
      </w:tr>
      <w:tr>
        <w:tc>
          <w:tcPr/>
          <w:p>
            <w:pPr>
              <w:pStyle w:val="Compact"/>
              <w:jc w:val="left"/>
            </w:pPr>
            <w:r>
              <w:t xml:space="preserve">Anxiety</w:t>
            </w:r>
          </w:p>
        </w:tc>
        <w:tc>
          <w:tcPr/>
          <w:p>
            <w:pPr>
              <w:pStyle w:val="Compact"/>
              <w:jc w:val="left"/>
            </w:pPr>
            <w:r>
              <w:t xml:space="preserve">+0.009 (-0.012 to +0.031)</w:t>
            </w:r>
          </w:p>
        </w:tc>
        <w:tc>
          <w:tcPr/>
          <w:p>
            <w:pPr>
              <w:pStyle w:val="Compact"/>
              <w:jc w:val="left"/>
            </w:pPr>
            <w:r>
              <w:t xml:space="preserve">0.385</w:t>
            </w:r>
          </w:p>
        </w:tc>
        <w:tc>
          <w:tcPr/>
          <w:p>
            <w:pPr>
              <w:pStyle w:val="Compact"/>
              <w:jc w:val="left"/>
            </w:pPr>
            <w:r>
              <w:t xml:space="preserve">0.616</w:t>
            </w:r>
          </w:p>
        </w:tc>
        <w:tc>
          <w:tcPr/>
          <w:p>
            <w:pPr>
              <w:pStyle w:val="Compact"/>
              <w:jc w:val="left"/>
            </w:pPr>
            <w:r>
              <w:t xml:space="preserve">+0.005</w:t>
            </w:r>
          </w:p>
        </w:tc>
        <w:tc>
          <w:tcPr/>
          <w:p>
            <w:pPr>
              <w:pStyle w:val="Compact"/>
              <w:jc w:val="left"/>
            </w:pPr>
            <w:r>
              <w:t xml:space="preserve">0.702</w:t>
            </w:r>
          </w:p>
        </w:tc>
      </w:tr>
      <w:tr>
        <w:tc>
          <w:tcPr/>
          <w:p>
            <w:pPr>
              <w:pStyle w:val="Compact"/>
              <w:jc w:val="left"/>
            </w:pPr>
            <w:r>
              <w:rPr>
                <w:bCs/>
                <w:b/>
              </w:rPr>
              <w:t xml:space="preserve">Somatoform</w:t>
            </w:r>
          </w:p>
        </w:tc>
        <w:tc>
          <w:tcPr/>
          <w:p>
            <w:pPr>
              <w:pStyle w:val="Compact"/>
              <w:jc w:val="left"/>
            </w:pPr>
            <w:r>
              <w:t xml:space="preserve">+0.033 (+0.003 to +0.063)</w:t>
            </w:r>
          </w:p>
        </w:tc>
        <w:tc>
          <w:tcPr/>
          <w:p>
            <w:pPr>
              <w:pStyle w:val="Compact"/>
              <w:jc w:val="left"/>
            </w:pPr>
            <w:r>
              <w:rPr>
                <w:bCs/>
                <w:b/>
              </w:rPr>
              <w:t xml:space="preserve">0.032</w:t>
            </w:r>
          </w:p>
        </w:tc>
        <w:tc>
          <w:tcPr/>
          <w:p>
            <w:pPr>
              <w:pStyle w:val="Compact"/>
              <w:jc w:val="left"/>
            </w:pPr>
            <w:r>
              <w:t xml:space="preserve">0.284</w:t>
            </w:r>
          </w:p>
        </w:tc>
        <w:tc>
          <w:tcPr/>
          <w:p>
            <w:pPr>
              <w:pStyle w:val="Compact"/>
              <w:jc w:val="left"/>
            </w:pPr>
            <w:r>
              <w:t xml:space="preserve">+0.030</w:t>
            </w:r>
          </w:p>
        </w:tc>
        <w:tc>
          <w:tcPr/>
          <w:p>
            <w:pPr>
              <w:pStyle w:val="Compact"/>
              <w:jc w:val="left"/>
            </w:pPr>
            <w:r>
              <w:t xml:space="preserve">0.097</w:t>
            </w:r>
          </w:p>
        </w:tc>
      </w:tr>
      <w:tr>
        <w:tc>
          <w:tcPr/>
          <w:p>
            <w:pPr>
              <w:pStyle w:val="Compact"/>
              <w:jc w:val="left"/>
            </w:pPr>
            <w:r>
              <w:t xml:space="preserve">Bipolar</w:t>
            </w:r>
          </w:p>
        </w:tc>
        <w:tc>
          <w:tcPr/>
          <w:p>
            <w:pPr>
              <w:pStyle w:val="Compact"/>
              <w:jc w:val="left"/>
            </w:pPr>
            <w:r>
              <w:t xml:space="preserve">-0.016 (-0.050 to +0.018)</w:t>
            </w:r>
          </w:p>
        </w:tc>
        <w:tc>
          <w:tcPr/>
          <w:p>
            <w:pPr>
              <w:pStyle w:val="Compact"/>
              <w:jc w:val="left"/>
            </w:pPr>
            <w:r>
              <w:t xml:space="preserve">0.351</w:t>
            </w:r>
          </w:p>
        </w:tc>
        <w:tc>
          <w:tcPr/>
          <w:p>
            <w:pPr>
              <w:pStyle w:val="Compact"/>
              <w:jc w:val="left"/>
            </w:pPr>
            <w:r>
              <w:t xml:space="preserve">0.616</w:t>
            </w:r>
          </w:p>
        </w:tc>
        <w:tc>
          <w:tcPr/>
          <w:p>
            <w:pPr>
              <w:pStyle w:val="Compact"/>
              <w:jc w:val="left"/>
            </w:pPr>
            <w:r>
              <w:t xml:space="preserve">-0.016</w:t>
            </w:r>
          </w:p>
        </w:tc>
        <w:tc>
          <w:tcPr/>
          <w:p>
            <w:pPr>
              <w:pStyle w:val="Compact"/>
              <w:jc w:val="left"/>
            </w:pPr>
            <w:r>
              <w:t xml:space="preserve">0.362</w:t>
            </w:r>
          </w:p>
        </w:tc>
      </w:tr>
      <w:tr>
        <w:tc>
          <w:tcPr/>
          <w:p>
            <w:pPr>
              <w:pStyle w:val="Compact"/>
              <w:jc w:val="left"/>
            </w:pPr>
            <w:r>
              <w:t xml:space="preserve">Dysthymia</w:t>
            </w:r>
          </w:p>
        </w:tc>
        <w:tc>
          <w:tcPr/>
          <w:p>
            <w:pPr>
              <w:pStyle w:val="Compact"/>
              <w:jc w:val="left"/>
            </w:pPr>
            <w:r>
              <w:t xml:space="preserve">+0.018 (-0.004 to +0.039)</w:t>
            </w:r>
          </w:p>
        </w:tc>
        <w:tc>
          <w:tcPr/>
          <w:p>
            <w:pPr>
              <w:pStyle w:val="Compact"/>
              <w:jc w:val="left"/>
            </w:pPr>
            <w:r>
              <w:t xml:space="preserve">0.101</w:t>
            </w:r>
          </w:p>
        </w:tc>
        <w:tc>
          <w:tcPr/>
          <w:p>
            <w:pPr>
              <w:pStyle w:val="Compact"/>
              <w:jc w:val="left"/>
            </w:pPr>
            <w:r>
              <w:t xml:space="preserve">0.381</w:t>
            </w:r>
          </w:p>
        </w:tc>
        <w:tc>
          <w:tcPr/>
          <w:p>
            <w:pPr>
              <w:pStyle w:val="Compact"/>
              <w:jc w:val="left"/>
            </w:pPr>
            <w:r>
              <w:t xml:space="preserve">+0.014</w:t>
            </w:r>
          </w:p>
        </w:tc>
        <w:tc>
          <w:tcPr/>
          <w:p>
            <w:pPr>
              <w:pStyle w:val="Compact"/>
              <w:jc w:val="left"/>
            </w:pPr>
            <w:r>
              <w:t xml:space="preserve">0.291</w:t>
            </w:r>
          </w:p>
        </w:tc>
      </w:tr>
      <w:tr>
        <w:tc>
          <w:tcPr/>
          <w:p>
            <w:pPr>
              <w:pStyle w:val="Compact"/>
              <w:jc w:val="left"/>
            </w:pPr>
            <w:r>
              <w:t xml:space="preserve">Alcohol Dependence</w:t>
            </w:r>
          </w:p>
        </w:tc>
        <w:tc>
          <w:tcPr/>
          <w:p>
            <w:pPr>
              <w:pStyle w:val="Compact"/>
              <w:jc w:val="left"/>
            </w:pPr>
            <w:r>
              <w:t xml:space="preserve">+0.014 (-0.015 to +0.043)</w:t>
            </w:r>
          </w:p>
        </w:tc>
        <w:tc>
          <w:tcPr/>
          <w:p>
            <w:pPr>
              <w:pStyle w:val="Compact"/>
              <w:jc w:val="left"/>
            </w:pPr>
            <w:r>
              <w:t xml:space="preserve">0.336</w:t>
            </w:r>
          </w:p>
        </w:tc>
        <w:tc>
          <w:tcPr/>
          <w:p>
            <w:pPr>
              <w:pStyle w:val="Compact"/>
              <w:jc w:val="left"/>
            </w:pPr>
            <w:r>
              <w:t xml:space="preserve">0.616</w:t>
            </w:r>
          </w:p>
        </w:tc>
        <w:tc>
          <w:tcPr/>
          <w:p>
            <w:pPr>
              <w:pStyle w:val="Compact"/>
              <w:jc w:val="left"/>
            </w:pPr>
            <w:r>
              <w:t xml:space="preserve">+0.008</w:t>
            </w:r>
          </w:p>
        </w:tc>
        <w:tc>
          <w:tcPr/>
          <w:p>
            <w:pPr>
              <w:pStyle w:val="Compact"/>
              <w:jc w:val="left"/>
            </w:pPr>
            <w:r>
              <w:t xml:space="preserve">0.607</w:t>
            </w:r>
          </w:p>
        </w:tc>
      </w:tr>
      <w:tr>
        <w:tc>
          <w:tcPr/>
          <w:p>
            <w:pPr>
              <w:pStyle w:val="Compact"/>
              <w:jc w:val="left"/>
            </w:pPr>
            <w:r>
              <w:rPr>
                <w:bCs/>
                <w:b/>
              </w:rPr>
              <w:t xml:space="preserve">Drug Dependence</w:t>
            </w:r>
          </w:p>
        </w:tc>
        <w:tc>
          <w:tcPr/>
          <w:p>
            <w:pPr>
              <w:pStyle w:val="Compact"/>
              <w:jc w:val="left"/>
            </w:pPr>
            <w:r>
              <w:t xml:space="preserve">+0.029 (+0.004 to +0.054)</w:t>
            </w:r>
          </w:p>
        </w:tc>
        <w:tc>
          <w:tcPr/>
          <w:p>
            <w:pPr>
              <w:pStyle w:val="Compact"/>
              <w:jc w:val="left"/>
            </w:pPr>
            <w:r>
              <w:rPr>
                <w:bCs/>
                <w:b/>
              </w:rPr>
              <w:t xml:space="preserve">0.025</w:t>
            </w:r>
          </w:p>
        </w:tc>
        <w:tc>
          <w:tcPr/>
          <w:p>
            <w:pPr>
              <w:pStyle w:val="Compact"/>
              <w:jc w:val="left"/>
            </w:pPr>
            <w:r>
              <w:t xml:space="preserve">0.284</w:t>
            </w:r>
          </w:p>
        </w:tc>
        <w:tc>
          <w:tcPr/>
          <w:p>
            <w:pPr>
              <w:pStyle w:val="Compact"/>
              <w:jc w:val="left"/>
            </w:pPr>
            <w:r>
              <w:t xml:space="preserve">+0.026</w:t>
            </w:r>
          </w:p>
        </w:tc>
        <w:tc>
          <w:tcPr/>
          <w:p>
            <w:pPr>
              <w:pStyle w:val="Compact"/>
              <w:jc w:val="left"/>
            </w:pPr>
            <w:r>
              <w:t xml:space="preserve">0.053</w:t>
            </w:r>
          </w:p>
        </w:tc>
      </w:tr>
      <w:tr>
        <w:tc>
          <w:tcPr/>
          <w:p>
            <w:pPr>
              <w:pStyle w:val="Compact"/>
              <w:jc w:val="left"/>
            </w:pPr>
            <w:r>
              <w:t xml:space="preserve">Post-Traumatic Stress</w:t>
            </w:r>
          </w:p>
        </w:tc>
        <w:tc>
          <w:tcPr/>
          <w:p>
            <w:pPr>
              <w:pStyle w:val="Compact"/>
              <w:jc w:val="left"/>
            </w:pPr>
            <w:r>
              <w:t xml:space="preserve">+0.006 (-0.020 to +0.033)</w:t>
            </w:r>
          </w:p>
        </w:tc>
        <w:tc>
          <w:tcPr/>
          <w:p>
            <w:pPr>
              <w:pStyle w:val="Compact"/>
              <w:jc w:val="left"/>
            </w:pPr>
            <w:r>
              <w:t xml:space="preserve">0.635</w:t>
            </w:r>
          </w:p>
        </w:tc>
        <w:tc>
          <w:tcPr/>
          <w:p>
            <w:pPr>
              <w:pStyle w:val="Compact"/>
              <w:jc w:val="left"/>
            </w:pPr>
            <w:r>
              <w:t xml:space="preserve">0.708</w:t>
            </w:r>
          </w:p>
        </w:tc>
        <w:tc>
          <w:tcPr/>
          <w:p>
            <w:pPr>
              <w:pStyle w:val="Compact"/>
              <w:jc w:val="left"/>
            </w:pPr>
            <w:r>
              <w:t xml:space="preserve">-0.002</w:t>
            </w:r>
          </w:p>
        </w:tc>
        <w:tc>
          <w:tcPr/>
          <w:p>
            <w:pPr>
              <w:pStyle w:val="Compact"/>
              <w:jc w:val="left"/>
            </w:pPr>
            <w:r>
              <w:t xml:space="preserve">0.919</w:t>
            </w:r>
          </w:p>
        </w:tc>
      </w:tr>
      <w:tr>
        <w:tc>
          <w:tcPr/>
          <w:p>
            <w:pPr>
              <w:pStyle w:val="Compact"/>
              <w:jc w:val="left"/>
            </w:pPr>
            <w:r>
              <w:rPr>
                <w:bCs/>
                <w:b/>
              </w:rPr>
              <w:t xml:space="preserve">Thought Disorder</w:t>
            </w:r>
          </w:p>
        </w:tc>
        <w:tc>
          <w:tcPr/>
          <w:p>
            <w:pPr>
              <w:pStyle w:val="Compact"/>
              <w:jc w:val="left"/>
            </w:pPr>
            <w:r>
              <w:t xml:space="preserve">+0.027 (+0.001 to +0.053)</w:t>
            </w:r>
          </w:p>
        </w:tc>
        <w:tc>
          <w:tcPr/>
          <w:p>
            <w:pPr>
              <w:pStyle w:val="Compact"/>
              <w:jc w:val="left"/>
            </w:pPr>
            <w:r>
              <w:rPr>
                <w:bCs/>
                <w:b/>
              </w:rPr>
              <w:t xml:space="preserve">0.040</w:t>
            </w:r>
          </w:p>
        </w:tc>
        <w:tc>
          <w:tcPr/>
          <w:p>
            <w:pPr>
              <w:pStyle w:val="Compact"/>
              <w:jc w:val="left"/>
            </w:pPr>
            <w:r>
              <w:t xml:space="preserve">0.284</w:t>
            </w:r>
          </w:p>
        </w:tc>
        <w:tc>
          <w:tcPr/>
          <w:p>
            <w:pPr>
              <w:pStyle w:val="Compact"/>
              <w:jc w:val="left"/>
            </w:pPr>
            <w:r>
              <w:t xml:space="preserve">+0.024</w:t>
            </w:r>
          </w:p>
        </w:tc>
        <w:tc>
          <w:tcPr/>
          <w:p>
            <w:pPr>
              <w:pStyle w:val="Compact"/>
              <w:jc w:val="left"/>
            </w:pPr>
            <w:r>
              <w:t xml:space="preserve">0.117</w:t>
            </w:r>
          </w:p>
        </w:tc>
      </w:tr>
      <w:tr>
        <w:tc>
          <w:tcPr/>
          <w:p>
            <w:pPr>
              <w:pStyle w:val="Compact"/>
              <w:jc w:val="left"/>
            </w:pPr>
            <w:r>
              <w:t xml:space="preserve">Major Depression</w:t>
            </w:r>
          </w:p>
        </w:tc>
        <w:tc>
          <w:tcPr/>
          <w:p>
            <w:pPr>
              <w:pStyle w:val="Compact"/>
              <w:jc w:val="left"/>
            </w:pPr>
            <w:r>
              <w:t xml:space="preserve">+0.021 (-0.007 to +0.049)</w:t>
            </w:r>
          </w:p>
        </w:tc>
        <w:tc>
          <w:tcPr/>
          <w:p>
            <w:pPr>
              <w:pStyle w:val="Compact"/>
              <w:jc w:val="left"/>
            </w:pPr>
            <w:r>
              <w:t xml:space="preserve">0.137</w:t>
            </w:r>
          </w:p>
        </w:tc>
        <w:tc>
          <w:tcPr/>
          <w:p>
            <w:pPr>
              <w:pStyle w:val="Compact"/>
              <w:jc w:val="left"/>
            </w:pPr>
            <w:r>
              <w:t xml:space="preserve">0.412</w:t>
            </w:r>
          </w:p>
        </w:tc>
        <w:tc>
          <w:tcPr/>
          <w:p>
            <w:pPr>
              <w:pStyle w:val="Compact"/>
              <w:jc w:val="left"/>
            </w:pPr>
            <w:r>
              <w:t xml:space="preserve">+0.016</w:t>
            </w:r>
          </w:p>
        </w:tc>
        <w:tc>
          <w:tcPr/>
          <w:p>
            <w:pPr>
              <w:pStyle w:val="Compact"/>
              <w:jc w:val="left"/>
            </w:pPr>
            <w:r>
              <w:t xml:space="preserve">0.333</w:t>
            </w:r>
          </w:p>
        </w:tc>
      </w:tr>
      <w:tr>
        <w:tc>
          <w:tcPr/>
          <w:p>
            <w:pPr>
              <w:pStyle w:val="Compact"/>
              <w:jc w:val="left"/>
            </w:pPr>
            <w:r>
              <w:t xml:space="preserve">Delusional</w:t>
            </w:r>
          </w:p>
        </w:tc>
        <w:tc>
          <w:tcPr/>
          <w:p>
            <w:pPr>
              <w:pStyle w:val="Compact"/>
              <w:jc w:val="left"/>
            </w:pPr>
            <w:r>
              <w:t xml:space="preserve">-0.005 (-0.026 to +0.016)</w:t>
            </w:r>
          </w:p>
        </w:tc>
        <w:tc>
          <w:tcPr/>
          <w:p>
            <w:pPr>
              <w:pStyle w:val="Compact"/>
              <w:jc w:val="left"/>
            </w:pPr>
            <w:r>
              <w:t xml:space="preserve">0.649</w:t>
            </w:r>
          </w:p>
        </w:tc>
        <w:tc>
          <w:tcPr/>
          <w:p>
            <w:pPr>
              <w:pStyle w:val="Compact"/>
              <w:jc w:val="left"/>
            </w:pPr>
            <w:r>
              <w:t xml:space="preserve">0.708</w:t>
            </w:r>
          </w:p>
        </w:tc>
        <w:tc>
          <w:tcPr/>
          <w:p>
            <w:pPr>
              <w:pStyle w:val="Compact"/>
              <w:jc w:val="left"/>
            </w:pPr>
            <w:r>
              <w:t xml:space="preserve">-0.002</w:t>
            </w:r>
          </w:p>
        </w:tc>
        <w:tc>
          <w:tcPr/>
          <w:p>
            <w:pPr>
              <w:pStyle w:val="Compact"/>
              <w:jc w:val="left"/>
            </w:pPr>
            <w:r>
              <w:t xml:space="preserve">0.864</w:t>
            </w:r>
          </w:p>
        </w:tc>
      </w:tr>
    </w:tbl>
    <w:p>
      <w:pPr>
        <w:pStyle w:val="BodyText"/>
      </w:pPr>
      <w:r>
        <w:rPr>
          <w:bCs/>
          <w:b/>
        </w:rPr>
        <w:t xml:space="preserve">Table S1b. Pain VAS with movement</w:t>
      </w:r>
    </w:p>
    <w:tbl>
      <w:tblPr>
        <w:tblStyle w:val="Table"/>
        <w:tblW w:type="pct" w:w="4909"/>
        <w:tblLook w:firstRow="1" w:lastRow="0" w:firstColumn="0" w:lastColumn="0" w:noHBand="0" w:noVBand="0" w:val="0020"/>
        <w:jc w:val="start"/>
      </w:tblPr>
      <w:tblGrid>
        <w:gridCol w:w="1728"/>
        <w:gridCol w:w="2015"/>
        <w:gridCol w:w="864"/>
        <w:gridCol w:w="1007"/>
        <w:gridCol w:w="1080"/>
        <w:gridCol w:w="1080"/>
      </w:tblGrid>
      <w:tr>
        <w:trPr>
          <w:tblHeader w:val="true"/>
        </w:trPr>
        <w:tc>
          <w:tcPr/>
          <w:p>
            <w:pPr>
              <w:pStyle w:val="Compact"/>
              <w:jc w:val="left"/>
            </w:pPr>
            <w:r>
              <w:rPr>
                <w:bCs/>
                <w:b/>
              </w:rPr>
              <w:t xml:space="preserve">MCMI-III scale</w:t>
            </w:r>
          </w:p>
        </w:tc>
        <w:tc>
          <w:tcPr/>
          <w:p>
            <w:pPr>
              <w:pStyle w:val="Compact"/>
              <w:jc w:val="left"/>
            </w:pPr>
            <w:r>
              <w:rPr>
                <w:bCs/>
                <w:b/>
              </w:rPr>
              <w:t xml:space="preserve">β (95% CI)</w:t>
            </w:r>
          </w:p>
        </w:tc>
        <w:tc>
          <w:tcPr/>
          <w:p>
            <w:pPr>
              <w:pStyle w:val="Compact"/>
              <w:jc w:val="left"/>
            </w:pPr>
            <w:r>
              <w:rPr>
                <w:bCs/>
                <w:b/>
              </w:rPr>
              <w:t xml:space="preserve">p</w:t>
            </w:r>
          </w:p>
        </w:tc>
        <w:tc>
          <w:tcPr/>
          <w:p>
            <w:pPr>
              <w:pStyle w:val="Compact"/>
              <w:jc w:val="left"/>
            </w:pPr>
            <w:r>
              <w:rPr>
                <w:bCs/>
                <w:b/>
              </w:rPr>
              <w:t xml:space="preserve">q (FDR)</w:t>
            </w:r>
          </w:p>
        </w:tc>
        <w:tc>
          <w:tcPr/>
          <w:p>
            <w:pPr>
              <w:pStyle w:val="Compact"/>
              <w:jc w:val="left"/>
            </w:pPr>
            <w:r>
              <w:rPr>
                <w:bCs/>
                <w:b/>
              </w:rPr>
              <w:t xml:space="preserve">β (adj.)</w:t>
            </w:r>
          </w:p>
        </w:tc>
        <w:tc>
          <w:tcPr/>
          <w:p>
            <w:pPr>
              <w:pStyle w:val="Compact"/>
              <w:jc w:val="left"/>
            </w:pPr>
            <w:r>
              <w:rPr>
                <w:bCs/>
                <w:b/>
              </w:rPr>
              <w:t xml:space="preserve">p (adj.)</w:t>
            </w:r>
          </w:p>
        </w:tc>
      </w:tr>
      <w:tr>
        <w:tc>
          <w:tcPr/>
          <w:p>
            <w:pPr>
              <w:pStyle w:val="Compact"/>
              <w:jc w:val="left"/>
            </w:pPr>
            <w:r>
              <w:t xml:space="preserve">Schizoid</w:t>
            </w:r>
          </w:p>
        </w:tc>
        <w:tc>
          <w:tcPr/>
          <w:p>
            <w:pPr>
              <w:pStyle w:val="Compact"/>
              <w:jc w:val="left"/>
            </w:pPr>
            <w:r>
              <w:t xml:space="preserve">+0.014 (-0.016 to +0.044)</w:t>
            </w:r>
          </w:p>
        </w:tc>
        <w:tc>
          <w:tcPr/>
          <w:p>
            <w:pPr>
              <w:pStyle w:val="Compact"/>
              <w:jc w:val="left"/>
            </w:pPr>
            <w:r>
              <w:t xml:space="preserve">0.367</w:t>
            </w:r>
          </w:p>
        </w:tc>
        <w:tc>
          <w:tcPr/>
          <w:p>
            <w:pPr>
              <w:pStyle w:val="Compact"/>
              <w:jc w:val="left"/>
            </w:pPr>
            <w:r>
              <w:t xml:space="preserve">0.678</w:t>
            </w:r>
          </w:p>
        </w:tc>
        <w:tc>
          <w:tcPr/>
          <w:p>
            <w:pPr>
              <w:pStyle w:val="Compact"/>
              <w:jc w:val="left"/>
            </w:pPr>
            <w:r>
              <w:t xml:space="preserve">+0.006</w:t>
            </w:r>
          </w:p>
        </w:tc>
        <w:tc>
          <w:tcPr/>
          <w:p>
            <w:pPr>
              <w:pStyle w:val="Compact"/>
              <w:jc w:val="left"/>
            </w:pPr>
            <w:r>
              <w:t xml:space="preserve">0.746</w:t>
            </w:r>
          </w:p>
        </w:tc>
      </w:tr>
      <w:tr>
        <w:tc>
          <w:tcPr/>
          <w:p>
            <w:pPr>
              <w:pStyle w:val="Compact"/>
              <w:jc w:val="left"/>
            </w:pPr>
            <w:r>
              <w:t xml:space="preserve">Avoidant</w:t>
            </w:r>
          </w:p>
        </w:tc>
        <w:tc>
          <w:tcPr/>
          <w:p>
            <w:pPr>
              <w:pStyle w:val="Compact"/>
              <w:jc w:val="left"/>
            </w:pPr>
            <w:r>
              <w:t xml:space="preserve">+0.007 (-0.021 to +0.034)</w:t>
            </w:r>
          </w:p>
        </w:tc>
        <w:tc>
          <w:tcPr/>
          <w:p>
            <w:pPr>
              <w:pStyle w:val="Compact"/>
              <w:jc w:val="left"/>
            </w:pPr>
            <w:r>
              <w:t xml:space="preserve">0.633</w:t>
            </w:r>
          </w:p>
        </w:tc>
        <w:tc>
          <w:tcPr/>
          <w:p>
            <w:pPr>
              <w:pStyle w:val="Compact"/>
              <w:jc w:val="left"/>
            </w:pPr>
            <w:r>
              <w:t xml:space="preserve">0.995</w:t>
            </w:r>
          </w:p>
        </w:tc>
        <w:tc>
          <w:tcPr/>
          <w:p>
            <w:pPr>
              <w:pStyle w:val="Compact"/>
              <w:jc w:val="left"/>
            </w:pPr>
            <w:r>
              <w:t xml:space="preserve">-0.007</w:t>
            </w:r>
          </w:p>
        </w:tc>
        <w:tc>
          <w:tcPr/>
          <w:p>
            <w:pPr>
              <w:pStyle w:val="Compact"/>
              <w:jc w:val="left"/>
            </w:pPr>
            <w:r>
              <w:t xml:space="preserve">0.676</w:t>
            </w:r>
          </w:p>
        </w:tc>
      </w:tr>
      <w:tr>
        <w:tc>
          <w:tcPr/>
          <w:p>
            <w:pPr>
              <w:pStyle w:val="Compact"/>
              <w:jc w:val="left"/>
            </w:pPr>
            <w:r>
              <w:t xml:space="preserve">Depressive</w:t>
            </w:r>
          </w:p>
        </w:tc>
        <w:tc>
          <w:tcPr/>
          <w:p>
            <w:pPr>
              <w:pStyle w:val="Compact"/>
              <w:jc w:val="left"/>
            </w:pPr>
            <w:r>
              <w:t xml:space="preserve">+0.018 (-0.010 to +0.046)</w:t>
            </w:r>
          </w:p>
        </w:tc>
        <w:tc>
          <w:tcPr/>
          <w:p>
            <w:pPr>
              <w:pStyle w:val="Compact"/>
              <w:jc w:val="left"/>
            </w:pPr>
            <w:r>
              <w:t xml:space="preserve">0.203</w:t>
            </w:r>
          </w:p>
        </w:tc>
        <w:tc>
          <w:tcPr/>
          <w:p>
            <w:pPr>
              <w:pStyle w:val="Compact"/>
              <w:jc w:val="left"/>
            </w:pPr>
            <w:r>
              <w:t xml:space="preserve">0.646</w:t>
            </w:r>
          </w:p>
        </w:tc>
        <w:tc>
          <w:tcPr/>
          <w:p>
            <w:pPr>
              <w:pStyle w:val="Compact"/>
              <w:jc w:val="left"/>
            </w:pPr>
            <w:r>
              <w:t xml:space="preserve">+0.010</w:t>
            </w:r>
          </w:p>
        </w:tc>
        <w:tc>
          <w:tcPr/>
          <w:p>
            <w:pPr>
              <w:pStyle w:val="Compact"/>
              <w:jc w:val="left"/>
            </w:pPr>
            <w:r>
              <w:t xml:space="preserve">0.556</w:t>
            </w:r>
          </w:p>
        </w:tc>
      </w:tr>
      <w:tr>
        <w:tc>
          <w:tcPr/>
          <w:p>
            <w:pPr>
              <w:pStyle w:val="Compact"/>
              <w:jc w:val="left"/>
            </w:pPr>
            <w:r>
              <w:t xml:space="preserve">Dependent</w:t>
            </w:r>
          </w:p>
        </w:tc>
        <w:tc>
          <w:tcPr/>
          <w:p>
            <w:pPr>
              <w:pStyle w:val="Compact"/>
              <w:jc w:val="left"/>
            </w:pPr>
            <w:r>
              <w:t xml:space="preserve">-0.002 (-0.030 to +0.027)</w:t>
            </w:r>
          </w:p>
        </w:tc>
        <w:tc>
          <w:tcPr/>
          <w:p>
            <w:pPr>
              <w:pStyle w:val="Compact"/>
              <w:jc w:val="left"/>
            </w:pPr>
            <w:r>
              <w:t xml:space="preserve">0.896</w:t>
            </w:r>
          </w:p>
        </w:tc>
        <w:tc>
          <w:tcPr/>
          <w:p>
            <w:pPr>
              <w:pStyle w:val="Compact"/>
              <w:jc w:val="left"/>
            </w:pPr>
            <w:r>
              <w:t xml:space="preserve">0.995</w:t>
            </w:r>
          </w:p>
        </w:tc>
        <w:tc>
          <w:tcPr/>
          <w:p>
            <w:pPr>
              <w:pStyle w:val="Compact"/>
              <w:jc w:val="left"/>
            </w:pPr>
            <w:r>
              <w:t xml:space="preserve">-0.013</w:t>
            </w:r>
          </w:p>
        </w:tc>
        <w:tc>
          <w:tcPr/>
          <w:p>
            <w:pPr>
              <w:pStyle w:val="Compact"/>
              <w:jc w:val="left"/>
            </w:pPr>
            <w:r>
              <w:t xml:space="preserve">0.415</w:t>
            </w:r>
          </w:p>
        </w:tc>
      </w:tr>
      <w:tr>
        <w:tc>
          <w:tcPr/>
          <w:p>
            <w:pPr>
              <w:pStyle w:val="Compact"/>
              <w:jc w:val="left"/>
            </w:pPr>
            <w:r>
              <w:t xml:space="preserve">Histrionic</w:t>
            </w:r>
          </w:p>
        </w:tc>
        <w:tc>
          <w:tcPr/>
          <w:p>
            <w:pPr>
              <w:pStyle w:val="Compact"/>
              <w:jc w:val="left"/>
            </w:pPr>
            <w:r>
              <w:t xml:space="preserve">-0.022 (-0.054 to +0.010)</w:t>
            </w:r>
          </w:p>
        </w:tc>
        <w:tc>
          <w:tcPr/>
          <w:p>
            <w:pPr>
              <w:pStyle w:val="Compact"/>
              <w:jc w:val="left"/>
            </w:pPr>
            <w:r>
              <w:t xml:space="preserve">0.185</w:t>
            </w:r>
          </w:p>
        </w:tc>
        <w:tc>
          <w:tcPr/>
          <w:p>
            <w:pPr>
              <w:pStyle w:val="Compact"/>
              <w:jc w:val="left"/>
            </w:pPr>
            <w:r>
              <w:t xml:space="preserve">0.646</w:t>
            </w:r>
          </w:p>
        </w:tc>
        <w:tc>
          <w:tcPr/>
          <w:p>
            <w:pPr>
              <w:pStyle w:val="Compact"/>
              <w:jc w:val="left"/>
            </w:pPr>
            <w:r>
              <w:t xml:space="preserve">-0.012</w:t>
            </w:r>
          </w:p>
        </w:tc>
        <w:tc>
          <w:tcPr/>
          <w:p>
            <w:pPr>
              <w:pStyle w:val="Compact"/>
              <w:jc w:val="left"/>
            </w:pPr>
            <w:r>
              <w:t xml:space="preserve">0.567</w:t>
            </w:r>
          </w:p>
        </w:tc>
      </w:tr>
      <w:tr>
        <w:tc>
          <w:tcPr/>
          <w:p>
            <w:pPr>
              <w:pStyle w:val="Compact"/>
              <w:jc w:val="left"/>
            </w:pPr>
            <w:r>
              <w:t xml:space="preserve">Narcissistic</w:t>
            </w:r>
          </w:p>
        </w:tc>
        <w:tc>
          <w:tcPr/>
          <w:p>
            <w:pPr>
              <w:pStyle w:val="Compact"/>
              <w:jc w:val="left"/>
            </w:pPr>
            <w:r>
              <w:t xml:space="preserve">-0.003 (-0.061 to +0.056)</w:t>
            </w:r>
          </w:p>
        </w:tc>
        <w:tc>
          <w:tcPr/>
          <w:p>
            <w:pPr>
              <w:pStyle w:val="Compact"/>
              <w:jc w:val="left"/>
            </w:pPr>
            <w:r>
              <w:t xml:space="preserve">0.933</w:t>
            </w:r>
          </w:p>
        </w:tc>
        <w:tc>
          <w:tcPr/>
          <w:p>
            <w:pPr>
              <w:pStyle w:val="Compact"/>
              <w:jc w:val="left"/>
            </w:pPr>
            <w:r>
              <w:t xml:space="preserve">0.995</w:t>
            </w:r>
          </w:p>
        </w:tc>
        <w:tc>
          <w:tcPr/>
          <w:p>
            <w:pPr>
              <w:pStyle w:val="Compact"/>
              <w:jc w:val="left"/>
            </w:pPr>
            <w:r>
              <w:t xml:space="preserve">+0.039</w:t>
            </w:r>
          </w:p>
        </w:tc>
        <w:tc>
          <w:tcPr/>
          <w:p>
            <w:pPr>
              <w:pStyle w:val="Compact"/>
              <w:jc w:val="left"/>
            </w:pPr>
            <w:r>
              <w:t xml:space="preserve">0.296</w:t>
            </w:r>
          </w:p>
        </w:tc>
      </w:tr>
      <w:tr>
        <w:tc>
          <w:tcPr/>
          <w:p>
            <w:pPr>
              <w:pStyle w:val="Compact"/>
              <w:jc w:val="left"/>
            </w:pPr>
            <w:r>
              <w:t xml:space="preserve">Antisocial</w:t>
            </w:r>
          </w:p>
        </w:tc>
        <w:tc>
          <w:tcPr/>
          <w:p>
            <w:pPr>
              <w:pStyle w:val="Compact"/>
              <w:jc w:val="left"/>
            </w:pPr>
            <w:r>
              <w:t xml:space="preserve">+0.020 (-0.008 to +0.049)</w:t>
            </w:r>
          </w:p>
        </w:tc>
        <w:tc>
          <w:tcPr/>
          <w:p>
            <w:pPr>
              <w:pStyle w:val="Compact"/>
              <w:jc w:val="left"/>
            </w:pPr>
            <w:r>
              <w:t xml:space="preserve">0.163</w:t>
            </w:r>
          </w:p>
        </w:tc>
        <w:tc>
          <w:tcPr/>
          <w:p>
            <w:pPr>
              <w:pStyle w:val="Compact"/>
              <w:jc w:val="left"/>
            </w:pPr>
            <w:r>
              <w:t xml:space="preserve">0.646</w:t>
            </w:r>
          </w:p>
        </w:tc>
        <w:tc>
          <w:tcPr/>
          <w:p>
            <w:pPr>
              <w:pStyle w:val="Compact"/>
              <w:jc w:val="left"/>
            </w:pPr>
            <w:r>
              <w:t xml:space="preserve">+0.015</w:t>
            </w:r>
          </w:p>
        </w:tc>
        <w:tc>
          <w:tcPr/>
          <w:p>
            <w:pPr>
              <w:pStyle w:val="Compact"/>
              <w:jc w:val="left"/>
            </w:pPr>
            <w:r>
              <w:t xml:space="preserve">0.353</w:t>
            </w:r>
          </w:p>
        </w:tc>
      </w:tr>
      <w:tr>
        <w:tc>
          <w:tcPr/>
          <w:p>
            <w:pPr>
              <w:pStyle w:val="Compact"/>
              <w:jc w:val="left"/>
            </w:pPr>
            <w:r>
              <w:t xml:space="preserve">Aggressive/Sadistic</w:t>
            </w:r>
          </w:p>
        </w:tc>
        <w:tc>
          <w:tcPr/>
          <w:p>
            <w:pPr>
              <w:pStyle w:val="Compact"/>
              <w:jc w:val="left"/>
            </w:pPr>
            <w:r>
              <w:t xml:space="preserve">+0.003 (-0.027 to +0.033)</w:t>
            </w:r>
          </w:p>
        </w:tc>
        <w:tc>
          <w:tcPr/>
          <w:p>
            <w:pPr>
              <w:pStyle w:val="Compact"/>
              <w:jc w:val="left"/>
            </w:pPr>
            <w:r>
              <w:t xml:space="preserve">0.843</w:t>
            </w:r>
          </w:p>
        </w:tc>
        <w:tc>
          <w:tcPr/>
          <w:p>
            <w:pPr>
              <w:pStyle w:val="Compact"/>
              <w:jc w:val="left"/>
            </w:pPr>
            <w:r>
              <w:t xml:space="preserve">0.995</w:t>
            </w:r>
          </w:p>
        </w:tc>
        <w:tc>
          <w:tcPr/>
          <w:p>
            <w:pPr>
              <w:pStyle w:val="Compact"/>
              <w:jc w:val="left"/>
            </w:pPr>
            <w:r>
              <w:t xml:space="preserve">-0.002</w:t>
            </w:r>
          </w:p>
        </w:tc>
        <w:tc>
          <w:tcPr/>
          <w:p>
            <w:pPr>
              <w:pStyle w:val="Compact"/>
              <w:jc w:val="left"/>
            </w:pPr>
            <w:r>
              <w:t xml:space="preserve">0.884</w:t>
            </w:r>
          </w:p>
        </w:tc>
      </w:tr>
      <w:tr>
        <w:tc>
          <w:tcPr/>
          <w:p>
            <w:pPr>
              <w:pStyle w:val="Compact"/>
              <w:jc w:val="left"/>
            </w:pPr>
            <w:r>
              <w:t xml:space="preserve">Compulsive</w:t>
            </w:r>
          </w:p>
        </w:tc>
        <w:tc>
          <w:tcPr/>
          <w:p>
            <w:pPr>
              <w:pStyle w:val="Compact"/>
              <w:jc w:val="left"/>
            </w:pPr>
            <w:r>
              <w:t xml:space="preserve">-0.023 (-0.065 to +0.019)</w:t>
            </w:r>
          </w:p>
        </w:tc>
        <w:tc>
          <w:tcPr/>
          <w:p>
            <w:pPr>
              <w:pStyle w:val="Compact"/>
              <w:jc w:val="left"/>
            </w:pPr>
            <w:r>
              <w:t xml:space="preserve">0.285</w:t>
            </w:r>
          </w:p>
        </w:tc>
        <w:tc>
          <w:tcPr/>
          <w:p>
            <w:pPr>
              <w:pStyle w:val="Compact"/>
              <w:jc w:val="left"/>
            </w:pPr>
            <w:r>
              <w:t xml:space="preserve">0.646</w:t>
            </w:r>
          </w:p>
        </w:tc>
        <w:tc>
          <w:tcPr/>
          <w:p>
            <w:pPr>
              <w:pStyle w:val="Compact"/>
              <w:jc w:val="left"/>
            </w:pPr>
            <w:r>
              <w:t xml:space="preserve">-0.008</w:t>
            </w:r>
          </w:p>
        </w:tc>
        <w:tc>
          <w:tcPr/>
          <w:p>
            <w:pPr>
              <w:pStyle w:val="Compact"/>
              <w:jc w:val="left"/>
            </w:pPr>
            <w:r>
              <w:t xml:space="preserve">0.760</w:t>
            </w:r>
          </w:p>
        </w:tc>
      </w:tr>
      <w:tr>
        <w:tc>
          <w:tcPr/>
          <w:p>
            <w:pPr>
              <w:pStyle w:val="Compact"/>
              <w:jc w:val="left"/>
            </w:pPr>
            <w:r>
              <w:t xml:space="preserve">Negativistic</w:t>
            </w:r>
          </w:p>
        </w:tc>
        <w:tc>
          <w:tcPr/>
          <w:p>
            <w:pPr>
              <w:pStyle w:val="Compact"/>
              <w:jc w:val="left"/>
            </w:pPr>
            <w:r>
              <w:t xml:space="preserve">+0.002 (-0.027 to +0.030)</w:t>
            </w:r>
          </w:p>
        </w:tc>
        <w:tc>
          <w:tcPr/>
          <w:p>
            <w:pPr>
              <w:pStyle w:val="Compact"/>
              <w:jc w:val="left"/>
            </w:pPr>
            <w:r>
              <w:t xml:space="preserve">0.917</w:t>
            </w:r>
          </w:p>
        </w:tc>
        <w:tc>
          <w:tcPr/>
          <w:p>
            <w:pPr>
              <w:pStyle w:val="Compact"/>
              <w:jc w:val="left"/>
            </w:pPr>
            <w:r>
              <w:t xml:space="preserve">0.995</w:t>
            </w:r>
          </w:p>
        </w:tc>
        <w:tc>
          <w:tcPr/>
          <w:p>
            <w:pPr>
              <w:pStyle w:val="Compact"/>
              <w:jc w:val="left"/>
            </w:pPr>
            <w:r>
              <w:t xml:space="preserve">-0.008</w:t>
            </w:r>
          </w:p>
        </w:tc>
        <w:tc>
          <w:tcPr/>
          <w:p>
            <w:pPr>
              <w:pStyle w:val="Compact"/>
              <w:jc w:val="left"/>
            </w:pPr>
            <w:r>
              <w:t xml:space="preserve">0.593</w:t>
            </w:r>
          </w:p>
        </w:tc>
      </w:tr>
      <w:tr>
        <w:tc>
          <w:tcPr/>
          <w:p>
            <w:pPr>
              <w:pStyle w:val="Compact"/>
              <w:jc w:val="left"/>
            </w:pPr>
            <w:r>
              <w:t xml:space="preserve">Self-defeating</w:t>
            </w:r>
          </w:p>
        </w:tc>
        <w:tc>
          <w:tcPr/>
          <w:p>
            <w:pPr>
              <w:pStyle w:val="Compact"/>
              <w:jc w:val="left"/>
            </w:pPr>
            <w:r>
              <w:t xml:space="preserve">-0.001 (-0.029 to +0.027)</w:t>
            </w:r>
          </w:p>
        </w:tc>
        <w:tc>
          <w:tcPr/>
          <w:p>
            <w:pPr>
              <w:pStyle w:val="Compact"/>
              <w:jc w:val="left"/>
            </w:pPr>
            <w:r>
              <w:t xml:space="preserve">0.957</w:t>
            </w:r>
          </w:p>
        </w:tc>
        <w:tc>
          <w:tcPr/>
          <w:p>
            <w:pPr>
              <w:pStyle w:val="Compact"/>
              <w:jc w:val="left"/>
            </w:pPr>
            <w:r>
              <w:t xml:space="preserve">0.995</w:t>
            </w:r>
          </w:p>
        </w:tc>
        <w:tc>
          <w:tcPr/>
          <w:p>
            <w:pPr>
              <w:pStyle w:val="Compact"/>
              <w:jc w:val="left"/>
            </w:pPr>
            <w:r>
              <w:t xml:space="preserve">-0.013</w:t>
            </w:r>
          </w:p>
        </w:tc>
        <w:tc>
          <w:tcPr/>
          <w:p>
            <w:pPr>
              <w:pStyle w:val="Compact"/>
              <w:jc w:val="left"/>
            </w:pPr>
            <w:r>
              <w:t xml:space="preserve">0.422</w:t>
            </w:r>
          </w:p>
        </w:tc>
      </w:tr>
      <w:tr>
        <w:tc>
          <w:tcPr/>
          <w:p>
            <w:pPr>
              <w:pStyle w:val="Compact"/>
              <w:jc w:val="left"/>
            </w:pPr>
            <w:r>
              <w:t xml:space="preserve">Schizotypal</w:t>
            </w:r>
          </w:p>
        </w:tc>
        <w:tc>
          <w:tcPr/>
          <w:p>
            <w:pPr>
              <w:pStyle w:val="Compact"/>
              <w:jc w:val="left"/>
            </w:pPr>
            <w:r>
              <w:t xml:space="preserve">-0.000 (-0.028 to +0.028)</w:t>
            </w:r>
          </w:p>
        </w:tc>
        <w:tc>
          <w:tcPr/>
          <w:p>
            <w:pPr>
              <w:pStyle w:val="Compact"/>
              <w:jc w:val="left"/>
            </w:pPr>
            <w:r>
              <w:t xml:space="preserve">0.995</w:t>
            </w:r>
          </w:p>
        </w:tc>
        <w:tc>
          <w:tcPr/>
          <w:p>
            <w:pPr>
              <w:pStyle w:val="Compact"/>
              <w:jc w:val="left"/>
            </w:pPr>
            <w:r>
              <w:t xml:space="preserve">0.995</w:t>
            </w:r>
          </w:p>
        </w:tc>
        <w:tc>
          <w:tcPr/>
          <w:p>
            <w:pPr>
              <w:pStyle w:val="Compact"/>
              <w:jc w:val="left"/>
            </w:pPr>
            <w:r>
              <w:t xml:space="preserve">-0.008</w:t>
            </w:r>
          </w:p>
        </w:tc>
        <w:tc>
          <w:tcPr/>
          <w:p>
            <w:pPr>
              <w:pStyle w:val="Compact"/>
              <w:jc w:val="left"/>
            </w:pPr>
            <w:r>
              <w:t xml:space="preserve">0.610</w:t>
            </w:r>
          </w:p>
        </w:tc>
      </w:tr>
      <w:tr>
        <w:tc>
          <w:tcPr/>
          <w:p>
            <w:pPr>
              <w:pStyle w:val="Compact"/>
              <w:jc w:val="left"/>
            </w:pPr>
            <w:r>
              <w:t xml:space="preserve">Borderline</w:t>
            </w:r>
          </w:p>
        </w:tc>
        <w:tc>
          <w:tcPr/>
          <w:p>
            <w:pPr>
              <w:pStyle w:val="Compact"/>
              <w:jc w:val="left"/>
            </w:pPr>
            <w:r>
              <w:t xml:space="preserve">+0.012 (-0.018 to +0.041)</w:t>
            </w:r>
          </w:p>
        </w:tc>
        <w:tc>
          <w:tcPr/>
          <w:p>
            <w:pPr>
              <w:pStyle w:val="Compact"/>
              <w:jc w:val="left"/>
            </w:pPr>
            <w:r>
              <w:t xml:space="preserve">0.438</w:t>
            </w:r>
          </w:p>
        </w:tc>
        <w:tc>
          <w:tcPr/>
          <w:p>
            <w:pPr>
              <w:pStyle w:val="Compact"/>
              <w:jc w:val="left"/>
            </w:pPr>
            <w:r>
              <w:t xml:space="preserve">0.751</w:t>
            </w:r>
          </w:p>
        </w:tc>
        <w:tc>
          <w:tcPr/>
          <w:p>
            <w:pPr>
              <w:pStyle w:val="Compact"/>
              <w:jc w:val="left"/>
            </w:pPr>
            <w:r>
              <w:t xml:space="preserve">+0.001</w:t>
            </w:r>
          </w:p>
        </w:tc>
        <w:tc>
          <w:tcPr/>
          <w:p>
            <w:pPr>
              <w:pStyle w:val="Compact"/>
              <w:jc w:val="left"/>
            </w:pPr>
            <w:r>
              <w:t xml:space="preserve">0.952</w:t>
            </w:r>
          </w:p>
        </w:tc>
      </w:tr>
      <w:tr>
        <w:tc>
          <w:tcPr/>
          <w:p>
            <w:pPr>
              <w:pStyle w:val="Compact"/>
              <w:jc w:val="left"/>
            </w:pPr>
            <w:r>
              <w:t xml:space="preserve">Paranoid</w:t>
            </w:r>
          </w:p>
        </w:tc>
        <w:tc>
          <w:tcPr/>
          <w:p>
            <w:pPr>
              <w:pStyle w:val="Compact"/>
              <w:jc w:val="left"/>
            </w:pPr>
            <w:r>
              <w:t xml:space="preserve">-0.015 (-0.042 to +0.011)</w:t>
            </w:r>
          </w:p>
        </w:tc>
        <w:tc>
          <w:tcPr/>
          <w:p>
            <w:pPr>
              <w:pStyle w:val="Compact"/>
              <w:jc w:val="left"/>
            </w:pPr>
            <w:r>
              <w:t xml:space="preserve">0.256</w:t>
            </w:r>
          </w:p>
        </w:tc>
        <w:tc>
          <w:tcPr/>
          <w:p>
            <w:pPr>
              <w:pStyle w:val="Compact"/>
              <w:jc w:val="left"/>
            </w:pPr>
            <w:r>
              <w:t xml:space="preserve">0.646</w:t>
            </w:r>
          </w:p>
        </w:tc>
        <w:tc>
          <w:tcPr/>
          <w:p>
            <w:pPr>
              <w:pStyle w:val="Compact"/>
              <w:jc w:val="left"/>
            </w:pPr>
            <w:r>
              <w:t xml:space="preserve">-0.019</w:t>
            </w:r>
          </w:p>
        </w:tc>
        <w:tc>
          <w:tcPr/>
          <w:p>
            <w:pPr>
              <w:pStyle w:val="Compact"/>
              <w:jc w:val="left"/>
            </w:pPr>
            <w:r>
              <w:t xml:space="preserve">0.153</w:t>
            </w:r>
          </w:p>
        </w:tc>
      </w:tr>
      <w:tr>
        <w:tc>
          <w:tcPr/>
          <w:p>
            <w:pPr>
              <w:pStyle w:val="Compact"/>
              <w:jc w:val="left"/>
            </w:pPr>
            <w:r>
              <w:t xml:space="preserve">Anxiety</w:t>
            </w:r>
          </w:p>
        </w:tc>
        <w:tc>
          <w:tcPr/>
          <w:p>
            <w:pPr>
              <w:pStyle w:val="Compact"/>
              <w:jc w:val="left"/>
            </w:pPr>
            <w:r>
              <w:t xml:space="preserve">+0.011 (-0.010 to +0.032)</w:t>
            </w:r>
          </w:p>
        </w:tc>
        <w:tc>
          <w:tcPr/>
          <w:p>
            <w:pPr>
              <w:pStyle w:val="Compact"/>
              <w:jc w:val="left"/>
            </w:pPr>
            <w:r>
              <w:t xml:space="preserve">0.290</w:t>
            </w:r>
          </w:p>
        </w:tc>
        <w:tc>
          <w:tcPr/>
          <w:p>
            <w:pPr>
              <w:pStyle w:val="Compact"/>
              <w:jc w:val="left"/>
            </w:pPr>
            <w:r>
              <w:t xml:space="preserve">0.646</w:t>
            </w:r>
          </w:p>
        </w:tc>
        <w:tc>
          <w:tcPr/>
          <w:p>
            <w:pPr>
              <w:pStyle w:val="Compact"/>
              <w:jc w:val="left"/>
            </w:pPr>
            <w:r>
              <w:t xml:space="preserve">+0.006</w:t>
            </w:r>
          </w:p>
        </w:tc>
        <w:tc>
          <w:tcPr/>
          <w:p>
            <w:pPr>
              <w:pStyle w:val="Compact"/>
              <w:jc w:val="left"/>
            </w:pPr>
            <w:r>
              <w:t xml:space="preserve">0.582</w:t>
            </w:r>
          </w:p>
        </w:tc>
      </w:tr>
      <w:tr>
        <w:tc>
          <w:tcPr/>
          <w:p>
            <w:pPr>
              <w:pStyle w:val="Compact"/>
              <w:jc w:val="left"/>
            </w:pPr>
            <w:r>
              <w:t xml:space="preserve">Somatoform</w:t>
            </w:r>
          </w:p>
        </w:tc>
        <w:tc>
          <w:tcPr/>
          <w:p>
            <w:pPr>
              <w:pStyle w:val="Compact"/>
              <w:jc w:val="left"/>
            </w:pPr>
            <w:r>
              <w:t xml:space="preserve">+0.020 (-0.011 to +0.051)</w:t>
            </w:r>
          </w:p>
        </w:tc>
        <w:tc>
          <w:tcPr/>
          <w:p>
            <w:pPr>
              <w:pStyle w:val="Compact"/>
              <w:jc w:val="left"/>
            </w:pPr>
            <w:r>
              <w:t xml:space="preserve">0.202</w:t>
            </w:r>
          </w:p>
        </w:tc>
        <w:tc>
          <w:tcPr/>
          <w:p>
            <w:pPr>
              <w:pStyle w:val="Compact"/>
              <w:jc w:val="left"/>
            </w:pPr>
            <w:r>
              <w:t xml:space="preserve">0.646</w:t>
            </w:r>
          </w:p>
        </w:tc>
        <w:tc>
          <w:tcPr/>
          <w:p>
            <w:pPr>
              <w:pStyle w:val="Compact"/>
              <w:jc w:val="left"/>
            </w:pPr>
            <w:r>
              <w:t xml:space="preserve">+0.012</w:t>
            </w:r>
          </w:p>
        </w:tc>
        <w:tc>
          <w:tcPr/>
          <w:p>
            <w:pPr>
              <w:pStyle w:val="Compact"/>
              <w:jc w:val="left"/>
            </w:pPr>
            <w:r>
              <w:t xml:space="preserve">0.517</w:t>
            </w:r>
          </w:p>
        </w:tc>
      </w:tr>
      <w:tr>
        <w:tc>
          <w:tcPr/>
          <w:p>
            <w:pPr>
              <w:pStyle w:val="Compact"/>
              <w:jc w:val="left"/>
            </w:pPr>
            <w:r>
              <w:t xml:space="preserve">Bipolar</w:t>
            </w:r>
          </w:p>
        </w:tc>
        <w:tc>
          <w:tcPr/>
          <w:p>
            <w:pPr>
              <w:pStyle w:val="Compact"/>
              <w:jc w:val="left"/>
            </w:pPr>
            <w:r>
              <w:t xml:space="preserve">-0.016 (-0.049 to +0.018)</w:t>
            </w:r>
          </w:p>
        </w:tc>
        <w:tc>
          <w:tcPr/>
          <w:p>
            <w:pPr>
              <w:pStyle w:val="Compact"/>
              <w:jc w:val="left"/>
            </w:pPr>
            <w:r>
              <w:t xml:space="preserve">0.363</w:t>
            </w:r>
          </w:p>
        </w:tc>
        <w:tc>
          <w:tcPr/>
          <w:p>
            <w:pPr>
              <w:pStyle w:val="Compact"/>
              <w:jc w:val="left"/>
            </w:pPr>
            <w:r>
              <w:t xml:space="preserve">0.678</w:t>
            </w:r>
          </w:p>
        </w:tc>
        <w:tc>
          <w:tcPr/>
          <w:p>
            <w:pPr>
              <w:pStyle w:val="Compact"/>
              <w:jc w:val="left"/>
            </w:pPr>
            <w:r>
              <w:t xml:space="preserve">-0.015</w:t>
            </w:r>
          </w:p>
        </w:tc>
        <w:tc>
          <w:tcPr/>
          <w:p>
            <w:pPr>
              <w:pStyle w:val="Compact"/>
              <w:jc w:val="left"/>
            </w:pPr>
            <w:r>
              <w:t xml:space="preserve">0.373</w:t>
            </w:r>
          </w:p>
        </w:tc>
      </w:tr>
      <w:tr>
        <w:tc>
          <w:tcPr/>
          <w:p>
            <w:pPr>
              <w:pStyle w:val="Compact"/>
              <w:jc w:val="left"/>
            </w:pPr>
            <w:r>
              <w:t xml:space="preserve">Dysthymia</w:t>
            </w:r>
          </w:p>
        </w:tc>
        <w:tc>
          <w:tcPr/>
          <w:p>
            <w:pPr>
              <w:pStyle w:val="Compact"/>
              <w:jc w:val="left"/>
            </w:pPr>
            <w:r>
              <w:t xml:space="preserve">+0.011 (-0.010 to +0.033)</w:t>
            </w:r>
          </w:p>
        </w:tc>
        <w:tc>
          <w:tcPr/>
          <w:p>
            <w:pPr>
              <w:pStyle w:val="Compact"/>
              <w:jc w:val="left"/>
            </w:pPr>
            <w:r>
              <w:t xml:space="preserve">0.296</w:t>
            </w:r>
          </w:p>
        </w:tc>
        <w:tc>
          <w:tcPr/>
          <w:p>
            <w:pPr>
              <w:pStyle w:val="Compact"/>
              <w:jc w:val="left"/>
            </w:pPr>
            <w:r>
              <w:t xml:space="preserve">0.646</w:t>
            </w:r>
          </w:p>
        </w:tc>
        <w:tc>
          <w:tcPr/>
          <w:p>
            <w:pPr>
              <w:pStyle w:val="Compact"/>
              <w:jc w:val="left"/>
            </w:pPr>
            <w:r>
              <w:t xml:space="preserve">+0.004</w:t>
            </w:r>
          </w:p>
        </w:tc>
        <w:tc>
          <w:tcPr/>
          <w:p>
            <w:pPr>
              <w:pStyle w:val="Compact"/>
              <w:jc w:val="left"/>
            </w:pPr>
            <w:r>
              <w:t xml:space="preserve">0.766</w:t>
            </w:r>
          </w:p>
        </w:tc>
      </w:tr>
      <w:tr>
        <w:tc>
          <w:tcPr/>
          <w:p>
            <w:pPr>
              <w:pStyle w:val="Compact"/>
              <w:jc w:val="left"/>
            </w:pPr>
            <w:r>
              <w:t xml:space="preserve">Alcohol Dependence</w:t>
            </w:r>
          </w:p>
        </w:tc>
        <w:tc>
          <w:tcPr/>
          <w:p>
            <w:pPr>
              <w:pStyle w:val="Compact"/>
              <w:jc w:val="left"/>
            </w:pPr>
            <w:r>
              <w:t xml:space="preserve">+0.006 (-0.023 to +0.034)</w:t>
            </w:r>
          </w:p>
        </w:tc>
        <w:tc>
          <w:tcPr/>
          <w:p>
            <w:pPr>
              <w:pStyle w:val="Compact"/>
              <w:jc w:val="left"/>
            </w:pPr>
            <w:r>
              <w:t xml:space="preserve">0.702</w:t>
            </w:r>
          </w:p>
        </w:tc>
        <w:tc>
          <w:tcPr/>
          <w:p>
            <w:pPr>
              <w:pStyle w:val="Compact"/>
              <w:jc w:val="left"/>
            </w:pPr>
            <w:r>
              <w:t xml:space="preserve">0.995</w:t>
            </w:r>
          </w:p>
        </w:tc>
        <w:tc>
          <w:tcPr/>
          <w:p>
            <w:pPr>
              <w:pStyle w:val="Compact"/>
              <w:jc w:val="left"/>
            </w:pPr>
            <w:r>
              <w:t xml:space="preserve">-0.002</w:t>
            </w:r>
          </w:p>
        </w:tc>
        <w:tc>
          <w:tcPr/>
          <w:p>
            <w:pPr>
              <w:pStyle w:val="Compact"/>
              <w:jc w:val="left"/>
            </w:pPr>
            <w:r>
              <w:t xml:space="preserve">0.888</w:t>
            </w:r>
          </w:p>
        </w:tc>
      </w:tr>
      <w:tr>
        <w:tc>
          <w:tcPr/>
          <w:p>
            <w:pPr>
              <w:pStyle w:val="Compact"/>
              <w:jc w:val="left"/>
            </w:pPr>
            <w:r>
              <w:t xml:space="preserve">Drug Dependence</w:t>
            </w:r>
          </w:p>
        </w:tc>
        <w:tc>
          <w:tcPr/>
          <w:p>
            <w:pPr>
              <w:pStyle w:val="Compact"/>
              <w:jc w:val="left"/>
            </w:pPr>
            <w:r>
              <w:t xml:space="preserve">+0.022 (-0.004 to +0.047)</w:t>
            </w:r>
          </w:p>
        </w:tc>
        <w:tc>
          <w:tcPr/>
          <w:p>
            <w:pPr>
              <w:pStyle w:val="Compact"/>
              <w:jc w:val="left"/>
            </w:pPr>
            <w:r>
              <w:t xml:space="preserve">0.093</w:t>
            </w:r>
          </w:p>
        </w:tc>
        <w:tc>
          <w:tcPr/>
          <w:p>
            <w:pPr>
              <w:pStyle w:val="Compact"/>
              <w:jc w:val="left"/>
            </w:pPr>
            <w:r>
              <w:t xml:space="preserve">0.646</w:t>
            </w:r>
          </w:p>
        </w:tc>
        <w:tc>
          <w:tcPr/>
          <w:p>
            <w:pPr>
              <w:pStyle w:val="Compact"/>
              <w:jc w:val="left"/>
            </w:pPr>
            <w:r>
              <w:t xml:space="preserve">+0.018</w:t>
            </w:r>
          </w:p>
        </w:tc>
        <w:tc>
          <w:tcPr/>
          <w:p>
            <w:pPr>
              <w:pStyle w:val="Compact"/>
              <w:jc w:val="left"/>
            </w:pPr>
            <w:r>
              <w:t xml:space="preserve">0.175</w:t>
            </w:r>
          </w:p>
        </w:tc>
      </w:tr>
      <w:tr>
        <w:tc>
          <w:tcPr/>
          <w:p>
            <w:pPr>
              <w:pStyle w:val="Compact"/>
              <w:jc w:val="left"/>
            </w:pPr>
            <w:r>
              <w:t xml:space="preserve">Post-Traumatic Stress</w:t>
            </w:r>
          </w:p>
        </w:tc>
        <w:tc>
          <w:tcPr/>
          <w:p>
            <w:pPr>
              <w:pStyle w:val="Compact"/>
              <w:jc w:val="left"/>
            </w:pPr>
            <w:r>
              <w:t xml:space="preserve">+0.004 (-0.022 to +0.030)</w:t>
            </w:r>
          </w:p>
        </w:tc>
        <w:tc>
          <w:tcPr/>
          <w:p>
            <w:pPr>
              <w:pStyle w:val="Compact"/>
              <w:jc w:val="left"/>
            </w:pPr>
            <w:r>
              <w:t xml:space="preserve">0.758</w:t>
            </w:r>
          </w:p>
        </w:tc>
        <w:tc>
          <w:tcPr/>
          <w:p>
            <w:pPr>
              <w:pStyle w:val="Compact"/>
              <w:jc w:val="left"/>
            </w:pPr>
            <w:r>
              <w:t xml:space="preserve">0.995</w:t>
            </w:r>
          </w:p>
        </w:tc>
        <w:tc>
          <w:tcPr/>
          <w:p>
            <w:pPr>
              <w:pStyle w:val="Compact"/>
              <w:jc w:val="left"/>
            </w:pPr>
            <w:r>
              <w:t xml:space="preserve">-0.005</w:t>
            </w:r>
          </w:p>
        </w:tc>
        <w:tc>
          <w:tcPr/>
          <w:p>
            <w:pPr>
              <w:pStyle w:val="Compact"/>
              <w:jc w:val="left"/>
            </w:pPr>
            <w:r>
              <w:t xml:space="preserve">0.741</w:t>
            </w:r>
          </w:p>
        </w:tc>
      </w:tr>
      <w:tr>
        <w:tc>
          <w:tcPr/>
          <w:p>
            <w:pPr>
              <w:pStyle w:val="Compact"/>
              <w:jc w:val="left"/>
            </w:pPr>
            <w:r>
              <w:rPr>
                <w:bCs/>
                <w:b/>
              </w:rPr>
              <w:t xml:space="preserve">Thought Disorder</w:t>
            </w:r>
          </w:p>
        </w:tc>
        <w:tc>
          <w:tcPr/>
          <w:p>
            <w:pPr>
              <w:pStyle w:val="Compact"/>
              <w:jc w:val="left"/>
            </w:pPr>
            <w:r>
              <w:t xml:space="preserve">+0.028 (+0.003 to +0.053)</w:t>
            </w:r>
          </w:p>
        </w:tc>
        <w:tc>
          <w:tcPr/>
          <w:p>
            <w:pPr>
              <w:pStyle w:val="Compact"/>
              <w:jc w:val="left"/>
            </w:pPr>
            <w:r>
              <w:rPr>
                <w:bCs/>
                <w:b/>
              </w:rPr>
              <w:t xml:space="preserve">0.030</w:t>
            </w:r>
          </w:p>
        </w:tc>
        <w:tc>
          <w:tcPr/>
          <w:p>
            <w:pPr>
              <w:pStyle w:val="Compact"/>
              <w:jc w:val="left"/>
            </w:pPr>
            <w:r>
              <w:t xml:space="preserve">0.646</w:t>
            </w:r>
          </w:p>
        </w:tc>
        <w:tc>
          <w:tcPr/>
          <w:p>
            <w:pPr>
              <w:pStyle w:val="Compact"/>
              <w:jc w:val="left"/>
            </w:pPr>
            <w:r>
              <w:t xml:space="preserve">+0.025</w:t>
            </w:r>
          </w:p>
        </w:tc>
        <w:tc>
          <w:tcPr/>
          <w:p>
            <w:pPr>
              <w:pStyle w:val="Compact"/>
              <w:jc w:val="left"/>
            </w:pPr>
            <w:r>
              <w:t xml:space="preserve">0.099</w:t>
            </w:r>
          </w:p>
        </w:tc>
      </w:tr>
      <w:tr>
        <w:tc>
          <w:tcPr/>
          <w:p>
            <w:pPr>
              <w:pStyle w:val="Compact"/>
              <w:jc w:val="left"/>
            </w:pPr>
            <w:r>
              <w:t xml:space="preserve">Major Depression</w:t>
            </w:r>
          </w:p>
        </w:tc>
        <w:tc>
          <w:tcPr/>
          <w:p>
            <w:pPr>
              <w:pStyle w:val="Compact"/>
              <w:jc w:val="left"/>
            </w:pPr>
            <w:r>
              <w:t xml:space="preserve">+0.016 (-0.012 to +0.043)</w:t>
            </w:r>
          </w:p>
        </w:tc>
        <w:tc>
          <w:tcPr/>
          <w:p>
            <w:pPr>
              <w:pStyle w:val="Compact"/>
              <w:jc w:val="left"/>
            </w:pPr>
            <w:r>
              <w:t xml:space="preserve">0.261</w:t>
            </w:r>
          </w:p>
        </w:tc>
        <w:tc>
          <w:tcPr/>
          <w:p>
            <w:pPr>
              <w:pStyle w:val="Compact"/>
              <w:jc w:val="left"/>
            </w:pPr>
            <w:r>
              <w:t xml:space="preserve">0.646</w:t>
            </w:r>
          </w:p>
        </w:tc>
        <w:tc>
          <w:tcPr/>
          <w:p>
            <w:pPr>
              <w:pStyle w:val="Compact"/>
              <w:jc w:val="left"/>
            </w:pPr>
            <w:r>
              <w:t xml:space="preserve">+0.008</w:t>
            </w:r>
          </w:p>
        </w:tc>
        <w:tc>
          <w:tcPr/>
          <w:p>
            <w:pPr>
              <w:pStyle w:val="Compact"/>
              <w:jc w:val="left"/>
            </w:pPr>
            <w:r>
              <w:t xml:space="preserve">0.599</w:t>
            </w:r>
          </w:p>
        </w:tc>
      </w:tr>
      <w:tr>
        <w:tc>
          <w:tcPr/>
          <w:p>
            <w:pPr>
              <w:pStyle w:val="Compact"/>
              <w:jc w:val="left"/>
            </w:pPr>
            <w:r>
              <w:t xml:space="preserve">Delusional</w:t>
            </w:r>
          </w:p>
        </w:tc>
        <w:tc>
          <w:tcPr/>
          <w:p>
            <w:pPr>
              <w:pStyle w:val="Compact"/>
              <w:jc w:val="left"/>
            </w:pPr>
            <w:r>
              <w:t xml:space="preserve">+0.000 (-0.020 to +0.021)</w:t>
            </w:r>
          </w:p>
        </w:tc>
        <w:tc>
          <w:tcPr/>
          <w:p>
            <w:pPr>
              <w:pStyle w:val="Compact"/>
              <w:jc w:val="left"/>
            </w:pPr>
            <w:r>
              <w:t xml:space="preserve">0.974</w:t>
            </w:r>
          </w:p>
        </w:tc>
        <w:tc>
          <w:tcPr/>
          <w:p>
            <w:pPr>
              <w:pStyle w:val="Compact"/>
              <w:jc w:val="left"/>
            </w:pPr>
            <w:r>
              <w:t xml:space="preserve">0.995</w:t>
            </w:r>
          </w:p>
        </w:tc>
        <w:tc>
          <w:tcPr/>
          <w:p>
            <w:pPr>
              <w:pStyle w:val="Compact"/>
              <w:jc w:val="left"/>
            </w:pPr>
            <w:r>
              <w:t xml:space="preserve">+0.004</w:t>
            </w:r>
          </w:p>
        </w:tc>
        <w:tc>
          <w:tcPr/>
          <w:p>
            <w:pPr>
              <w:pStyle w:val="Compact"/>
              <w:jc w:val="left"/>
            </w:pPr>
            <w:r>
              <w:t xml:space="preserve">0.723</w:t>
            </w:r>
          </w:p>
        </w:tc>
      </w:tr>
    </w:tbl>
    <w:p>
      <w:pPr>
        <w:pStyle w:val="BodyText"/>
      </w:pPr>
      <w:r>
        <w:rPr>
          <w:bCs/>
          <w:b/>
        </w:rPr>
        <w:t xml:space="preserve">Table S1c. EQ-5D-5L index</w:t>
      </w:r>
    </w:p>
    <w:tbl>
      <w:tblPr>
        <w:tblStyle w:val="Table"/>
        <w:tblW w:type="pct" w:w="4912"/>
        <w:tblLook w:firstRow="1" w:lastRow="0" w:firstColumn="0" w:lastColumn="0" w:noHBand="0" w:noVBand="0" w:val="0020"/>
        <w:jc w:val="start"/>
      </w:tblPr>
      <w:tblGrid>
        <w:gridCol w:w="1682"/>
        <w:gridCol w:w="2172"/>
        <w:gridCol w:w="841"/>
        <w:gridCol w:w="981"/>
        <w:gridCol w:w="1051"/>
        <w:gridCol w:w="1051"/>
      </w:tblGrid>
      <w:tr>
        <w:trPr>
          <w:tblHeader w:val="true"/>
        </w:trPr>
        <w:tc>
          <w:tcPr/>
          <w:p>
            <w:pPr>
              <w:pStyle w:val="Compact"/>
              <w:jc w:val="left"/>
            </w:pPr>
            <w:r>
              <w:rPr>
                <w:bCs/>
                <w:b/>
              </w:rPr>
              <w:t xml:space="preserve">MCMI-III scale</w:t>
            </w:r>
          </w:p>
        </w:tc>
        <w:tc>
          <w:tcPr/>
          <w:p>
            <w:pPr>
              <w:pStyle w:val="Compact"/>
              <w:jc w:val="left"/>
            </w:pPr>
            <w:r>
              <w:rPr>
                <w:bCs/>
                <w:b/>
              </w:rPr>
              <w:t xml:space="preserve">β (95% CI)</w:t>
            </w:r>
          </w:p>
        </w:tc>
        <w:tc>
          <w:tcPr/>
          <w:p>
            <w:pPr>
              <w:pStyle w:val="Compact"/>
              <w:jc w:val="left"/>
            </w:pPr>
            <w:r>
              <w:rPr>
                <w:bCs/>
                <w:b/>
              </w:rPr>
              <w:t xml:space="preserve">p</w:t>
            </w:r>
          </w:p>
        </w:tc>
        <w:tc>
          <w:tcPr/>
          <w:p>
            <w:pPr>
              <w:pStyle w:val="Compact"/>
              <w:jc w:val="left"/>
            </w:pPr>
            <w:r>
              <w:rPr>
                <w:bCs/>
                <w:b/>
              </w:rPr>
              <w:t xml:space="preserve">q (FDR)</w:t>
            </w:r>
          </w:p>
        </w:tc>
        <w:tc>
          <w:tcPr/>
          <w:p>
            <w:pPr>
              <w:pStyle w:val="Compact"/>
              <w:jc w:val="left"/>
            </w:pPr>
            <w:r>
              <w:rPr>
                <w:bCs/>
                <w:b/>
              </w:rPr>
              <w:t xml:space="preserve">β (adj.)</w:t>
            </w:r>
          </w:p>
        </w:tc>
        <w:tc>
          <w:tcPr/>
          <w:p>
            <w:pPr>
              <w:pStyle w:val="Compact"/>
              <w:jc w:val="left"/>
            </w:pPr>
            <w:r>
              <w:rPr>
                <w:bCs/>
                <w:b/>
              </w:rPr>
              <w:t xml:space="preserve">p (adj.)</w:t>
            </w:r>
          </w:p>
        </w:tc>
      </w:tr>
      <w:tr>
        <w:tc>
          <w:tcPr/>
          <w:p>
            <w:pPr>
              <w:pStyle w:val="Compact"/>
              <w:jc w:val="left"/>
            </w:pPr>
            <w:r>
              <w:rPr>
                <w:bCs/>
                <w:b/>
              </w:rPr>
              <w:t xml:space="preserve">Schizoid</w:t>
            </w:r>
          </w:p>
        </w:tc>
        <w:tc>
          <w:tcPr/>
          <w:p>
            <w:pPr>
              <w:pStyle w:val="Compact"/>
              <w:jc w:val="left"/>
            </w:pPr>
            <w:r>
              <w:t xml:space="preserve">-0.0032 (-0.0056 to -0.0008)</w:t>
            </w:r>
          </w:p>
        </w:tc>
        <w:tc>
          <w:tcPr/>
          <w:p>
            <w:pPr>
              <w:pStyle w:val="Compact"/>
              <w:jc w:val="left"/>
            </w:pPr>
            <w:r>
              <w:rPr>
                <w:bCs/>
                <w:b/>
              </w:rPr>
              <w:t xml:space="preserve">0.009</w:t>
            </w:r>
          </w:p>
        </w:tc>
        <w:tc>
          <w:tcPr/>
          <w:p>
            <w:pPr>
              <w:pStyle w:val="Compact"/>
              <w:jc w:val="left"/>
            </w:pPr>
            <w:r>
              <w:t xml:space="preserve">0.227</w:t>
            </w:r>
          </w:p>
        </w:tc>
        <w:tc>
          <w:tcPr/>
          <w:p>
            <w:pPr>
              <w:pStyle w:val="Compact"/>
              <w:jc w:val="left"/>
            </w:pPr>
            <w:r>
              <w:t xml:space="preserve">-0.0029</w:t>
            </w:r>
          </w:p>
        </w:tc>
        <w:tc>
          <w:tcPr/>
          <w:p>
            <w:pPr>
              <w:pStyle w:val="Compact"/>
              <w:jc w:val="left"/>
            </w:pPr>
            <w:r>
              <w:t xml:space="preserve">0.039</w:t>
            </w:r>
          </w:p>
        </w:tc>
      </w:tr>
      <w:tr>
        <w:tc>
          <w:tcPr/>
          <w:p>
            <w:pPr>
              <w:pStyle w:val="Compact"/>
              <w:jc w:val="left"/>
            </w:pPr>
            <w:r>
              <w:t xml:space="preserve">Avoidant</w:t>
            </w:r>
          </w:p>
        </w:tc>
        <w:tc>
          <w:tcPr/>
          <w:p>
            <w:pPr>
              <w:pStyle w:val="Compact"/>
              <w:jc w:val="left"/>
            </w:pPr>
            <w:r>
              <w:t xml:space="preserve">-0.0016 (-0.0039 to +0.0007)</w:t>
            </w:r>
          </w:p>
        </w:tc>
        <w:tc>
          <w:tcPr/>
          <w:p>
            <w:pPr>
              <w:pStyle w:val="Compact"/>
              <w:jc w:val="left"/>
            </w:pPr>
            <w:r>
              <w:t xml:space="preserve">0.172</w:t>
            </w:r>
          </w:p>
        </w:tc>
        <w:tc>
          <w:tcPr/>
          <w:p>
            <w:pPr>
              <w:pStyle w:val="Compact"/>
              <w:jc w:val="left"/>
            </w:pPr>
            <w:r>
              <w:t xml:space="preserve">0.341</w:t>
            </w:r>
          </w:p>
        </w:tc>
        <w:tc>
          <w:tcPr/>
          <w:p>
            <w:pPr>
              <w:pStyle w:val="Compact"/>
              <w:jc w:val="left"/>
            </w:pPr>
            <w:r>
              <w:t xml:space="preserve">-0.0008</w:t>
            </w:r>
          </w:p>
        </w:tc>
        <w:tc>
          <w:tcPr/>
          <w:p>
            <w:pPr>
              <w:pStyle w:val="Compact"/>
              <w:jc w:val="left"/>
            </w:pPr>
            <w:r>
              <w:t xml:space="preserve">0.571</w:t>
            </w:r>
          </w:p>
        </w:tc>
      </w:tr>
      <w:tr>
        <w:tc>
          <w:tcPr/>
          <w:p>
            <w:pPr>
              <w:pStyle w:val="Compact"/>
              <w:jc w:val="left"/>
            </w:pPr>
            <w:r>
              <w:t xml:space="preserve">Depressive</w:t>
            </w:r>
          </w:p>
        </w:tc>
        <w:tc>
          <w:tcPr/>
          <w:p>
            <w:pPr>
              <w:pStyle w:val="Compact"/>
              <w:jc w:val="left"/>
            </w:pPr>
            <w:r>
              <w:t xml:space="preserve">-0.0010 (-0.0034 to +0.0015)</w:t>
            </w:r>
          </w:p>
        </w:tc>
        <w:tc>
          <w:tcPr/>
          <w:p>
            <w:pPr>
              <w:pStyle w:val="Compact"/>
              <w:jc w:val="left"/>
            </w:pPr>
            <w:r>
              <w:t xml:space="preserve">0.437</w:t>
            </w:r>
          </w:p>
        </w:tc>
        <w:tc>
          <w:tcPr/>
          <w:p>
            <w:pPr>
              <w:pStyle w:val="Compact"/>
              <w:jc w:val="left"/>
            </w:pPr>
            <w:r>
              <w:t xml:space="preserve">0.556</w:t>
            </w:r>
          </w:p>
        </w:tc>
        <w:tc>
          <w:tcPr/>
          <w:p>
            <w:pPr>
              <w:pStyle w:val="Compact"/>
              <w:jc w:val="left"/>
            </w:pPr>
            <w:r>
              <w:t xml:space="preserve">+0.0001</w:t>
            </w:r>
          </w:p>
        </w:tc>
        <w:tc>
          <w:tcPr/>
          <w:p>
            <w:pPr>
              <w:pStyle w:val="Compact"/>
              <w:jc w:val="left"/>
            </w:pPr>
            <w:r>
              <w:t xml:space="preserve">0.932</w:t>
            </w:r>
          </w:p>
        </w:tc>
      </w:tr>
      <w:tr>
        <w:tc>
          <w:tcPr/>
          <w:p>
            <w:pPr>
              <w:pStyle w:val="Compact"/>
              <w:jc w:val="left"/>
            </w:pPr>
            <w:r>
              <w:t xml:space="preserve">Dependent</w:t>
            </w:r>
          </w:p>
        </w:tc>
        <w:tc>
          <w:tcPr/>
          <w:p>
            <w:pPr>
              <w:pStyle w:val="Compact"/>
              <w:jc w:val="left"/>
            </w:pPr>
            <w:r>
              <w:t xml:space="preserve">-0.0017 (-0.0042 to +0.0007)</w:t>
            </w:r>
          </w:p>
        </w:tc>
        <w:tc>
          <w:tcPr/>
          <w:p>
            <w:pPr>
              <w:pStyle w:val="Compact"/>
              <w:jc w:val="left"/>
            </w:pPr>
            <w:r>
              <w:t xml:space="preserve">0.154</w:t>
            </w:r>
          </w:p>
        </w:tc>
        <w:tc>
          <w:tcPr/>
          <w:p>
            <w:pPr>
              <w:pStyle w:val="Compact"/>
              <w:jc w:val="left"/>
            </w:pPr>
            <w:r>
              <w:t xml:space="preserve">0.341</w:t>
            </w:r>
          </w:p>
        </w:tc>
        <w:tc>
          <w:tcPr/>
          <w:p>
            <w:pPr>
              <w:pStyle w:val="Compact"/>
              <w:jc w:val="left"/>
            </w:pPr>
            <w:r>
              <w:t xml:space="preserve">-0.0011</w:t>
            </w:r>
          </w:p>
        </w:tc>
        <w:tc>
          <w:tcPr/>
          <w:p>
            <w:pPr>
              <w:pStyle w:val="Compact"/>
              <w:jc w:val="left"/>
            </w:pPr>
            <w:r>
              <w:t xml:space="preserve">0.398</w:t>
            </w:r>
          </w:p>
        </w:tc>
      </w:tr>
      <w:tr>
        <w:tc>
          <w:tcPr/>
          <w:p>
            <w:pPr>
              <w:pStyle w:val="Compact"/>
              <w:jc w:val="left"/>
            </w:pPr>
            <w:r>
              <w:rPr>
                <w:bCs/>
                <w:b/>
              </w:rPr>
              <w:t xml:space="preserve">Histrionic</w:t>
            </w:r>
          </w:p>
        </w:tc>
        <w:tc>
          <w:tcPr/>
          <w:p>
            <w:pPr>
              <w:pStyle w:val="Compact"/>
              <w:jc w:val="left"/>
            </w:pPr>
            <w:r>
              <w:t xml:space="preserve">+0.0032 (+0.0005 to +0.0059)</w:t>
            </w:r>
          </w:p>
        </w:tc>
        <w:tc>
          <w:tcPr/>
          <w:p>
            <w:pPr>
              <w:pStyle w:val="Compact"/>
              <w:jc w:val="left"/>
            </w:pPr>
            <w:r>
              <w:rPr>
                <w:bCs/>
                <w:b/>
              </w:rPr>
              <w:t xml:space="preserve">0.021</w:t>
            </w:r>
          </w:p>
        </w:tc>
        <w:tc>
          <w:tcPr/>
          <w:p>
            <w:pPr>
              <w:pStyle w:val="Compact"/>
              <w:jc w:val="left"/>
            </w:pPr>
            <w:r>
              <w:t xml:space="preserve">0.243</w:t>
            </w:r>
          </w:p>
        </w:tc>
        <w:tc>
          <w:tcPr/>
          <w:p>
            <w:pPr>
              <w:pStyle w:val="Compact"/>
              <w:jc w:val="left"/>
            </w:pPr>
            <w:r>
              <w:t xml:space="preserve">+0.0029</w:t>
            </w:r>
          </w:p>
        </w:tc>
        <w:tc>
          <w:tcPr/>
          <w:p>
            <w:pPr>
              <w:pStyle w:val="Compact"/>
              <w:jc w:val="left"/>
            </w:pPr>
            <w:r>
              <w:t xml:space="preserve">0.100</w:t>
            </w:r>
          </w:p>
        </w:tc>
      </w:tr>
      <w:tr>
        <w:tc>
          <w:tcPr/>
          <w:p>
            <w:pPr>
              <w:pStyle w:val="Compact"/>
              <w:jc w:val="left"/>
            </w:pPr>
            <w:r>
              <w:t xml:space="preserve">Narcissistic</w:t>
            </w:r>
          </w:p>
        </w:tc>
        <w:tc>
          <w:tcPr/>
          <w:p>
            <w:pPr>
              <w:pStyle w:val="Compact"/>
              <w:jc w:val="left"/>
            </w:pPr>
            <w:r>
              <w:t xml:space="preserve">+0.0019 (-0.0031 to +0.0069)</w:t>
            </w:r>
          </w:p>
        </w:tc>
        <w:tc>
          <w:tcPr/>
          <w:p>
            <w:pPr>
              <w:pStyle w:val="Compact"/>
              <w:jc w:val="left"/>
            </w:pPr>
            <w:r>
              <w:t xml:space="preserve">0.464</w:t>
            </w:r>
          </w:p>
        </w:tc>
        <w:tc>
          <w:tcPr/>
          <w:p>
            <w:pPr>
              <w:pStyle w:val="Compact"/>
              <w:jc w:val="left"/>
            </w:pPr>
            <w:r>
              <w:t xml:space="preserve">0.556</w:t>
            </w:r>
          </w:p>
        </w:tc>
        <w:tc>
          <w:tcPr/>
          <w:p>
            <w:pPr>
              <w:pStyle w:val="Compact"/>
              <w:jc w:val="left"/>
            </w:pPr>
            <w:r>
              <w:t xml:space="preserve">-0.0010</w:t>
            </w:r>
          </w:p>
        </w:tc>
        <w:tc>
          <w:tcPr/>
          <w:p>
            <w:pPr>
              <w:pStyle w:val="Compact"/>
              <w:jc w:val="left"/>
            </w:pPr>
            <w:r>
              <w:t xml:space="preserve">0.766</w:t>
            </w:r>
          </w:p>
        </w:tc>
      </w:tr>
      <w:tr>
        <w:tc>
          <w:tcPr/>
          <w:p>
            <w:pPr>
              <w:pStyle w:val="Compact"/>
              <w:jc w:val="left"/>
            </w:pPr>
            <w:r>
              <w:t xml:space="preserve">Antisocial</w:t>
            </w:r>
          </w:p>
        </w:tc>
        <w:tc>
          <w:tcPr/>
          <w:p>
            <w:pPr>
              <w:pStyle w:val="Compact"/>
              <w:jc w:val="left"/>
            </w:pPr>
            <w:r>
              <w:t xml:space="preserve">-0.0016 (-0.0041 to +0.0008)</w:t>
            </w:r>
          </w:p>
        </w:tc>
        <w:tc>
          <w:tcPr/>
          <w:p>
            <w:pPr>
              <w:pStyle w:val="Compact"/>
              <w:jc w:val="left"/>
            </w:pPr>
            <w:r>
              <w:t xml:space="preserve">0.197</w:t>
            </w:r>
          </w:p>
        </w:tc>
        <w:tc>
          <w:tcPr/>
          <w:p>
            <w:pPr>
              <w:pStyle w:val="Compact"/>
              <w:jc w:val="left"/>
            </w:pPr>
            <w:r>
              <w:t xml:space="preserve">0.341</w:t>
            </w:r>
          </w:p>
        </w:tc>
        <w:tc>
          <w:tcPr/>
          <w:p>
            <w:pPr>
              <w:pStyle w:val="Compact"/>
              <w:jc w:val="left"/>
            </w:pPr>
            <w:r>
              <w:t xml:space="preserve">-0.0010</w:t>
            </w:r>
          </w:p>
        </w:tc>
        <w:tc>
          <w:tcPr/>
          <w:p>
            <w:pPr>
              <w:pStyle w:val="Compact"/>
              <w:jc w:val="left"/>
            </w:pPr>
            <w:r>
              <w:t xml:space="preserve">0.445</w:t>
            </w:r>
          </w:p>
        </w:tc>
      </w:tr>
      <w:tr>
        <w:tc>
          <w:tcPr/>
          <w:p>
            <w:pPr>
              <w:pStyle w:val="Compact"/>
              <w:jc w:val="left"/>
            </w:pPr>
            <w:r>
              <w:t xml:space="preserve">Aggressive/Sadistic</w:t>
            </w:r>
          </w:p>
        </w:tc>
        <w:tc>
          <w:tcPr/>
          <w:p>
            <w:pPr>
              <w:pStyle w:val="Compact"/>
              <w:jc w:val="left"/>
            </w:pPr>
            <w:r>
              <w:t xml:space="preserve">-0.0011 (-0.0037 to +0.0015)</w:t>
            </w:r>
          </w:p>
        </w:tc>
        <w:tc>
          <w:tcPr/>
          <w:p>
            <w:pPr>
              <w:pStyle w:val="Compact"/>
              <w:jc w:val="left"/>
            </w:pPr>
            <w:r>
              <w:t xml:space="preserve">0.395</w:t>
            </w:r>
          </w:p>
        </w:tc>
        <w:tc>
          <w:tcPr/>
          <w:p>
            <w:pPr>
              <w:pStyle w:val="Compact"/>
              <w:jc w:val="left"/>
            </w:pPr>
            <w:r>
              <w:t xml:space="preserve">0.556</w:t>
            </w:r>
          </w:p>
        </w:tc>
        <w:tc>
          <w:tcPr/>
          <w:p>
            <w:pPr>
              <w:pStyle w:val="Compact"/>
              <w:jc w:val="left"/>
            </w:pPr>
            <w:r>
              <w:t xml:space="preserve">-0.0007</w:t>
            </w:r>
          </w:p>
        </w:tc>
        <w:tc>
          <w:tcPr/>
          <w:p>
            <w:pPr>
              <w:pStyle w:val="Compact"/>
              <w:jc w:val="left"/>
            </w:pPr>
            <w:r>
              <w:t xml:space="preserve">0.619</w:t>
            </w:r>
          </w:p>
        </w:tc>
      </w:tr>
      <w:tr>
        <w:tc>
          <w:tcPr/>
          <w:p>
            <w:pPr>
              <w:pStyle w:val="Compact"/>
              <w:jc w:val="left"/>
            </w:pPr>
            <w:r>
              <w:t xml:space="preserve">Compulsive</w:t>
            </w:r>
          </w:p>
        </w:tc>
        <w:tc>
          <w:tcPr/>
          <w:p>
            <w:pPr>
              <w:pStyle w:val="Compact"/>
              <w:jc w:val="left"/>
            </w:pPr>
            <w:r>
              <w:t xml:space="preserve">+0.0033 (-0.0003 to +0.0068)</w:t>
            </w:r>
          </w:p>
        </w:tc>
        <w:tc>
          <w:tcPr/>
          <w:p>
            <w:pPr>
              <w:pStyle w:val="Compact"/>
              <w:jc w:val="left"/>
            </w:pPr>
            <w:r>
              <w:t xml:space="preserve">0.071</w:t>
            </w:r>
          </w:p>
        </w:tc>
        <w:tc>
          <w:tcPr/>
          <w:p>
            <w:pPr>
              <w:pStyle w:val="Compact"/>
              <w:jc w:val="left"/>
            </w:pPr>
            <w:r>
              <w:t xml:space="preserve">0.243</w:t>
            </w:r>
          </w:p>
        </w:tc>
        <w:tc>
          <w:tcPr/>
          <w:p>
            <w:pPr>
              <w:pStyle w:val="Compact"/>
              <w:jc w:val="left"/>
            </w:pPr>
            <w:r>
              <w:t xml:space="preserve">+0.0025</w:t>
            </w:r>
          </w:p>
        </w:tc>
        <w:tc>
          <w:tcPr/>
          <w:p>
            <w:pPr>
              <w:pStyle w:val="Compact"/>
              <w:jc w:val="left"/>
            </w:pPr>
            <w:r>
              <w:t xml:space="preserve">0.279</w:t>
            </w:r>
          </w:p>
        </w:tc>
      </w:tr>
      <w:tr>
        <w:tc>
          <w:tcPr/>
          <w:p>
            <w:pPr>
              <w:pStyle w:val="Compact"/>
              <w:jc w:val="left"/>
            </w:pPr>
            <w:r>
              <w:t xml:space="preserve">Negativistic</w:t>
            </w:r>
          </w:p>
        </w:tc>
        <w:tc>
          <w:tcPr/>
          <w:p>
            <w:pPr>
              <w:pStyle w:val="Compact"/>
              <w:jc w:val="left"/>
            </w:pPr>
            <w:r>
              <w:t xml:space="preserve">-0.0013 (-0.0038 to +0.0011)</w:t>
            </w:r>
          </w:p>
        </w:tc>
        <w:tc>
          <w:tcPr/>
          <w:p>
            <w:pPr>
              <w:pStyle w:val="Compact"/>
              <w:jc w:val="left"/>
            </w:pPr>
            <w:r>
              <w:t xml:space="preserve">0.294</w:t>
            </w:r>
          </w:p>
        </w:tc>
        <w:tc>
          <w:tcPr/>
          <w:p>
            <w:pPr>
              <w:pStyle w:val="Compact"/>
              <w:jc w:val="left"/>
            </w:pPr>
            <w:r>
              <w:t xml:space="preserve">0.441</w:t>
            </w:r>
          </w:p>
        </w:tc>
        <w:tc>
          <w:tcPr/>
          <w:p>
            <w:pPr>
              <w:pStyle w:val="Compact"/>
              <w:jc w:val="left"/>
            </w:pPr>
            <w:r>
              <w:t xml:space="preserve">-0.0006</w:t>
            </w:r>
          </w:p>
        </w:tc>
        <w:tc>
          <w:tcPr/>
          <w:p>
            <w:pPr>
              <w:pStyle w:val="Compact"/>
              <w:jc w:val="left"/>
            </w:pPr>
            <w:r>
              <w:t xml:space="preserve">0.655</w:t>
            </w:r>
          </w:p>
        </w:tc>
      </w:tr>
      <w:tr>
        <w:tc>
          <w:tcPr/>
          <w:p>
            <w:pPr>
              <w:pStyle w:val="Compact"/>
              <w:jc w:val="left"/>
            </w:pPr>
            <w:r>
              <w:t xml:space="preserve">Self-defeating</w:t>
            </w:r>
          </w:p>
        </w:tc>
        <w:tc>
          <w:tcPr/>
          <w:p>
            <w:pPr>
              <w:pStyle w:val="Compact"/>
              <w:jc w:val="left"/>
            </w:pPr>
            <w:r>
              <w:t xml:space="preserve">-0.0020 (-0.0044 to +0.0003)</w:t>
            </w:r>
          </w:p>
        </w:tc>
        <w:tc>
          <w:tcPr/>
          <w:p>
            <w:pPr>
              <w:pStyle w:val="Compact"/>
              <w:jc w:val="left"/>
            </w:pPr>
            <w:r>
              <w:t xml:space="preserve">0.095</w:t>
            </w:r>
          </w:p>
        </w:tc>
        <w:tc>
          <w:tcPr/>
          <w:p>
            <w:pPr>
              <w:pStyle w:val="Compact"/>
              <w:jc w:val="left"/>
            </w:pPr>
            <w:r>
              <w:t xml:space="preserve">0.253</w:t>
            </w:r>
          </w:p>
        </w:tc>
        <w:tc>
          <w:tcPr/>
          <w:p>
            <w:pPr>
              <w:pStyle w:val="Compact"/>
              <w:jc w:val="left"/>
            </w:pPr>
            <w:r>
              <w:t xml:space="preserve">-0.0015</w:t>
            </w:r>
          </w:p>
        </w:tc>
        <w:tc>
          <w:tcPr/>
          <w:p>
            <w:pPr>
              <w:pStyle w:val="Compact"/>
              <w:jc w:val="left"/>
            </w:pPr>
            <w:r>
              <w:t xml:space="preserve">0.288</w:t>
            </w:r>
          </w:p>
        </w:tc>
      </w:tr>
      <w:tr>
        <w:tc>
          <w:tcPr/>
          <w:p>
            <w:pPr>
              <w:pStyle w:val="Compact"/>
              <w:jc w:val="left"/>
            </w:pPr>
            <w:r>
              <w:t xml:space="preserve">Schizotypal</w:t>
            </w:r>
          </w:p>
        </w:tc>
        <w:tc>
          <w:tcPr/>
          <w:p>
            <w:pPr>
              <w:pStyle w:val="Compact"/>
              <w:jc w:val="left"/>
            </w:pPr>
            <w:r>
              <w:t xml:space="preserve">-0.0009 (-0.0033 to +0.0015)</w:t>
            </w:r>
          </w:p>
        </w:tc>
        <w:tc>
          <w:tcPr/>
          <w:p>
            <w:pPr>
              <w:pStyle w:val="Compact"/>
              <w:jc w:val="left"/>
            </w:pPr>
            <w:r>
              <w:t xml:space="preserve">0.450</w:t>
            </w:r>
          </w:p>
        </w:tc>
        <w:tc>
          <w:tcPr/>
          <w:p>
            <w:pPr>
              <w:pStyle w:val="Compact"/>
              <w:jc w:val="left"/>
            </w:pPr>
            <w:r>
              <w:t xml:space="preserve">0.556</w:t>
            </w:r>
          </w:p>
        </w:tc>
        <w:tc>
          <w:tcPr/>
          <w:p>
            <w:pPr>
              <w:pStyle w:val="Compact"/>
              <w:jc w:val="left"/>
            </w:pPr>
            <w:r>
              <w:t xml:space="preserve">-0.0003</w:t>
            </w:r>
          </w:p>
        </w:tc>
        <w:tc>
          <w:tcPr/>
          <w:p>
            <w:pPr>
              <w:pStyle w:val="Compact"/>
              <w:jc w:val="left"/>
            </w:pPr>
            <w:r>
              <w:t xml:space="preserve">0.795</w:t>
            </w:r>
          </w:p>
        </w:tc>
      </w:tr>
      <w:tr>
        <w:tc>
          <w:tcPr/>
          <w:p>
            <w:pPr>
              <w:pStyle w:val="Compact"/>
              <w:jc w:val="left"/>
            </w:pPr>
            <w:r>
              <w:t xml:space="preserve">Borderline</w:t>
            </w:r>
          </w:p>
        </w:tc>
        <w:tc>
          <w:tcPr/>
          <w:p>
            <w:pPr>
              <w:pStyle w:val="Compact"/>
              <w:jc w:val="left"/>
            </w:pPr>
            <w:r>
              <w:t xml:space="preserve">-0.0017 (-0.0042 to +0.0008)</w:t>
            </w:r>
          </w:p>
        </w:tc>
        <w:tc>
          <w:tcPr/>
          <w:p>
            <w:pPr>
              <w:pStyle w:val="Compact"/>
              <w:jc w:val="left"/>
            </w:pPr>
            <w:r>
              <w:t xml:space="preserve">0.177</w:t>
            </w:r>
          </w:p>
        </w:tc>
        <w:tc>
          <w:tcPr/>
          <w:p>
            <w:pPr>
              <w:pStyle w:val="Compact"/>
              <w:jc w:val="left"/>
            </w:pPr>
            <w:r>
              <w:t xml:space="preserve">0.341</w:t>
            </w:r>
          </w:p>
        </w:tc>
        <w:tc>
          <w:tcPr/>
          <w:p>
            <w:pPr>
              <w:pStyle w:val="Compact"/>
              <w:jc w:val="left"/>
            </w:pPr>
            <w:r>
              <w:t xml:space="preserve">-0.0010</w:t>
            </w:r>
          </w:p>
        </w:tc>
        <w:tc>
          <w:tcPr/>
          <w:p>
            <w:pPr>
              <w:pStyle w:val="Compact"/>
              <w:jc w:val="left"/>
            </w:pPr>
            <w:r>
              <w:t xml:space="preserve">0.523</w:t>
            </w:r>
          </w:p>
        </w:tc>
      </w:tr>
      <w:tr>
        <w:tc>
          <w:tcPr/>
          <w:p>
            <w:pPr>
              <w:pStyle w:val="Compact"/>
              <w:jc w:val="left"/>
            </w:pPr>
            <w:r>
              <w:t xml:space="preserve">Paranoid</w:t>
            </w:r>
          </w:p>
        </w:tc>
        <w:tc>
          <w:tcPr/>
          <w:p>
            <w:pPr>
              <w:pStyle w:val="Compact"/>
              <w:jc w:val="left"/>
            </w:pPr>
            <w:r>
              <w:t xml:space="preserve">+0.0001 (-0.0023 to +0.0024)</w:t>
            </w:r>
          </w:p>
        </w:tc>
        <w:tc>
          <w:tcPr/>
          <w:p>
            <w:pPr>
              <w:pStyle w:val="Compact"/>
              <w:jc w:val="left"/>
            </w:pPr>
            <w:r>
              <w:t xml:space="preserve">0.954</w:t>
            </w:r>
          </w:p>
        </w:tc>
        <w:tc>
          <w:tcPr/>
          <w:p>
            <w:pPr>
              <w:pStyle w:val="Compact"/>
              <w:jc w:val="left"/>
            </w:pPr>
            <w:r>
              <w:t xml:space="preserve">0.976</w:t>
            </w:r>
          </w:p>
        </w:tc>
        <w:tc>
          <w:tcPr/>
          <w:p>
            <w:pPr>
              <w:pStyle w:val="Compact"/>
              <w:jc w:val="left"/>
            </w:pPr>
            <w:r>
              <w:t xml:space="preserve">+0.0004</w:t>
            </w:r>
          </w:p>
        </w:tc>
        <w:tc>
          <w:tcPr/>
          <w:p>
            <w:pPr>
              <w:pStyle w:val="Compact"/>
              <w:jc w:val="left"/>
            </w:pPr>
            <w:r>
              <w:t xml:space="preserve">0.741</w:t>
            </w:r>
          </w:p>
        </w:tc>
      </w:tr>
      <w:tr>
        <w:tc>
          <w:tcPr/>
          <w:p>
            <w:pPr>
              <w:pStyle w:val="Compact"/>
              <w:jc w:val="left"/>
            </w:pPr>
            <w:r>
              <w:t xml:space="preserve">Anxiety</w:t>
            </w:r>
          </w:p>
        </w:tc>
        <w:tc>
          <w:tcPr/>
          <w:p>
            <w:pPr>
              <w:pStyle w:val="Compact"/>
              <w:jc w:val="left"/>
            </w:pPr>
            <w:r>
              <w:t xml:space="preserve">-0.0010 (-0.0028 to +0.0008)</w:t>
            </w:r>
          </w:p>
        </w:tc>
        <w:tc>
          <w:tcPr/>
          <w:p>
            <w:pPr>
              <w:pStyle w:val="Compact"/>
              <w:jc w:val="left"/>
            </w:pPr>
            <w:r>
              <w:t xml:space="preserve">0.269</w:t>
            </w:r>
          </w:p>
        </w:tc>
        <w:tc>
          <w:tcPr/>
          <w:p>
            <w:pPr>
              <w:pStyle w:val="Compact"/>
              <w:jc w:val="left"/>
            </w:pPr>
            <w:r>
              <w:t xml:space="preserve">0.430</w:t>
            </w:r>
          </w:p>
        </w:tc>
        <w:tc>
          <w:tcPr/>
          <w:p>
            <w:pPr>
              <w:pStyle w:val="Compact"/>
              <w:jc w:val="left"/>
            </w:pPr>
            <w:r>
              <w:t xml:space="preserve">-0.0005</w:t>
            </w:r>
          </w:p>
        </w:tc>
        <w:tc>
          <w:tcPr/>
          <w:p>
            <w:pPr>
              <w:pStyle w:val="Compact"/>
              <w:jc w:val="left"/>
            </w:pPr>
            <w:r>
              <w:t xml:space="preserve">0.586</w:t>
            </w:r>
          </w:p>
        </w:tc>
      </w:tr>
      <w:tr>
        <w:tc>
          <w:tcPr/>
          <w:p>
            <w:pPr>
              <w:pStyle w:val="Compact"/>
              <w:jc w:val="left"/>
            </w:pPr>
            <w:r>
              <w:rPr>
                <w:bCs/>
                <w:b/>
              </w:rPr>
              <w:t xml:space="preserve">Somatoform</w:t>
            </w:r>
          </w:p>
        </w:tc>
        <w:tc>
          <w:tcPr/>
          <w:p>
            <w:pPr>
              <w:pStyle w:val="Compact"/>
              <w:jc w:val="left"/>
            </w:pPr>
            <w:r>
              <w:t xml:space="preserve">-0.0027 (-0.0053 to -0.0001)</w:t>
            </w:r>
          </w:p>
        </w:tc>
        <w:tc>
          <w:tcPr/>
          <w:p>
            <w:pPr>
              <w:pStyle w:val="Compact"/>
              <w:jc w:val="left"/>
            </w:pPr>
            <w:r>
              <w:rPr>
                <w:bCs/>
                <w:b/>
              </w:rPr>
              <w:t xml:space="preserve">0.041</w:t>
            </w:r>
          </w:p>
        </w:tc>
        <w:tc>
          <w:tcPr/>
          <w:p>
            <w:pPr>
              <w:pStyle w:val="Compact"/>
              <w:jc w:val="left"/>
            </w:pPr>
            <w:r>
              <w:t xml:space="preserve">0.243</w:t>
            </w:r>
          </w:p>
        </w:tc>
        <w:tc>
          <w:tcPr/>
          <w:p>
            <w:pPr>
              <w:pStyle w:val="Compact"/>
              <w:jc w:val="left"/>
            </w:pPr>
            <w:r>
              <w:t xml:space="preserve">-0.0022</w:t>
            </w:r>
          </w:p>
        </w:tc>
        <w:tc>
          <w:tcPr/>
          <w:p>
            <w:pPr>
              <w:pStyle w:val="Compact"/>
              <w:jc w:val="left"/>
            </w:pPr>
            <w:r>
              <w:t xml:space="preserve">0.154</w:t>
            </w:r>
          </w:p>
        </w:tc>
      </w:tr>
      <w:tr>
        <w:tc>
          <w:tcPr/>
          <w:p>
            <w:pPr>
              <w:pStyle w:val="Compact"/>
              <w:jc w:val="left"/>
            </w:pPr>
            <w:r>
              <w:t xml:space="preserve">Bipolar</w:t>
            </w:r>
          </w:p>
        </w:tc>
        <w:tc>
          <w:tcPr/>
          <w:p>
            <w:pPr>
              <w:pStyle w:val="Compact"/>
              <w:jc w:val="left"/>
            </w:pPr>
            <w:r>
              <w:t xml:space="preserve">+0.0024 (-0.0004 to +0.0053)</w:t>
            </w:r>
          </w:p>
        </w:tc>
        <w:tc>
          <w:tcPr/>
          <w:p>
            <w:pPr>
              <w:pStyle w:val="Compact"/>
              <w:jc w:val="left"/>
            </w:pPr>
            <w:r>
              <w:t xml:space="preserve">0.094</w:t>
            </w:r>
          </w:p>
        </w:tc>
        <w:tc>
          <w:tcPr/>
          <w:p>
            <w:pPr>
              <w:pStyle w:val="Compact"/>
              <w:jc w:val="left"/>
            </w:pPr>
            <w:r>
              <w:t xml:space="preserve">0.253</w:t>
            </w:r>
          </w:p>
        </w:tc>
        <w:tc>
          <w:tcPr/>
          <w:p>
            <w:pPr>
              <w:pStyle w:val="Compact"/>
              <w:jc w:val="left"/>
            </w:pPr>
            <w:r>
              <w:t xml:space="preserve">+0.0024</w:t>
            </w:r>
          </w:p>
        </w:tc>
        <w:tc>
          <w:tcPr/>
          <w:p>
            <w:pPr>
              <w:pStyle w:val="Compact"/>
              <w:jc w:val="left"/>
            </w:pPr>
            <w:r>
              <w:t xml:space="preserve">0.095</w:t>
            </w:r>
          </w:p>
        </w:tc>
      </w:tr>
      <w:tr>
        <w:tc>
          <w:tcPr/>
          <w:p>
            <w:pPr>
              <w:pStyle w:val="Compact"/>
              <w:jc w:val="left"/>
            </w:pPr>
            <w:r>
              <w:t xml:space="preserve">Dysthymia</w:t>
            </w:r>
          </w:p>
        </w:tc>
        <w:tc>
          <w:tcPr/>
          <w:p>
            <w:pPr>
              <w:pStyle w:val="Compact"/>
              <w:jc w:val="left"/>
            </w:pPr>
            <w:r>
              <w:t xml:space="preserve">-0.0017 (-0.0035 to +0.0001)</w:t>
            </w:r>
          </w:p>
        </w:tc>
        <w:tc>
          <w:tcPr/>
          <w:p>
            <w:pPr>
              <w:pStyle w:val="Compact"/>
              <w:jc w:val="left"/>
            </w:pPr>
            <w:r>
              <w:t xml:space="preserve">0.071</w:t>
            </w:r>
          </w:p>
        </w:tc>
        <w:tc>
          <w:tcPr/>
          <w:p>
            <w:pPr>
              <w:pStyle w:val="Compact"/>
              <w:jc w:val="left"/>
            </w:pPr>
            <w:r>
              <w:t xml:space="preserve">0.243</w:t>
            </w:r>
          </w:p>
        </w:tc>
        <w:tc>
          <w:tcPr/>
          <w:p>
            <w:pPr>
              <w:pStyle w:val="Compact"/>
              <w:jc w:val="left"/>
            </w:pPr>
            <w:r>
              <w:t xml:space="preserve">-0.0012</w:t>
            </w:r>
          </w:p>
        </w:tc>
        <w:tc>
          <w:tcPr/>
          <w:p>
            <w:pPr>
              <w:pStyle w:val="Compact"/>
              <w:jc w:val="left"/>
            </w:pPr>
            <w:r>
              <w:t xml:space="preserve">0.272</w:t>
            </w:r>
          </w:p>
        </w:tc>
      </w:tr>
      <w:tr>
        <w:tc>
          <w:tcPr/>
          <w:p>
            <w:pPr>
              <w:pStyle w:val="Compact"/>
              <w:jc w:val="left"/>
            </w:pPr>
            <w:r>
              <w:t xml:space="preserve">Alcohol Dependence</w:t>
            </w:r>
          </w:p>
        </w:tc>
        <w:tc>
          <w:tcPr/>
          <w:p>
            <w:pPr>
              <w:pStyle w:val="Compact"/>
              <w:jc w:val="left"/>
            </w:pPr>
            <w:r>
              <w:t xml:space="preserve">+0.0001 (-0.0024 to +0.0026)</w:t>
            </w:r>
          </w:p>
        </w:tc>
        <w:tc>
          <w:tcPr/>
          <w:p>
            <w:pPr>
              <w:pStyle w:val="Compact"/>
              <w:jc w:val="left"/>
            </w:pPr>
            <w:r>
              <w:t xml:space="preserve">0.923</w:t>
            </w:r>
          </w:p>
        </w:tc>
        <w:tc>
          <w:tcPr/>
          <w:p>
            <w:pPr>
              <w:pStyle w:val="Compact"/>
              <w:jc w:val="left"/>
            </w:pPr>
            <w:r>
              <w:t xml:space="preserve">0.976</w:t>
            </w:r>
          </w:p>
        </w:tc>
        <w:tc>
          <w:tcPr/>
          <w:p>
            <w:pPr>
              <w:pStyle w:val="Compact"/>
              <w:jc w:val="left"/>
            </w:pPr>
            <w:r>
              <w:t xml:space="preserve">+0.0010</w:t>
            </w:r>
          </w:p>
        </w:tc>
        <w:tc>
          <w:tcPr/>
          <w:p>
            <w:pPr>
              <w:pStyle w:val="Compact"/>
              <w:jc w:val="left"/>
            </w:pPr>
            <w:r>
              <w:t xml:space="preserve">0.468</w:t>
            </w:r>
          </w:p>
        </w:tc>
      </w:tr>
      <w:tr>
        <w:tc>
          <w:tcPr/>
          <w:p>
            <w:pPr>
              <w:pStyle w:val="Compact"/>
              <w:jc w:val="left"/>
            </w:pPr>
            <w:r>
              <w:t xml:space="preserve">Drug Dependence</w:t>
            </w:r>
          </w:p>
        </w:tc>
        <w:tc>
          <w:tcPr/>
          <w:p>
            <w:pPr>
              <w:pStyle w:val="Compact"/>
              <w:jc w:val="left"/>
            </w:pPr>
            <w:r>
              <w:t xml:space="preserve">-0.0021 (-0.0043 to +0.0001)</w:t>
            </w:r>
          </w:p>
        </w:tc>
        <w:tc>
          <w:tcPr/>
          <w:p>
            <w:pPr>
              <w:pStyle w:val="Compact"/>
              <w:jc w:val="left"/>
            </w:pPr>
            <w:r>
              <w:t xml:space="preserve">0.062</w:t>
            </w:r>
          </w:p>
        </w:tc>
        <w:tc>
          <w:tcPr/>
          <w:p>
            <w:pPr>
              <w:pStyle w:val="Compact"/>
              <w:jc w:val="left"/>
            </w:pPr>
            <w:r>
              <w:t xml:space="preserve">0.243</w:t>
            </w:r>
          </w:p>
        </w:tc>
        <w:tc>
          <w:tcPr/>
          <w:p>
            <w:pPr>
              <w:pStyle w:val="Compact"/>
              <w:jc w:val="left"/>
            </w:pPr>
            <w:r>
              <w:t xml:space="preserve">-0.0017</w:t>
            </w:r>
          </w:p>
        </w:tc>
        <w:tc>
          <w:tcPr/>
          <w:p>
            <w:pPr>
              <w:pStyle w:val="Compact"/>
              <w:jc w:val="left"/>
            </w:pPr>
            <w:r>
              <w:t xml:space="preserve">0.129</w:t>
            </w:r>
          </w:p>
        </w:tc>
      </w:tr>
      <w:tr>
        <w:tc>
          <w:tcPr/>
          <w:p>
            <w:pPr>
              <w:pStyle w:val="Compact"/>
              <w:jc w:val="left"/>
            </w:pPr>
            <w:r>
              <w:t xml:space="preserve">Post-Traumatic Stress</w:t>
            </w:r>
          </w:p>
        </w:tc>
        <w:tc>
          <w:tcPr/>
          <w:p>
            <w:pPr>
              <w:pStyle w:val="Compact"/>
              <w:jc w:val="left"/>
            </w:pPr>
            <w:r>
              <w:t xml:space="preserve">+0.0000 (-0.0022 to +0.0023)</w:t>
            </w:r>
          </w:p>
        </w:tc>
        <w:tc>
          <w:tcPr/>
          <w:p>
            <w:pPr>
              <w:pStyle w:val="Compact"/>
              <w:jc w:val="left"/>
            </w:pPr>
            <w:r>
              <w:t xml:space="preserve">0.976</w:t>
            </w:r>
          </w:p>
        </w:tc>
        <w:tc>
          <w:tcPr/>
          <w:p>
            <w:pPr>
              <w:pStyle w:val="Compact"/>
              <w:jc w:val="left"/>
            </w:pPr>
            <w:r>
              <w:t xml:space="preserve">0.976</w:t>
            </w:r>
          </w:p>
        </w:tc>
        <w:tc>
          <w:tcPr/>
          <w:p>
            <w:pPr>
              <w:pStyle w:val="Compact"/>
              <w:jc w:val="left"/>
            </w:pPr>
            <w:r>
              <w:t xml:space="preserve">+0.0010</w:t>
            </w:r>
          </w:p>
        </w:tc>
        <w:tc>
          <w:tcPr/>
          <w:p>
            <w:pPr>
              <w:pStyle w:val="Compact"/>
              <w:jc w:val="left"/>
            </w:pPr>
            <w:r>
              <w:t xml:space="preserve">0.431</w:t>
            </w:r>
          </w:p>
        </w:tc>
      </w:tr>
      <w:tr>
        <w:tc>
          <w:tcPr/>
          <w:p>
            <w:pPr>
              <w:pStyle w:val="Compact"/>
              <w:jc w:val="left"/>
            </w:pPr>
            <w:r>
              <w:t xml:space="preserve">Thought Disorder</w:t>
            </w:r>
          </w:p>
        </w:tc>
        <w:tc>
          <w:tcPr/>
          <w:p>
            <w:pPr>
              <w:pStyle w:val="Compact"/>
              <w:jc w:val="left"/>
            </w:pPr>
            <w:r>
              <w:t xml:space="preserve">-0.0015 (-0.0038 to +0.0008)</w:t>
            </w:r>
          </w:p>
        </w:tc>
        <w:tc>
          <w:tcPr/>
          <w:p>
            <w:pPr>
              <w:pStyle w:val="Compact"/>
              <w:jc w:val="left"/>
            </w:pPr>
            <w:r>
              <w:t xml:space="preserve">0.199</w:t>
            </w:r>
          </w:p>
        </w:tc>
        <w:tc>
          <w:tcPr/>
          <w:p>
            <w:pPr>
              <w:pStyle w:val="Compact"/>
              <w:jc w:val="left"/>
            </w:pPr>
            <w:r>
              <w:t xml:space="preserve">0.341</w:t>
            </w:r>
          </w:p>
        </w:tc>
        <w:tc>
          <w:tcPr/>
          <w:p>
            <w:pPr>
              <w:pStyle w:val="Compact"/>
              <w:jc w:val="left"/>
            </w:pPr>
            <w:r>
              <w:t xml:space="preserve">-0.0008</w:t>
            </w:r>
          </w:p>
        </w:tc>
        <w:tc>
          <w:tcPr/>
          <w:p>
            <w:pPr>
              <w:pStyle w:val="Compact"/>
              <w:jc w:val="left"/>
            </w:pPr>
            <w:r>
              <w:t xml:space="preserve">0.548</w:t>
            </w:r>
          </w:p>
        </w:tc>
      </w:tr>
      <w:tr>
        <w:tc>
          <w:tcPr/>
          <w:p>
            <w:pPr>
              <w:pStyle w:val="Compact"/>
              <w:jc w:val="left"/>
            </w:pPr>
            <w:r>
              <w:rPr>
                <w:bCs/>
                <w:b/>
              </w:rPr>
              <w:t xml:space="preserve">Major Depression</w:t>
            </w:r>
          </w:p>
        </w:tc>
        <w:tc>
          <w:tcPr/>
          <w:p>
            <w:pPr>
              <w:pStyle w:val="Compact"/>
              <w:jc w:val="left"/>
            </w:pPr>
            <w:r>
              <w:t xml:space="preserve">-0.0025 (-0.0048 to -0.0002)</w:t>
            </w:r>
          </w:p>
        </w:tc>
        <w:tc>
          <w:tcPr/>
          <w:p>
            <w:pPr>
              <w:pStyle w:val="Compact"/>
              <w:jc w:val="left"/>
            </w:pPr>
            <w:r>
              <w:rPr>
                <w:bCs/>
                <w:b/>
              </w:rPr>
              <w:t xml:space="preserve">0.032</w:t>
            </w:r>
          </w:p>
        </w:tc>
        <w:tc>
          <w:tcPr/>
          <w:p>
            <w:pPr>
              <w:pStyle w:val="Compact"/>
              <w:jc w:val="left"/>
            </w:pPr>
            <w:r>
              <w:t xml:space="preserve">0.243</w:t>
            </w:r>
          </w:p>
        </w:tc>
        <w:tc>
          <w:tcPr/>
          <w:p>
            <w:pPr>
              <w:pStyle w:val="Compact"/>
              <w:jc w:val="left"/>
            </w:pPr>
            <w:r>
              <w:t xml:space="preserve">-0.0021</w:t>
            </w:r>
          </w:p>
        </w:tc>
        <w:tc>
          <w:tcPr/>
          <w:p>
            <w:pPr>
              <w:pStyle w:val="Compact"/>
              <w:jc w:val="left"/>
            </w:pPr>
            <w:r>
              <w:t xml:space="preserve">0.117</w:t>
            </w:r>
          </w:p>
        </w:tc>
      </w:tr>
      <w:tr>
        <w:tc>
          <w:tcPr/>
          <w:p>
            <w:pPr>
              <w:pStyle w:val="Compact"/>
              <w:jc w:val="left"/>
            </w:pPr>
            <w:r>
              <w:t xml:space="preserve">Delusional</w:t>
            </w:r>
          </w:p>
        </w:tc>
        <w:tc>
          <w:tcPr/>
          <w:p>
            <w:pPr>
              <w:pStyle w:val="Compact"/>
              <w:jc w:val="left"/>
            </w:pPr>
            <w:r>
              <w:t xml:space="preserve">-0.0006 (-0.0023 to +0.0012)</w:t>
            </w:r>
          </w:p>
        </w:tc>
        <w:tc>
          <w:tcPr/>
          <w:p>
            <w:pPr>
              <w:pStyle w:val="Compact"/>
              <w:jc w:val="left"/>
            </w:pPr>
            <w:r>
              <w:t xml:space="preserve">0.525</w:t>
            </w:r>
          </w:p>
        </w:tc>
        <w:tc>
          <w:tcPr/>
          <w:p>
            <w:pPr>
              <w:pStyle w:val="Compact"/>
              <w:jc w:val="left"/>
            </w:pPr>
            <w:r>
              <w:t xml:space="preserve">0.599</w:t>
            </w:r>
          </w:p>
        </w:tc>
        <w:tc>
          <w:tcPr/>
          <w:p>
            <w:pPr>
              <w:pStyle w:val="Compact"/>
              <w:jc w:val="left"/>
            </w:pPr>
            <w:r>
              <w:t xml:space="preserve">-0.0009</w:t>
            </w:r>
          </w:p>
        </w:tc>
        <w:tc>
          <w:tcPr/>
          <w:p>
            <w:pPr>
              <w:pStyle w:val="Compact"/>
              <w:jc w:val="left"/>
            </w:pPr>
            <w:r>
              <w:t xml:space="preserve">0.305</w:t>
            </w:r>
          </w:p>
        </w:tc>
      </w:tr>
    </w:tbl>
    <w:p>
      <w:pPr>
        <w:pStyle w:val="BodyText"/>
      </w:pPr>
      <w:r>
        <w:rPr>
          <w:bCs/>
          <w:b/>
        </w:rPr>
        <w:t xml:space="preserve">Table S1d. Health VAS</w:t>
      </w:r>
    </w:p>
    <w:tbl>
      <w:tblPr>
        <w:tblStyle w:val="Table"/>
        <w:tblW w:type="pct" w:w="4909"/>
        <w:tblLook w:firstRow="1" w:lastRow="0" w:firstColumn="0" w:lastColumn="0" w:noHBand="0" w:noVBand="0" w:val="0020"/>
        <w:jc w:val="start"/>
      </w:tblPr>
      <w:tblGrid>
        <w:gridCol w:w="1728"/>
        <w:gridCol w:w="2015"/>
        <w:gridCol w:w="864"/>
        <w:gridCol w:w="1007"/>
        <w:gridCol w:w="1080"/>
        <w:gridCol w:w="1080"/>
      </w:tblGrid>
      <w:tr>
        <w:trPr>
          <w:tblHeader w:val="true"/>
        </w:trPr>
        <w:tc>
          <w:tcPr/>
          <w:p>
            <w:pPr>
              <w:pStyle w:val="Compact"/>
              <w:jc w:val="left"/>
            </w:pPr>
            <w:r>
              <w:rPr>
                <w:bCs/>
                <w:b/>
              </w:rPr>
              <w:t xml:space="preserve">MCMI-III scale</w:t>
            </w:r>
          </w:p>
        </w:tc>
        <w:tc>
          <w:tcPr/>
          <w:p>
            <w:pPr>
              <w:pStyle w:val="Compact"/>
              <w:jc w:val="left"/>
            </w:pPr>
            <w:r>
              <w:rPr>
                <w:bCs/>
                <w:b/>
              </w:rPr>
              <w:t xml:space="preserve">β (95% CI)</w:t>
            </w:r>
          </w:p>
        </w:tc>
        <w:tc>
          <w:tcPr/>
          <w:p>
            <w:pPr>
              <w:pStyle w:val="Compact"/>
              <w:jc w:val="left"/>
            </w:pPr>
            <w:r>
              <w:rPr>
                <w:bCs/>
                <w:b/>
              </w:rPr>
              <w:t xml:space="preserve">p</w:t>
            </w:r>
          </w:p>
        </w:tc>
        <w:tc>
          <w:tcPr/>
          <w:p>
            <w:pPr>
              <w:pStyle w:val="Compact"/>
              <w:jc w:val="left"/>
            </w:pPr>
            <w:r>
              <w:rPr>
                <w:bCs/>
                <w:b/>
              </w:rPr>
              <w:t xml:space="preserve">q (FDR)</w:t>
            </w:r>
          </w:p>
        </w:tc>
        <w:tc>
          <w:tcPr/>
          <w:p>
            <w:pPr>
              <w:pStyle w:val="Compact"/>
              <w:jc w:val="left"/>
            </w:pPr>
            <w:r>
              <w:rPr>
                <w:bCs/>
                <w:b/>
              </w:rPr>
              <w:t xml:space="preserve">β (adj.)</w:t>
            </w:r>
          </w:p>
        </w:tc>
        <w:tc>
          <w:tcPr/>
          <w:p>
            <w:pPr>
              <w:pStyle w:val="Compact"/>
              <w:jc w:val="left"/>
            </w:pPr>
            <w:r>
              <w:rPr>
                <w:bCs/>
                <w:b/>
              </w:rPr>
              <w:t xml:space="preserve">p (adj.)</w:t>
            </w:r>
          </w:p>
        </w:tc>
      </w:tr>
      <w:tr>
        <w:tc>
          <w:tcPr/>
          <w:p>
            <w:pPr>
              <w:pStyle w:val="Compact"/>
              <w:jc w:val="left"/>
            </w:pPr>
            <w:r>
              <w:t xml:space="preserve">Schizoid</w:t>
            </w:r>
          </w:p>
        </w:tc>
        <w:tc>
          <w:tcPr/>
          <w:p>
            <w:pPr>
              <w:pStyle w:val="Compact"/>
              <w:jc w:val="left"/>
            </w:pPr>
            <w:r>
              <w:t xml:space="preserve">-0.192 (-0.546 to +0.161)</w:t>
            </w:r>
          </w:p>
        </w:tc>
        <w:tc>
          <w:tcPr/>
          <w:p>
            <w:pPr>
              <w:pStyle w:val="Compact"/>
              <w:jc w:val="left"/>
            </w:pPr>
            <w:r>
              <w:t xml:space="preserve">0.286</w:t>
            </w:r>
          </w:p>
        </w:tc>
        <w:tc>
          <w:tcPr/>
          <w:p>
            <w:pPr>
              <w:pStyle w:val="Compact"/>
              <w:jc w:val="left"/>
            </w:pPr>
            <w:r>
              <w:t xml:space="preserve">0.429</w:t>
            </w:r>
          </w:p>
        </w:tc>
        <w:tc>
          <w:tcPr/>
          <w:p>
            <w:pPr>
              <w:pStyle w:val="Compact"/>
              <w:jc w:val="left"/>
            </w:pPr>
            <w:r>
              <w:t xml:space="preserve">-0.055</w:t>
            </w:r>
          </w:p>
        </w:tc>
        <w:tc>
          <w:tcPr/>
          <w:p>
            <w:pPr>
              <w:pStyle w:val="Compact"/>
              <w:jc w:val="left"/>
            </w:pPr>
            <w:r>
              <w:t xml:space="preserve">0.779</w:t>
            </w:r>
          </w:p>
        </w:tc>
      </w:tr>
      <w:tr>
        <w:tc>
          <w:tcPr/>
          <w:p>
            <w:pPr>
              <w:pStyle w:val="Compact"/>
              <w:jc w:val="left"/>
            </w:pPr>
            <w:r>
              <w:t xml:space="preserve">Avoidant</w:t>
            </w:r>
          </w:p>
        </w:tc>
        <w:tc>
          <w:tcPr/>
          <w:p>
            <w:pPr>
              <w:pStyle w:val="Compact"/>
              <w:jc w:val="left"/>
            </w:pPr>
            <w:r>
              <w:t xml:space="preserve">-0.174 (-0.492 to +0.145)</w:t>
            </w:r>
          </w:p>
        </w:tc>
        <w:tc>
          <w:tcPr/>
          <w:p>
            <w:pPr>
              <w:pStyle w:val="Compact"/>
              <w:jc w:val="left"/>
            </w:pPr>
            <w:r>
              <w:t xml:space="preserve">0.286</w:t>
            </w:r>
          </w:p>
        </w:tc>
        <w:tc>
          <w:tcPr/>
          <w:p>
            <w:pPr>
              <w:pStyle w:val="Compact"/>
              <w:jc w:val="left"/>
            </w:pPr>
            <w:r>
              <w:t xml:space="preserve">0.429</w:t>
            </w:r>
          </w:p>
        </w:tc>
        <w:tc>
          <w:tcPr/>
          <w:p>
            <w:pPr>
              <w:pStyle w:val="Compact"/>
              <w:jc w:val="left"/>
            </w:pPr>
            <w:r>
              <w:t xml:space="preserve">+0.007</w:t>
            </w:r>
          </w:p>
        </w:tc>
        <w:tc>
          <w:tcPr/>
          <w:p>
            <w:pPr>
              <w:pStyle w:val="Compact"/>
              <w:jc w:val="left"/>
            </w:pPr>
            <w:r>
              <w:t xml:space="preserve">0.971</w:t>
            </w:r>
          </w:p>
        </w:tc>
      </w:tr>
      <w:tr>
        <w:tc>
          <w:tcPr/>
          <w:p>
            <w:pPr>
              <w:pStyle w:val="Compact"/>
              <w:jc w:val="left"/>
            </w:pPr>
            <w:r>
              <w:t xml:space="preserve">Depressive</w:t>
            </w:r>
          </w:p>
        </w:tc>
        <w:tc>
          <w:tcPr/>
          <w:p>
            <w:pPr>
              <w:pStyle w:val="Compact"/>
              <w:jc w:val="left"/>
            </w:pPr>
            <w:r>
              <w:t xml:space="preserve">-0.307 (-0.630 to +0.017)</w:t>
            </w:r>
          </w:p>
        </w:tc>
        <w:tc>
          <w:tcPr/>
          <w:p>
            <w:pPr>
              <w:pStyle w:val="Compact"/>
              <w:jc w:val="left"/>
            </w:pPr>
            <w:r>
              <w:t xml:space="preserve">0.063</w:t>
            </w:r>
          </w:p>
        </w:tc>
        <w:tc>
          <w:tcPr/>
          <w:p>
            <w:pPr>
              <w:pStyle w:val="Compact"/>
              <w:jc w:val="left"/>
            </w:pPr>
            <w:r>
              <w:t xml:space="preserve">0.245</w:t>
            </w:r>
          </w:p>
        </w:tc>
        <w:tc>
          <w:tcPr/>
          <w:p>
            <w:pPr>
              <w:pStyle w:val="Compact"/>
              <w:jc w:val="left"/>
            </w:pPr>
            <w:r>
              <w:t xml:space="preserve">-0.189</w:t>
            </w:r>
          </w:p>
        </w:tc>
        <w:tc>
          <w:tcPr/>
          <w:p>
            <w:pPr>
              <w:pStyle w:val="Compact"/>
              <w:jc w:val="left"/>
            </w:pPr>
            <w:r>
              <w:t xml:space="preserve">0.341</w:t>
            </w:r>
          </w:p>
        </w:tc>
      </w:tr>
      <w:tr>
        <w:tc>
          <w:tcPr/>
          <w:p>
            <w:pPr>
              <w:pStyle w:val="Compact"/>
              <w:jc w:val="left"/>
            </w:pPr>
            <w:r>
              <w:t xml:space="preserve">Dependent</w:t>
            </w:r>
          </w:p>
        </w:tc>
        <w:tc>
          <w:tcPr/>
          <w:p>
            <w:pPr>
              <w:pStyle w:val="Compact"/>
              <w:jc w:val="left"/>
            </w:pPr>
            <w:r>
              <w:t xml:space="preserve">-0.228 (-0.557 to +0.100)</w:t>
            </w:r>
          </w:p>
        </w:tc>
        <w:tc>
          <w:tcPr/>
          <w:p>
            <w:pPr>
              <w:pStyle w:val="Compact"/>
              <w:jc w:val="left"/>
            </w:pPr>
            <w:r>
              <w:t xml:space="preserve">0.173</w:t>
            </w:r>
          </w:p>
        </w:tc>
        <w:tc>
          <w:tcPr/>
          <w:p>
            <w:pPr>
              <w:pStyle w:val="Compact"/>
              <w:jc w:val="left"/>
            </w:pPr>
            <w:r>
              <w:t xml:space="preserve">0.378</w:t>
            </w:r>
          </w:p>
        </w:tc>
        <w:tc>
          <w:tcPr/>
          <w:p>
            <w:pPr>
              <w:pStyle w:val="Compact"/>
              <w:jc w:val="left"/>
            </w:pPr>
            <w:r>
              <w:t xml:space="preserve">-0.114</w:t>
            </w:r>
          </w:p>
        </w:tc>
        <w:tc>
          <w:tcPr/>
          <w:p>
            <w:pPr>
              <w:pStyle w:val="Compact"/>
              <w:jc w:val="left"/>
            </w:pPr>
            <w:r>
              <w:t xml:space="preserve">0.532</w:t>
            </w:r>
          </w:p>
        </w:tc>
      </w:tr>
      <w:tr>
        <w:tc>
          <w:tcPr/>
          <w:p>
            <w:pPr>
              <w:pStyle w:val="Compact"/>
              <w:jc w:val="left"/>
            </w:pPr>
            <w:r>
              <w:t xml:space="preserve">Histrionic</w:t>
            </w:r>
          </w:p>
        </w:tc>
        <w:tc>
          <w:tcPr/>
          <w:p>
            <w:pPr>
              <w:pStyle w:val="Compact"/>
              <w:jc w:val="left"/>
            </w:pPr>
            <w:r>
              <w:t xml:space="preserve">+0.272 (-0.110 to +0.654)</w:t>
            </w:r>
          </w:p>
        </w:tc>
        <w:tc>
          <w:tcPr/>
          <w:p>
            <w:pPr>
              <w:pStyle w:val="Compact"/>
              <w:jc w:val="left"/>
            </w:pPr>
            <w:r>
              <w:t xml:space="preserve">0.163</w:t>
            </w:r>
          </w:p>
        </w:tc>
        <w:tc>
          <w:tcPr/>
          <w:p>
            <w:pPr>
              <w:pStyle w:val="Compact"/>
              <w:jc w:val="left"/>
            </w:pPr>
            <w:r>
              <w:t xml:space="preserve">0.378</w:t>
            </w:r>
          </w:p>
        </w:tc>
        <w:tc>
          <w:tcPr/>
          <w:p>
            <w:pPr>
              <w:pStyle w:val="Compact"/>
              <w:jc w:val="left"/>
            </w:pPr>
            <w:r>
              <w:t xml:space="preserve">+0.071</w:t>
            </w:r>
          </w:p>
        </w:tc>
        <w:tc>
          <w:tcPr/>
          <w:p>
            <w:pPr>
              <w:pStyle w:val="Compact"/>
              <w:jc w:val="left"/>
            </w:pPr>
            <w:r>
              <w:t xml:space="preserve">0.774</w:t>
            </w:r>
          </w:p>
        </w:tc>
      </w:tr>
      <w:tr>
        <w:tc>
          <w:tcPr/>
          <w:p>
            <w:pPr>
              <w:pStyle w:val="Compact"/>
              <w:jc w:val="left"/>
            </w:pPr>
            <w:r>
              <w:t xml:space="preserve">Narcissistic</w:t>
            </w:r>
          </w:p>
        </w:tc>
        <w:tc>
          <w:tcPr/>
          <w:p>
            <w:pPr>
              <w:pStyle w:val="Compact"/>
              <w:jc w:val="left"/>
            </w:pPr>
            <w:r>
              <w:t xml:space="preserve">+0.095 (-0.593 to +0.783)</w:t>
            </w:r>
          </w:p>
        </w:tc>
        <w:tc>
          <w:tcPr/>
          <w:p>
            <w:pPr>
              <w:pStyle w:val="Compact"/>
              <w:jc w:val="left"/>
            </w:pPr>
            <w:r>
              <w:t xml:space="preserve">0.787</w:t>
            </w:r>
          </w:p>
        </w:tc>
        <w:tc>
          <w:tcPr/>
          <w:p>
            <w:pPr>
              <w:pStyle w:val="Compact"/>
              <w:jc w:val="left"/>
            </w:pPr>
            <w:r>
              <w:t xml:space="preserve">0.821</w:t>
            </w:r>
          </w:p>
        </w:tc>
        <w:tc>
          <w:tcPr/>
          <w:p>
            <w:pPr>
              <w:pStyle w:val="Compact"/>
              <w:jc w:val="left"/>
            </w:pPr>
            <w:r>
              <w:t xml:space="preserve">-0.524</w:t>
            </w:r>
          </w:p>
        </w:tc>
        <w:tc>
          <w:tcPr/>
          <w:p>
            <w:pPr>
              <w:pStyle w:val="Compact"/>
              <w:jc w:val="left"/>
            </w:pPr>
            <w:r>
              <w:t xml:space="preserve">0.224</w:t>
            </w:r>
          </w:p>
        </w:tc>
      </w:tr>
      <w:tr>
        <w:tc>
          <w:tcPr/>
          <w:p>
            <w:pPr>
              <w:pStyle w:val="Compact"/>
              <w:jc w:val="left"/>
            </w:pPr>
            <w:r>
              <w:t xml:space="preserve">Antisocial</w:t>
            </w:r>
          </w:p>
        </w:tc>
        <w:tc>
          <w:tcPr/>
          <w:p>
            <w:pPr>
              <w:pStyle w:val="Compact"/>
              <w:jc w:val="left"/>
            </w:pPr>
            <w:r>
              <w:t xml:space="preserve">-0.092 (-0.436 to +0.253)</w:t>
            </w:r>
          </w:p>
        </w:tc>
        <w:tc>
          <w:tcPr/>
          <w:p>
            <w:pPr>
              <w:pStyle w:val="Compact"/>
              <w:jc w:val="left"/>
            </w:pPr>
            <w:r>
              <w:t xml:space="preserve">0.602</w:t>
            </w:r>
          </w:p>
        </w:tc>
        <w:tc>
          <w:tcPr/>
          <w:p>
            <w:pPr>
              <w:pStyle w:val="Compact"/>
              <w:jc w:val="left"/>
            </w:pPr>
            <w:r>
              <w:t xml:space="preserve">0.722</w:t>
            </w:r>
          </w:p>
        </w:tc>
        <w:tc>
          <w:tcPr/>
          <w:p>
            <w:pPr>
              <w:pStyle w:val="Compact"/>
              <w:jc w:val="left"/>
            </w:pPr>
            <w:r>
              <w:t xml:space="preserve">+0.037</w:t>
            </w:r>
          </w:p>
        </w:tc>
        <w:tc>
          <w:tcPr/>
          <w:p>
            <w:pPr>
              <w:pStyle w:val="Compact"/>
              <w:jc w:val="left"/>
            </w:pPr>
            <w:r>
              <w:t xml:space="preserve">0.841</w:t>
            </w:r>
          </w:p>
        </w:tc>
      </w:tr>
      <w:tr>
        <w:tc>
          <w:tcPr/>
          <w:p>
            <w:pPr>
              <w:pStyle w:val="Compact"/>
              <w:jc w:val="left"/>
            </w:pPr>
            <w:r>
              <w:t xml:space="preserve">Aggressive/Sadistic</w:t>
            </w:r>
          </w:p>
        </w:tc>
        <w:tc>
          <w:tcPr/>
          <w:p>
            <w:pPr>
              <w:pStyle w:val="Compact"/>
              <w:jc w:val="left"/>
            </w:pPr>
            <w:r>
              <w:t xml:space="preserve">-0.025 (-0.380 to +0.330)</w:t>
            </w:r>
          </w:p>
        </w:tc>
        <w:tc>
          <w:tcPr/>
          <w:p>
            <w:pPr>
              <w:pStyle w:val="Compact"/>
              <w:jc w:val="left"/>
            </w:pPr>
            <w:r>
              <w:t xml:space="preserve">0.891</w:t>
            </w:r>
          </w:p>
        </w:tc>
        <w:tc>
          <w:tcPr/>
          <w:p>
            <w:pPr>
              <w:pStyle w:val="Compact"/>
              <w:jc w:val="left"/>
            </w:pPr>
            <w:r>
              <w:t xml:space="preserve">0.891</w:t>
            </w:r>
          </w:p>
        </w:tc>
        <w:tc>
          <w:tcPr/>
          <w:p>
            <w:pPr>
              <w:pStyle w:val="Compact"/>
              <w:jc w:val="left"/>
            </w:pPr>
            <w:r>
              <w:t xml:space="preserve">+0.061</w:t>
            </w:r>
          </w:p>
        </w:tc>
        <w:tc>
          <w:tcPr/>
          <w:p>
            <w:pPr>
              <w:pStyle w:val="Compact"/>
              <w:jc w:val="left"/>
            </w:pPr>
            <w:r>
              <w:t xml:space="preserve">0.738</w:t>
            </w:r>
          </w:p>
        </w:tc>
      </w:tr>
      <w:tr>
        <w:tc>
          <w:tcPr/>
          <w:p>
            <w:pPr>
              <w:pStyle w:val="Compact"/>
              <w:jc w:val="left"/>
            </w:pPr>
            <w:r>
              <w:t xml:space="preserve">Compulsive</w:t>
            </w:r>
          </w:p>
        </w:tc>
        <w:tc>
          <w:tcPr/>
          <w:p>
            <w:pPr>
              <w:pStyle w:val="Compact"/>
              <w:jc w:val="left"/>
            </w:pPr>
            <w:r>
              <w:t xml:space="preserve">+0.232 (-0.268 to +0.733)</w:t>
            </w:r>
          </w:p>
        </w:tc>
        <w:tc>
          <w:tcPr/>
          <w:p>
            <w:pPr>
              <w:pStyle w:val="Compact"/>
              <w:jc w:val="left"/>
            </w:pPr>
            <w:r>
              <w:t xml:space="preserve">0.363</w:t>
            </w:r>
          </w:p>
        </w:tc>
        <w:tc>
          <w:tcPr/>
          <w:p>
            <w:pPr>
              <w:pStyle w:val="Compact"/>
              <w:jc w:val="left"/>
            </w:pPr>
            <w:r>
              <w:t xml:space="preserve">0.484</w:t>
            </w:r>
          </w:p>
        </w:tc>
        <w:tc>
          <w:tcPr/>
          <w:p>
            <w:pPr>
              <w:pStyle w:val="Compact"/>
              <w:jc w:val="left"/>
            </w:pPr>
            <w:r>
              <w:t xml:space="preserve">-0.071</w:t>
            </w:r>
          </w:p>
        </w:tc>
        <w:tc>
          <w:tcPr/>
          <w:p>
            <w:pPr>
              <w:pStyle w:val="Compact"/>
              <w:jc w:val="left"/>
            </w:pPr>
            <w:r>
              <w:t xml:space="preserve">0.819</w:t>
            </w:r>
          </w:p>
        </w:tc>
      </w:tr>
      <w:tr>
        <w:tc>
          <w:tcPr/>
          <w:p>
            <w:pPr>
              <w:pStyle w:val="Compact"/>
              <w:jc w:val="left"/>
            </w:pPr>
            <w:r>
              <w:t xml:space="preserve">Negativistic</w:t>
            </w:r>
          </w:p>
        </w:tc>
        <w:tc>
          <w:tcPr/>
          <w:p>
            <w:pPr>
              <w:pStyle w:val="Compact"/>
              <w:jc w:val="left"/>
            </w:pPr>
            <w:r>
              <w:t xml:space="preserve">-0.050 (-0.388 to +0.288)</w:t>
            </w:r>
          </w:p>
        </w:tc>
        <w:tc>
          <w:tcPr/>
          <w:p>
            <w:pPr>
              <w:pStyle w:val="Compact"/>
              <w:jc w:val="left"/>
            </w:pPr>
            <w:r>
              <w:t xml:space="preserve">0.772</w:t>
            </w:r>
          </w:p>
        </w:tc>
        <w:tc>
          <w:tcPr/>
          <w:p>
            <w:pPr>
              <w:pStyle w:val="Compact"/>
              <w:jc w:val="left"/>
            </w:pPr>
            <w:r>
              <w:t xml:space="preserve">0.821</w:t>
            </w:r>
          </w:p>
        </w:tc>
        <w:tc>
          <w:tcPr/>
          <w:p>
            <w:pPr>
              <w:pStyle w:val="Compact"/>
              <w:jc w:val="left"/>
            </w:pPr>
            <w:r>
              <w:t xml:space="preserve">+0.102</w:t>
            </w:r>
          </w:p>
        </w:tc>
        <w:tc>
          <w:tcPr/>
          <w:p>
            <w:pPr>
              <w:pStyle w:val="Compact"/>
              <w:jc w:val="left"/>
            </w:pPr>
            <w:r>
              <w:t xml:space="preserve">0.577</w:t>
            </w:r>
          </w:p>
        </w:tc>
      </w:tr>
      <w:tr>
        <w:tc>
          <w:tcPr/>
          <w:p>
            <w:pPr>
              <w:pStyle w:val="Compact"/>
              <w:jc w:val="left"/>
            </w:pPr>
            <w:r>
              <w:t xml:space="preserve">Self-defeating</w:t>
            </w:r>
          </w:p>
        </w:tc>
        <w:tc>
          <w:tcPr/>
          <w:p>
            <w:pPr>
              <w:pStyle w:val="Compact"/>
              <w:jc w:val="left"/>
            </w:pPr>
            <w:r>
              <w:t xml:space="preserve">-0.238 (-0.564 to +0.087)</w:t>
            </w:r>
          </w:p>
        </w:tc>
        <w:tc>
          <w:tcPr/>
          <w:p>
            <w:pPr>
              <w:pStyle w:val="Compact"/>
              <w:jc w:val="left"/>
            </w:pPr>
            <w:r>
              <w:t xml:space="preserve">0.151</w:t>
            </w:r>
          </w:p>
        </w:tc>
        <w:tc>
          <w:tcPr/>
          <w:p>
            <w:pPr>
              <w:pStyle w:val="Compact"/>
              <w:jc w:val="left"/>
            </w:pPr>
            <w:r>
              <w:t xml:space="preserve">0.378</w:t>
            </w:r>
          </w:p>
        </w:tc>
        <w:tc>
          <w:tcPr/>
          <w:p>
            <w:pPr>
              <w:pStyle w:val="Compact"/>
              <w:jc w:val="left"/>
            </w:pPr>
            <w:r>
              <w:t xml:space="preserve">-0.118</w:t>
            </w:r>
          </w:p>
        </w:tc>
        <w:tc>
          <w:tcPr/>
          <w:p>
            <w:pPr>
              <w:pStyle w:val="Compact"/>
              <w:jc w:val="left"/>
            </w:pPr>
            <w:r>
              <w:t xml:space="preserve">0.524</w:t>
            </w:r>
          </w:p>
        </w:tc>
      </w:tr>
      <w:tr>
        <w:tc>
          <w:tcPr/>
          <w:p>
            <w:pPr>
              <w:pStyle w:val="Compact"/>
              <w:jc w:val="left"/>
            </w:pPr>
            <w:r>
              <w:t xml:space="preserve">Schizotypal</w:t>
            </w:r>
          </w:p>
        </w:tc>
        <w:tc>
          <w:tcPr/>
          <w:p>
            <w:pPr>
              <w:pStyle w:val="Compact"/>
              <w:jc w:val="left"/>
            </w:pPr>
            <w:r>
              <w:t xml:space="preserve">+0.055 (-0.275 to +0.386)</w:t>
            </w:r>
          </w:p>
        </w:tc>
        <w:tc>
          <w:tcPr/>
          <w:p>
            <w:pPr>
              <w:pStyle w:val="Compact"/>
              <w:jc w:val="left"/>
            </w:pPr>
            <w:r>
              <w:t xml:space="preserve">0.743</w:t>
            </w:r>
          </w:p>
        </w:tc>
        <w:tc>
          <w:tcPr/>
          <w:p>
            <w:pPr>
              <w:pStyle w:val="Compact"/>
              <w:jc w:val="left"/>
            </w:pPr>
            <w:r>
              <w:t xml:space="preserve">0.821</w:t>
            </w:r>
          </w:p>
        </w:tc>
        <w:tc>
          <w:tcPr/>
          <w:p>
            <w:pPr>
              <w:pStyle w:val="Compact"/>
              <w:jc w:val="left"/>
            </w:pPr>
            <w:r>
              <w:t xml:space="preserve">+0.181</w:t>
            </w:r>
          </w:p>
        </w:tc>
        <w:tc>
          <w:tcPr/>
          <w:p>
            <w:pPr>
              <w:pStyle w:val="Compact"/>
              <w:jc w:val="left"/>
            </w:pPr>
            <w:r>
              <w:t xml:space="preserve">0.290</w:t>
            </w:r>
          </w:p>
        </w:tc>
      </w:tr>
      <w:tr>
        <w:tc>
          <w:tcPr/>
          <w:p>
            <w:pPr>
              <w:pStyle w:val="Compact"/>
              <w:jc w:val="left"/>
            </w:pPr>
            <w:r>
              <w:t xml:space="preserve">Borderline</w:t>
            </w:r>
          </w:p>
        </w:tc>
        <w:tc>
          <w:tcPr/>
          <w:p>
            <w:pPr>
              <w:pStyle w:val="Compact"/>
              <w:jc w:val="left"/>
            </w:pPr>
            <w:r>
              <w:t xml:space="preserve">-0.164 (-0.510 to +0.182)</w:t>
            </w:r>
          </w:p>
        </w:tc>
        <w:tc>
          <w:tcPr/>
          <w:p>
            <w:pPr>
              <w:pStyle w:val="Compact"/>
              <w:jc w:val="left"/>
            </w:pPr>
            <w:r>
              <w:t xml:space="preserve">0.353</w:t>
            </w:r>
          </w:p>
        </w:tc>
        <w:tc>
          <w:tcPr/>
          <w:p>
            <w:pPr>
              <w:pStyle w:val="Compact"/>
              <w:jc w:val="left"/>
            </w:pPr>
            <w:r>
              <w:t xml:space="preserve">0.484</w:t>
            </w:r>
          </w:p>
        </w:tc>
        <w:tc>
          <w:tcPr/>
          <w:p>
            <w:pPr>
              <w:pStyle w:val="Compact"/>
              <w:jc w:val="left"/>
            </w:pPr>
            <w:r>
              <w:t xml:space="preserve">+0.010</w:t>
            </w:r>
          </w:p>
        </w:tc>
        <w:tc>
          <w:tcPr/>
          <w:p>
            <w:pPr>
              <w:pStyle w:val="Compact"/>
              <w:jc w:val="left"/>
            </w:pPr>
            <w:r>
              <w:t xml:space="preserve">0.961</w:t>
            </w:r>
          </w:p>
        </w:tc>
      </w:tr>
      <w:tr>
        <w:tc>
          <w:tcPr/>
          <w:p>
            <w:pPr>
              <w:pStyle w:val="Compact"/>
              <w:jc w:val="left"/>
            </w:pPr>
            <w:r>
              <w:t xml:space="preserve">Paranoid</w:t>
            </w:r>
          </w:p>
        </w:tc>
        <w:tc>
          <w:tcPr/>
          <w:p>
            <w:pPr>
              <w:pStyle w:val="Compact"/>
              <w:jc w:val="left"/>
            </w:pPr>
            <w:r>
              <w:t xml:space="preserve">+0.088 (-0.233 to +0.408)</w:t>
            </w:r>
          </w:p>
        </w:tc>
        <w:tc>
          <w:tcPr/>
          <w:p>
            <w:pPr>
              <w:pStyle w:val="Compact"/>
              <w:jc w:val="left"/>
            </w:pPr>
            <w:r>
              <w:t xml:space="preserve">0.592</w:t>
            </w:r>
          </w:p>
        </w:tc>
        <w:tc>
          <w:tcPr/>
          <w:p>
            <w:pPr>
              <w:pStyle w:val="Compact"/>
              <w:jc w:val="left"/>
            </w:pPr>
            <w:r>
              <w:t xml:space="preserve">0.722</w:t>
            </w:r>
          </w:p>
        </w:tc>
        <w:tc>
          <w:tcPr/>
          <w:p>
            <w:pPr>
              <w:pStyle w:val="Compact"/>
              <w:jc w:val="left"/>
            </w:pPr>
            <w:r>
              <w:t xml:space="preserve">+0.144</w:t>
            </w:r>
          </w:p>
        </w:tc>
        <w:tc>
          <w:tcPr/>
          <w:p>
            <w:pPr>
              <w:pStyle w:val="Compact"/>
              <w:jc w:val="left"/>
            </w:pPr>
            <w:r>
              <w:t xml:space="preserve">0.366</w:t>
            </w:r>
          </w:p>
        </w:tc>
      </w:tr>
      <w:tr>
        <w:tc>
          <w:tcPr/>
          <w:p>
            <w:pPr>
              <w:pStyle w:val="Compact"/>
              <w:jc w:val="left"/>
            </w:pPr>
            <w:r>
              <w:t xml:space="preserve">Anxiety</w:t>
            </w:r>
          </w:p>
        </w:tc>
        <w:tc>
          <w:tcPr/>
          <w:p>
            <w:pPr>
              <w:pStyle w:val="Compact"/>
              <w:jc w:val="left"/>
            </w:pPr>
            <w:r>
              <w:t xml:space="preserve">-0.226 (-0.467 to +0.014)</w:t>
            </w:r>
          </w:p>
        </w:tc>
        <w:tc>
          <w:tcPr/>
          <w:p>
            <w:pPr>
              <w:pStyle w:val="Compact"/>
              <w:jc w:val="left"/>
            </w:pPr>
            <w:r>
              <w:t xml:space="preserve">0.065</w:t>
            </w:r>
          </w:p>
        </w:tc>
        <w:tc>
          <w:tcPr/>
          <w:p>
            <w:pPr>
              <w:pStyle w:val="Compact"/>
              <w:jc w:val="left"/>
            </w:pPr>
            <w:r>
              <w:t xml:space="preserve">0.245</w:t>
            </w:r>
          </w:p>
        </w:tc>
        <w:tc>
          <w:tcPr/>
          <w:p>
            <w:pPr>
              <w:pStyle w:val="Compact"/>
              <w:jc w:val="left"/>
            </w:pPr>
            <w:r>
              <w:t xml:space="preserve">-0.158</w:t>
            </w:r>
          </w:p>
        </w:tc>
        <w:tc>
          <w:tcPr/>
          <w:p>
            <w:pPr>
              <w:pStyle w:val="Compact"/>
              <w:jc w:val="left"/>
            </w:pPr>
            <w:r>
              <w:t xml:space="preserve">0.234</w:t>
            </w:r>
          </w:p>
        </w:tc>
      </w:tr>
      <w:tr>
        <w:tc>
          <w:tcPr/>
          <w:p>
            <w:pPr>
              <w:pStyle w:val="Compact"/>
              <w:jc w:val="left"/>
            </w:pPr>
            <w:r>
              <w:t xml:space="preserve">Somatoform</w:t>
            </w:r>
          </w:p>
        </w:tc>
        <w:tc>
          <w:tcPr/>
          <w:p>
            <w:pPr>
              <w:pStyle w:val="Compact"/>
              <w:jc w:val="left"/>
            </w:pPr>
            <w:r>
              <w:t xml:space="preserve">-0.328 (-0.685 to +0.029)</w:t>
            </w:r>
          </w:p>
        </w:tc>
        <w:tc>
          <w:tcPr/>
          <w:p>
            <w:pPr>
              <w:pStyle w:val="Compact"/>
              <w:jc w:val="left"/>
            </w:pPr>
            <w:r>
              <w:t xml:space="preserve">0.072</w:t>
            </w:r>
          </w:p>
        </w:tc>
        <w:tc>
          <w:tcPr/>
          <w:p>
            <w:pPr>
              <w:pStyle w:val="Compact"/>
              <w:jc w:val="left"/>
            </w:pPr>
            <w:r>
              <w:t xml:space="preserve">0.245</w:t>
            </w:r>
          </w:p>
        </w:tc>
        <w:tc>
          <w:tcPr/>
          <w:p>
            <w:pPr>
              <w:pStyle w:val="Compact"/>
              <w:jc w:val="left"/>
            </w:pPr>
            <w:r>
              <w:t xml:space="preserve">-0.203</w:t>
            </w:r>
          </w:p>
        </w:tc>
        <w:tc>
          <w:tcPr/>
          <w:p>
            <w:pPr>
              <w:pStyle w:val="Compact"/>
              <w:jc w:val="left"/>
            </w:pPr>
            <w:r>
              <w:t xml:space="preserve">0.336</w:t>
            </w:r>
          </w:p>
        </w:tc>
      </w:tr>
      <w:tr>
        <w:tc>
          <w:tcPr/>
          <w:p>
            <w:pPr>
              <w:pStyle w:val="Compact"/>
              <w:jc w:val="left"/>
            </w:pPr>
            <w:r>
              <w:t xml:space="preserve">Bipolar</w:t>
            </w:r>
          </w:p>
        </w:tc>
        <w:tc>
          <w:tcPr/>
          <w:p>
            <w:pPr>
              <w:pStyle w:val="Compact"/>
              <w:jc w:val="left"/>
            </w:pPr>
            <w:r>
              <w:t xml:space="preserve">-0.280 (-0.671 to +0.111)</w:t>
            </w:r>
          </w:p>
        </w:tc>
        <w:tc>
          <w:tcPr/>
          <w:p>
            <w:pPr>
              <w:pStyle w:val="Compact"/>
              <w:jc w:val="left"/>
            </w:pPr>
            <w:r>
              <w:t xml:space="preserve">0.161</w:t>
            </w:r>
          </w:p>
        </w:tc>
        <w:tc>
          <w:tcPr/>
          <w:p>
            <w:pPr>
              <w:pStyle w:val="Compact"/>
              <w:jc w:val="left"/>
            </w:pPr>
            <w:r>
              <w:t xml:space="preserve">0.378</w:t>
            </w:r>
          </w:p>
        </w:tc>
        <w:tc>
          <w:tcPr/>
          <w:p>
            <w:pPr>
              <w:pStyle w:val="Compact"/>
              <w:jc w:val="left"/>
            </w:pPr>
            <w:r>
              <w:t xml:space="preserve">-0.288</w:t>
            </w:r>
          </w:p>
        </w:tc>
        <w:tc>
          <w:tcPr/>
          <w:p>
            <w:pPr>
              <w:pStyle w:val="Compact"/>
              <w:jc w:val="left"/>
            </w:pPr>
            <w:r>
              <w:t xml:space="preserve">0.134</w:t>
            </w:r>
          </w:p>
        </w:tc>
      </w:tr>
      <w:tr>
        <w:tc>
          <w:tcPr/>
          <w:p>
            <w:pPr>
              <w:pStyle w:val="Compact"/>
              <w:jc w:val="left"/>
            </w:pPr>
            <w:r>
              <w:rPr>
                <w:bCs/>
                <w:b/>
              </w:rPr>
              <w:t xml:space="preserve">Dysthymia</w:t>
            </w:r>
          </w:p>
        </w:tc>
        <w:tc>
          <w:tcPr/>
          <w:p>
            <w:pPr>
              <w:pStyle w:val="Compact"/>
              <w:jc w:val="left"/>
            </w:pPr>
            <w:r>
              <w:t xml:space="preserve">-0.360 (-0.590 to -0.129)</w:t>
            </w:r>
          </w:p>
        </w:tc>
        <w:tc>
          <w:tcPr/>
          <w:p>
            <w:pPr>
              <w:pStyle w:val="Compact"/>
              <w:jc w:val="left"/>
            </w:pPr>
            <w:r>
              <w:rPr>
                <w:bCs/>
                <w:b/>
              </w:rPr>
              <w:t xml:space="preserve">0.002</w:t>
            </w:r>
          </w:p>
        </w:tc>
        <w:tc>
          <w:tcPr/>
          <w:p>
            <w:pPr>
              <w:pStyle w:val="Compact"/>
              <w:jc w:val="left"/>
            </w:pPr>
            <w:r>
              <w:t xml:space="preserve">0.053</w:t>
            </w:r>
          </w:p>
        </w:tc>
        <w:tc>
          <w:tcPr/>
          <w:p>
            <w:pPr>
              <w:pStyle w:val="Compact"/>
              <w:jc w:val="left"/>
            </w:pPr>
            <w:r>
              <w:t xml:space="preserve">-0.331</w:t>
            </w:r>
          </w:p>
        </w:tc>
        <w:tc>
          <w:tcPr/>
          <w:p>
            <w:pPr>
              <w:pStyle w:val="Compact"/>
              <w:jc w:val="left"/>
            </w:pPr>
            <w:r>
              <w:t xml:space="preserve">0.023</w:t>
            </w:r>
          </w:p>
        </w:tc>
      </w:tr>
      <w:tr>
        <w:tc>
          <w:tcPr/>
          <w:p>
            <w:pPr>
              <w:pStyle w:val="Compact"/>
              <w:jc w:val="left"/>
            </w:pPr>
            <w:r>
              <w:t xml:space="preserve">Alcohol Dependence</w:t>
            </w:r>
          </w:p>
        </w:tc>
        <w:tc>
          <w:tcPr/>
          <w:p>
            <w:pPr>
              <w:pStyle w:val="Compact"/>
              <w:jc w:val="left"/>
            </w:pPr>
            <w:r>
              <w:t xml:space="preserve">+0.182 (-0.152 to +0.516)</w:t>
            </w:r>
          </w:p>
        </w:tc>
        <w:tc>
          <w:tcPr/>
          <w:p>
            <w:pPr>
              <w:pStyle w:val="Compact"/>
              <w:jc w:val="left"/>
            </w:pPr>
            <w:r>
              <w:t xml:space="preserve">0.286</w:t>
            </w:r>
          </w:p>
        </w:tc>
        <w:tc>
          <w:tcPr/>
          <w:p>
            <w:pPr>
              <w:pStyle w:val="Compact"/>
              <w:jc w:val="left"/>
            </w:pPr>
            <w:r>
              <w:t xml:space="preserve">0.429</w:t>
            </w:r>
          </w:p>
        </w:tc>
        <w:tc>
          <w:tcPr/>
          <w:p>
            <w:pPr>
              <w:pStyle w:val="Compact"/>
              <w:jc w:val="left"/>
            </w:pPr>
            <w:r>
              <w:t xml:space="preserve">+0.348</w:t>
            </w:r>
          </w:p>
        </w:tc>
        <w:tc>
          <w:tcPr/>
          <w:p>
            <w:pPr>
              <w:pStyle w:val="Compact"/>
              <w:jc w:val="left"/>
            </w:pPr>
            <w:r>
              <w:t xml:space="preserve">0.042</w:t>
            </w:r>
          </w:p>
        </w:tc>
      </w:tr>
      <w:tr>
        <w:tc>
          <w:tcPr/>
          <w:p>
            <w:pPr>
              <w:pStyle w:val="Compact"/>
              <w:jc w:val="left"/>
            </w:pPr>
            <w:r>
              <w:t xml:space="preserve">Drug Dependence</w:t>
            </w:r>
          </w:p>
        </w:tc>
        <w:tc>
          <w:tcPr/>
          <w:p>
            <w:pPr>
              <w:pStyle w:val="Compact"/>
              <w:jc w:val="left"/>
            </w:pPr>
            <w:r>
              <w:t xml:space="preserve">-0.282 (-0.581 to +0.016)</w:t>
            </w:r>
          </w:p>
        </w:tc>
        <w:tc>
          <w:tcPr/>
          <w:p>
            <w:pPr>
              <w:pStyle w:val="Compact"/>
              <w:jc w:val="left"/>
            </w:pPr>
            <w:r>
              <w:t xml:space="preserve">0.063</w:t>
            </w:r>
          </w:p>
        </w:tc>
        <w:tc>
          <w:tcPr/>
          <w:p>
            <w:pPr>
              <w:pStyle w:val="Compact"/>
              <w:jc w:val="left"/>
            </w:pPr>
            <w:r>
              <w:t xml:space="preserve">0.245</w:t>
            </w:r>
          </w:p>
        </w:tc>
        <w:tc>
          <w:tcPr/>
          <w:p>
            <w:pPr>
              <w:pStyle w:val="Compact"/>
              <w:jc w:val="left"/>
            </w:pPr>
            <w:r>
              <w:t xml:space="preserve">-0.221</w:t>
            </w:r>
          </w:p>
        </w:tc>
        <w:tc>
          <w:tcPr/>
          <w:p>
            <w:pPr>
              <w:pStyle w:val="Compact"/>
              <w:jc w:val="left"/>
            </w:pPr>
            <w:r>
              <w:t xml:space="preserve">0.153</w:t>
            </w:r>
          </w:p>
        </w:tc>
      </w:tr>
      <w:tr>
        <w:tc>
          <w:tcPr/>
          <w:p>
            <w:pPr>
              <w:pStyle w:val="Compact"/>
              <w:jc w:val="left"/>
            </w:pPr>
            <w:r>
              <w:t xml:space="preserve">Post-Traumatic Stress</w:t>
            </w:r>
          </w:p>
        </w:tc>
        <w:tc>
          <w:tcPr/>
          <w:p>
            <w:pPr>
              <w:pStyle w:val="Compact"/>
              <w:jc w:val="left"/>
            </w:pPr>
            <w:r>
              <w:t xml:space="preserve">-0.181 (-0.481 to +0.119)</w:t>
            </w:r>
          </w:p>
        </w:tc>
        <w:tc>
          <w:tcPr/>
          <w:p>
            <w:pPr>
              <w:pStyle w:val="Compact"/>
              <w:jc w:val="left"/>
            </w:pPr>
            <w:r>
              <w:t xml:space="preserve">0.236</w:t>
            </w:r>
          </w:p>
        </w:tc>
        <w:tc>
          <w:tcPr/>
          <w:p>
            <w:pPr>
              <w:pStyle w:val="Compact"/>
              <w:jc w:val="left"/>
            </w:pPr>
            <w:r>
              <w:t xml:space="preserve">0.429</w:t>
            </w:r>
          </w:p>
        </w:tc>
        <w:tc>
          <w:tcPr/>
          <w:p>
            <w:pPr>
              <w:pStyle w:val="Compact"/>
              <w:jc w:val="left"/>
            </w:pPr>
            <w:r>
              <w:t xml:space="preserve">-0.069</w:t>
            </w:r>
          </w:p>
        </w:tc>
        <w:tc>
          <w:tcPr/>
          <w:p>
            <w:pPr>
              <w:pStyle w:val="Compact"/>
              <w:jc w:val="left"/>
            </w:pPr>
            <w:r>
              <w:t xml:space="preserve">0.679</w:t>
            </w:r>
          </w:p>
        </w:tc>
      </w:tr>
      <w:tr>
        <w:tc>
          <w:tcPr/>
          <w:p>
            <w:pPr>
              <w:pStyle w:val="Compact"/>
              <w:jc w:val="left"/>
            </w:pPr>
            <w:r>
              <w:rPr>
                <w:bCs/>
                <w:b/>
              </w:rPr>
              <w:t xml:space="preserve">Thought Disorder</w:t>
            </w:r>
          </w:p>
        </w:tc>
        <w:tc>
          <w:tcPr/>
          <w:p>
            <w:pPr>
              <w:pStyle w:val="Compact"/>
              <w:jc w:val="left"/>
            </w:pPr>
            <w:r>
              <w:t xml:space="preserve">-0.377 (-0.672 to -0.082)</w:t>
            </w:r>
          </w:p>
        </w:tc>
        <w:tc>
          <w:tcPr/>
          <w:p>
            <w:pPr>
              <w:pStyle w:val="Compact"/>
              <w:jc w:val="left"/>
            </w:pPr>
            <w:r>
              <w:rPr>
                <w:bCs/>
                <w:b/>
              </w:rPr>
              <w:t xml:space="preserve">0.012</w:t>
            </w:r>
          </w:p>
        </w:tc>
        <w:tc>
          <w:tcPr/>
          <w:p>
            <w:pPr>
              <w:pStyle w:val="Compact"/>
              <w:jc w:val="left"/>
            </w:pPr>
            <w:r>
              <w:t xml:space="preserve">0.146</w:t>
            </w:r>
          </w:p>
        </w:tc>
        <w:tc>
          <w:tcPr/>
          <w:p>
            <w:pPr>
              <w:pStyle w:val="Compact"/>
              <w:jc w:val="left"/>
            </w:pPr>
            <w:r>
              <w:t xml:space="preserve">-0.304</w:t>
            </w:r>
          </w:p>
        </w:tc>
        <w:tc>
          <w:tcPr/>
          <w:p>
            <w:pPr>
              <w:pStyle w:val="Compact"/>
              <w:jc w:val="left"/>
            </w:pPr>
            <w:r>
              <w:t xml:space="preserve">0.080</w:t>
            </w:r>
          </w:p>
        </w:tc>
      </w:tr>
      <w:tr>
        <w:tc>
          <w:tcPr/>
          <w:p>
            <w:pPr>
              <w:pStyle w:val="Compact"/>
              <w:jc w:val="left"/>
            </w:pPr>
            <w:r>
              <w:rPr>
                <w:bCs/>
                <w:b/>
              </w:rPr>
              <w:t xml:space="preserve">Major Depression</w:t>
            </w:r>
          </w:p>
        </w:tc>
        <w:tc>
          <w:tcPr/>
          <w:p>
            <w:pPr>
              <w:pStyle w:val="Compact"/>
              <w:jc w:val="left"/>
            </w:pPr>
            <w:r>
              <w:t xml:space="preserve">-0.339 (-0.651 to -0.028)</w:t>
            </w:r>
          </w:p>
        </w:tc>
        <w:tc>
          <w:tcPr/>
          <w:p>
            <w:pPr>
              <w:pStyle w:val="Compact"/>
              <w:jc w:val="left"/>
            </w:pPr>
            <w:r>
              <w:rPr>
                <w:bCs/>
                <w:b/>
              </w:rPr>
              <w:t xml:space="preserve">0.033</w:t>
            </w:r>
          </w:p>
        </w:tc>
        <w:tc>
          <w:tcPr/>
          <w:p>
            <w:pPr>
              <w:pStyle w:val="Compact"/>
              <w:jc w:val="left"/>
            </w:pPr>
            <w:r>
              <w:t xml:space="preserve">0.245</w:t>
            </w:r>
          </w:p>
        </w:tc>
        <w:tc>
          <w:tcPr/>
          <w:p>
            <w:pPr>
              <w:pStyle w:val="Compact"/>
              <w:jc w:val="left"/>
            </w:pPr>
            <w:r>
              <w:t xml:space="preserve">-0.249</w:t>
            </w:r>
          </w:p>
        </w:tc>
        <w:tc>
          <w:tcPr/>
          <w:p>
            <w:pPr>
              <w:pStyle w:val="Compact"/>
              <w:jc w:val="left"/>
            </w:pPr>
            <w:r>
              <w:t xml:space="preserve">0.168</w:t>
            </w:r>
          </w:p>
        </w:tc>
      </w:tr>
      <w:tr>
        <w:tc>
          <w:tcPr/>
          <w:p>
            <w:pPr>
              <w:pStyle w:val="Compact"/>
              <w:jc w:val="left"/>
            </w:pPr>
            <w:r>
              <w:t xml:space="preserve">Delusional</w:t>
            </w:r>
          </w:p>
        </w:tc>
        <w:tc>
          <w:tcPr/>
          <w:p>
            <w:pPr>
              <w:pStyle w:val="Compact"/>
              <w:jc w:val="left"/>
            </w:pPr>
            <w:r>
              <w:t xml:space="preserve">-0.133 (-0.372 to +0.105)</w:t>
            </w:r>
          </w:p>
        </w:tc>
        <w:tc>
          <w:tcPr/>
          <w:p>
            <w:pPr>
              <w:pStyle w:val="Compact"/>
              <w:jc w:val="left"/>
            </w:pPr>
            <w:r>
              <w:t xml:space="preserve">0.273</w:t>
            </w:r>
          </w:p>
        </w:tc>
        <w:tc>
          <w:tcPr/>
          <w:p>
            <w:pPr>
              <w:pStyle w:val="Compact"/>
              <w:jc w:val="left"/>
            </w:pPr>
            <w:r>
              <w:t xml:space="preserve">0.429</w:t>
            </w:r>
          </w:p>
        </w:tc>
        <w:tc>
          <w:tcPr/>
          <w:p>
            <w:pPr>
              <w:pStyle w:val="Compact"/>
              <w:jc w:val="left"/>
            </w:pPr>
            <w:r>
              <w:t xml:space="preserve">-0.194</w:t>
            </w:r>
          </w:p>
        </w:tc>
        <w:tc>
          <w:tcPr/>
          <w:p>
            <w:pPr>
              <w:pStyle w:val="Compact"/>
              <w:jc w:val="left"/>
            </w:pPr>
            <w:r>
              <w:t xml:space="preserve">0.103</w:t>
            </w:r>
          </w:p>
        </w:tc>
      </w:tr>
    </w:tbl>
    <w:p>
      <w:pPr>
        <w:pStyle w:val="BodyText"/>
      </w:pPr>
      <w:r>
        <w:rPr>
          <w:bCs/>
          <w:b/>
        </w:rPr>
        <w:t xml:space="preserve">Table S1e. PSQI (sleep quality)</w:t>
      </w:r>
    </w:p>
    <w:tbl>
      <w:tblPr>
        <w:tblStyle w:val="Table"/>
        <w:tblW w:type="pct" w:w="4909"/>
        <w:tblLook w:firstRow="1" w:lastRow="0" w:firstColumn="0" w:lastColumn="0" w:noHBand="0" w:noVBand="0" w:val="0020"/>
        <w:jc w:val="start"/>
      </w:tblPr>
      <w:tblGrid>
        <w:gridCol w:w="1728"/>
        <w:gridCol w:w="2015"/>
        <w:gridCol w:w="864"/>
        <w:gridCol w:w="1007"/>
        <w:gridCol w:w="1080"/>
        <w:gridCol w:w="1080"/>
      </w:tblGrid>
      <w:tr>
        <w:trPr>
          <w:tblHeader w:val="true"/>
        </w:trPr>
        <w:tc>
          <w:tcPr/>
          <w:p>
            <w:pPr>
              <w:pStyle w:val="Compact"/>
              <w:jc w:val="left"/>
            </w:pPr>
            <w:r>
              <w:rPr>
                <w:bCs/>
                <w:b/>
              </w:rPr>
              <w:t xml:space="preserve">MCMI-III scale</w:t>
            </w:r>
          </w:p>
        </w:tc>
        <w:tc>
          <w:tcPr/>
          <w:p>
            <w:pPr>
              <w:pStyle w:val="Compact"/>
              <w:jc w:val="left"/>
            </w:pPr>
            <w:r>
              <w:rPr>
                <w:bCs/>
                <w:b/>
              </w:rPr>
              <w:t xml:space="preserve">β (95% CI)</w:t>
            </w:r>
          </w:p>
        </w:tc>
        <w:tc>
          <w:tcPr/>
          <w:p>
            <w:pPr>
              <w:pStyle w:val="Compact"/>
              <w:jc w:val="left"/>
            </w:pPr>
            <w:r>
              <w:rPr>
                <w:bCs/>
                <w:b/>
              </w:rPr>
              <w:t xml:space="preserve">p</w:t>
            </w:r>
          </w:p>
        </w:tc>
        <w:tc>
          <w:tcPr/>
          <w:p>
            <w:pPr>
              <w:pStyle w:val="Compact"/>
              <w:jc w:val="left"/>
            </w:pPr>
            <w:r>
              <w:rPr>
                <w:bCs/>
                <w:b/>
              </w:rPr>
              <w:t xml:space="preserve">q (FDR)</w:t>
            </w:r>
          </w:p>
        </w:tc>
        <w:tc>
          <w:tcPr/>
          <w:p>
            <w:pPr>
              <w:pStyle w:val="Compact"/>
              <w:jc w:val="left"/>
            </w:pPr>
            <w:r>
              <w:rPr>
                <w:bCs/>
                <w:b/>
              </w:rPr>
              <w:t xml:space="preserve">β (adj.)</w:t>
            </w:r>
          </w:p>
        </w:tc>
        <w:tc>
          <w:tcPr/>
          <w:p>
            <w:pPr>
              <w:pStyle w:val="Compact"/>
              <w:jc w:val="left"/>
            </w:pPr>
            <w:r>
              <w:rPr>
                <w:bCs/>
                <w:b/>
              </w:rPr>
              <w:t xml:space="preserve">p (adj.)</w:t>
            </w:r>
          </w:p>
        </w:tc>
      </w:tr>
      <w:tr>
        <w:tc>
          <w:tcPr/>
          <w:p>
            <w:pPr>
              <w:pStyle w:val="Compact"/>
              <w:jc w:val="left"/>
            </w:pPr>
            <w:r>
              <w:rPr>
                <w:bCs/>
                <w:b/>
              </w:rPr>
              <w:t xml:space="preserve">Schizoid</w:t>
            </w:r>
          </w:p>
        </w:tc>
        <w:tc>
          <w:tcPr/>
          <w:p>
            <w:pPr>
              <w:pStyle w:val="Compact"/>
              <w:jc w:val="left"/>
            </w:pPr>
            <w:r>
              <w:t xml:space="preserve">+0.091 (+0.005 to +0.176)</w:t>
            </w:r>
          </w:p>
        </w:tc>
        <w:tc>
          <w:tcPr/>
          <w:p>
            <w:pPr>
              <w:pStyle w:val="Compact"/>
              <w:jc w:val="left"/>
            </w:pPr>
            <w:r>
              <w:rPr>
                <w:bCs/>
                <w:b/>
              </w:rPr>
              <w:t xml:space="preserve">0.038</w:t>
            </w:r>
          </w:p>
        </w:tc>
        <w:tc>
          <w:tcPr/>
          <w:p>
            <w:pPr>
              <w:pStyle w:val="Compact"/>
              <w:jc w:val="left"/>
            </w:pPr>
            <w:r>
              <w:t xml:space="preserve">0.531</w:t>
            </w:r>
          </w:p>
        </w:tc>
        <w:tc>
          <w:tcPr/>
          <w:p>
            <w:pPr>
              <w:pStyle w:val="Compact"/>
              <w:jc w:val="left"/>
            </w:pPr>
            <w:r>
              <w:t xml:space="preserve">+0.098</w:t>
            </w:r>
          </w:p>
        </w:tc>
        <w:tc>
          <w:tcPr/>
          <w:p>
            <w:pPr>
              <w:pStyle w:val="Compact"/>
              <w:jc w:val="left"/>
            </w:pPr>
            <w:r>
              <w:t xml:space="preserve">0.046</w:t>
            </w:r>
          </w:p>
        </w:tc>
      </w:tr>
      <w:tr>
        <w:tc>
          <w:tcPr/>
          <w:p>
            <w:pPr>
              <w:pStyle w:val="Compact"/>
              <w:jc w:val="left"/>
            </w:pPr>
            <w:r>
              <w:t xml:space="preserve">Avoidant</w:t>
            </w:r>
          </w:p>
        </w:tc>
        <w:tc>
          <w:tcPr/>
          <w:p>
            <w:pPr>
              <w:pStyle w:val="Compact"/>
              <w:jc w:val="left"/>
            </w:pPr>
            <w:r>
              <w:t xml:space="preserve">+0.044 (-0.037 to +0.124)</w:t>
            </w:r>
          </w:p>
        </w:tc>
        <w:tc>
          <w:tcPr/>
          <w:p>
            <w:pPr>
              <w:pStyle w:val="Compact"/>
              <w:jc w:val="left"/>
            </w:pPr>
            <w:r>
              <w:t xml:space="preserve">0.287</w:t>
            </w:r>
          </w:p>
        </w:tc>
        <w:tc>
          <w:tcPr/>
          <w:p>
            <w:pPr>
              <w:pStyle w:val="Compact"/>
              <w:jc w:val="left"/>
            </w:pPr>
            <w:r>
              <w:t xml:space="preserve">0.626</w:t>
            </w:r>
          </w:p>
        </w:tc>
        <w:tc>
          <w:tcPr/>
          <w:p>
            <w:pPr>
              <w:pStyle w:val="Compact"/>
              <w:jc w:val="left"/>
            </w:pPr>
            <w:r>
              <w:t xml:space="preserve">+0.046</w:t>
            </w:r>
          </w:p>
        </w:tc>
        <w:tc>
          <w:tcPr/>
          <w:p>
            <w:pPr>
              <w:pStyle w:val="Compact"/>
              <w:jc w:val="left"/>
            </w:pPr>
            <w:r>
              <w:t xml:space="preserve">0.373</w:t>
            </w:r>
          </w:p>
        </w:tc>
      </w:tr>
      <w:tr>
        <w:tc>
          <w:tcPr/>
          <w:p>
            <w:pPr>
              <w:pStyle w:val="Compact"/>
              <w:jc w:val="left"/>
            </w:pPr>
            <w:r>
              <w:t xml:space="preserve">Depressive</w:t>
            </w:r>
          </w:p>
        </w:tc>
        <w:tc>
          <w:tcPr/>
          <w:p>
            <w:pPr>
              <w:pStyle w:val="Compact"/>
              <w:jc w:val="left"/>
            </w:pPr>
            <w:r>
              <w:t xml:space="preserve">+0.033 (-0.052 to +0.117)</w:t>
            </w:r>
          </w:p>
        </w:tc>
        <w:tc>
          <w:tcPr/>
          <w:p>
            <w:pPr>
              <w:pStyle w:val="Compact"/>
              <w:jc w:val="left"/>
            </w:pPr>
            <w:r>
              <w:t xml:space="preserve">0.446</w:t>
            </w:r>
          </w:p>
        </w:tc>
        <w:tc>
          <w:tcPr/>
          <w:p>
            <w:pPr>
              <w:pStyle w:val="Compact"/>
              <w:jc w:val="left"/>
            </w:pPr>
            <w:r>
              <w:t xml:space="preserve">0.803</w:t>
            </w:r>
          </w:p>
        </w:tc>
        <w:tc>
          <w:tcPr/>
          <w:p>
            <w:pPr>
              <w:pStyle w:val="Compact"/>
              <w:jc w:val="left"/>
            </w:pPr>
            <w:r>
              <w:t xml:space="preserve">+0.028</w:t>
            </w:r>
          </w:p>
        </w:tc>
        <w:tc>
          <w:tcPr/>
          <w:p>
            <w:pPr>
              <w:pStyle w:val="Compact"/>
              <w:jc w:val="left"/>
            </w:pPr>
            <w:r>
              <w:t xml:space="preserve">0.595</w:t>
            </w:r>
          </w:p>
        </w:tc>
      </w:tr>
      <w:tr>
        <w:tc>
          <w:tcPr/>
          <w:p>
            <w:pPr>
              <w:pStyle w:val="Compact"/>
              <w:jc w:val="left"/>
            </w:pPr>
            <w:r>
              <w:t xml:space="preserve">Dependent</w:t>
            </w:r>
          </w:p>
        </w:tc>
        <w:tc>
          <w:tcPr/>
          <w:p>
            <w:pPr>
              <w:pStyle w:val="Compact"/>
              <w:jc w:val="left"/>
            </w:pPr>
            <w:r>
              <w:t xml:space="preserve">+0.050 (-0.033 to +0.133)</w:t>
            </w:r>
          </w:p>
        </w:tc>
        <w:tc>
          <w:tcPr/>
          <w:p>
            <w:pPr>
              <w:pStyle w:val="Compact"/>
              <w:jc w:val="left"/>
            </w:pPr>
            <w:r>
              <w:t xml:space="preserve">0.241</w:t>
            </w:r>
          </w:p>
        </w:tc>
        <w:tc>
          <w:tcPr/>
          <w:p>
            <w:pPr>
              <w:pStyle w:val="Compact"/>
              <w:jc w:val="left"/>
            </w:pPr>
            <w:r>
              <w:t xml:space="preserve">0.626</w:t>
            </w:r>
          </w:p>
        </w:tc>
        <w:tc>
          <w:tcPr/>
          <w:p>
            <w:pPr>
              <w:pStyle w:val="Compact"/>
              <w:jc w:val="left"/>
            </w:pPr>
            <w:r>
              <w:t xml:space="preserve">+0.048</w:t>
            </w:r>
          </w:p>
        </w:tc>
        <w:tc>
          <w:tcPr/>
          <w:p>
            <w:pPr>
              <w:pStyle w:val="Compact"/>
              <w:jc w:val="left"/>
            </w:pPr>
            <w:r>
              <w:t xml:space="preserve">0.310</w:t>
            </w:r>
          </w:p>
        </w:tc>
      </w:tr>
      <w:tr>
        <w:tc>
          <w:tcPr/>
          <w:p>
            <w:pPr>
              <w:pStyle w:val="Compact"/>
              <w:jc w:val="left"/>
            </w:pPr>
            <w:r>
              <w:t xml:space="preserve">Histrionic</w:t>
            </w:r>
          </w:p>
        </w:tc>
        <w:tc>
          <w:tcPr/>
          <w:p>
            <w:pPr>
              <w:pStyle w:val="Compact"/>
              <w:jc w:val="left"/>
            </w:pPr>
            <w:r>
              <w:t xml:space="preserve">-0.066 (-0.163 to +0.030)</w:t>
            </w:r>
          </w:p>
        </w:tc>
        <w:tc>
          <w:tcPr/>
          <w:p>
            <w:pPr>
              <w:pStyle w:val="Compact"/>
              <w:jc w:val="left"/>
            </w:pPr>
            <w:r>
              <w:t xml:space="preserve">0.177</w:t>
            </w:r>
          </w:p>
        </w:tc>
        <w:tc>
          <w:tcPr/>
          <w:p>
            <w:pPr>
              <w:pStyle w:val="Compact"/>
              <w:jc w:val="left"/>
            </w:pPr>
            <w:r>
              <w:t xml:space="preserve">0.531</w:t>
            </w:r>
          </w:p>
        </w:tc>
        <w:tc>
          <w:tcPr/>
          <w:p>
            <w:pPr>
              <w:pStyle w:val="Compact"/>
              <w:jc w:val="left"/>
            </w:pPr>
            <w:r>
              <w:t xml:space="preserve">-0.080</w:t>
            </w:r>
          </w:p>
        </w:tc>
        <w:tc>
          <w:tcPr/>
          <w:p>
            <w:pPr>
              <w:pStyle w:val="Compact"/>
              <w:jc w:val="left"/>
            </w:pPr>
            <w:r>
              <w:t xml:space="preserve">0.209</w:t>
            </w:r>
          </w:p>
        </w:tc>
      </w:tr>
      <w:tr>
        <w:tc>
          <w:tcPr/>
          <w:p>
            <w:pPr>
              <w:pStyle w:val="Compact"/>
              <w:jc w:val="left"/>
            </w:pPr>
            <w:r>
              <w:t xml:space="preserve">Narcissistic</w:t>
            </w:r>
          </w:p>
        </w:tc>
        <w:tc>
          <w:tcPr/>
          <w:p>
            <w:pPr>
              <w:pStyle w:val="Compact"/>
              <w:jc w:val="left"/>
            </w:pPr>
            <w:r>
              <w:t xml:space="preserve">+0.006 (-0.167 to +0.179)</w:t>
            </w:r>
          </w:p>
        </w:tc>
        <w:tc>
          <w:tcPr/>
          <w:p>
            <w:pPr>
              <w:pStyle w:val="Compact"/>
              <w:jc w:val="left"/>
            </w:pPr>
            <w:r>
              <w:t xml:space="preserve">0.946</w:t>
            </w:r>
          </w:p>
        </w:tc>
        <w:tc>
          <w:tcPr/>
          <w:p>
            <w:pPr>
              <w:pStyle w:val="Compact"/>
              <w:jc w:val="left"/>
            </w:pPr>
            <w:r>
              <w:t xml:space="preserve">0.946</w:t>
            </w:r>
          </w:p>
        </w:tc>
        <w:tc>
          <w:tcPr/>
          <w:p>
            <w:pPr>
              <w:pStyle w:val="Compact"/>
              <w:jc w:val="left"/>
            </w:pPr>
            <w:r>
              <w:t xml:space="preserve">+0.062</w:t>
            </w:r>
          </w:p>
        </w:tc>
        <w:tc>
          <w:tcPr/>
          <w:p>
            <w:pPr>
              <w:pStyle w:val="Compact"/>
              <w:jc w:val="left"/>
            </w:pPr>
            <w:r>
              <w:t xml:space="preserve">0.588</w:t>
            </w:r>
          </w:p>
        </w:tc>
      </w:tr>
      <w:tr>
        <w:tc>
          <w:tcPr/>
          <w:p>
            <w:pPr>
              <w:pStyle w:val="Compact"/>
              <w:jc w:val="left"/>
            </w:pPr>
            <w:r>
              <w:t xml:space="preserve">Antisocial</w:t>
            </w:r>
          </w:p>
        </w:tc>
        <w:tc>
          <w:tcPr/>
          <w:p>
            <w:pPr>
              <w:pStyle w:val="Compact"/>
              <w:jc w:val="left"/>
            </w:pPr>
            <w:r>
              <w:t xml:space="preserve">-0.018 (-0.105 to +0.069)</w:t>
            </w:r>
          </w:p>
        </w:tc>
        <w:tc>
          <w:tcPr/>
          <w:p>
            <w:pPr>
              <w:pStyle w:val="Compact"/>
              <w:jc w:val="left"/>
            </w:pPr>
            <w:r>
              <w:t xml:space="preserve">0.688</w:t>
            </w:r>
          </w:p>
        </w:tc>
        <w:tc>
          <w:tcPr/>
          <w:p>
            <w:pPr>
              <w:pStyle w:val="Compact"/>
              <w:jc w:val="left"/>
            </w:pPr>
            <w:r>
              <w:t xml:space="preserve">0.869</w:t>
            </w:r>
          </w:p>
        </w:tc>
        <w:tc>
          <w:tcPr/>
          <w:p>
            <w:pPr>
              <w:pStyle w:val="Compact"/>
              <w:jc w:val="left"/>
            </w:pPr>
            <w:r>
              <w:t xml:space="preserve">-0.032</w:t>
            </w:r>
          </w:p>
        </w:tc>
        <w:tc>
          <w:tcPr/>
          <w:p>
            <w:pPr>
              <w:pStyle w:val="Compact"/>
              <w:jc w:val="left"/>
            </w:pPr>
            <w:r>
              <w:t xml:space="preserve">0.508</w:t>
            </w:r>
          </w:p>
        </w:tc>
      </w:tr>
      <w:tr>
        <w:tc>
          <w:tcPr/>
          <w:p>
            <w:pPr>
              <w:pStyle w:val="Compact"/>
              <w:jc w:val="left"/>
            </w:pPr>
            <w:r>
              <w:t xml:space="preserve">Aggressive/Sadistic</w:t>
            </w:r>
          </w:p>
        </w:tc>
        <w:tc>
          <w:tcPr/>
          <w:p>
            <w:pPr>
              <w:pStyle w:val="Compact"/>
              <w:jc w:val="left"/>
            </w:pPr>
            <w:r>
              <w:t xml:space="preserve">-0.062 (-0.149 to +0.025)</w:t>
            </w:r>
          </w:p>
        </w:tc>
        <w:tc>
          <w:tcPr/>
          <w:p>
            <w:pPr>
              <w:pStyle w:val="Compact"/>
              <w:jc w:val="left"/>
            </w:pPr>
            <w:r>
              <w:t xml:space="preserve">0.165</w:t>
            </w:r>
          </w:p>
        </w:tc>
        <w:tc>
          <w:tcPr/>
          <w:p>
            <w:pPr>
              <w:pStyle w:val="Compact"/>
              <w:jc w:val="left"/>
            </w:pPr>
            <w:r>
              <w:t xml:space="preserve">0.531</w:t>
            </w:r>
          </w:p>
        </w:tc>
        <w:tc>
          <w:tcPr/>
          <w:p>
            <w:pPr>
              <w:pStyle w:val="Compact"/>
              <w:jc w:val="left"/>
            </w:pPr>
            <w:r>
              <w:t xml:space="preserve">-0.072</w:t>
            </w:r>
          </w:p>
        </w:tc>
        <w:tc>
          <w:tcPr/>
          <w:p>
            <w:pPr>
              <w:pStyle w:val="Compact"/>
              <w:jc w:val="left"/>
            </w:pPr>
            <w:r>
              <w:t xml:space="preserve">0.115</w:t>
            </w:r>
          </w:p>
        </w:tc>
      </w:tr>
      <w:tr>
        <w:tc>
          <w:tcPr/>
          <w:p>
            <w:pPr>
              <w:pStyle w:val="Compact"/>
              <w:jc w:val="left"/>
            </w:pPr>
            <w:r>
              <w:t xml:space="preserve">Compulsive</w:t>
            </w:r>
          </w:p>
        </w:tc>
        <w:tc>
          <w:tcPr/>
          <w:p>
            <w:pPr>
              <w:pStyle w:val="Compact"/>
              <w:jc w:val="left"/>
            </w:pPr>
            <w:r>
              <w:t xml:space="preserve">-0.026 (-0.153 to +0.101)</w:t>
            </w:r>
          </w:p>
        </w:tc>
        <w:tc>
          <w:tcPr/>
          <w:p>
            <w:pPr>
              <w:pStyle w:val="Compact"/>
              <w:jc w:val="left"/>
            </w:pPr>
            <w:r>
              <w:t xml:space="preserve">0.685</w:t>
            </w:r>
          </w:p>
        </w:tc>
        <w:tc>
          <w:tcPr/>
          <w:p>
            <w:pPr>
              <w:pStyle w:val="Compact"/>
              <w:jc w:val="left"/>
            </w:pPr>
            <w:r>
              <w:t xml:space="preserve">0.869</w:t>
            </w:r>
          </w:p>
        </w:tc>
        <w:tc>
          <w:tcPr/>
          <w:p>
            <w:pPr>
              <w:pStyle w:val="Compact"/>
              <w:jc w:val="left"/>
            </w:pPr>
            <w:r>
              <w:t xml:space="preserve">-0.007</w:t>
            </w:r>
          </w:p>
        </w:tc>
        <w:tc>
          <w:tcPr/>
          <w:p>
            <w:pPr>
              <w:pStyle w:val="Compact"/>
              <w:jc w:val="left"/>
            </w:pPr>
            <w:r>
              <w:t xml:space="preserve">0.927</w:t>
            </w:r>
          </w:p>
        </w:tc>
      </w:tr>
      <w:tr>
        <w:tc>
          <w:tcPr/>
          <w:p>
            <w:pPr>
              <w:pStyle w:val="Compact"/>
              <w:jc w:val="left"/>
            </w:pPr>
            <w:r>
              <w:t xml:space="preserve">Negativistic</w:t>
            </w:r>
          </w:p>
        </w:tc>
        <w:tc>
          <w:tcPr/>
          <w:p>
            <w:pPr>
              <w:pStyle w:val="Compact"/>
              <w:jc w:val="left"/>
            </w:pPr>
            <w:r>
              <w:t xml:space="preserve">-0.030 (-0.115 to +0.054)</w:t>
            </w:r>
          </w:p>
        </w:tc>
        <w:tc>
          <w:tcPr/>
          <w:p>
            <w:pPr>
              <w:pStyle w:val="Compact"/>
              <w:jc w:val="left"/>
            </w:pPr>
            <w:r>
              <w:t xml:space="preserve">0.484</w:t>
            </w:r>
          </w:p>
        </w:tc>
        <w:tc>
          <w:tcPr/>
          <w:p>
            <w:pPr>
              <w:pStyle w:val="Compact"/>
              <w:jc w:val="left"/>
            </w:pPr>
            <w:r>
              <w:t xml:space="preserve">0.803</w:t>
            </w:r>
          </w:p>
        </w:tc>
        <w:tc>
          <w:tcPr/>
          <w:p>
            <w:pPr>
              <w:pStyle w:val="Compact"/>
              <w:jc w:val="left"/>
            </w:pPr>
            <w:r>
              <w:t xml:space="preserve">-0.049</w:t>
            </w:r>
          </w:p>
        </w:tc>
        <w:tc>
          <w:tcPr/>
          <w:p>
            <w:pPr>
              <w:pStyle w:val="Compact"/>
              <w:jc w:val="left"/>
            </w:pPr>
            <w:r>
              <w:t xml:space="preserve">0.301</w:t>
            </w:r>
          </w:p>
        </w:tc>
      </w:tr>
      <w:tr>
        <w:tc>
          <w:tcPr/>
          <w:p>
            <w:pPr>
              <w:pStyle w:val="Compact"/>
              <w:jc w:val="left"/>
            </w:pPr>
            <w:r>
              <w:t xml:space="preserve">Self-defeating</w:t>
            </w:r>
          </w:p>
        </w:tc>
        <w:tc>
          <w:tcPr/>
          <w:p>
            <w:pPr>
              <w:pStyle w:val="Compact"/>
              <w:jc w:val="left"/>
            </w:pPr>
            <w:r>
              <w:t xml:space="preserve">+0.027 (-0.057 to +0.110)</w:t>
            </w:r>
          </w:p>
        </w:tc>
        <w:tc>
          <w:tcPr/>
          <w:p>
            <w:pPr>
              <w:pStyle w:val="Compact"/>
              <w:jc w:val="left"/>
            </w:pPr>
            <w:r>
              <w:t xml:space="preserve">0.531</w:t>
            </w:r>
          </w:p>
        </w:tc>
        <w:tc>
          <w:tcPr/>
          <w:p>
            <w:pPr>
              <w:pStyle w:val="Compact"/>
              <w:jc w:val="left"/>
            </w:pPr>
            <w:r>
              <w:t xml:space="preserve">0.803</w:t>
            </w:r>
          </w:p>
        </w:tc>
        <w:tc>
          <w:tcPr/>
          <w:p>
            <w:pPr>
              <w:pStyle w:val="Compact"/>
              <w:jc w:val="left"/>
            </w:pPr>
            <w:r>
              <w:t xml:space="preserve">+0.020</w:t>
            </w:r>
          </w:p>
        </w:tc>
        <w:tc>
          <w:tcPr/>
          <w:p>
            <w:pPr>
              <w:pStyle w:val="Compact"/>
              <w:jc w:val="left"/>
            </w:pPr>
            <w:r>
              <w:t xml:space="preserve">0.684</w:t>
            </w:r>
          </w:p>
        </w:tc>
      </w:tr>
      <w:tr>
        <w:tc>
          <w:tcPr/>
          <w:p>
            <w:pPr>
              <w:pStyle w:val="Compact"/>
              <w:jc w:val="left"/>
            </w:pPr>
            <w:r>
              <w:t xml:space="preserve">Schizotypal</w:t>
            </w:r>
          </w:p>
        </w:tc>
        <w:tc>
          <w:tcPr/>
          <w:p>
            <w:pPr>
              <w:pStyle w:val="Compact"/>
              <w:jc w:val="left"/>
            </w:pPr>
            <w:r>
              <w:t xml:space="preserve">-0.025 (-0.108 to +0.058)</w:t>
            </w:r>
          </w:p>
        </w:tc>
        <w:tc>
          <w:tcPr/>
          <w:p>
            <w:pPr>
              <w:pStyle w:val="Compact"/>
              <w:jc w:val="left"/>
            </w:pPr>
            <w:r>
              <w:t xml:space="preserve">0.558</w:t>
            </w:r>
          </w:p>
        </w:tc>
        <w:tc>
          <w:tcPr/>
          <w:p>
            <w:pPr>
              <w:pStyle w:val="Compact"/>
              <w:jc w:val="left"/>
            </w:pPr>
            <w:r>
              <w:t xml:space="preserve">0.803</w:t>
            </w:r>
          </w:p>
        </w:tc>
        <w:tc>
          <w:tcPr/>
          <w:p>
            <w:pPr>
              <w:pStyle w:val="Compact"/>
              <w:jc w:val="left"/>
            </w:pPr>
            <w:r>
              <w:t xml:space="preserve">-0.037</w:t>
            </w:r>
          </w:p>
        </w:tc>
        <w:tc>
          <w:tcPr/>
          <w:p>
            <w:pPr>
              <w:pStyle w:val="Compact"/>
              <w:jc w:val="left"/>
            </w:pPr>
            <w:r>
              <w:t xml:space="preserve">0.412</w:t>
            </w:r>
          </w:p>
        </w:tc>
      </w:tr>
      <w:tr>
        <w:tc>
          <w:tcPr/>
          <w:p>
            <w:pPr>
              <w:pStyle w:val="Compact"/>
              <w:jc w:val="left"/>
            </w:pPr>
            <w:r>
              <w:t xml:space="preserve">Borderline</w:t>
            </w:r>
          </w:p>
        </w:tc>
        <w:tc>
          <w:tcPr/>
          <w:p>
            <w:pPr>
              <w:pStyle w:val="Compact"/>
              <w:jc w:val="left"/>
            </w:pPr>
            <w:r>
              <w:t xml:space="preserve">+0.013 (-0.075 to +0.101)</w:t>
            </w:r>
          </w:p>
        </w:tc>
        <w:tc>
          <w:tcPr/>
          <w:p>
            <w:pPr>
              <w:pStyle w:val="Compact"/>
              <w:jc w:val="left"/>
            </w:pPr>
            <w:r>
              <w:t xml:space="preserve">0.774</w:t>
            </w:r>
          </w:p>
        </w:tc>
        <w:tc>
          <w:tcPr/>
          <w:p>
            <w:pPr>
              <w:pStyle w:val="Compact"/>
              <w:jc w:val="left"/>
            </w:pPr>
            <w:r>
              <w:t xml:space="preserve">0.879</w:t>
            </w:r>
          </w:p>
        </w:tc>
        <w:tc>
          <w:tcPr/>
          <w:p>
            <w:pPr>
              <w:pStyle w:val="Compact"/>
              <w:jc w:val="left"/>
            </w:pPr>
            <w:r>
              <w:t xml:space="preserve">-0.000</w:t>
            </w:r>
          </w:p>
        </w:tc>
        <w:tc>
          <w:tcPr/>
          <w:p>
            <w:pPr>
              <w:pStyle w:val="Compact"/>
              <w:jc w:val="left"/>
            </w:pPr>
            <w:r>
              <w:t xml:space="preserve">0.995</w:t>
            </w:r>
          </w:p>
        </w:tc>
      </w:tr>
      <w:tr>
        <w:tc>
          <w:tcPr/>
          <w:p>
            <w:pPr>
              <w:pStyle w:val="Compact"/>
              <w:jc w:val="left"/>
            </w:pPr>
            <w:r>
              <w:t xml:space="preserve">Paranoid</w:t>
            </w:r>
          </w:p>
        </w:tc>
        <w:tc>
          <w:tcPr/>
          <w:p>
            <w:pPr>
              <w:pStyle w:val="Compact"/>
              <w:jc w:val="left"/>
            </w:pPr>
            <w:r>
              <w:t xml:space="preserve">-0.045 (-0.125 to +0.035)</w:t>
            </w:r>
          </w:p>
        </w:tc>
        <w:tc>
          <w:tcPr/>
          <w:p>
            <w:pPr>
              <w:pStyle w:val="Compact"/>
              <w:jc w:val="left"/>
            </w:pPr>
            <w:r>
              <w:t xml:space="preserve">0.270</w:t>
            </w:r>
          </w:p>
        </w:tc>
        <w:tc>
          <w:tcPr/>
          <w:p>
            <w:pPr>
              <w:pStyle w:val="Compact"/>
              <w:jc w:val="left"/>
            </w:pPr>
            <w:r>
              <w:t xml:space="preserve">0.626</w:t>
            </w:r>
          </w:p>
        </w:tc>
        <w:tc>
          <w:tcPr/>
          <w:p>
            <w:pPr>
              <w:pStyle w:val="Compact"/>
              <w:jc w:val="left"/>
            </w:pPr>
            <w:r>
              <w:t xml:space="preserve">-0.050</w:t>
            </w:r>
          </w:p>
        </w:tc>
        <w:tc>
          <w:tcPr/>
          <w:p>
            <w:pPr>
              <w:pStyle w:val="Compact"/>
              <w:jc w:val="left"/>
            </w:pPr>
            <w:r>
              <w:t xml:space="preserve">0.225</w:t>
            </w:r>
          </w:p>
        </w:tc>
      </w:tr>
      <w:tr>
        <w:tc>
          <w:tcPr/>
          <w:p>
            <w:pPr>
              <w:pStyle w:val="Compact"/>
              <w:jc w:val="left"/>
            </w:pPr>
            <w:r>
              <w:t xml:space="preserve">Anxiety</w:t>
            </w:r>
          </w:p>
        </w:tc>
        <w:tc>
          <w:tcPr/>
          <w:p>
            <w:pPr>
              <w:pStyle w:val="Compact"/>
              <w:jc w:val="left"/>
            </w:pPr>
            <w:r>
              <w:t xml:space="preserve">+0.027 (-0.036 to +0.089)</w:t>
            </w:r>
          </w:p>
        </w:tc>
        <w:tc>
          <w:tcPr/>
          <w:p>
            <w:pPr>
              <w:pStyle w:val="Compact"/>
              <w:jc w:val="left"/>
            </w:pPr>
            <w:r>
              <w:t xml:space="preserve">0.404</w:t>
            </w:r>
          </w:p>
        </w:tc>
        <w:tc>
          <w:tcPr/>
          <w:p>
            <w:pPr>
              <w:pStyle w:val="Compact"/>
              <w:jc w:val="left"/>
            </w:pPr>
            <w:r>
              <w:t xml:space="preserve">0.803</w:t>
            </w:r>
          </w:p>
        </w:tc>
        <w:tc>
          <w:tcPr/>
          <w:p>
            <w:pPr>
              <w:pStyle w:val="Compact"/>
              <w:jc w:val="left"/>
            </w:pPr>
            <w:r>
              <w:t xml:space="preserve">+0.023</w:t>
            </w:r>
          </w:p>
        </w:tc>
        <w:tc>
          <w:tcPr/>
          <w:p>
            <w:pPr>
              <w:pStyle w:val="Compact"/>
              <w:jc w:val="left"/>
            </w:pPr>
            <w:r>
              <w:t xml:space="preserve">0.511</w:t>
            </w:r>
          </w:p>
        </w:tc>
      </w:tr>
      <w:tr>
        <w:tc>
          <w:tcPr/>
          <w:p>
            <w:pPr>
              <w:pStyle w:val="Compact"/>
              <w:jc w:val="left"/>
            </w:pPr>
            <w:r>
              <w:t xml:space="preserve">Somatoform</w:t>
            </w:r>
          </w:p>
        </w:tc>
        <w:tc>
          <w:tcPr/>
          <w:p>
            <w:pPr>
              <w:pStyle w:val="Compact"/>
              <w:jc w:val="left"/>
            </w:pPr>
            <w:r>
              <w:t xml:space="preserve">+0.065 (-0.026 to +0.157)</w:t>
            </w:r>
          </w:p>
        </w:tc>
        <w:tc>
          <w:tcPr/>
          <w:p>
            <w:pPr>
              <w:pStyle w:val="Compact"/>
              <w:jc w:val="left"/>
            </w:pPr>
            <w:r>
              <w:t xml:space="preserve">0.162</w:t>
            </w:r>
          </w:p>
        </w:tc>
        <w:tc>
          <w:tcPr/>
          <w:p>
            <w:pPr>
              <w:pStyle w:val="Compact"/>
              <w:jc w:val="left"/>
            </w:pPr>
            <w:r>
              <w:t xml:space="preserve">0.531</w:t>
            </w:r>
          </w:p>
        </w:tc>
        <w:tc>
          <w:tcPr/>
          <w:p>
            <w:pPr>
              <w:pStyle w:val="Compact"/>
              <w:jc w:val="left"/>
            </w:pPr>
            <w:r>
              <w:t xml:space="preserve">+0.070</w:t>
            </w:r>
          </w:p>
        </w:tc>
        <w:tc>
          <w:tcPr/>
          <w:p>
            <w:pPr>
              <w:pStyle w:val="Compact"/>
              <w:jc w:val="left"/>
            </w:pPr>
            <w:r>
              <w:t xml:space="preserve">0.204</w:t>
            </w:r>
          </w:p>
        </w:tc>
      </w:tr>
      <w:tr>
        <w:tc>
          <w:tcPr/>
          <w:p>
            <w:pPr>
              <w:pStyle w:val="Compact"/>
              <w:jc w:val="left"/>
            </w:pPr>
            <w:r>
              <w:t xml:space="preserve">Bipolar</w:t>
            </w:r>
          </w:p>
        </w:tc>
        <w:tc>
          <w:tcPr/>
          <w:p>
            <w:pPr>
              <w:pStyle w:val="Compact"/>
              <w:jc w:val="left"/>
            </w:pPr>
            <w:r>
              <w:t xml:space="preserve">-0.011 (-0.112 to +0.089)</w:t>
            </w:r>
          </w:p>
        </w:tc>
        <w:tc>
          <w:tcPr/>
          <w:p>
            <w:pPr>
              <w:pStyle w:val="Compact"/>
              <w:jc w:val="left"/>
            </w:pPr>
            <w:r>
              <w:t xml:space="preserve">0.824</w:t>
            </w:r>
          </w:p>
        </w:tc>
        <w:tc>
          <w:tcPr/>
          <w:p>
            <w:pPr>
              <w:pStyle w:val="Compact"/>
              <w:jc w:val="left"/>
            </w:pPr>
            <w:r>
              <w:t xml:space="preserve">0.879</w:t>
            </w:r>
          </w:p>
        </w:tc>
        <w:tc>
          <w:tcPr/>
          <w:p>
            <w:pPr>
              <w:pStyle w:val="Compact"/>
              <w:jc w:val="left"/>
            </w:pPr>
            <w:r>
              <w:t xml:space="preserve">-0.011</w:t>
            </w:r>
          </w:p>
        </w:tc>
        <w:tc>
          <w:tcPr/>
          <w:p>
            <w:pPr>
              <w:pStyle w:val="Compact"/>
              <w:jc w:val="left"/>
            </w:pPr>
            <w:r>
              <w:t xml:space="preserve">0.835</w:t>
            </w:r>
          </w:p>
        </w:tc>
      </w:tr>
      <w:tr>
        <w:tc>
          <w:tcPr/>
          <w:p>
            <w:pPr>
              <w:pStyle w:val="Compact"/>
              <w:jc w:val="left"/>
            </w:pPr>
            <w:r>
              <w:t xml:space="preserve">Dysthymia</w:t>
            </w:r>
          </w:p>
        </w:tc>
        <w:tc>
          <w:tcPr/>
          <w:p>
            <w:pPr>
              <w:pStyle w:val="Compact"/>
              <w:jc w:val="left"/>
            </w:pPr>
            <w:r>
              <w:t xml:space="preserve">+0.059 (-0.003 to +0.121)</w:t>
            </w:r>
          </w:p>
        </w:tc>
        <w:tc>
          <w:tcPr/>
          <w:p>
            <w:pPr>
              <w:pStyle w:val="Compact"/>
              <w:jc w:val="left"/>
            </w:pPr>
            <w:r>
              <w:t xml:space="preserve">0.061</w:t>
            </w:r>
          </w:p>
        </w:tc>
        <w:tc>
          <w:tcPr/>
          <w:p>
            <w:pPr>
              <w:pStyle w:val="Compact"/>
              <w:jc w:val="left"/>
            </w:pPr>
            <w:r>
              <w:t xml:space="preserve">0.531</w:t>
            </w:r>
          </w:p>
        </w:tc>
        <w:tc>
          <w:tcPr/>
          <w:p>
            <w:pPr>
              <w:pStyle w:val="Compact"/>
              <w:jc w:val="left"/>
            </w:pPr>
            <w:r>
              <w:t xml:space="preserve">+0.073</w:t>
            </w:r>
          </w:p>
        </w:tc>
        <w:tc>
          <w:tcPr/>
          <w:p>
            <w:pPr>
              <w:pStyle w:val="Compact"/>
              <w:jc w:val="left"/>
            </w:pPr>
            <w:r>
              <w:t xml:space="preserve">0.063</w:t>
            </w:r>
          </w:p>
        </w:tc>
      </w:tr>
      <w:tr>
        <w:tc>
          <w:tcPr/>
          <w:p>
            <w:pPr>
              <w:pStyle w:val="Compact"/>
              <w:jc w:val="left"/>
            </w:pPr>
            <w:r>
              <w:t xml:space="preserve">Alcohol Dependence</w:t>
            </w:r>
          </w:p>
        </w:tc>
        <w:tc>
          <w:tcPr/>
          <w:p>
            <w:pPr>
              <w:pStyle w:val="Compact"/>
              <w:jc w:val="left"/>
            </w:pPr>
            <w:r>
              <w:t xml:space="preserve">-0.058 (-0.141 to +0.025)</w:t>
            </w:r>
          </w:p>
        </w:tc>
        <w:tc>
          <w:tcPr/>
          <w:p>
            <w:pPr>
              <w:pStyle w:val="Compact"/>
              <w:jc w:val="left"/>
            </w:pPr>
            <w:r>
              <w:t xml:space="preserve">0.172</w:t>
            </w:r>
          </w:p>
        </w:tc>
        <w:tc>
          <w:tcPr/>
          <w:p>
            <w:pPr>
              <w:pStyle w:val="Compact"/>
              <w:jc w:val="left"/>
            </w:pPr>
            <w:r>
              <w:t xml:space="preserve">0.531</w:t>
            </w:r>
          </w:p>
        </w:tc>
        <w:tc>
          <w:tcPr/>
          <w:p>
            <w:pPr>
              <w:pStyle w:val="Compact"/>
              <w:jc w:val="left"/>
            </w:pPr>
            <w:r>
              <w:t xml:space="preserve">-0.078</w:t>
            </w:r>
          </w:p>
        </w:tc>
        <w:tc>
          <w:tcPr/>
          <w:p>
            <w:pPr>
              <w:pStyle w:val="Compact"/>
              <w:jc w:val="left"/>
            </w:pPr>
            <w:r>
              <w:t xml:space="preserve">0.087</w:t>
            </w:r>
          </w:p>
        </w:tc>
      </w:tr>
      <w:tr>
        <w:tc>
          <w:tcPr/>
          <w:p>
            <w:pPr>
              <w:pStyle w:val="Compact"/>
              <w:jc w:val="left"/>
            </w:pPr>
            <w:r>
              <w:t xml:space="preserve">Drug Dependence</w:t>
            </w:r>
          </w:p>
        </w:tc>
        <w:tc>
          <w:tcPr/>
          <w:p>
            <w:pPr>
              <w:pStyle w:val="Compact"/>
              <w:jc w:val="left"/>
            </w:pPr>
            <w:r>
              <w:t xml:space="preserve">+0.009 (-0.070 to +0.087)</w:t>
            </w:r>
          </w:p>
        </w:tc>
        <w:tc>
          <w:tcPr/>
          <w:p>
            <w:pPr>
              <w:pStyle w:val="Compact"/>
              <w:jc w:val="left"/>
            </w:pPr>
            <w:r>
              <w:t xml:space="preserve">0.831</w:t>
            </w:r>
          </w:p>
        </w:tc>
        <w:tc>
          <w:tcPr/>
          <w:p>
            <w:pPr>
              <w:pStyle w:val="Compact"/>
              <w:jc w:val="left"/>
            </w:pPr>
            <w:r>
              <w:t xml:space="preserve">0.879</w:t>
            </w:r>
          </w:p>
        </w:tc>
        <w:tc>
          <w:tcPr/>
          <w:p>
            <w:pPr>
              <w:pStyle w:val="Compact"/>
              <w:jc w:val="left"/>
            </w:pPr>
            <w:r>
              <w:t xml:space="preserve">+0.003</w:t>
            </w:r>
          </w:p>
        </w:tc>
        <w:tc>
          <w:tcPr/>
          <w:p>
            <w:pPr>
              <w:pStyle w:val="Compact"/>
              <w:jc w:val="left"/>
            </w:pPr>
            <w:r>
              <w:t xml:space="preserve">0.945</w:t>
            </w:r>
          </w:p>
        </w:tc>
      </w:tr>
      <w:tr>
        <w:tc>
          <w:tcPr/>
          <w:p>
            <w:pPr>
              <w:pStyle w:val="Compact"/>
              <w:jc w:val="left"/>
            </w:pPr>
            <w:r>
              <w:t xml:space="preserve">Post-Traumatic Stress</w:t>
            </w:r>
          </w:p>
        </w:tc>
        <w:tc>
          <w:tcPr/>
          <w:p>
            <w:pPr>
              <w:pStyle w:val="Compact"/>
              <w:jc w:val="left"/>
            </w:pPr>
            <w:r>
              <w:t xml:space="preserve">+0.008 (-0.069 to +0.085)</w:t>
            </w:r>
          </w:p>
        </w:tc>
        <w:tc>
          <w:tcPr/>
          <w:p>
            <w:pPr>
              <w:pStyle w:val="Compact"/>
              <w:jc w:val="left"/>
            </w:pPr>
            <w:r>
              <w:t xml:space="preserve">0.843</w:t>
            </w:r>
          </w:p>
        </w:tc>
        <w:tc>
          <w:tcPr/>
          <w:p>
            <w:pPr>
              <w:pStyle w:val="Compact"/>
              <w:jc w:val="left"/>
            </w:pPr>
            <w:r>
              <w:t xml:space="preserve">0.879</w:t>
            </w:r>
          </w:p>
        </w:tc>
        <w:tc>
          <w:tcPr/>
          <w:p>
            <w:pPr>
              <w:pStyle w:val="Compact"/>
              <w:jc w:val="left"/>
            </w:pPr>
            <w:r>
              <w:t xml:space="preserve">-0.002</w:t>
            </w:r>
          </w:p>
        </w:tc>
        <w:tc>
          <w:tcPr/>
          <w:p>
            <w:pPr>
              <w:pStyle w:val="Compact"/>
              <w:jc w:val="left"/>
            </w:pPr>
            <w:r>
              <w:t xml:space="preserve">0.959</w:t>
            </w:r>
          </w:p>
        </w:tc>
      </w:tr>
      <w:tr>
        <w:tc>
          <w:tcPr/>
          <w:p>
            <w:pPr>
              <w:pStyle w:val="Compact"/>
              <w:jc w:val="left"/>
            </w:pPr>
            <w:r>
              <w:t xml:space="preserve">Thought Disorder</w:t>
            </w:r>
          </w:p>
        </w:tc>
        <w:tc>
          <w:tcPr/>
          <w:p>
            <w:pPr>
              <w:pStyle w:val="Compact"/>
              <w:jc w:val="left"/>
            </w:pPr>
            <w:r>
              <w:t xml:space="preserve">+0.056 (-0.022 to +0.134)</w:t>
            </w:r>
          </w:p>
        </w:tc>
        <w:tc>
          <w:tcPr/>
          <w:p>
            <w:pPr>
              <w:pStyle w:val="Compact"/>
              <w:jc w:val="left"/>
            </w:pPr>
            <w:r>
              <w:t xml:space="preserve">0.160</w:t>
            </w:r>
          </w:p>
        </w:tc>
        <w:tc>
          <w:tcPr/>
          <w:p>
            <w:pPr>
              <w:pStyle w:val="Compact"/>
              <w:jc w:val="left"/>
            </w:pPr>
            <w:r>
              <w:t xml:space="preserve">0.531</w:t>
            </w:r>
          </w:p>
        </w:tc>
        <w:tc>
          <w:tcPr/>
          <w:p>
            <w:pPr>
              <w:pStyle w:val="Compact"/>
              <w:jc w:val="left"/>
            </w:pPr>
            <w:r>
              <w:t xml:space="preserve">+0.059</w:t>
            </w:r>
          </w:p>
        </w:tc>
        <w:tc>
          <w:tcPr/>
          <w:p>
            <w:pPr>
              <w:pStyle w:val="Compact"/>
              <w:jc w:val="left"/>
            </w:pPr>
            <w:r>
              <w:t xml:space="preserve">0.203</w:t>
            </w:r>
          </w:p>
        </w:tc>
      </w:tr>
      <w:tr>
        <w:tc>
          <w:tcPr/>
          <w:p>
            <w:pPr>
              <w:pStyle w:val="Compact"/>
              <w:jc w:val="left"/>
            </w:pPr>
            <w:r>
              <w:t xml:space="preserve">Major Depression</w:t>
            </w:r>
          </w:p>
        </w:tc>
        <w:tc>
          <w:tcPr/>
          <w:p>
            <w:pPr>
              <w:pStyle w:val="Compact"/>
              <w:jc w:val="left"/>
            </w:pPr>
            <w:r>
              <w:t xml:space="preserve">+0.067 (-0.013 to +0.147)</w:t>
            </w:r>
          </w:p>
        </w:tc>
        <w:tc>
          <w:tcPr/>
          <w:p>
            <w:pPr>
              <w:pStyle w:val="Compact"/>
              <w:jc w:val="left"/>
            </w:pPr>
            <w:r>
              <w:t xml:space="preserve">0.102</w:t>
            </w:r>
          </w:p>
        </w:tc>
        <w:tc>
          <w:tcPr/>
          <w:p>
            <w:pPr>
              <w:pStyle w:val="Compact"/>
              <w:jc w:val="left"/>
            </w:pPr>
            <w:r>
              <w:t xml:space="preserve">0.531</w:t>
            </w:r>
          </w:p>
        </w:tc>
        <w:tc>
          <w:tcPr/>
          <w:p>
            <w:pPr>
              <w:pStyle w:val="Compact"/>
              <w:jc w:val="left"/>
            </w:pPr>
            <w:r>
              <w:t xml:space="preserve">+0.072</w:t>
            </w:r>
          </w:p>
        </w:tc>
        <w:tc>
          <w:tcPr/>
          <w:p>
            <w:pPr>
              <w:pStyle w:val="Compact"/>
              <w:jc w:val="left"/>
            </w:pPr>
            <w:r>
              <w:t xml:space="preserve">0.127</w:t>
            </w:r>
          </w:p>
        </w:tc>
      </w:tr>
      <w:tr>
        <w:tc>
          <w:tcPr/>
          <w:p>
            <w:pPr>
              <w:pStyle w:val="Compact"/>
              <w:jc w:val="left"/>
            </w:pPr>
            <w:r>
              <w:t xml:space="preserve">Delusional</w:t>
            </w:r>
          </w:p>
        </w:tc>
        <w:tc>
          <w:tcPr/>
          <w:p>
            <w:pPr>
              <w:pStyle w:val="Compact"/>
              <w:jc w:val="left"/>
            </w:pPr>
            <w:r>
              <w:t xml:space="preserve">+0.018 (-0.043 to +0.078)</w:t>
            </w:r>
          </w:p>
        </w:tc>
        <w:tc>
          <w:tcPr/>
          <w:p>
            <w:pPr>
              <w:pStyle w:val="Compact"/>
              <w:jc w:val="left"/>
            </w:pPr>
            <w:r>
              <w:t xml:space="preserve">0.569</w:t>
            </w:r>
          </w:p>
        </w:tc>
        <w:tc>
          <w:tcPr/>
          <w:p>
            <w:pPr>
              <w:pStyle w:val="Compact"/>
              <w:jc w:val="left"/>
            </w:pPr>
            <w:r>
              <w:t xml:space="preserve">0.803</w:t>
            </w:r>
          </w:p>
        </w:tc>
        <w:tc>
          <w:tcPr/>
          <w:p>
            <w:pPr>
              <w:pStyle w:val="Compact"/>
              <w:jc w:val="left"/>
            </w:pPr>
            <w:r>
              <w:t xml:space="preserve">+0.023</w:t>
            </w:r>
          </w:p>
        </w:tc>
        <w:tc>
          <w:tcPr/>
          <w:p>
            <w:pPr>
              <w:pStyle w:val="Compact"/>
              <w:jc w:val="left"/>
            </w:pPr>
            <w:r>
              <w:t xml:space="preserve">0.479</w:t>
            </w:r>
          </w:p>
        </w:tc>
      </w:tr>
    </w:tbl>
    <w:p>
      <w:pPr>
        <w:pStyle w:val="BodyText"/>
      </w:pPr>
      <w:r>
        <w:rPr>
          <w:bCs/>
          <w:b/>
        </w:rPr>
        <w:t xml:space="preserve">Table S2. Sensitivity analysis: model-based and bootstrap confidence intervals for the associations reaching nominal significance.</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Outcome</w:t>
            </w:r>
          </w:p>
        </w:tc>
        <w:tc>
          <w:tcPr/>
          <w:p>
            <w:pPr>
              <w:pStyle w:val="Compact"/>
              <w:jc w:val="left"/>
            </w:pPr>
            <w:r>
              <w:t xml:space="preserve">MCMI-III scale</w:t>
            </w:r>
          </w:p>
        </w:tc>
        <w:tc>
          <w:tcPr/>
          <w:p>
            <w:pPr>
              <w:pStyle w:val="Compact"/>
              <w:jc w:val="left"/>
            </w:pPr>
            <w:r>
              <w:t xml:space="preserve">β</w:t>
            </w:r>
          </w:p>
        </w:tc>
        <w:tc>
          <w:tcPr/>
          <w:p>
            <w:pPr>
              <w:pStyle w:val="Compact"/>
              <w:jc w:val="left"/>
            </w:pPr>
            <w:r>
              <w:t xml:space="preserve">Model-based 95% CI</w:t>
            </w:r>
          </w:p>
        </w:tc>
        <w:tc>
          <w:tcPr/>
          <w:p>
            <w:pPr>
              <w:pStyle w:val="Compact"/>
              <w:jc w:val="left"/>
            </w:pPr>
            <w:r>
              <w:t xml:space="preserve">p</w:t>
            </w:r>
          </w:p>
        </w:tc>
        <w:tc>
          <w:tcPr/>
          <w:p>
            <w:pPr>
              <w:pStyle w:val="Compact"/>
              <w:jc w:val="left"/>
            </w:pPr>
            <w:r>
              <w:t xml:space="preserve">Bootstrap 95% CI</w:t>
            </w:r>
          </w:p>
        </w:tc>
        <w:tc>
          <w:tcPr/>
          <w:p>
            <w:pPr>
              <w:pStyle w:val="Compact"/>
              <w:jc w:val="left"/>
            </w:pPr>
            <w:r>
              <w:t xml:space="preserve">Agreement</w:t>
            </w:r>
          </w:p>
        </w:tc>
      </w:tr>
      <w:tr>
        <w:tc>
          <w:tcPr/>
          <w:p>
            <w:pPr>
              <w:pStyle w:val="Compact"/>
              <w:jc w:val="left"/>
            </w:pPr>
            <w:r>
              <w:t xml:space="preserve">Pain VAS at rest</w:t>
            </w:r>
          </w:p>
        </w:tc>
        <w:tc>
          <w:tcPr/>
          <w:p>
            <w:pPr>
              <w:pStyle w:val="Compact"/>
              <w:jc w:val="left"/>
            </w:pPr>
            <w:r>
              <w:t xml:space="preserve">Somatoform</w:t>
            </w:r>
          </w:p>
        </w:tc>
        <w:tc>
          <w:tcPr/>
          <w:p>
            <w:pPr>
              <w:pStyle w:val="Compact"/>
              <w:jc w:val="left"/>
            </w:pPr>
            <w:r>
              <w:t xml:space="preserve">+0.0330</w:t>
            </w:r>
          </w:p>
        </w:tc>
        <w:tc>
          <w:tcPr/>
          <w:p>
            <w:pPr>
              <w:pStyle w:val="Compact"/>
              <w:jc w:val="left"/>
            </w:pPr>
            <w:r>
              <w:t xml:space="preserve">+0.0028 to +0.0633</w:t>
            </w:r>
          </w:p>
        </w:tc>
        <w:tc>
          <w:tcPr/>
          <w:p>
            <w:pPr>
              <w:pStyle w:val="Compact"/>
              <w:jc w:val="left"/>
            </w:pPr>
            <w:r>
              <w:t xml:space="preserve">0.032</w:t>
            </w:r>
          </w:p>
        </w:tc>
        <w:tc>
          <w:tcPr/>
          <w:p>
            <w:pPr>
              <w:pStyle w:val="Compact"/>
              <w:jc w:val="left"/>
            </w:pPr>
            <w:r>
              <w:t xml:space="preserve">-0.0019 to +0.0611</w:t>
            </w:r>
          </w:p>
        </w:tc>
        <w:tc>
          <w:tcPr/>
          <w:p>
            <w:pPr>
              <w:pStyle w:val="Compact"/>
              <w:jc w:val="left"/>
            </w:pPr>
            <w:r>
              <w:t xml:space="preserve">No</w:t>
            </w:r>
          </w:p>
        </w:tc>
      </w:tr>
      <w:tr>
        <w:tc>
          <w:tcPr/>
          <w:p>
            <w:pPr>
              <w:pStyle w:val="Compact"/>
              <w:jc w:val="left"/>
            </w:pPr>
            <w:r>
              <w:t xml:space="preserve">Pain VAS at rest</w:t>
            </w:r>
          </w:p>
        </w:tc>
        <w:tc>
          <w:tcPr/>
          <w:p>
            <w:pPr>
              <w:pStyle w:val="Compact"/>
              <w:jc w:val="left"/>
            </w:pPr>
            <w:r>
              <w:t xml:space="preserve">Drug Dependence</w:t>
            </w:r>
          </w:p>
        </w:tc>
        <w:tc>
          <w:tcPr/>
          <w:p>
            <w:pPr>
              <w:pStyle w:val="Compact"/>
              <w:jc w:val="left"/>
            </w:pPr>
            <w:r>
              <w:t xml:space="preserve">+0.0288</w:t>
            </w:r>
          </w:p>
        </w:tc>
        <w:tc>
          <w:tcPr/>
          <w:p>
            <w:pPr>
              <w:pStyle w:val="Compact"/>
              <w:jc w:val="left"/>
            </w:pPr>
            <w:r>
              <w:t xml:space="preserve">+0.0035 to +0.0540</w:t>
            </w:r>
          </w:p>
        </w:tc>
        <w:tc>
          <w:tcPr/>
          <w:p>
            <w:pPr>
              <w:pStyle w:val="Compact"/>
              <w:jc w:val="left"/>
            </w:pPr>
            <w:r>
              <w:t xml:space="preserve">0.025</w:t>
            </w:r>
          </w:p>
        </w:tc>
        <w:tc>
          <w:tcPr/>
          <w:p>
            <w:pPr>
              <w:pStyle w:val="Compact"/>
              <w:jc w:val="left"/>
            </w:pPr>
            <w:r>
              <w:t xml:space="preserve">+0.0020 to +0.0558</w:t>
            </w:r>
          </w:p>
        </w:tc>
        <w:tc>
          <w:tcPr/>
          <w:p>
            <w:pPr>
              <w:pStyle w:val="Compact"/>
              <w:jc w:val="left"/>
            </w:pPr>
            <w:r>
              <w:t xml:space="preserve">Yes</w:t>
            </w:r>
          </w:p>
        </w:tc>
      </w:tr>
      <w:tr>
        <w:tc>
          <w:tcPr/>
          <w:p>
            <w:pPr>
              <w:pStyle w:val="Compact"/>
              <w:jc w:val="left"/>
            </w:pPr>
            <w:r>
              <w:t xml:space="preserve">Pain VAS at rest</w:t>
            </w:r>
          </w:p>
        </w:tc>
        <w:tc>
          <w:tcPr/>
          <w:p>
            <w:pPr>
              <w:pStyle w:val="Compact"/>
              <w:jc w:val="left"/>
            </w:pPr>
            <w:r>
              <w:t xml:space="preserve">Thought Disorder</w:t>
            </w:r>
          </w:p>
        </w:tc>
        <w:tc>
          <w:tcPr/>
          <w:p>
            <w:pPr>
              <w:pStyle w:val="Compact"/>
              <w:jc w:val="left"/>
            </w:pPr>
            <w:r>
              <w:t xml:space="preserve">+0.0272</w:t>
            </w:r>
          </w:p>
        </w:tc>
        <w:tc>
          <w:tcPr/>
          <w:p>
            <w:pPr>
              <w:pStyle w:val="Compact"/>
              <w:jc w:val="left"/>
            </w:pPr>
            <w:r>
              <w:t xml:space="preserve">+0.0012 to +0.0532</w:t>
            </w:r>
          </w:p>
        </w:tc>
        <w:tc>
          <w:tcPr/>
          <w:p>
            <w:pPr>
              <w:pStyle w:val="Compact"/>
              <w:jc w:val="left"/>
            </w:pPr>
            <w:r>
              <w:t xml:space="preserve">0.040</w:t>
            </w:r>
          </w:p>
        </w:tc>
        <w:tc>
          <w:tcPr/>
          <w:p>
            <w:pPr>
              <w:pStyle w:val="Compact"/>
              <w:jc w:val="left"/>
            </w:pPr>
            <w:r>
              <w:t xml:space="preserve">+0.0017 to +0.0514</w:t>
            </w:r>
          </w:p>
        </w:tc>
        <w:tc>
          <w:tcPr/>
          <w:p>
            <w:pPr>
              <w:pStyle w:val="Compact"/>
              <w:jc w:val="left"/>
            </w:pPr>
            <w:r>
              <w:t xml:space="preserve">Yes</w:t>
            </w:r>
          </w:p>
        </w:tc>
      </w:tr>
      <w:tr>
        <w:tc>
          <w:tcPr/>
          <w:p>
            <w:pPr>
              <w:pStyle w:val="Compact"/>
              <w:jc w:val="left"/>
            </w:pPr>
            <w:r>
              <w:t xml:space="preserve">Pain VAS at rest</w:t>
            </w:r>
          </w:p>
        </w:tc>
        <w:tc>
          <w:tcPr/>
          <w:p>
            <w:pPr>
              <w:pStyle w:val="Compact"/>
              <w:jc w:val="left"/>
            </w:pPr>
            <w:r>
              <w:t xml:space="preserve">Antisocial</w:t>
            </w:r>
          </w:p>
        </w:tc>
        <w:tc>
          <w:tcPr/>
          <w:p>
            <w:pPr>
              <w:pStyle w:val="Compact"/>
              <w:jc w:val="left"/>
            </w:pPr>
            <w:r>
              <w:t xml:space="preserve">+0.0286</w:t>
            </w:r>
          </w:p>
        </w:tc>
        <w:tc>
          <w:tcPr/>
          <w:p>
            <w:pPr>
              <w:pStyle w:val="Compact"/>
              <w:jc w:val="left"/>
            </w:pPr>
            <w:r>
              <w:t xml:space="preserve">+0.0003 to +0.0570</w:t>
            </w:r>
          </w:p>
        </w:tc>
        <w:tc>
          <w:tcPr/>
          <w:p>
            <w:pPr>
              <w:pStyle w:val="Compact"/>
              <w:jc w:val="left"/>
            </w:pPr>
            <w:r>
              <w:t xml:space="preserve">0.047</w:t>
            </w:r>
          </w:p>
        </w:tc>
        <w:tc>
          <w:tcPr/>
          <w:p>
            <w:pPr>
              <w:pStyle w:val="Compact"/>
              <w:jc w:val="left"/>
            </w:pPr>
            <w:r>
              <w:t xml:space="preserve">-0.0001 to +0.0569</w:t>
            </w:r>
          </w:p>
        </w:tc>
        <w:tc>
          <w:tcPr/>
          <w:p>
            <w:pPr>
              <w:pStyle w:val="Compact"/>
              <w:jc w:val="left"/>
            </w:pPr>
            <w:r>
              <w:t xml:space="preserve">No</w:t>
            </w:r>
          </w:p>
        </w:tc>
      </w:tr>
      <w:tr>
        <w:tc>
          <w:tcPr/>
          <w:p>
            <w:pPr>
              <w:pStyle w:val="Compact"/>
              <w:jc w:val="left"/>
            </w:pPr>
            <w:r>
              <w:t xml:space="preserve">Pain VAS with movement</w:t>
            </w:r>
          </w:p>
        </w:tc>
        <w:tc>
          <w:tcPr/>
          <w:p>
            <w:pPr>
              <w:pStyle w:val="Compact"/>
              <w:jc w:val="left"/>
            </w:pPr>
            <w:r>
              <w:t xml:space="preserve">Thought Disorder</w:t>
            </w:r>
          </w:p>
        </w:tc>
        <w:tc>
          <w:tcPr/>
          <w:p>
            <w:pPr>
              <w:pStyle w:val="Compact"/>
              <w:jc w:val="left"/>
            </w:pPr>
            <w:r>
              <w:t xml:space="preserve">+0.0281</w:t>
            </w:r>
          </w:p>
        </w:tc>
        <w:tc>
          <w:tcPr/>
          <w:p>
            <w:pPr>
              <w:pStyle w:val="Compact"/>
              <w:jc w:val="left"/>
            </w:pPr>
            <w:r>
              <w:t xml:space="preserve">+0.0027 to +0.0534</w:t>
            </w:r>
          </w:p>
        </w:tc>
        <w:tc>
          <w:tcPr/>
          <w:p>
            <w:pPr>
              <w:pStyle w:val="Compact"/>
              <w:jc w:val="left"/>
            </w:pPr>
            <w:r>
              <w:t xml:space="preserve">0.030</w:t>
            </w:r>
          </w:p>
        </w:tc>
        <w:tc>
          <w:tcPr/>
          <w:p>
            <w:pPr>
              <w:pStyle w:val="Compact"/>
              <w:jc w:val="left"/>
            </w:pPr>
            <w:r>
              <w:t xml:space="preserve">+0.0033 to +0.0498</w:t>
            </w:r>
          </w:p>
        </w:tc>
        <w:tc>
          <w:tcPr/>
          <w:p>
            <w:pPr>
              <w:pStyle w:val="Compact"/>
              <w:jc w:val="left"/>
            </w:pPr>
            <w:r>
              <w:t xml:space="preserve">Yes</w:t>
            </w:r>
          </w:p>
        </w:tc>
      </w:tr>
      <w:tr>
        <w:tc>
          <w:tcPr/>
          <w:p>
            <w:pPr>
              <w:pStyle w:val="Compact"/>
              <w:jc w:val="left"/>
            </w:pPr>
            <w:r>
              <w:t xml:space="preserve">EQ-5D-5L index</w:t>
            </w:r>
          </w:p>
        </w:tc>
        <w:tc>
          <w:tcPr/>
          <w:p>
            <w:pPr>
              <w:pStyle w:val="Compact"/>
              <w:jc w:val="left"/>
            </w:pPr>
            <w:r>
              <w:t xml:space="preserve">Schizoid</w:t>
            </w:r>
          </w:p>
        </w:tc>
        <w:tc>
          <w:tcPr/>
          <w:p>
            <w:pPr>
              <w:pStyle w:val="Compact"/>
              <w:jc w:val="left"/>
            </w:pPr>
            <w:r>
              <w:t xml:space="preserve">-0.0032</w:t>
            </w:r>
          </w:p>
        </w:tc>
        <w:tc>
          <w:tcPr/>
          <w:p>
            <w:pPr>
              <w:pStyle w:val="Compact"/>
              <w:jc w:val="left"/>
            </w:pPr>
            <w:r>
              <w:t xml:space="preserve">-0.0056 to -0.0008</w:t>
            </w:r>
          </w:p>
        </w:tc>
        <w:tc>
          <w:tcPr/>
          <w:p>
            <w:pPr>
              <w:pStyle w:val="Compact"/>
              <w:jc w:val="left"/>
            </w:pPr>
            <w:r>
              <w:t xml:space="preserve">0.009</w:t>
            </w:r>
          </w:p>
        </w:tc>
        <w:tc>
          <w:tcPr/>
          <w:p>
            <w:pPr>
              <w:pStyle w:val="Compact"/>
              <w:jc w:val="left"/>
            </w:pPr>
            <w:r>
              <w:t xml:space="preserve">-0.0056 to -0.0009</w:t>
            </w:r>
          </w:p>
        </w:tc>
        <w:tc>
          <w:tcPr/>
          <w:p>
            <w:pPr>
              <w:pStyle w:val="Compact"/>
              <w:jc w:val="left"/>
            </w:pPr>
            <w:r>
              <w:t xml:space="preserve">Yes</w:t>
            </w:r>
          </w:p>
        </w:tc>
      </w:tr>
      <w:tr>
        <w:tc>
          <w:tcPr/>
          <w:p>
            <w:pPr>
              <w:pStyle w:val="Compact"/>
              <w:jc w:val="left"/>
            </w:pPr>
            <w:r>
              <w:t xml:space="preserve">EQ-5D-5L index</w:t>
            </w:r>
          </w:p>
        </w:tc>
        <w:tc>
          <w:tcPr/>
          <w:p>
            <w:pPr>
              <w:pStyle w:val="Compact"/>
              <w:jc w:val="left"/>
            </w:pPr>
            <w:r>
              <w:t xml:space="preserve">Histrionic</w:t>
            </w:r>
          </w:p>
        </w:tc>
        <w:tc>
          <w:tcPr/>
          <w:p>
            <w:pPr>
              <w:pStyle w:val="Compact"/>
              <w:jc w:val="left"/>
            </w:pPr>
            <w:r>
              <w:t xml:space="preserve">+0.0032</w:t>
            </w:r>
          </w:p>
        </w:tc>
        <w:tc>
          <w:tcPr/>
          <w:p>
            <w:pPr>
              <w:pStyle w:val="Compact"/>
              <w:jc w:val="left"/>
            </w:pPr>
            <w:r>
              <w:t xml:space="preserve">+0.0005 to +0.0059</w:t>
            </w:r>
          </w:p>
        </w:tc>
        <w:tc>
          <w:tcPr/>
          <w:p>
            <w:pPr>
              <w:pStyle w:val="Compact"/>
              <w:jc w:val="left"/>
            </w:pPr>
            <w:r>
              <w:t xml:space="preserve">0.021</w:t>
            </w:r>
          </w:p>
        </w:tc>
        <w:tc>
          <w:tcPr/>
          <w:p>
            <w:pPr>
              <w:pStyle w:val="Compact"/>
              <w:jc w:val="left"/>
            </w:pPr>
            <w:r>
              <w:t xml:space="preserve">+0.0001 to +0.0070</w:t>
            </w:r>
          </w:p>
        </w:tc>
        <w:tc>
          <w:tcPr/>
          <w:p>
            <w:pPr>
              <w:pStyle w:val="Compact"/>
              <w:jc w:val="left"/>
            </w:pPr>
            <w:r>
              <w:t xml:space="preserve">Yes</w:t>
            </w:r>
          </w:p>
        </w:tc>
      </w:tr>
      <w:tr>
        <w:tc>
          <w:tcPr/>
          <w:p>
            <w:pPr>
              <w:pStyle w:val="Compact"/>
              <w:jc w:val="left"/>
            </w:pPr>
            <w:r>
              <w:t xml:space="preserve">EQ-5D-5L index</w:t>
            </w:r>
          </w:p>
        </w:tc>
        <w:tc>
          <w:tcPr/>
          <w:p>
            <w:pPr>
              <w:pStyle w:val="Compact"/>
              <w:jc w:val="left"/>
            </w:pPr>
            <w:r>
              <w:t xml:space="preserve">Somatoform</w:t>
            </w:r>
          </w:p>
        </w:tc>
        <w:tc>
          <w:tcPr/>
          <w:p>
            <w:pPr>
              <w:pStyle w:val="Compact"/>
              <w:jc w:val="left"/>
            </w:pPr>
            <w:r>
              <w:t xml:space="preserve">-0.0027</w:t>
            </w:r>
          </w:p>
        </w:tc>
        <w:tc>
          <w:tcPr/>
          <w:p>
            <w:pPr>
              <w:pStyle w:val="Compact"/>
              <w:jc w:val="left"/>
            </w:pPr>
            <w:r>
              <w:t xml:space="preserve">-0.0053 to -0.0001</w:t>
            </w:r>
          </w:p>
        </w:tc>
        <w:tc>
          <w:tcPr/>
          <w:p>
            <w:pPr>
              <w:pStyle w:val="Compact"/>
              <w:jc w:val="left"/>
            </w:pPr>
            <w:r>
              <w:t xml:space="preserve">0.041</w:t>
            </w:r>
          </w:p>
        </w:tc>
        <w:tc>
          <w:tcPr/>
          <w:p>
            <w:pPr>
              <w:pStyle w:val="Compact"/>
              <w:jc w:val="left"/>
            </w:pPr>
            <w:r>
              <w:t xml:space="preserve">-0.0060 to -0.0001</w:t>
            </w:r>
          </w:p>
        </w:tc>
        <w:tc>
          <w:tcPr/>
          <w:p>
            <w:pPr>
              <w:pStyle w:val="Compact"/>
              <w:jc w:val="left"/>
            </w:pPr>
            <w:r>
              <w:t xml:space="preserve">Yes</w:t>
            </w:r>
          </w:p>
        </w:tc>
      </w:tr>
      <w:tr>
        <w:tc>
          <w:tcPr/>
          <w:p>
            <w:pPr>
              <w:pStyle w:val="Compact"/>
              <w:jc w:val="left"/>
            </w:pPr>
            <w:r>
              <w:t xml:space="preserve">EQ-5D-5L index</w:t>
            </w:r>
          </w:p>
        </w:tc>
        <w:tc>
          <w:tcPr/>
          <w:p>
            <w:pPr>
              <w:pStyle w:val="Compact"/>
              <w:jc w:val="left"/>
            </w:pPr>
            <w:r>
              <w:t xml:space="preserve">Major Depression</w:t>
            </w:r>
          </w:p>
        </w:tc>
        <w:tc>
          <w:tcPr/>
          <w:p>
            <w:pPr>
              <w:pStyle w:val="Compact"/>
              <w:jc w:val="left"/>
            </w:pPr>
            <w:r>
              <w:t xml:space="preserve">-0.0025</w:t>
            </w:r>
          </w:p>
        </w:tc>
        <w:tc>
          <w:tcPr/>
          <w:p>
            <w:pPr>
              <w:pStyle w:val="Compact"/>
              <w:jc w:val="left"/>
            </w:pPr>
            <w:r>
              <w:t xml:space="preserve">-0.0048 to -0.0002</w:t>
            </w:r>
          </w:p>
        </w:tc>
        <w:tc>
          <w:tcPr/>
          <w:p>
            <w:pPr>
              <w:pStyle w:val="Compact"/>
              <w:jc w:val="left"/>
            </w:pPr>
            <w:r>
              <w:t xml:space="preserve">0.032</w:t>
            </w:r>
          </w:p>
        </w:tc>
        <w:tc>
          <w:tcPr/>
          <w:p>
            <w:pPr>
              <w:pStyle w:val="Compact"/>
              <w:jc w:val="left"/>
            </w:pPr>
            <w:r>
              <w:t xml:space="preserve">-0.0049 to -0.0005</w:t>
            </w:r>
          </w:p>
        </w:tc>
        <w:tc>
          <w:tcPr/>
          <w:p>
            <w:pPr>
              <w:pStyle w:val="Compact"/>
              <w:jc w:val="left"/>
            </w:pPr>
            <w:r>
              <w:t xml:space="preserve">Yes</w:t>
            </w:r>
          </w:p>
        </w:tc>
      </w:tr>
      <w:tr>
        <w:tc>
          <w:tcPr/>
          <w:p>
            <w:pPr>
              <w:pStyle w:val="Compact"/>
              <w:jc w:val="left"/>
            </w:pPr>
            <w:r>
              <w:t xml:space="preserve">Health VAS</w:t>
            </w:r>
          </w:p>
        </w:tc>
        <w:tc>
          <w:tcPr/>
          <w:p>
            <w:pPr>
              <w:pStyle w:val="Compact"/>
              <w:jc w:val="left"/>
            </w:pPr>
            <w:r>
              <w:t xml:space="preserve">Dysthymia</w:t>
            </w:r>
          </w:p>
        </w:tc>
        <w:tc>
          <w:tcPr/>
          <w:p>
            <w:pPr>
              <w:pStyle w:val="Compact"/>
              <w:jc w:val="left"/>
            </w:pPr>
            <w:r>
              <w:t xml:space="preserve">-0.3598</w:t>
            </w:r>
          </w:p>
        </w:tc>
        <w:tc>
          <w:tcPr/>
          <w:p>
            <w:pPr>
              <w:pStyle w:val="Compact"/>
              <w:jc w:val="left"/>
            </w:pPr>
            <w:r>
              <w:t xml:space="preserve">-0.5903 to -0.1293</w:t>
            </w:r>
          </w:p>
        </w:tc>
        <w:tc>
          <w:tcPr/>
          <w:p>
            <w:pPr>
              <w:pStyle w:val="Compact"/>
              <w:jc w:val="left"/>
            </w:pPr>
            <w:r>
              <w:t xml:space="preserve">0.002</w:t>
            </w:r>
          </w:p>
        </w:tc>
        <w:tc>
          <w:tcPr/>
          <w:p>
            <w:pPr>
              <w:pStyle w:val="Compact"/>
              <w:jc w:val="left"/>
            </w:pPr>
            <w:r>
              <w:t xml:space="preserve">-0.5511 to -0.1573</w:t>
            </w:r>
          </w:p>
        </w:tc>
        <w:tc>
          <w:tcPr/>
          <w:p>
            <w:pPr>
              <w:pStyle w:val="Compact"/>
              <w:jc w:val="left"/>
            </w:pPr>
            <w:r>
              <w:t xml:space="preserve">Yes</w:t>
            </w:r>
          </w:p>
        </w:tc>
      </w:tr>
      <w:tr>
        <w:tc>
          <w:tcPr/>
          <w:p>
            <w:pPr>
              <w:pStyle w:val="Compact"/>
              <w:jc w:val="left"/>
            </w:pPr>
            <w:r>
              <w:t xml:space="preserve">Health VAS</w:t>
            </w:r>
          </w:p>
        </w:tc>
        <w:tc>
          <w:tcPr/>
          <w:p>
            <w:pPr>
              <w:pStyle w:val="Compact"/>
              <w:jc w:val="left"/>
            </w:pPr>
            <w:r>
              <w:t xml:space="preserve">Thought Disorder</w:t>
            </w:r>
          </w:p>
        </w:tc>
        <w:tc>
          <w:tcPr/>
          <w:p>
            <w:pPr>
              <w:pStyle w:val="Compact"/>
              <w:jc w:val="left"/>
            </w:pPr>
            <w:r>
              <w:t xml:space="preserve">-0.3772</w:t>
            </w:r>
          </w:p>
        </w:tc>
        <w:tc>
          <w:tcPr/>
          <w:p>
            <w:pPr>
              <w:pStyle w:val="Compact"/>
              <w:jc w:val="left"/>
            </w:pPr>
            <w:r>
              <w:t xml:space="preserve">-0.6719 to -0.0825</w:t>
            </w:r>
          </w:p>
        </w:tc>
        <w:tc>
          <w:tcPr/>
          <w:p>
            <w:pPr>
              <w:pStyle w:val="Compact"/>
              <w:jc w:val="left"/>
            </w:pPr>
            <w:r>
              <w:t xml:space="preserve">0.012</w:t>
            </w:r>
          </w:p>
        </w:tc>
        <w:tc>
          <w:tcPr/>
          <w:p>
            <w:pPr>
              <w:pStyle w:val="Compact"/>
              <w:jc w:val="left"/>
            </w:pPr>
            <w:r>
              <w:t xml:space="preserve">-0.6468 to -0.0899</w:t>
            </w:r>
          </w:p>
        </w:tc>
        <w:tc>
          <w:tcPr/>
          <w:p>
            <w:pPr>
              <w:pStyle w:val="Compact"/>
              <w:jc w:val="left"/>
            </w:pPr>
            <w:r>
              <w:t xml:space="preserve">Yes</w:t>
            </w:r>
          </w:p>
        </w:tc>
      </w:tr>
      <w:tr>
        <w:tc>
          <w:tcPr/>
          <w:p>
            <w:pPr>
              <w:pStyle w:val="Compact"/>
              <w:jc w:val="left"/>
            </w:pPr>
            <w:r>
              <w:t xml:space="preserve">Health VAS</w:t>
            </w:r>
          </w:p>
        </w:tc>
        <w:tc>
          <w:tcPr/>
          <w:p>
            <w:pPr>
              <w:pStyle w:val="Compact"/>
              <w:jc w:val="left"/>
            </w:pPr>
            <w:r>
              <w:t xml:space="preserve">Major Depression</w:t>
            </w:r>
          </w:p>
        </w:tc>
        <w:tc>
          <w:tcPr/>
          <w:p>
            <w:pPr>
              <w:pStyle w:val="Compact"/>
              <w:jc w:val="left"/>
            </w:pPr>
            <w:r>
              <w:t xml:space="preserve">-0.3394</w:t>
            </w:r>
          </w:p>
        </w:tc>
        <w:tc>
          <w:tcPr/>
          <w:p>
            <w:pPr>
              <w:pStyle w:val="Compact"/>
              <w:jc w:val="left"/>
            </w:pPr>
            <w:r>
              <w:t xml:space="preserve">-0.6512 to -0.0276</w:t>
            </w:r>
          </w:p>
        </w:tc>
        <w:tc>
          <w:tcPr/>
          <w:p>
            <w:pPr>
              <w:pStyle w:val="Compact"/>
              <w:jc w:val="left"/>
            </w:pPr>
            <w:r>
              <w:t xml:space="preserve">0.033</w:t>
            </w:r>
          </w:p>
        </w:tc>
        <w:tc>
          <w:tcPr/>
          <w:p>
            <w:pPr>
              <w:pStyle w:val="Compact"/>
              <w:jc w:val="left"/>
            </w:pPr>
            <w:r>
              <w:t xml:space="preserve">-0.6165 to -0.1085</w:t>
            </w:r>
          </w:p>
        </w:tc>
        <w:tc>
          <w:tcPr/>
          <w:p>
            <w:pPr>
              <w:pStyle w:val="Compact"/>
              <w:jc w:val="left"/>
            </w:pPr>
            <w:r>
              <w:t xml:space="preserve">Yes</w:t>
            </w:r>
          </w:p>
        </w:tc>
      </w:tr>
      <w:tr>
        <w:tc>
          <w:tcPr/>
          <w:p>
            <w:pPr>
              <w:pStyle w:val="Compact"/>
              <w:jc w:val="left"/>
            </w:pPr>
            <w:r>
              <w:t xml:space="preserve">PSQI</w:t>
            </w:r>
          </w:p>
        </w:tc>
        <w:tc>
          <w:tcPr/>
          <w:p>
            <w:pPr>
              <w:pStyle w:val="Compact"/>
              <w:jc w:val="left"/>
            </w:pPr>
            <w:r>
              <w:t xml:space="preserve">Schizoid</w:t>
            </w:r>
          </w:p>
        </w:tc>
        <w:tc>
          <w:tcPr/>
          <w:p>
            <w:pPr>
              <w:pStyle w:val="Compact"/>
              <w:jc w:val="left"/>
            </w:pPr>
            <w:r>
              <w:t xml:space="preserve">+0.0905</w:t>
            </w:r>
          </w:p>
        </w:tc>
        <w:tc>
          <w:tcPr/>
          <w:p>
            <w:pPr>
              <w:pStyle w:val="Compact"/>
              <w:jc w:val="left"/>
            </w:pPr>
            <w:r>
              <w:t xml:space="preserve">+0.0049 to +0.1762</w:t>
            </w:r>
          </w:p>
        </w:tc>
        <w:tc>
          <w:tcPr/>
          <w:p>
            <w:pPr>
              <w:pStyle w:val="Compact"/>
              <w:jc w:val="left"/>
            </w:pPr>
            <w:r>
              <w:t xml:space="preserve">0.038</w:t>
            </w:r>
          </w:p>
        </w:tc>
        <w:tc>
          <w:tcPr/>
          <w:p>
            <w:pPr>
              <w:pStyle w:val="Compact"/>
              <w:jc w:val="left"/>
            </w:pPr>
            <w:r>
              <w:t xml:space="preserve">+0.0008 to +0.1677</w:t>
            </w:r>
          </w:p>
        </w:tc>
        <w:tc>
          <w:tcPr/>
          <w:p>
            <w:pPr>
              <w:pStyle w:val="Compact"/>
              <w:jc w:val="left"/>
            </w:pPr>
            <w:r>
              <w:t xml:space="preserve">Yes</w:t>
            </w:r>
          </w:p>
        </w:tc>
      </w:tr>
    </w:tbl>
    <w:p>
      <w:pPr>
        <w:pStyle w:val="BodyText"/>
      </w:pPr>
      <w:r>
        <w:rPr>
          <w:iCs/>
          <w:i/>
        </w:rPr>
        <w:t xml:space="preserve">Conditional residuals departed from normality in most models for the EQ-5D-5L index, the PSQI, the health VAS and the movement-related VAS. The 13 associations that reached nominal significance (uncorrected p &lt; 0.05) in the primary analysis were therefore re-estimated using a patient-level bootstrap (300 resamples, percentile intervals), which makes no distributional assumption about the residuals. Agreement indicates whether the bootstrap interval led to the same conclusion regarding exclusion of zero as the model-based interval. Bootstrap intervals agreed with the model-based intervals for 11 of the 13 associations; the two exceptions, Somatoform and Antisocial in relation to pain VAS at rest, included zero under the bootstrap and are therefore weaker than the primary analysis suggested. No association reached significance under the bootstrap that had not done so in the primary analysis, and none of the 13 associations survived Benjamini–Hochberg correction in either analysis. β, coefficient per one base-rate point of the scale, adjusted for follow-up time; CI, confidence interval.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2026-08-31T19:43:55Z</dcterms:created>
  <dcterms:modified xsi:type="dcterms:W3CDTF">2026-08-31T19:43:55Z</dcterms:modified>
</cp:coreProperties>
</file>

<file path=docProps/custom.xml><?xml version="1.0" encoding="utf-8"?>
<Properties xmlns="http://schemas.openxmlformats.org/officeDocument/2006/custom-properties" xmlns:vt="http://schemas.openxmlformats.org/officeDocument/2006/docPropsVTypes"/>
</file>