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28B4" w14:textId="77777777" w:rsidR="00842467" w:rsidRPr="00842467" w:rsidRDefault="00842467" w:rsidP="00842467">
      <w:pPr>
        <w:rPr>
          <w:rFonts w:ascii="Times New Roman" w:hAnsi="Times New Roman" w:cs="Times New Roman"/>
        </w:rPr>
      </w:pPr>
      <w:r w:rsidRPr="00842467">
        <w:rPr>
          <w:rFonts w:ascii="Times New Roman" w:hAnsi="Times New Roman" w:cs="Times New Roman"/>
        </w:rPr>
        <w:t>Supplementary Material 1</w:t>
      </w:r>
    </w:p>
    <w:p w14:paraId="4137F737" w14:textId="3230EF7C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Survey Questionnaire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Locus of Control and Subjective Well-Being among Digital Nomads</w:t>
      </w:r>
    </w:p>
    <w:p w14:paraId="64E74FCE" w14:textId="56D27202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>
        <w:rPr>
          <w:rFonts w:ascii="Times New Roman" w:eastAsia="新細明體" w:hAnsi="Times New Roman" w:cs="Times New Roman" w:hint="eastAsia"/>
          <w:kern w:val="36"/>
          <w14:ligatures w14:val="none"/>
        </w:rPr>
        <w:t>(</w:t>
      </w:r>
      <w:r w:rsidRPr="00842467">
        <w:rPr>
          <w:rFonts w:ascii="Times New Roman" w:eastAsia="新細明體" w:hAnsi="Times New Roman" w:cs="Times New Roman"/>
          <w:kern w:val="36"/>
          <w14:ligatures w14:val="none"/>
        </w:rPr>
        <w:t>1</w:t>
      </w:r>
      <w:r>
        <w:rPr>
          <w:rFonts w:ascii="Times New Roman" w:eastAsia="新細明體" w:hAnsi="Times New Roman" w:cs="Times New Roman" w:hint="eastAsia"/>
          <w:kern w:val="36"/>
          <w14:ligatures w14:val="none"/>
        </w:rPr>
        <w:t>)</w:t>
      </w:r>
      <w:r w:rsidRPr="00842467">
        <w:rPr>
          <w:rFonts w:ascii="Times New Roman" w:eastAsia="新細明體" w:hAnsi="Times New Roman" w:cs="Times New Roman"/>
          <w:kern w:val="36"/>
          <w14:ligatures w14:val="none"/>
        </w:rPr>
        <w:t xml:space="preserve"> </w:t>
      </w:r>
      <w:r w:rsidRPr="00842467">
        <w:rPr>
          <w:rFonts w:ascii="Times New Roman" w:eastAsia="新細明體" w:hAnsi="Times New Roman" w:cs="Times New Roman"/>
          <w:kern w:val="36"/>
          <w14:ligatures w14:val="none"/>
        </w:rPr>
        <w:t>Introduction</w:t>
      </w:r>
    </w:p>
    <w:p w14:paraId="0D0AC3E3" w14:textId="34E13502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Thank you for participating in this research. This survey aims to examine how locus of control influences subjective well-being among digital nomads through telepressure, technostress, and boundary control, as well as the moderating role of offline social interaction.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All responses are anonymous and will be used solely for academic research purposes. Completing this questionnaire takes approximately 15–20 minutes.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Unless otherwise stated, all items are measured using a seven-point Likert scale:</w:t>
      </w:r>
    </w:p>
    <w:p w14:paraId="7109820D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1 = Strongly disagree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2 = Disagree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3 = Somewhat disagree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4 = Neutral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5 = Somewhat agree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6 = Agree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7 = Strongly agree</w:t>
      </w:r>
    </w:p>
    <w:p w14:paraId="685D900D" w14:textId="69356C04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>
        <w:rPr>
          <w:rFonts w:ascii="Times New Roman" w:eastAsia="新細明體" w:hAnsi="Times New Roman" w:cs="Times New Roman" w:hint="eastAsia"/>
          <w:kern w:val="36"/>
          <w14:ligatures w14:val="none"/>
        </w:rPr>
        <w:t xml:space="preserve">(2) </w:t>
      </w:r>
      <w:r w:rsidRPr="00842467">
        <w:rPr>
          <w:rFonts w:ascii="Times New Roman" w:eastAsia="新細明體" w:hAnsi="Times New Roman" w:cs="Times New Roman"/>
          <w:kern w:val="36"/>
          <w14:ligatures w14:val="none"/>
        </w:rPr>
        <w:t>Scale Sources</w:t>
      </w:r>
    </w:p>
    <w:p w14:paraId="686C2B2C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The measurement items were adapted from established scales in the literature.</w:t>
      </w:r>
    </w:p>
    <w:p w14:paraId="18C118C5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Locus of Control: Rotter (1966)</w:t>
      </w:r>
    </w:p>
    <w:p w14:paraId="42DFF29E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Telepressure: Barber &amp; Santuzzi (2015)</w:t>
      </w:r>
    </w:p>
    <w:p w14:paraId="246B61F4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Technostress: Tarafdar et al. (2007)</w:t>
      </w:r>
    </w:p>
    <w:p w14:paraId="46999D37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Boundary Control: Kossek et al. (2012)</w:t>
      </w:r>
    </w:p>
    <w:p w14:paraId="0E311D14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Subjective Well-Being: Diener et al. (1999) and WHO-5 Well-Being Index</w:t>
      </w:r>
    </w:p>
    <w:p w14:paraId="4C8FAD39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1. Demographic Information</w:t>
      </w:r>
    </w:p>
    <w:p w14:paraId="3EF54590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Gender</w:t>
      </w:r>
    </w:p>
    <w:p w14:paraId="627A87B1" w14:textId="312FD7AB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□ Male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lastRenderedPageBreak/>
        <w:t>□ Female</w:t>
      </w:r>
    </w:p>
    <w:p w14:paraId="11B47E1A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Age</w:t>
      </w:r>
    </w:p>
    <w:p w14:paraId="54565508" w14:textId="77777777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□ 18–24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25–29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30–34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35–39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40–49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50 or above</w:t>
      </w:r>
    </w:p>
    <w:p w14:paraId="0F08E67B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Highest level of education</w:t>
      </w:r>
    </w:p>
    <w:p w14:paraId="637EB69A" w14:textId="77777777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□ High school or below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Associate degree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Bachelor’s degree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Master’s degree or above</w:t>
      </w:r>
    </w:p>
    <w:p w14:paraId="7AB4A5D6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Average weekly remote working hours (past month)</w:t>
      </w:r>
    </w:p>
    <w:p w14:paraId="7F4AF8E7" w14:textId="121E5975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 w:hint="eastAsia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□ 0–10 hours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11–19 hours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20–29 hours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30–39 hours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>□ 40–49 hours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br/>
        <w:t xml:space="preserve">□ 50 hours or </w:t>
      </w:r>
      <w:r w:rsidR="00E01CC8">
        <w:rPr>
          <w:rFonts w:ascii="Times New Roman" w:eastAsia="新細明體" w:hAnsi="Times New Roman" w:cs="Times New Roman" w:hint="eastAsia"/>
          <w:kern w:val="0"/>
          <w14:ligatures w14:val="none"/>
        </w:rPr>
        <w:t>more</w:t>
      </w:r>
    </w:p>
    <w:p w14:paraId="7A3BA0FD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Current city of residence</w:t>
      </w:r>
    </w:p>
    <w:p w14:paraId="3B65F2CA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2. Locus of Control (LOC)</w:t>
      </w:r>
    </w:p>
    <w:p w14:paraId="511FF30B" w14:textId="12B93B8D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LOC1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influence my work outcomes.</w:t>
      </w:r>
    </w:p>
    <w:p w14:paraId="51BBC7A9" w14:textId="7891D58F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LOC2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Success mainly depends on my effort.</w:t>
      </w:r>
    </w:p>
    <w:p w14:paraId="2BE76FFE" w14:textId="320DAECE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LOC3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control important work decisions.</w:t>
      </w:r>
    </w:p>
    <w:p w14:paraId="68C035B1" w14:textId="7588E5DD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LOC4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effectively change unsatisfactory work situations.</w:t>
      </w:r>
    </w:p>
    <w:p w14:paraId="30D8C003" w14:textId="6DBA3C7C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LOC5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actively create opportunities in my favor.</w:t>
      </w:r>
    </w:p>
    <w:p w14:paraId="064AFE79" w14:textId="376C2FA4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LOC6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My efforts can bring positive results at work.</w:t>
      </w:r>
    </w:p>
    <w:p w14:paraId="57C994D8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3. Telepressure (TE)</w:t>
      </w:r>
    </w:p>
    <w:p w14:paraId="6B5FF51D" w14:textId="650BA11F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TE1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It is difficult for me to focus on other things when I receive a message from someone.</w:t>
      </w:r>
    </w:p>
    <w:p w14:paraId="5B4B40C9" w14:textId="34AE6266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lastRenderedPageBreak/>
        <w:t>TE2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concentrate better on other tasks once I have responded to my messages.</w:t>
      </w:r>
    </w:p>
    <w:p w14:paraId="7101448B" w14:textId="7EEA3015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TE3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cannot stop thinking about a message until I have responded.</w:t>
      </w:r>
    </w:p>
    <w:p w14:paraId="58AF8D6B" w14:textId="0E53D91D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TE4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a strong need to respond to others immediately.</w:t>
      </w:r>
    </w:p>
    <w:p w14:paraId="61D124B3" w14:textId="67370556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TE5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have an overwhelming feeling to respond right away when I receive a request from someone.</w:t>
      </w:r>
    </w:p>
    <w:p w14:paraId="2F79D745" w14:textId="591A35E0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TE6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It is difficult for me to resist responding to messages immediately.</w:t>
      </w:r>
    </w:p>
    <w:p w14:paraId="07B08E7E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4. Technostress (TS)</w:t>
      </w:r>
    </w:p>
    <w:p w14:paraId="1B571C91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Techno-overload</w:t>
      </w:r>
    </w:p>
    <w:p w14:paraId="77EFA144" w14:textId="61772EAA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TSOL1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Technology requires me to do more work in less time.</w:t>
      </w:r>
    </w:p>
    <w:p w14:paraId="3F0AAF8E" w14:textId="24245447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TSOL2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handle too many digital tasks simultaneously.</w:t>
      </w:r>
    </w:p>
    <w:p w14:paraId="17FDAC30" w14:textId="31E8041E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TSOL3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The volume of messages often overwhelms me.</w:t>
      </w:r>
    </w:p>
    <w:p w14:paraId="564D2F7B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Techno-invasion</w:t>
      </w:r>
    </w:p>
    <w:p w14:paraId="6A23737F" w14:textId="5BDD9194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TSIV1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Technology brings work into my private life.</w:t>
      </w:r>
    </w:p>
    <w:p w14:paraId="6D12CBF7" w14:textId="0C22DD51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TSIV2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Even when I am on vacation, I still feel tied to technology.</w:t>
      </w:r>
    </w:p>
    <w:p w14:paraId="0527B41A" w14:textId="4AE2A1E0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TSIV3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find it difficult to disconnect from devices and digital platforms.</w:t>
      </w:r>
    </w:p>
    <w:p w14:paraId="0DD5070D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Techno-complexity</w:t>
      </w:r>
    </w:p>
    <w:p w14:paraId="407C2403" w14:textId="408ECFA0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TSCX1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New technological tools often confuse me.</w:t>
      </w:r>
    </w:p>
    <w:p w14:paraId="757E59F5" w14:textId="59F817B5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TSCX2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Keeping up with new technologies requires a lot of time.</w:t>
      </w:r>
    </w:p>
    <w:p w14:paraId="0B4E082A" w14:textId="29B4A498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TSCX3</w:t>
      </w:r>
      <w:r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need to invest extra effort to use new systems or tools effectively.</w:t>
      </w:r>
    </w:p>
    <w:p w14:paraId="36D2CD43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5. Boundary Control (BC)</w:t>
      </w:r>
    </w:p>
    <w:p w14:paraId="50195F93" w14:textId="43B2440A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BC1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decide when to deal with work-related messages.</w:t>
      </w:r>
    </w:p>
    <w:p w14:paraId="78747B3E" w14:textId="4832F12B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BC2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choose not to let work interfere with my personal time.</w:t>
      </w:r>
    </w:p>
    <w:p w14:paraId="27A8E87E" w14:textId="2E875AE2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BC3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can set clear boundaries between work and personal life.</w:t>
      </w:r>
    </w:p>
    <w:p w14:paraId="15EC0411" w14:textId="240E33D5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BC4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When necessary, I can turn off notifications and communication channels.</w:t>
      </w:r>
    </w:p>
    <w:p w14:paraId="2397C77D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6. Offline Social Interaction (OSI)</w:t>
      </w:r>
    </w:p>
    <w:p w14:paraId="10CCD6E3" w14:textId="49B9E14D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OSI1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frequently have face-to-face interactions with friends or colleagues.</w:t>
      </w:r>
    </w:p>
    <w:p w14:paraId="1D5C7917" w14:textId="21FCD37E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OSI2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often participate in in-person social or professional gatherings.</w:t>
      </w:r>
    </w:p>
    <w:p w14:paraId="7F9E2ACA" w14:textId="6D8AC62A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OSI3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receive emotional support through face-to-face interactions.</w:t>
      </w:r>
    </w:p>
    <w:p w14:paraId="71DC7380" w14:textId="2D17B872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OSI4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In-person interactions make me feel connected and accepted.</w:t>
      </w:r>
    </w:p>
    <w:p w14:paraId="314AC4E5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Part 7. Subjective Well-Being (SWB)</w:t>
      </w:r>
    </w:p>
    <w:p w14:paraId="1C7064F4" w14:textId="66C20887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lastRenderedPageBreak/>
        <w:t>SWB1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cheerful and in good spirits.</w:t>
      </w:r>
    </w:p>
    <w:p w14:paraId="1EDD9D5D" w14:textId="5C6E5272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SWB2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calm and relaxed.</w:t>
      </w:r>
    </w:p>
    <w:p w14:paraId="36EABF85" w14:textId="3580976C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SWB3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energetic and full of vitality.</w:t>
      </w:r>
    </w:p>
    <w:p w14:paraId="66C216C6" w14:textId="62F6313F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SWB4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well-rested when I wake up.</w:t>
      </w:r>
    </w:p>
    <w:p w14:paraId="3EF09261" w14:textId="72A01723" w:rsidR="00842467" w:rsidRPr="00842467" w:rsidRDefault="00842467" w:rsidP="00E01CC8">
      <w:pPr>
        <w:spacing w:after="0"/>
        <w:ind w:leftChars="100" w:left="240"/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SWB5</w:t>
      </w:r>
      <w:r w:rsidR="00FF7ADB">
        <w:rPr>
          <w:rFonts w:ascii="Times New Roman" w:eastAsia="新細明體" w:hAnsi="Times New Roman" w:cs="Times New Roman" w:hint="eastAsia"/>
          <w:kern w:val="0"/>
          <w14:ligatures w14:val="none"/>
        </w:rPr>
        <w:t xml:space="preserve">: </w:t>
      </w:r>
      <w:r w:rsidRPr="00842467">
        <w:rPr>
          <w:rFonts w:ascii="Times New Roman" w:eastAsia="新細明體" w:hAnsi="Times New Roman" w:cs="Times New Roman"/>
          <w:kern w:val="0"/>
          <w14:ligatures w14:val="none"/>
        </w:rPr>
        <w:t>I feel interested in my daily activities.</w:t>
      </w:r>
    </w:p>
    <w:p w14:paraId="7A921C3A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36"/>
          <w14:ligatures w14:val="none"/>
        </w:rPr>
      </w:pPr>
      <w:r w:rsidRPr="00842467">
        <w:rPr>
          <w:rFonts w:ascii="Times New Roman" w:eastAsia="新細明體" w:hAnsi="Times New Roman" w:cs="Times New Roman"/>
          <w:kern w:val="36"/>
          <w14:ligatures w14:val="none"/>
        </w:rPr>
        <w:t>Closing Statement</w:t>
      </w:r>
    </w:p>
    <w:p w14:paraId="5251CDFD" w14:textId="77777777" w:rsidR="00842467" w:rsidRPr="00842467" w:rsidRDefault="00842467" w:rsidP="00842467">
      <w:pPr>
        <w:rPr>
          <w:rFonts w:ascii="Times New Roman" w:eastAsia="新細明體" w:hAnsi="Times New Roman" w:cs="Times New Roman"/>
          <w:kern w:val="0"/>
          <w14:ligatures w14:val="none"/>
        </w:rPr>
      </w:pPr>
      <w:r w:rsidRPr="00842467">
        <w:rPr>
          <w:rFonts w:ascii="Times New Roman" w:eastAsia="新細明體" w:hAnsi="Times New Roman" w:cs="Times New Roman"/>
          <w:kern w:val="0"/>
          <w14:ligatures w14:val="none"/>
        </w:rPr>
        <w:t>Thank you for completing this questionnaire. Your responses are extremely valuable for advancing research on digital work and well-being.</w:t>
      </w:r>
    </w:p>
    <w:p w14:paraId="0671947B" w14:textId="53CAEC67" w:rsidR="00842467" w:rsidRPr="00842467" w:rsidRDefault="00842467" w:rsidP="00842467">
      <w:pPr>
        <w:rPr>
          <w:rFonts w:ascii="Times New Roman" w:hAnsi="Times New Roman" w:cs="Times New Roman"/>
        </w:rPr>
      </w:pPr>
    </w:p>
    <w:sectPr w:rsidR="00842467" w:rsidRPr="0084246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6248C"/>
    <w:multiLevelType w:val="multilevel"/>
    <w:tmpl w:val="7822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9148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c2tTQxMjU3NjYwNjJW0lEKTi0uzszPAykwrAUAPoq7pCwAAAA="/>
  </w:docVars>
  <w:rsids>
    <w:rsidRoot w:val="00870547"/>
    <w:rsid w:val="001250CB"/>
    <w:rsid w:val="001A4321"/>
    <w:rsid w:val="003C7B98"/>
    <w:rsid w:val="0064639B"/>
    <w:rsid w:val="006D0C11"/>
    <w:rsid w:val="0074597C"/>
    <w:rsid w:val="0078706A"/>
    <w:rsid w:val="00827A1B"/>
    <w:rsid w:val="00842467"/>
    <w:rsid w:val="00870547"/>
    <w:rsid w:val="00C05F61"/>
    <w:rsid w:val="00C703EE"/>
    <w:rsid w:val="00D91D05"/>
    <w:rsid w:val="00DC3508"/>
    <w:rsid w:val="00E01CC8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17C5"/>
  <w15:chartTrackingRefBased/>
  <w15:docId w15:val="{41427167-420E-4F4F-B9FD-229329A4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05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70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70547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547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5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54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54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54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54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705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70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870547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70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70547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7054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7054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7054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70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05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70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05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705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0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705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05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05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0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705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0547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870547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</w:rPr>
  </w:style>
  <w:style w:type="character" w:styleId="ae">
    <w:name w:val="Emphasis"/>
    <w:basedOn w:val="a0"/>
    <w:uiPriority w:val="20"/>
    <w:qFormat/>
    <w:rsid w:val="00870547"/>
    <w:rPr>
      <w:i/>
      <w:iCs/>
    </w:rPr>
  </w:style>
  <w:style w:type="character" w:styleId="af">
    <w:name w:val="Strong"/>
    <w:basedOn w:val="a0"/>
    <w:uiPriority w:val="22"/>
    <w:qFormat/>
    <w:rsid w:val="00870547"/>
    <w:rPr>
      <w:b/>
      <w:bCs/>
    </w:rPr>
  </w:style>
  <w:style w:type="character" w:styleId="af0">
    <w:name w:val="Hyperlink"/>
    <w:basedOn w:val="a0"/>
    <w:uiPriority w:val="99"/>
    <w:semiHidden/>
    <w:unhideWhenUsed/>
    <w:rsid w:val="008705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胡蕙玲</dc:creator>
  <cp:keywords/>
  <dc:description/>
  <cp:lastModifiedBy>胡蕙玲</cp:lastModifiedBy>
  <cp:revision>4</cp:revision>
  <dcterms:created xsi:type="dcterms:W3CDTF">2026-03-07T12:17:00Z</dcterms:created>
  <dcterms:modified xsi:type="dcterms:W3CDTF">2026-03-07T12:43:00Z</dcterms:modified>
</cp:coreProperties>
</file>