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E7BDB">
      <w:pPr>
        <w:spacing w:after="12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/>
          <w:sz w:val="22"/>
        </w:rPr>
        <w:t>Supplementary Table S1. STROBE Statement Checklist for Cohort Studies</w:t>
      </w:r>
    </w:p>
    <w:tbl>
      <w:tblPr>
        <w:tblStyle w:val="2"/>
        <w:tblW w:w="0" w:type="auto"/>
        <w:tblInd w:w="0" w:type="dxa"/>
        <w:tblBorders>
          <w:top w:val="single" w:color="BFBFBF" w:sz="8" w:space="0"/>
          <w:left w:val="none" w:color="auto" w:sz="0" w:space="0"/>
          <w:bottom w:val="single" w:color="BFBFBF" w:sz="8" w:space="0"/>
          <w:right w:val="none" w:color="auto" w:sz="0" w:space="0"/>
          <w:insideH w:val="single" w:color="BFBFBF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87"/>
        <w:gridCol w:w="5213"/>
        <w:gridCol w:w="2301"/>
      </w:tblGrid>
      <w:tr w14:paraId="15ADF1F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11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10C8E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bookmarkStart w:id="0" w:name="_GoBack" w:colFirst="3" w:colLast="3"/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Item</w:t>
            </w:r>
          </w:p>
        </w:tc>
        <w:tc>
          <w:tcPr>
            <w:tcW w:w="1387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7D0C1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No.</w:t>
            </w:r>
          </w:p>
        </w:tc>
        <w:tc>
          <w:tcPr>
            <w:tcW w:w="5213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2AB2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Recommendation</w:t>
            </w:r>
          </w:p>
        </w:tc>
        <w:tc>
          <w:tcPr>
            <w:tcW w:w="2301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77F3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Reported in manuscript</w:t>
            </w:r>
          </w:p>
        </w:tc>
      </w:tr>
      <w:tr w14:paraId="46EB1E9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948D2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Title and abstract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0B3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F1BC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(a) Indicate the study’s design with a commonly used term in the title or the abstract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EF8EC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Title and Abstract</w:t>
            </w:r>
          </w:p>
        </w:tc>
      </w:tr>
      <w:tr w14:paraId="6FEBF86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6FB44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Title and abstract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9E982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02D79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(b) Provide in the abstract an informative and balanced summary of what was done and what was found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7625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Abstract</w:t>
            </w:r>
          </w:p>
        </w:tc>
      </w:tr>
      <w:tr w14:paraId="7E69698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9F4F3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Introduction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D0432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Introduction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C186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Introduction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75CFC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90F454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EE7BB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Background/rationale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54874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893D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Explain the scientific background and rationale for the investigation being reported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7D25D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Introduction—Background and rationale</w:t>
            </w:r>
          </w:p>
        </w:tc>
      </w:tr>
      <w:tr w14:paraId="6E21347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B90D6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Objectives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1261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3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8E4BB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State specific objectives, including any prespecified hypotheses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A01C4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Introduction—Study objective (final paragraph)</w:t>
            </w:r>
          </w:p>
        </w:tc>
      </w:tr>
      <w:tr w14:paraId="418DFB0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7D56B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0CC0F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8C46F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7FA5B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042981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843EC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Study design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E17E2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4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EA72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Present key elements of study design early in the paper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6A1CE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Methods—Study design</w:t>
            </w:r>
          </w:p>
        </w:tc>
      </w:tr>
      <w:tr w14:paraId="2F2779E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CAB6F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Setting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ABF8B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5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5A92F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3CA7C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Methods—Study design; Participants and procedure</w:t>
            </w:r>
          </w:p>
        </w:tc>
      </w:tr>
      <w:tr w14:paraId="73AED72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39D2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Participants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B470C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6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CFBFD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(a) Give the eligibility criteria, and the sources and methods of selection of participants. Describe methods of follow-up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C3869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Methods—Participants and procedure</w:t>
            </w:r>
          </w:p>
        </w:tc>
      </w:tr>
      <w:tr w14:paraId="18159D2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F3277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Participants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49C4A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6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7A487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(b) For matched studies, give matching criteria and number of exposed and unexposed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A4164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applicable; a matched design was not used</w:t>
            </w:r>
          </w:p>
        </w:tc>
      </w:tr>
      <w:tr w14:paraId="5AC5827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33358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Variables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6154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7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7CC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7BF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Methods—Measures; Statistical analysis; Supplementary Table S2</w:t>
            </w:r>
          </w:p>
        </w:tc>
      </w:tr>
      <w:tr w14:paraId="4964BE9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AFFED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Data sources/measurement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0362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8*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0BD7A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E2186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Methods—Measures; Supplementary Table S2</w:t>
            </w:r>
          </w:p>
        </w:tc>
      </w:tr>
      <w:tr w14:paraId="482E27D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FA5BD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Bias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6B674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9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88BA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Describe any efforts to address potential sources of bias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9D576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Methods—Statistical analysis; Results—Participant Flow and Follow-up; Supplementary Table S7</w:t>
            </w:r>
          </w:p>
        </w:tc>
      </w:tr>
      <w:tr w14:paraId="6B73CEA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D83FF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Study size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06592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10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59759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Explain how the study size was arrived at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F6F67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Methods—Sample size</w:t>
            </w:r>
          </w:p>
        </w:tc>
      </w:tr>
      <w:tr w14:paraId="54328F7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3445B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Quantitative variables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4CBF9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11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F09B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BC64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Methods—Statistical analysis; Supplementary Table S2</w:t>
            </w:r>
          </w:p>
        </w:tc>
      </w:tr>
      <w:tr w14:paraId="3CB2F3D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78BB7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Statistical methods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05FC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12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254B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(a) Describe all statistical methods, including those used to control for confounding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FA205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Methods—Statistical analysis</w:t>
            </w:r>
          </w:p>
        </w:tc>
      </w:tr>
      <w:tr w14:paraId="51B8311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AE50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Statistical methods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C294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12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A892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(b) Describe any methods used to examine subgroups and interactions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86983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applicable; no subgroup or interaction analyses were performed</w:t>
            </w:r>
          </w:p>
        </w:tc>
      </w:tr>
      <w:tr w14:paraId="710F985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944CC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Statistical methods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FCB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12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C15AA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(c) Explain how missing data were addressed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005C7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Methods—Statistical analysis</w:t>
            </w:r>
          </w:p>
        </w:tc>
      </w:tr>
      <w:tr w14:paraId="4F2A099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387CC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Statistical methods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C1E5D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12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CC0E6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(d) If applicable, explain how loss to follow-up was addressed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EFBCB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Methods—Statistical analysis; Results—Participant Flow and Follow-up; Supplementary Table S7</w:t>
            </w:r>
          </w:p>
        </w:tc>
      </w:tr>
      <w:tr w14:paraId="5AEC42C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9A447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Statistical methods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E1A5D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12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F998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(e) Describe any sensitivity analyses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71FCD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Methods—Statistical analysis; Supplementary Table S6</w:t>
            </w:r>
          </w:p>
        </w:tc>
      </w:tr>
      <w:tr w14:paraId="5B16220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810EA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B342A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0E098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56FF3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DACDF6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2657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Participants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24E2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13*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76FF3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(a) Report numbers of individuals at each stage of study—eg numbers potentially eligible, examined for eligibility, confirmed eligible, included in the study,</w:t>
            </w: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br w:type="textWrapping"/>
            </w: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completing follow-up, and analysed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4BAD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Results—Participant Flow and Follow-up</w:t>
            </w:r>
          </w:p>
        </w:tc>
      </w:tr>
      <w:tr w14:paraId="351DAB5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4DD3B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Participants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CA36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13*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2AB84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(b) Give reasons for non-participation at each stage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B77F2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Results—Participant Flow and Follow-up; Figure 1</w:t>
            </w:r>
          </w:p>
        </w:tc>
      </w:tr>
      <w:tr w14:paraId="57ECD58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C98E7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Participants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CC2D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13*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F117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(c) Consider use of a flow diagram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FD40F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Figure 1</w:t>
            </w:r>
          </w:p>
        </w:tc>
      </w:tr>
      <w:tr w14:paraId="6F172FD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65C2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Descriptive data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12B5E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14*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DBBA6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77FFB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Results—Descriptive Characteristics of Participants; Table 1</w:t>
            </w:r>
          </w:p>
        </w:tc>
      </w:tr>
      <w:tr w14:paraId="4860459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14347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Descriptive data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0B94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14*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CF281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(b) Indicate number of participants with missing data for each variable of interest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98ABE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Table 1</w:t>
            </w:r>
          </w:p>
        </w:tc>
      </w:tr>
      <w:tr w14:paraId="72ECE8D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6125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Descriptive data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F45D4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14*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E2840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(c) Summarise follow-up time (eg, average and total amount)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BA3FE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Methods—Participants and procedure (follow-up schedule)</w:t>
            </w:r>
          </w:p>
        </w:tc>
      </w:tr>
      <w:tr w14:paraId="1EC8C4C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0192E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Outcome data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E59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15*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09CD0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Report numbers of outcome events or summary measures over time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653D9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Results—Descriptive Characteristics of Participants; Table 1</w:t>
            </w:r>
          </w:p>
        </w:tc>
      </w:tr>
      <w:tr w14:paraId="6AC94B1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BD39E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Main results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34CC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16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18E8A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(a)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1E4BD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Results—Post-LASSO multivariable regression analyses; Table 2; Supplementary Table S5</w:t>
            </w:r>
          </w:p>
        </w:tc>
      </w:tr>
      <w:tr w14:paraId="0BF3AC3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8944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Main results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797E0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16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6EB4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(b) Report category boundaries when continuous variables were categorized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C092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Methods—Statistical analysis; Supplementary Table S2</w:t>
            </w:r>
          </w:p>
        </w:tc>
      </w:tr>
      <w:tr w14:paraId="238A8A6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7C876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Main results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766CB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16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A971F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(c) If relevant, consider translating estimates of relative risk into absolute risk for a meaningful time period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2DE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applicable; relative risks were not estimated</w:t>
            </w:r>
          </w:p>
        </w:tc>
      </w:tr>
      <w:tr w14:paraId="43ADA94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B2777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Other analyses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EEB45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17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8730C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Report other analyses done—eg analyses of subgroups and interactions, and sensitivity analyses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DF5AD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Results—LASSO and post-LASSO analyses; Supplementary Tables S3–S6</w:t>
            </w:r>
          </w:p>
        </w:tc>
      </w:tr>
      <w:tr w14:paraId="5715CAA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71994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Discussion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7CB0C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Discussion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773E5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Discussion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95B40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3FE448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16F36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Key results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31851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18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E9A7C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Summarise key results with reference to study objectives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C4AEF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Discussion—Summary and interpretation of key findings</w:t>
            </w:r>
          </w:p>
        </w:tc>
      </w:tr>
      <w:tr w14:paraId="7A71CCA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4960D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Limitations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95D77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19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C6697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D2A5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Discussion—Strengths and limitations</w:t>
            </w:r>
          </w:p>
        </w:tc>
      </w:tr>
      <w:tr w14:paraId="463797A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F0B0E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Interpretation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26A6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20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20EDB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5359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Discussion</w:t>
            </w:r>
          </w:p>
        </w:tc>
      </w:tr>
      <w:tr w14:paraId="1C754E2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946C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Generalisability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2ABC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21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84EF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 the generalisability (external validity) of the study results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4B229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Discussion—Strengths and limitations; Future research</w:t>
            </w:r>
          </w:p>
        </w:tc>
      </w:tr>
      <w:tr w14:paraId="249EBC7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B373F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Other information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4368A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Other information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D86B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Other information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62FF6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5A9CFA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1D6F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Funding</w:t>
            </w:r>
          </w:p>
        </w:tc>
        <w:tc>
          <w:tcPr>
            <w:tcW w:w="13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76884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22</w:t>
            </w:r>
          </w:p>
        </w:tc>
        <w:tc>
          <w:tcPr>
            <w:tcW w:w="52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A33DB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3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3C387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Funding</w:t>
            </w:r>
          </w:p>
        </w:tc>
      </w:tr>
      <w:bookmarkEnd w:id="0"/>
    </w:tbl>
    <w:p w14:paraId="0A4D4542">
      <w:pPr>
        <w:spacing w:before="60" w:after="6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 w:val="0"/>
          <w:sz w:val="16"/>
        </w:rPr>
        <w:t>*Give information separately for exposed and unexposed groups when applicable. The checklist should be used with the STROBE Explanation and Elaboration document. Information is available at https://www.strobe-statement.org.</w:t>
      </w:r>
    </w:p>
    <w:p w14:paraId="6D64E76F"/>
    <w:sectPr>
      <w:pgSz w:w="11909" w:h="16834"/>
      <w:pgMar w:top="792" w:right="648" w:bottom="792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D6ED1"/>
    <w:rsid w:val="1E313236"/>
    <w:rsid w:val="4AF0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18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709</Words>
  <Characters>4222</Characters>
  <Lines>0</Lines>
  <Paragraphs>0</Paragraphs>
  <TotalTime>0</TotalTime>
  <ScaleCrop>false</ScaleCrop>
  <LinksUpToDate>false</LinksUpToDate>
  <CharactersWithSpaces>4774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2026-09-17T16:31:00Z</dcterms:created>
  <dc:creator>many1</dc:creator>
  <cp:lastModifiedBy>刘丽琼</cp:lastModifiedBy>
  <dcterms:modified xsi:type="dcterms:W3CDTF">2026-09-21T22:03:08Z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eyJoZGlkIjoiYWI1YjM1ODgxMjA5Mzg4OTY5ZTY3ZWZkYTFjNGEzZGMiLCJ1c2VySWQiOiIyNjUyNjAyMjcifQ==</vt:lpwstr>
  </property>
  <property fmtid="{D5CDD505-2E9C-101B-9397-08002B2CF9AE}" pid="4" name="ICV">
    <vt:lpwstr>47B365EBE519404088AAFB1A6814BDC8_12</vt:lpwstr>
  </property>
</Properties>
</file>