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50715B">
      <w:pPr>
        <w:spacing w:after="12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Arial" w:cs="Times New Roman"/>
          <w:b/>
          <w:sz w:val="22"/>
        </w:rPr>
        <w:t>Supplementary Table S5. Rubin-pooled post-LASSO multivariable regression estimates</w:t>
      </w:r>
    </w:p>
    <w:p w14:paraId="67F799EB">
      <w:pPr>
        <w:spacing w:before="80" w:after="6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Arial" w:cs="Times New Roman"/>
          <w:b/>
          <w:sz w:val="19"/>
        </w:rPr>
        <w:t>Panel A. Primary analysis of prospectively assessed factors</w:t>
      </w:r>
    </w:p>
    <w:tbl>
      <w:tblPr>
        <w:tblStyle w:val="2"/>
        <w:tblW w:w="10899" w:type="dxa"/>
        <w:tblInd w:w="0" w:type="dxa"/>
        <w:tblBorders>
          <w:top w:val="single" w:color="BFBFBF" w:sz="8" w:space="0"/>
          <w:left w:val="none" w:color="auto" w:sz="0" w:space="0"/>
          <w:bottom w:val="single" w:color="BFBFBF" w:sz="8" w:space="0"/>
          <w:right w:val="none" w:color="auto" w:sz="0" w:space="0"/>
          <w:insideH w:val="single" w:color="BFBFBF" w:sz="2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1"/>
        <w:gridCol w:w="2946"/>
        <w:gridCol w:w="2727"/>
        <w:gridCol w:w="1664"/>
        <w:gridCol w:w="913"/>
        <w:gridCol w:w="750"/>
        <w:gridCol w:w="928"/>
      </w:tblGrid>
      <w:tr w14:paraId="532F7AF8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971" w:type="dxa"/>
            <w:tcBorders>
              <w:top w:val="single" w:color="000000" w:sz="8" w:space="0"/>
              <w:bottom w:val="single" w:color="000000" w:sz="8" w:space="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C0FC4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/>
                <w:sz w:val="16"/>
              </w:rPr>
              <w:t>Outcome</w:t>
            </w:r>
          </w:p>
        </w:tc>
        <w:tc>
          <w:tcPr>
            <w:tcW w:w="2946" w:type="dxa"/>
            <w:tcBorders>
              <w:top w:val="single" w:color="000000" w:sz="8" w:space="0"/>
              <w:bottom w:val="single" w:color="000000" w:sz="8" w:space="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50B2F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/>
                <w:sz w:val="16"/>
              </w:rPr>
              <w:t>Predictor</w:t>
            </w:r>
          </w:p>
        </w:tc>
        <w:tc>
          <w:tcPr>
            <w:tcW w:w="2727" w:type="dxa"/>
            <w:tcBorders>
              <w:top w:val="single" w:color="000000" w:sz="8" w:space="0"/>
              <w:bottom w:val="single" w:color="000000" w:sz="8" w:space="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6D411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/>
                <w:sz w:val="16"/>
              </w:rPr>
              <w:t>Comparison / unit</w:t>
            </w:r>
          </w:p>
        </w:tc>
        <w:tc>
          <w:tcPr>
            <w:tcW w:w="1664" w:type="dxa"/>
            <w:tcBorders>
              <w:top w:val="single" w:color="000000" w:sz="8" w:space="0"/>
              <w:bottom w:val="single" w:color="000000" w:sz="8" w:space="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A23F0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/>
                <w:sz w:val="16"/>
              </w:rPr>
              <w:t>B (95% CI)</w:t>
            </w:r>
          </w:p>
        </w:tc>
        <w:tc>
          <w:tcPr>
            <w:tcW w:w="913" w:type="dxa"/>
            <w:tcBorders>
              <w:top w:val="single" w:color="000000" w:sz="8" w:space="0"/>
              <w:bottom w:val="single" w:color="000000" w:sz="8" w:space="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C68BF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/>
                <w:sz w:val="16"/>
              </w:rPr>
              <w:t>SE</w:t>
            </w:r>
          </w:p>
        </w:tc>
        <w:tc>
          <w:tcPr>
            <w:tcW w:w="750" w:type="dxa"/>
            <w:tcBorders>
              <w:top w:val="single" w:color="000000" w:sz="8" w:space="0"/>
              <w:bottom w:val="single" w:color="000000" w:sz="8" w:space="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4633D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/>
                <w:i/>
                <w:iCs/>
                <w:sz w:val="16"/>
              </w:rPr>
              <w:t>P</w:t>
            </w:r>
          </w:p>
        </w:tc>
        <w:tc>
          <w:tcPr>
            <w:tcW w:w="928" w:type="dxa"/>
            <w:tcBorders>
              <w:top w:val="single" w:color="000000" w:sz="8" w:space="0"/>
              <w:bottom w:val="single" w:color="000000" w:sz="8" w:space="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E35BA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/>
                <w:sz w:val="16"/>
              </w:rPr>
              <w:t>BH-FDR q</w:t>
            </w:r>
          </w:p>
        </w:tc>
      </w:tr>
      <w:tr w14:paraId="3426C3B2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72EBFBE">
            <w:pPr>
              <w:spacing w:before="0" w:after="0" w:line="240" w:lineRule="auto"/>
              <w:jc w:val="left"/>
              <w:rPr>
                <w:rFonts w:hint="default" w:ascii="Times New Roman" w:hAnsi="Times New Roman" w:eastAsia="Arial" w:cs="Times New Roman"/>
                <w:b w:val="0"/>
                <w:sz w:val="16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Emotional memory</w:t>
            </w:r>
          </w:p>
          <w:p w14:paraId="122C338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0DF3A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Age, years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D6C66C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Per 1-year increase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D416FB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-0.153 (-0.295, -0.011)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E843B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0.073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04311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0.035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DCFDD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0.119</w:t>
            </w:r>
          </w:p>
        </w:tc>
      </w:tr>
      <w:tr w14:paraId="4DE7F2ED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E0D351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C2D87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Educational level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21017B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College vs high school or below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964A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-0.398 (-2.283, 1.487)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B63AD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0.962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4C153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0.679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1D71F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0.717</w:t>
            </w:r>
          </w:p>
        </w:tc>
      </w:tr>
      <w:tr w14:paraId="5D93FFED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1597C5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02E4A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Educational level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3CFA96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Bachelor’s degree vs high school or below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F99F55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0.654 (-1.206, 2.514)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ABD7C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0.949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FBCE9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0.491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91412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0.585</w:t>
            </w:r>
          </w:p>
        </w:tc>
      </w:tr>
      <w:tr w14:paraId="251D5100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FDE96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058E5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Educational level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E2BFB6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Master’s degree or above vs high school or below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3430B9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1.722 (-0.443, 3.887)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CCA21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1.105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B1A60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0.119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F1709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0.205</w:t>
            </w:r>
          </w:p>
        </w:tc>
      </w:tr>
      <w:tr w14:paraId="027834CA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1D6073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CD902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Gravidity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50BC31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Per additional pregnancy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72DA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0.165 (-0.397, 0.726)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27170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0.287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6F306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0.565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FCBBD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0.631</w:t>
            </w:r>
          </w:p>
        </w:tc>
      </w:tr>
      <w:tr w14:paraId="600908A4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6354C0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097BDD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Assisted reproduction/IVF conception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D2CC5E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IVF/assisted vs natural conception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9EAE0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-1.601 (-3.679, 0.477)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F9048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1.060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D1DEB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0.131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41747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0.205</w:t>
            </w:r>
          </w:p>
        </w:tc>
      </w:tr>
      <w:tr w14:paraId="5813EDFF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963F29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BE5C56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History of adverse pregnancy outcomes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A25829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892D4D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-1.206 (-2.685, 0.273)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29EBE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0.755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A8355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0.110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FC0CB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0.196</w:t>
            </w:r>
          </w:p>
        </w:tc>
      </w:tr>
      <w:tr w14:paraId="09EC4D2B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7104E0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B626F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Oxytocin use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DBD67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26C20B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1.172 (0.195, 2.149)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9DD7D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0.498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0A4BB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0.019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197F6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0.119</w:t>
            </w:r>
          </w:p>
        </w:tc>
      </w:tr>
      <w:tr w14:paraId="1979589F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C7D53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F19B09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Perineal status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0F139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Perineal tear vs none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DC9781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-0.130 (-1.641, 1.381)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F7577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0.771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2A08D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0.866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BB21F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0.878</w:t>
            </w:r>
          </w:p>
        </w:tc>
      </w:tr>
      <w:tr w14:paraId="7F3DECC9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4176C33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FF390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Perineal status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013C8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Episiotomy vs none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3F4DC6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1.265 (-0.572, 3.102)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8040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0.937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74EB4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0.177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04E31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0.266</w:t>
            </w:r>
          </w:p>
        </w:tc>
      </w:tr>
      <w:tr w14:paraId="334B2B92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F9A0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9CE94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Religious belief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E2630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87630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-1.756 (-3.623, 0.111)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FC55B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0.953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550F4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0.065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1D24A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0.148</w:t>
            </w:r>
          </w:p>
        </w:tc>
      </w:tr>
      <w:tr w14:paraId="4D43DA80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D6DE6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C2B1C0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Monthly household income per capita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7F6E8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≤5000 vs ≥8001 RMB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84FF39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1.199 (-0.814, 3.211)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DCF5E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1.027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2835E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0.243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A0432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0.331</w:t>
            </w:r>
          </w:p>
        </w:tc>
      </w:tr>
      <w:tr w14:paraId="7EE3EFE7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FDC2B6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925FF1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Monthly household income per capita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1B676C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5001–8000 vs ≥8001 RMB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1ADDA5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1.333 (0.161, 2.506)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35A7D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0.598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92A7E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0.026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466E7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0.119</w:t>
            </w:r>
          </w:p>
        </w:tc>
      </w:tr>
      <w:tr w14:paraId="20EAD7F7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A5E04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F4699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Living apart from husband after marriage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B732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12658C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1.237 (-1.441, 3.914)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4197C5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1.366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3D513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0.365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05733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0.472</w:t>
            </w:r>
          </w:p>
        </w:tc>
      </w:tr>
      <w:tr w14:paraId="103EE0FE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647910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C79D1D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Living apart from husband after marriage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6144A0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Not applicable/non-married vs no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846D69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1.538 (-2.630, 5.706)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DF209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2.126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ECFBD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0.470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64384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0.575</w:t>
            </w:r>
          </w:p>
        </w:tc>
      </w:tr>
      <w:tr w14:paraId="50A3B990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31827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62353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Planned labor analgesia/anesthesia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6F645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No vs yes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0A2D5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0.981 (-2.485, 4.446)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35372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1.768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AA725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0.579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50619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0.631</w:t>
            </w:r>
          </w:p>
        </w:tc>
      </w:tr>
      <w:tr w14:paraId="4C660DBE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18344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F7CAA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Planned labor analgesia/anesthesia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25CF3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Undecided vs yes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F9C48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-0.684 (-1.933, 0.565)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00224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0.637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688D4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0.283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45AFB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0.379</w:t>
            </w:r>
          </w:p>
        </w:tc>
      </w:tr>
      <w:tr w14:paraId="1C0A31F6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5957C5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F51B1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Mode of delivery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6240F9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Instrumental vaginal vs spontaneous vaginal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6BFB3C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-1.084 (-5.014, 2.847)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6CCCE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2.005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76E71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0.589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EC2F3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0.631</w:t>
            </w:r>
          </w:p>
        </w:tc>
      </w:tr>
      <w:tr w14:paraId="2157DBC6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529D39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0925F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Mode of delivery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63559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Vaginal-to-cesarean vs spontaneous vaginal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F196C3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0.803 (-1.401, 3.006)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22FBD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1.124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B05A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0.475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13476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0.575</w:t>
            </w:r>
          </w:p>
        </w:tc>
      </w:tr>
      <w:tr w14:paraId="744C0360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405FB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9D12AC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Mode of delivery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2CDBE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Emergency cesarean vs spontaneous vaginal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BB44EB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2.255 (-0.133, 4.644)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E64EE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1.219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1CCBD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0.064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3DC51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0.148</w:t>
            </w:r>
          </w:p>
        </w:tc>
      </w:tr>
      <w:tr w14:paraId="4F2D5A2E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573401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69C0A6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Mode of delivery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69A41C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Elective/non-emergency cesarean vs spontaneous vaginal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5F2F3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1.497 (-0.199, 3.193)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1EFE1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0.866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13960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0.084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B7FAE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0.174</w:t>
            </w:r>
          </w:p>
        </w:tc>
      </w:tr>
      <w:tr w14:paraId="30558BEC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E54E9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D9979E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Pregnancy complications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B0A203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B9534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-0.931 (-1.847, -0.015)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8C4B8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0.467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F06A5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0.046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269A49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0.139</w:t>
            </w:r>
          </w:p>
        </w:tc>
      </w:tr>
      <w:tr w14:paraId="4147E52D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1BB2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6063D5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Infant complications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2A045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67C1F6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-1.848 (-3.423, -0.273)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22659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0.804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2934F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0.021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77318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0.119</w:t>
            </w:r>
          </w:p>
        </w:tc>
      </w:tr>
      <w:tr w14:paraId="3E7946E4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5474F0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A39D4D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Prenatal EPDS score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76D035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Per 1-point increase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2F7E5E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0.187 (0.056, 0.318)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E5917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0.067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9F9ED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0.005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7727E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0.054</w:t>
            </w:r>
          </w:p>
        </w:tc>
      </w:tr>
      <w:tr w14:paraId="4EFC6A09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185BF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24ADEC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CAQ score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8A4C1D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Per 1-point increase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1BBEC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0.180 (0.120, 0.240)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F1035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0.031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BD407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&lt;0.001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28752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&lt;0.001</w:t>
            </w:r>
          </w:p>
        </w:tc>
      </w:tr>
      <w:tr w14:paraId="0A9034A5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82419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887FF5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BSS-R score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31107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Per 1-point increase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B1E33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-0.310 (-0.398, -0.221)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C57C6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0.045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84596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&lt;0.001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B9AAF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&lt;0.001</w:t>
            </w:r>
          </w:p>
        </w:tc>
      </w:tr>
      <w:tr w14:paraId="34F242C4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2323F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8CFB63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History of traumatic experiences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E4F99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34C9D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-0.786 (-1.984, 0.412)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55C94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0.611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1F9B5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0.198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D41B7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0.286</w:t>
            </w:r>
          </w:p>
        </w:tc>
      </w:tr>
      <w:tr w14:paraId="20CD1709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95A5DF">
            <w:pPr>
              <w:spacing w:before="0" w:after="0" w:line="240" w:lineRule="auto"/>
              <w:jc w:val="left"/>
              <w:rPr>
                <w:rFonts w:hint="default" w:ascii="Times New Roman" w:hAnsi="Times New Roman" w:eastAsia="Arial" w:cs="Times New Roman"/>
                <w:b w:val="0"/>
                <w:sz w:val="16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Reliving</w:t>
            </w:r>
          </w:p>
          <w:p w14:paraId="1E3A5F3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A04A5C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Educational level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95BF29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College vs high school or below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30FF29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-1.577 (-3.447, 0.293)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541FA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0.954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13F1C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0.098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ED9DF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0.194</w:t>
            </w:r>
          </w:p>
        </w:tc>
      </w:tr>
      <w:tr w14:paraId="3BA8C9E7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51EC0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AAE45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Educational level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61477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Bachelor’s degree vs high school or below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857889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-0.505 (-2.306, 1.297)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E5A1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0.919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D90CF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0.583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F0C75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0.631</w:t>
            </w:r>
          </w:p>
        </w:tc>
      </w:tr>
      <w:tr w14:paraId="2512E8B1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FEB8CC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474475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Educational level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540841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Master’s degree or above vs high school or below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DB38BB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-0.689 (-2.763, 1.386)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946A2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1.058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7B84F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0.515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DDF8F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0.585</w:t>
            </w:r>
          </w:p>
        </w:tc>
      </w:tr>
      <w:tr w14:paraId="519BFEEE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704E2B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7AF0F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Monthly household income per capita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A3A75B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≤5000 vs ≥8001 RMB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E73226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-0.354 (-2.328, 1.620)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58E29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1.007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04ED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0.725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8A71B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0.749</w:t>
            </w:r>
          </w:p>
        </w:tc>
      </w:tr>
      <w:tr w14:paraId="5CEC63AD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5908C0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C8840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Monthly household income per capita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8EA51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5001–8000 vs ≥8001 RMB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F559B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-1.377 (-2.509, -0.244)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9582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0.578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9E3079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0.017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47B7B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0.119</w:t>
            </w:r>
          </w:p>
        </w:tc>
      </w:tr>
      <w:tr w14:paraId="5AF9A9CA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EE971C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D2F24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Infant complications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9C798B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3E1550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1.521 (-0.036, 3.077)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E6C58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0.794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60A88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0.056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0499E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0.148</w:t>
            </w:r>
          </w:p>
        </w:tc>
      </w:tr>
      <w:tr w14:paraId="355601CE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BDE049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796949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CAQ score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516E6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Per 1-point increase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767C39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0.073 (0.017, 0.128)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070C2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0.028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49C17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0.010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E57C1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0.097</w:t>
            </w:r>
          </w:p>
        </w:tc>
      </w:tr>
      <w:tr w14:paraId="53F50291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26E6C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5D3A1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BSS-R score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C189F5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Per 1-point increase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B41BBE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-0.074 (-0.158, 0.009)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9EDC1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0.043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02318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0.081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0C026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0.173</w:t>
            </w:r>
          </w:p>
        </w:tc>
      </w:tr>
      <w:tr w14:paraId="4BAA49B2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A2E20">
            <w:pPr>
              <w:spacing w:before="0" w:after="0" w:line="240" w:lineRule="auto"/>
              <w:jc w:val="left"/>
              <w:rPr>
                <w:rFonts w:hint="default" w:ascii="Times New Roman" w:hAnsi="Times New Roman" w:eastAsia="Arial" w:cs="Times New Roman"/>
                <w:b w:val="0"/>
                <w:sz w:val="16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Centrality of memory</w:t>
            </w:r>
          </w:p>
          <w:p w14:paraId="03E2BCC5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75D4E6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Age, years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B9B99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Per 1-year increase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4C83839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0.135 (0.005, 0.264)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DA085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0.066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6B4EE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0.041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E99DA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0.129</w:t>
            </w:r>
          </w:p>
        </w:tc>
      </w:tr>
      <w:tr w14:paraId="7DF2708A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6BBD3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BD7CA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Educational level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58927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College vs high school or below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FAF08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-1.347 (-3.098, 0.403)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073BE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0.893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20A22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0.132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7046C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0.205</w:t>
            </w:r>
          </w:p>
        </w:tc>
      </w:tr>
      <w:tr w14:paraId="0FADC6D5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26FB5E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F2A04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Educational level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627F75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Bachelor’s degree vs high school or below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D66E4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-1.171 (-2.901, 0.559)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7B0F4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0.883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D3087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0.185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EF09E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0.272</w:t>
            </w:r>
          </w:p>
        </w:tc>
      </w:tr>
      <w:tr w14:paraId="131E2C43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25D2A0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B5BE76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Educational level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F3A91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Master’s degree or above vs high school or below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383DE6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-1.838 (-3.866, 0.189)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257A9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1.034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415F3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0.076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0E3E9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0.167</w:t>
            </w:r>
          </w:p>
        </w:tc>
      </w:tr>
      <w:tr w14:paraId="46196304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1853A0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E6DC86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Gravidity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512FE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Per additional pregnancy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A1A25C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-0.241 (-0.760, 0.278)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63155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0.265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971A1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0.362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62805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0.472</w:t>
            </w:r>
          </w:p>
        </w:tc>
      </w:tr>
      <w:tr w14:paraId="63061792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CCB013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9FDBD3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History of adverse pregnancy outcomes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FD816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102973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-0.843 (-2.214, 0.527)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15003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0.699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0DC88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0.228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D7A63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0.322</w:t>
            </w:r>
          </w:p>
        </w:tc>
      </w:tr>
      <w:tr w14:paraId="7C46B206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E8F91B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99A63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Infant Apgar score at 5 minutes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34AE8D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Per 1-point increase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676B20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-0.866 (-2.007, 0.275)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6B88E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0.582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4DCAA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0.137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BE729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0.210</w:t>
            </w:r>
          </w:p>
        </w:tc>
      </w:tr>
      <w:tr w14:paraId="077D545F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5264F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C9333C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Only-child status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8B4FA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D073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1.095 (0.112, 2.078)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73A36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0.502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C7971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0.029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3E7CA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0.119</w:t>
            </w:r>
          </w:p>
        </w:tc>
      </w:tr>
      <w:tr w14:paraId="5B31F378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F3594C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A2C015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Living apart from husband after marriage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40B43E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E13E99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0.074 (-2.472, 2.621)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AEBD4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1.299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C69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0.954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DBE66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0.954</w:t>
            </w:r>
          </w:p>
        </w:tc>
      </w:tr>
      <w:tr w14:paraId="571612E7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D25DCD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0BB31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Living apart from husband after marriage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E7642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Not applicable/non-married vs no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3ADE39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3.828 (-0.120, 7.776)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8C3F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2.014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AFB58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0.057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09BBB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0.148</w:t>
            </w:r>
          </w:p>
        </w:tc>
      </w:tr>
      <w:tr w14:paraId="42B4BB7D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37CED9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D8970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Total duration of labor, per 60 min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6A4FC0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Per 60-min increase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73146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0.111 (0.010, 0.213)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45266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0.052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C2E38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0.032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DC6DB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0.119</w:t>
            </w:r>
          </w:p>
        </w:tc>
      </w:tr>
      <w:tr w14:paraId="299F3D01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9BBEEC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176D76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Labor analgesia/anesthesia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AD754E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3AAD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1.319 (-0.375, 3.013)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46CF9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0.864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4E99A9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0.127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A7F61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0.205</w:t>
            </w:r>
          </w:p>
        </w:tc>
      </w:tr>
      <w:tr w14:paraId="31A96A69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4A3975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84CAEE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Mode of delivery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C62250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Instrumental vaginal vs spontaneous vaginal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5A062D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1.248 (-2.370, 4.867)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FEE03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1.846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17947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0.499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A6F23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0.585</w:t>
            </w:r>
          </w:p>
        </w:tc>
      </w:tr>
      <w:tr w14:paraId="22AED858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9B6EE0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8D5C8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Mode of delivery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2A67C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Vaginal-to-cesarean vs spontaneous vaginal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3CA4D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2.304 (0.277, 4.331)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2871F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1.034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0D47C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0.026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4550C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0.119</w:t>
            </w:r>
          </w:p>
        </w:tc>
      </w:tr>
      <w:tr w14:paraId="415BB0BF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87D84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5A47A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Mode of delivery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6C7F73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Emergency cesarean vs spontaneous vaginal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F9D803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0.378 (-1.764, 2.520)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0628F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1.093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3698F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0.729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22CD0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0.749</w:t>
            </w:r>
          </w:p>
        </w:tc>
      </w:tr>
      <w:tr w14:paraId="22CDFFC6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C303FD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DE651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Mode of delivery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382721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Elective/non-emergency cesarean vs spontaneous vaginal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E71433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1.244 (-0.200, 2.687)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451AEF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0.737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22A3F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0.091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1B458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0.185</w:t>
            </w:r>
          </w:p>
        </w:tc>
      </w:tr>
      <w:tr w14:paraId="191DBC98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B5DC9D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C5570E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Doula-assisted delivery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84D89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797D9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0.757 (-0.220, 1.734)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0B113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0.499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B868F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0.129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FEB81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0.205</w:t>
            </w:r>
          </w:p>
        </w:tc>
      </w:tr>
      <w:tr w14:paraId="797E765A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E0ABC5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B4209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Pregnancy complications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524D7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AB9D4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-0.894 (-1.743, -0.046)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51C64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0.433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BD64D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0.039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34498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0.127</w:t>
            </w:r>
          </w:p>
        </w:tc>
      </w:tr>
      <w:tr w14:paraId="59E73B93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E07D7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7F8FCE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Infant complications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835933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7D429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1.127 (-0.322, 2.575)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9144C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0.739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011BE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0.127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8F530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0.205</w:t>
            </w:r>
          </w:p>
        </w:tc>
      </w:tr>
      <w:tr w14:paraId="2558EDF1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14683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36571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Prenatal EPDS score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C34DD6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Per 1-point increase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766BA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0.115 (-0.007, 0.237)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28AE2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0.062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EA2CC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0.065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63B53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0.148</w:t>
            </w:r>
          </w:p>
        </w:tc>
      </w:tr>
      <w:tr w14:paraId="293C479F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22119B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44182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CAQ score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669CF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Per 1-point increase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6D07A3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0.080 (0.024, 0.136)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AC8E1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0.028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87E4F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0.005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D7B62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0.054</w:t>
            </w:r>
          </w:p>
        </w:tc>
      </w:tr>
      <w:tr w14:paraId="704B970D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ED179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C252C5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BSS-R score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51C20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Per 1-point increase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DA985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-0.034 (-0.116, 0.049)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8FA40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0.042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1F199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0.421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CFC36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0.534</w:t>
            </w:r>
          </w:p>
        </w:tc>
      </w:tr>
      <w:tr w14:paraId="3B94D85C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6A5805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431F0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History of traumatic experiences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226CCE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205621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1.094 (-0.020, 2.209)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576F4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0.569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7FDE6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0.054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560DC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0.148</w:t>
            </w:r>
          </w:p>
        </w:tc>
      </w:tr>
      <w:tr w14:paraId="39AB44F2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1225D1">
            <w:pPr>
              <w:spacing w:before="0" w:after="0" w:line="240" w:lineRule="auto"/>
              <w:jc w:val="left"/>
              <w:rPr>
                <w:rFonts w:hint="default" w:ascii="Times New Roman" w:hAnsi="Times New Roman" w:eastAsia="Arial" w:cs="Times New Roman"/>
                <w:b w:val="0"/>
                <w:sz w:val="16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Sensory memory</w:t>
            </w:r>
          </w:p>
          <w:p w14:paraId="7AE464D6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48EB99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History of adverse pregnancy outcomes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486685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928F73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1.256 (0.114, 2.398)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C40CA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0.583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E07B5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0.031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F611F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0.119</w:t>
            </w:r>
          </w:p>
        </w:tc>
      </w:tr>
      <w:tr w14:paraId="2DFC488B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DEAA3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0367A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Monthly household income per capita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3B54F3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≤5000 vs ≥8001 RMB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E46853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-1.524 (-3.350, 0.301)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45B61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0.931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D61B8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0.102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ABC6A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0.196</w:t>
            </w:r>
          </w:p>
        </w:tc>
      </w:tr>
      <w:tr w14:paraId="642C2F9E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099B6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D9E59B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Monthly household income per capita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A996D3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5001–8000 vs ≥8001 RMB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A28FAB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-1.149 (-2.184, -0.114)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0832F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0.528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C340F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0.030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D2C97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0.119</w:t>
            </w:r>
          </w:p>
        </w:tc>
      </w:tr>
      <w:tr w14:paraId="4814EE5E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A4BAA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E8DBD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Living apart from husband after marriage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75B78C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FA944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1.002 (-1.469, 3.472)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AEDA2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1.261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85E87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0.427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3AB5F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0.534</w:t>
            </w:r>
          </w:p>
        </w:tc>
      </w:tr>
      <w:tr w14:paraId="7978D3BB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63C823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42F00DB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Living apart from husband after marriage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1B2A83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Not applicable/non-married vs no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C6C15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4.059 (0.316, 7.803)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E4B94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1.910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E080C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0.034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57FE1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0.119</w:t>
            </w:r>
          </w:p>
        </w:tc>
      </w:tr>
      <w:tr w14:paraId="56B3EC5E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A1EE79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5FF01E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Pregnancy complications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AF4E6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1D433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-0.510 (-1.353, 0.333)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C3FB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0.430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03B03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0.235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82AE79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0.327</w:t>
            </w:r>
          </w:p>
        </w:tc>
      </w:tr>
      <w:tr w14:paraId="01070216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5C5B6D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36E9D3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Pregnancy comorbidities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C9A93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F0B3A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-0.755 (-1.541, 0.032)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5AABA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0.401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99A1F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0.060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817A7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0.148</w:t>
            </w:r>
          </w:p>
        </w:tc>
      </w:tr>
      <w:tr w14:paraId="1D86C61A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D3C2D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4D68646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Infant complications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B3C15D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97468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2.434 (1.003, 3.866)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028E4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0.730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D02A7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&lt;0.001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A8C84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0.015</w:t>
            </w:r>
          </w:p>
        </w:tc>
      </w:tr>
      <w:tr w14:paraId="2B041FCF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BA4470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9D242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CAQ score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F1B723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Per 1-point increase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60476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0.058 (0.007, 0.110)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C92E0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0.026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0F570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0.026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58A29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0.119</w:t>
            </w:r>
          </w:p>
        </w:tc>
      </w:tr>
      <w:tr w14:paraId="308417F1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9AC089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DA11B0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BSS-R score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A7AB7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Per 1-point increase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CA2C91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-0.063 (-0.140, 0.014)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884EB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0.039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496899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0.108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B574D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0.196</w:t>
            </w:r>
          </w:p>
        </w:tc>
      </w:tr>
      <w:tr w14:paraId="5A7FECA8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3122A0">
            <w:pPr>
              <w:spacing w:before="0" w:after="0" w:line="240" w:lineRule="auto"/>
              <w:jc w:val="left"/>
              <w:rPr>
                <w:rFonts w:hint="default" w:ascii="Times New Roman" w:hAnsi="Times New Roman" w:eastAsia="Arial" w:cs="Times New Roman"/>
                <w:b w:val="0"/>
                <w:sz w:val="16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Recall</w:t>
            </w:r>
          </w:p>
          <w:p w14:paraId="220C6F16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3AA6E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Living apart from husband after marriage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471573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FAB13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-0.404 (-1.599, 0.790)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96E0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0.610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1BFCE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0.507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7B8F14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0.585</w:t>
            </w:r>
          </w:p>
        </w:tc>
      </w:tr>
      <w:tr w14:paraId="35AC4EA1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45E085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D42E7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Living apart from husband after marriage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15847D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Not applicable/non-married vs no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579FC1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1.836 (0.004, 3.668)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9CB73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0.935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727A4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0.049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27D20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0.143</w:t>
            </w:r>
          </w:p>
        </w:tc>
      </w:tr>
      <w:tr w14:paraId="21050EC8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73C7F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2BCBA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Labor analgesia/anesthesia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A85549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F08AD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0.614 (-0.137, 1.365)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1B38F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0.383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1F2FE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0.109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44F19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0.196</w:t>
            </w:r>
          </w:p>
        </w:tc>
      </w:tr>
      <w:tr w14:paraId="13339281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9142B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E4B81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Infant complications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1B5E11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9C2D4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1.275 (0.568, 1.981)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D8EA2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0.360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26A36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&lt;0.001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A2CCA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0.010</w:t>
            </w:r>
          </w:p>
        </w:tc>
      </w:tr>
      <w:tr w14:paraId="455384AC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8EF8E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7510C40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Prenatal EPDS score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9D4B1D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Per 1-point increase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1961B0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0.098 (0.040, 0.157)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0AF149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0.030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98748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0.001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04E5B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0.015</w:t>
            </w:r>
          </w:p>
        </w:tc>
      </w:tr>
      <w:tr w14:paraId="538D0AF6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BAFFB5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0A3D4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CAQ score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A62C1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Per 1-point increase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0B5B4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0.033 (0.006, 0.059)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95235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0.014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3C819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0.018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C0701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0.119</w:t>
            </w:r>
          </w:p>
        </w:tc>
      </w:tr>
      <w:tr w14:paraId="7A705B95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BB8BB9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2CE5EE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BSS-R score</w:t>
            </w:r>
          </w:p>
        </w:tc>
        <w:tc>
          <w:tcPr>
            <w:tcW w:w="272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58F0A0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Per 1-point increase</w:t>
            </w:r>
          </w:p>
        </w:tc>
        <w:tc>
          <w:tcPr>
            <w:tcW w:w="166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706D70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-0.041 (-0.079, -0.004)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ACAF2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0.019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C277E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0.031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804F5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0.119</w:t>
            </w:r>
          </w:p>
        </w:tc>
      </w:tr>
    </w:tbl>
    <w:p w14:paraId="5EE411EA">
      <w:pPr>
        <w:spacing w:before="60" w:after="60" w:line="240" w:lineRule="auto"/>
        <w:rPr>
          <w:rFonts w:hint="default" w:ascii="Times New Roman" w:hAnsi="Times New Roman" w:eastAsia="Arial" w:cs="Times New Roman"/>
          <w:b w:val="0"/>
          <w:sz w:val="16"/>
        </w:rPr>
      </w:pPr>
      <w:r>
        <w:rPr>
          <w:rFonts w:hint="default" w:ascii="Times New Roman" w:hAnsi="Times New Roman" w:eastAsia="Arial" w:cs="Times New Roman"/>
          <w:b w:val="0"/>
          <w:sz w:val="16"/>
        </w:rPr>
        <w:t>Note: All variables shown were retained at lambda.min at the conceptual-predictor level; when any dummy term from a multilevel factor was selected, the complete factor was entered into the post-LASSO model. Pooled estimates use Rubin’s rules across 20 imputations. BH-FDR correction for this panel was performed across all 75 non-intercept coefficient tests within the corresponding analysis family.</w:t>
      </w:r>
    </w:p>
    <w:p w14:paraId="3EA2C7E0">
      <w:pPr>
        <w:spacing w:before="60" w:after="60" w:line="240" w:lineRule="auto"/>
        <w:rPr>
          <w:rFonts w:hint="default" w:ascii="Times New Roman" w:hAnsi="Times New Roman" w:eastAsia="Arial" w:cs="Times New Roman"/>
          <w:b w:val="0"/>
          <w:sz w:val="16"/>
        </w:rPr>
      </w:pPr>
    </w:p>
    <w:p w14:paraId="5A1E35E0">
      <w:pPr>
        <w:spacing w:before="80" w:after="60"/>
        <w:rPr>
          <w:rFonts w:hint="default" w:ascii="Times New Roman" w:hAnsi="Times New Roman" w:cs="Times New Roman"/>
        </w:rPr>
      </w:pPr>
      <w:bookmarkStart w:id="0" w:name="_GoBack"/>
      <w:bookmarkEnd w:id="0"/>
      <w:r>
        <w:rPr>
          <w:rFonts w:hint="default" w:ascii="Times New Roman" w:hAnsi="Times New Roman" w:eastAsia="Arial" w:cs="Times New Roman"/>
          <w:b/>
          <w:sz w:val="19"/>
        </w:rPr>
        <w:t>Panel B. Extended analysis including concurrently assessed T2 factors</w:t>
      </w:r>
    </w:p>
    <w:tbl>
      <w:tblPr>
        <w:tblStyle w:val="2"/>
        <w:tblW w:w="10899" w:type="dxa"/>
        <w:tblInd w:w="0" w:type="dxa"/>
        <w:tblBorders>
          <w:top w:val="single" w:color="BFBFBF" w:sz="8" w:space="0"/>
          <w:left w:val="none" w:color="auto" w:sz="0" w:space="0"/>
          <w:bottom w:val="single" w:color="BFBFBF" w:sz="8" w:space="0"/>
          <w:right w:val="none" w:color="auto" w:sz="0" w:space="0"/>
          <w:insideH w:val="single" w:color="BFBFBF" w:sz="2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1"/>
        <w:gridCol w:w="3000"/>
        <w:gridCol w:w="2646"/>
        <w:gridCol w:w="1691"/>
        <w:gridCol w:w="913"/>
        <w:gridCol w:w="750"/>
        <w:gridCol w:w="928"/>
      </w:tblGrid>
      <w:tr w14:paraId="6F08BB75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tblHeader/>
        </w:trPr>
        <w:tc>
          <w:tcPr>
            <w:tcW w:w="971" w:type="dxa"/>
            <w:tcBorders>
              <w:top w:val="single" w:color="000000" w:sz="8" w:space="0"/>
              <w:bottom w:val="single" w:color="000000" w:sz="8" w:space="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EC79D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/>
                <w:sz w:val="16"/>
              </w:rPr>
              <w:t>Outcome</w:t>
            </w:r>
          </w:p>
        </w:tc>
        <w:tc>
          <w:tcPr>
            <w:tcW w:w="3000" w:type="dxa"/>
            <w:tcBorders>
              <w:top w:val="single" w:color="000000" w:sz="8" w:space="0"/>
              <w:bottom w:val="single" w:color="000000" w:sz="8" w:space="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26BCB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/>
                <w:sz w:val="16"/>
              </w:rPr>
              <w:t>Predictor</w:t>
            </w:r>
          </w:p>
        </w:tc>
        <w:tc>
          <w:tcPr>
            <w:tcW w:w="2646" w:type="dxa"/>
            <w:tcBorders>
              <w:top w:val="single" w:color="000000" w:sz="8" w:space="0"/>
              <w:bottom w:val="single" w:color="000000" w:sz="8" w:space="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986299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/>
                <w:sz w:val="16"/>
              </w:rPr>
              <w:t>Comparison / unit</w:t>
            </w:r>
          </w:p>
        </w:tc>
        <w:tc>
          <w:tcPr>
            <w:tcW w:w="1691" w:type="dxa"/>
            <w:tcBorders>
              <w:top w:val="single" w:color="000000" w:sz="8" w:space="0"/>
              <w:bottom w:val="single" w:color="000000" w:sz="8" w:space="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42C42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/>
                <w:sz w:val="16"/>
              </w:rPr>
              <w:t>B (95% CI)</w:t>
            </w:r>
          </w:p>
        </w:tc>
        <w:tc>
          <w:tcPr>
            <w:tcW w:w="913" w:type="dxa"/>
            <w:tcBorders>
              <w:top w:val="single" w:color="000000" w:sz="8" w:space="0"/>
              <w:bottom w:val="single" w:color="000000" w:sz="8" w:space="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05D5B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/>
                <w:sz w:val="16"/>
              </w:rPr>
              <w:t>SE</w:t>
            </w:r>
          </w:p>
        </w:tc>
        <w:tc>
          <w:tcPr>
            <w:tcW w:w="750" w:type="dxa"/>
            <w:tcBorders>
              <w:top w:val="single" w:color="000000" w:sz="8" w:space="0"/>
              <w:bottom w:val="single" w:color="000000" w:sz="8" w:space="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F3510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/>
                <w:sz w:val="16"/>
              </w:rPr>
              <w:t>P</w:t>
            </w:r>
          </w:p>
        </w:tc>
        <w:tc>
          <w:tcPr>
            <w:tcW w:w="928" w:type="dxa"/>
            <w:tcBorders>
              <w:top w:val="single" w:color="000000" w:sz="8" w:space="0"/>
              <w:bottom w:val="single" w:color="000000" w:sz="8" w:space="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5E169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/>
                <w:sz w:val="16"/>
              </w:rPr>
              <w:t>BH-FDR q</w:t>
            </w:r>
          </w:p>
        </w:tc>
      </w:tr>
      <w:tr w14:paraId="40DC55F0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E3D6F5">
            <w:pPr>
              <w:spacing w:before="0" w:after="0" w:line="240" w:lineRule="auto"/>
              <w:jc w:val="left"/>
              <w:rPr>
                <w:rFonts w:hint="default" w:ascii="Times New Roman" w:hAnsi="Times New Roman" w:eastAsia="Arial" w:cs="Times New Roman"/>
                <w:b w:val="0"/>
                <w:sz w:val="16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Emotional memory</w:t>
            </w:r>
          </w:p>
          <w:p w14:paraId="7179DD0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2F37F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Age, years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31BADD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Per 1-year increase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B97DB1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-0.147 (-0.280, -0.013)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8F5DF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0.068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F4D91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0.031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015F0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0.130</w:t>
            </w:r>
          </w:p>
        </w:tc>
      </w:tr>
      <w:tr w14:paraId="2B4C839D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8A3B5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C4A9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Ethnic minority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245C7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E4DA55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-0.921 (-2.868, 1.026)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445E5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0.993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DE7519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0.354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F2F0D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0.485</w:t>
            </w:r>
          </w:p>
        </w:tc>
      </w:tr>
      <w:tr w14:paraId="018E5EDA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04C64C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E95DF3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Educational level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41441C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College vs high school or below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392A3D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-0.239 (-2.091, 1.613)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72B9D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0.945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A074C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0.800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9B275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0.835</w:t>
            </w:r>
          </w:p>
        </w:tc>
      </w:tr>
      <w:tr w14:paraId="5A095951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85A33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03CC65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Educational level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36ADF1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Bachelor’s degree vs high school or below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6B646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0.832 (-0.976, 2.640)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B164F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0.923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DD8E3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0.367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6F8F7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0.497</w:t>
            </w:r>
          </w:p>
        </w:tc>
      </w:tr>
      <w:tr w14:paraId="41446B0E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A7EA3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8674FD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Educational level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4E8B10E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Master’s degree or above vs high school or below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4C713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1.916 (-0.189, 4.021)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36B2B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1.074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31E3A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0.074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0650F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0.193</w:t>
            </w:r>
          </w:p>
        </w:tc>
      </w:tr>
      <w:tr w14:paraId="07919516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901D71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464249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Assisted reproduction/IVF conception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F96E46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IVF/assisted vs natural conception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E7FF23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-1.594 (-3.633, 0.446)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369DE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1.040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79399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0.126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92CF7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0.266</w:t>
            </w:r>
          </w:p>
        </w:tc>
      </w:tr>
      <w:tr w14:paraId="4D648F48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7C282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9CC7B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History of adverse pregnancy outcomes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E975A0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2CEEE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-0.801 (-2.025, 0.424)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D06AA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0.625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98664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0.200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DA53B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0.349</w:t>
            </w:r>
          </w:p>
        </w:tc>
      </w:tr>
      <w:tr w14:paraId="4C9F6CBC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A7C78E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ED7DB9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Oxytocin use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3E0465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ABB0B6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0.929 (-0.031, 1.890)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5EE08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0.490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134E2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0.058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6E84E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0.167</w:t>
            </w:r>
          </w:p>
        </w:tc>
      </w:tr>
      <w:tr w14:paraId="10419C52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E06F0B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14F9B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Perineal status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BDD9B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Perineal tear vs none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61434E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-0.274 (-1.730, 1.181)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23FF3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0.743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4B613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0.712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4ABA8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0.777</w:t>
            </w:r>
          </w:p>
        </w:tc>
      </w:tr>
      <w:tr w14:paraId="18EABEA8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14A34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D5ED5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Perineal status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C59556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Episiotomy vs none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77921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0.921 (-0.851, 2.692)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AF700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0.904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F2D17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0.308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7E5F3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0.450</w:t>
            </w:r>
          </w:p>
        </w:tc>
      </w:tr>
      <w:tr w14:paraId="4C93B455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1693CC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24D270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Religious belief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94D0BE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B58B0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-1.903 (-3.730, -0.076)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9A9C9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0.932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288DA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0.041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E21B9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0.158</w:t>
            </w:r>
          </w:p>
        </w:tc>
      </w:tr>
      <w:tr w14:paraId="25C24CB1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B4F6E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923ED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Monthly household income per capita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C76EBB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≤5000 vs ≥8001 RMB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3DFA9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1.778 (-0.193, 3.748)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053F2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1.006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20986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0.077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DFFDC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0.195</w:t>
            </w:r>
          </w:p>
        </w:tc>
      </w:tr>
      <w:tr w14:paraId="53DB4FD1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E2B5ED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312065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Monthly household income per capita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411FC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5001–8000 vs ≥8001 RMB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CB712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1.469 (0.326, 2.613)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4BCDE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0.583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1ED22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0.012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CA8EC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0.103</w:t>
            </w:r>
          </w:p>
        </w:tc>
      </w:tr>
      <w:tr w14:paraId="5ED56DCC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2B709B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B7A41E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Living apart from husband after marriage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D4FB40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EEDB6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1.052 (-1.565, 3.670)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FB917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1.336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223EC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0.431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8311F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0.544</w:t>
            </w:r>
          </w:p>
        </w:tc>
      </w:tr>
      <w:tr w14:paraId="2FBF896D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5D628D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6CA93C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Living apart from husband after marriage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96434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Not applicable/non-married vs no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E38926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0.728 (-3.338, 4.793)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FCFE5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2.074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7C397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0.726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C8C2C9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0.783</w:t>
            </w:r>
          </w:p>
        </w:tc>
      </w:tr>
      <w:tr w14:paraId="58AEA086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191883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56B2F5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Planned labor analgesia/anesthesia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A21D4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No vs yes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5F7B0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0.870 (-2.489, 4.230)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255AA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1.714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3579A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0.612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B90E1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0.716</w:t>
            </w:r>
          </w:p>
        </w:tc>
      </w:tr>
      <w:tr w14:paraId="287D72D1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B03846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8045C6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Planned labor analgesia/anesthesia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1F588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Undecided vs yes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0E2C9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-0.369 (-1.588, 0.849)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C2C06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0.622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4D95B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0.552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BB095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0.675</w:t>
            </w:r>
          </w:p>
        </w:tc>
      </w:tr>
      <w:tr w14:paraId="43433F64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5B7BC9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5E05C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Mode of delivery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D8588D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Instrumental vaginal vs spontaneous vaginal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4F2D41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-2.100 (-5.971, 1.771)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0D6A1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1.975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9D4F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0.288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A9152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0.432</w:t>
            </w:r>
          </w:p>
        </w:tc>
      </w:tr>
      <w:tr w14:paraId="54D300E9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6BD885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B1255D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Mode of delivery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FC69F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Vaginal-to-cesarean vs spontaneous vaginal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C9302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-0.023 (-2.196, 2.150)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A3876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1.109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92DF7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0.983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6DA1F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0.983</w:t>
            </w:r>
          </w:p>
        </w:tc>
      </w:tr>
      <w:tr w14:paraId="13CCC2BE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757E7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36FB45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Mode of delivery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F1DBD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Emergency cesarean vs spontaneous vaginal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A788E3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1.525 (-0.851, 3.900)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FD0D9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1.212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20578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0.208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B8028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0.351</w:t>
            </w:r>
          </w:p>
        </w:tc>
      </w:tr>
      <w:tr w14:paraId="752FAE72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2043C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C76731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Mode of delivery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535ED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Elective/non-emergency cesarean vs spontaneous vaginal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43E35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0.752 (-0.948, 2.452)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0B1C1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0.867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5D9EB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0.386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89CA0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0.501</w:t>
            </w:r>
          </w:p>
        </w:tc>
      </w:tr>
      <w:tr w14:paraId="0C0AD77D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75CBDB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CF653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Pregnancy complications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38A56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7CCCE9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-1.017 (-1.921, -0.112)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67E79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0.461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689DC9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0.028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C2524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0.130</w:t>
            </w:r>
          </w:p>
        </w:tc>
      </w:tr>
      <w:tr w14:paraId="2768E714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8DCA9C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872791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Infant complications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A0F0F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6B99AD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-2.482 (-4.146, -0.818)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363E1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0.849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B1745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0.003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9B7C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0.037</w:t>
            </w:r>
          </w:p>
        </w:tc>
      </w:tr>
      <w:tr w14:paraId="65CF77E8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0D2A69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C45490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Prenatal EPDS score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DF00C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Per 1-point increase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CF227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0.147 (0.017, 0.276)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93CB4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0.066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12E21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0.027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B7E7B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0.130</w:t>
            </w:r>
          </w:p>
        </w:tc>
      </w:tr>
      <w:tr w14:paraId="0DE61112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0CC1C5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DE443B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CAQ score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D3345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Per 1-point increase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10134E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0.147 (0.088, 0.206)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08161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0.030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2D59A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&lt;0.001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E86DE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&lt;0.001</w:t>
            </w:r>
          </w:p>
        </w:tc>
      </w:tr>
      <w:tr w14:paraId="4CA11E30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AB1043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EA9080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BSS-R score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7CAEFE9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Per 1-point increase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1625C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-0.248 (-0.338, -0.159)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5D1BF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0.045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88C629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&lt;0.001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A31CD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&lt;0.001</w:t>
            </w:r>
          </w:p>
        </w:tc>
      </w:tr>
      <w:tr w14:paraId="32DA37B7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5D154C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3807E1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History of traumatic experiences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0BD92B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F4602E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-0.607 (-1.778, 0.564)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6951B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0.598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3A398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0.310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AA7B0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0.450</w:t>
            </w:r>
          </w:p>
        </w:tc>
      </w:tr>
      <w:tr w14:paraId="6E02933A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6DD12D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091C7C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Level of support from support person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5DD02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Low support vs not applicable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8BB5C1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-0.288 (-1.488, 0.912)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4A550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0.612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CF6DC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0.638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CB124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0.721</w:t>
            </w:r>
          </w:p>
        </w:tc>
      </w:tr>
      <w:tr w14:paraId="3B0524B8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FCD4E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707561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Level of support from support person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2B645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Moderate support vs not applicable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D84055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-0.414 (-1.876, 1.048)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7686AB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0.746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0EBEA9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0.578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57204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0.686</w:t>
            </w:r>
          </w:p>
        </w:tc>
      </w:tr>
      <w:tr w14:paraId="1B370B8F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F86BDD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AC7B5E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Level of support from support person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28586B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High support vs not applicable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729815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-0.213 (-2.469, 2.042)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77E57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1.149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C0A39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0.853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30E2E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0.871</w:t>
            </w:r>
          </w:p>
        </w:tc>
      </w:tr>
      <w:tr w14:paraId="5AD69E25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7B159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137185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Level of support from support person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0A1E9E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Full support vs not applicable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CC7F51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-2.205 (-5.751, 1.341)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FD2F2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1.806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74103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0.222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168BB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0.362</w:t>
            </w:r>
          </w:p>
        </w:tc>
      </w:tr>
      <w:tr w14:paraId="281ABB39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522CF6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A8F57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Ongoing impact of infant comorbidities/complications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FDF08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80125C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4.782 (0.542, 9.023)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CB10E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2.163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E9011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0.027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B728D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0.130</w:t>
            </w:r>
          </w:p>
        </w:tc>
      </w:tr>
      <w:tr w14:paraId="029D8DB9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723D7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F4562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Current mental-health issues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2999A1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A51FA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-3.802 (-7.739, 0.135)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31250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2.003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DCB15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0.058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F1321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0.167</w:t>
            </w:r>
          </w:p>
        </w:tc>
      </w:tr>
      <w:tr w14:paraId="315F56B2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3AB79B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6EEC4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Current mental-health issues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3960B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Unknown vs no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9734A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2.010 (-0.581, 4.601)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836C6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1.319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A91AC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0.128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A53BC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0.266</w:t>
            </w:r>
          </w:p>
        </w:tc>
      </w:tr>
      <w:tr w14:paraId="4E7BC67A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DB668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C4F70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Professional help/treatment for mental-health issues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0634E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371AF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2.592 (0.306, 4.879)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821DE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1.166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7EC7A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0.026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CBA57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0.130</w:t>
            </w:r>
          </w:p>
        </w:tc>
      </w:tr>
      <w:tr w14:paraId="3D4D0489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6AA23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0C1019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Birth-trauma rating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0D4E33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Per 1-point increase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7146E3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0.508 (0.334, 0.682)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D67EE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0.089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B889D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&lt;0.001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D19AA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&lt;0.001</w:t>
            </w:r>
          </w:p>
        </w:tc>
      </w:tr>
      <w:tr w14:paraId="63535AE3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F12DBD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Reliving</w:t>
            </w: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1D7863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Educational level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DABAD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College vs high school or below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44B62C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-1.388 (-3.264, 0.488)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61D15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0.957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51C02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0.147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DD047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0.288</w:t>
            </w:r>
          </w:p>
        </w:tc>
      </w:tr>
      <w:tr w14:paraId="0CBE7F81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C508DE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60ED76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Educational level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178DD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Bachelor’s degree vs high school or below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075AB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-0.312 (-2.120, 1.496)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66FC7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0.922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02D84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0.735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2ADE8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0.784</w:t>
            </w:r>
          </w:p>
        </w:tc>
      </w:tr>
      <w:tr w14:paraId="44231E87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AFFB9E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00D99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Educational level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4E4DC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Master’s degree or above vs high school or below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B9D9B5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-0.589 (-2.662, 1.485)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83B4F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1.058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7D7AB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0.578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A08A7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0.686</w:t>
            </w:r>
          </w:p>
        </w:tc>
      </w:tr>
      <w:tr w14:paraId="4FA91128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66B34D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949EF3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Monthly household income per capita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CAF8E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≤5000 vs ≥8001 RMB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252AE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-0.205 (-2.179, 1.769)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96133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1.007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B0086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0.838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DCD0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0.866</w:t>
            </w:r>
          </w:p>
        </w:tc>
      </w:tr>
      <w:tr w14:paraId="4F641FF1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96103E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90A85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Monthly household income per capita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7FCD0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5001–8000 vs ≥8001 RMB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DF2F00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-1.303 (-2.440, -0.166)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24806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0.580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2C3D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0.025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2E531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0.130</w:t>
            </w:r>
          </w:p>
        </w:tc>
      </w:tr>
      <w:tr w14:paraId="01EB3F23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B7977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BC2AA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Infant complications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E339B1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E691F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1.534 (-0.024, 3.093)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EF3D5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0.795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2B29E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0.054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899B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0.167</w:t>
            </w:r>
          </w:p>
        </w:tc>
      </w:tr>
      <w:tr w14:paraId="61E12185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FBA55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6E152B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CAQ score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8B81AB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Per 1-point increase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6C04D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0.063 (0.006, 0.119)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7C1B8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0.029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4ECB2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0.029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AB9B1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0.130</w:t>
            </w:r>
          </w:p>
        </w:tc>
      </w:tr>
      <w:tr w14:paraId="6536C903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5D0E7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E8A57C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BSS-R score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488E3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Per 1-point increase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9AE79D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-0.052 (-0.139, 0.035)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B7F68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0.044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E43AC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0.238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675B2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0.374</w:t>
            </w:r>
          </w:p>
        </w:tc>
      </w:tr>
      <w:tr w14:paraId="29FDE18A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C7F86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D00B4E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Type of mental-health treatment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571350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Pharmacotherapy vs no treatment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8559B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-1.878 (-6.118, 2.362)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A7071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2.162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708099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0.385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E33CA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0.501</w:t>
            </w:r>
          </w:p>
        </w:tc>
      </w:tr>
      <w:tr w14:paraId="50D2856C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FC045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EAF89B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Type of mental-health treatment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B9635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Psychological/other vs no treatment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84AB6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1.921 (-0.915, 4.757)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DF820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1.446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89FA7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0.184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3569F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0.327</w:t>
            </w:r>
          </w:p>
        </w:tc>
      </w:tr>
      <w:tr w14:paraId="0CD27092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3BCFCD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95B72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Birth-trauma rating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06E3F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Per 1-point increase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F4D249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0.173 (0.002, 0.345)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427E29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0.088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A3D069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0.048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BAD5C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0.167</w:t>
            </w:r>
          </w:p>
        </w:tc>
      </w:tr>
      <w:tr w14:paraId="29DDA687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971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4B887A">
            <w:pPr>
              <w:spacing w:before="0" w:after="0" w:line="240" w:lineRule="auto"/>
              <w:jc w:val="left"/>
              <w:rPr>
                <w:rFonts w:hint="default" w:ascii="Times New Roman" w:hAnsi="Times New Roman" w:eastAsia="Arial" w:cs="Times New Roman"/>
                <w:b w:val="0"/>
                <w:sz w:val="16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Centrality of memory</w:t>
            </w:r>
          </w:p>
          <w:p w14:paraId="58FF06EE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6C9DC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Age, years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59AAEB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Per 1-year increase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E9748D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0.114 (-0.008, 0.237)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A7732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0.062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79207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0.066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A908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0.177</w:t>
            </w:r>
          </w:p>
        </w:tc>
      </w:tr>
      <w:tr w14:paraId="3A7FC0CD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FEAFC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A5049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Gravidity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6475DB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Per additional pregnancy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717BA7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-0.243 (-0.742, 0.257)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2EDAC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0.255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EFDD6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0.341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8156D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0.476</w:t>
            </w:r>
          </w:p>
        </w:tc>
      </w:tr>
      <w:tr w14:paraId="7F358BE9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031979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0E3AC3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History of adverse pregnancy outcomes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A70D45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EA7993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-0.685 (-2.038, 0.669)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43882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0.691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26935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0.322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83872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0.461</w:t>
            </w:r>
          </w:p>
        </w:tc>
      </w:tr>
      <w:tr w14:paraId="5B64A523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21820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6FC2F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Infant Apgar score at 5 minutes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56FAB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Per 1-point increase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CBAE1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-1.077 (-2.195, 0.042)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BEACF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0.571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516F9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0.059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B97D3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0.167</w:t>
            </w:r>
          </w:p>
        </w:tc>
      </w:tr>
      <w:tr w14:paraId="0C7BEB88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E16FC5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8DC52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Only-child status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BB0A4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B51C7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0.854 (-0.105, 1.812)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D6E58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0.489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A6924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0.081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73834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0.199</w:t>
            </w:r>
          </w:p>
        </w:tc>
      </w:tr>
      <w:tr w14:paraId="32300161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DBAF5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FCA9BE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Living apart from husband after marriage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73C861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BD16E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-0.028 (-2.506, 2.449)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800C8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1.264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E59E6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0.982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90761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0.983</w:t>
            </w:r>
          </w:p>
        </w:tc>
      </w:tr>
      <w:tr w14:paraId="617A0A75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B35335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69057C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Living apart from husband after marriage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EB402B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Not applicable/non-married vs no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6320C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3.236 (-0.590, 7.062)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2CEAF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1.952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957CD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0.097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29554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0.223</w:t>
            </w:r>
          </w:p>
        </w:tc>
      </w:tr>
      <w:tr w14:paraId="700ECE8C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FF2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D4BB26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Total duration of labor, per 60 min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4F232B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Per 60-min increase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35F821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0.045 (-0.028, 0.117)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01BE3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0.037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43A5F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0.229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3E5AE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0.367</w:t>
            </w:r>
          </w:p>
        </w:tc>
      </w:tr>
      <w:tr w14:paraId="201DD7FA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E0B07D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24D496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Labor analgesia/anesthesia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F5844D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1A2EB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1.537 (-0.017, 3.092)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83E89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0.793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A9353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0.053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A9DBE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0.167</w:t>
            </w:r>
          </w:p>
        </w:tc>
      </w:tr>
      <w:tr w14:paraId="793761B3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12D19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EE766E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Pregnancy complications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9611B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FEF1B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-0.919 (-1.755, -0.083)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07DA1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0.427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68D29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0.031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998C5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0.130</w:t>
            </w:r>
          </w:p>
        </w:tc>
      </w:tr>
      <w:tr w14:paraId="3FE38865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581CB1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B6289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Infant complications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67533E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4A1676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1.234 (-0.195, 2.663)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8BBE1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0.729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82D4F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0.091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0BA5A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0.212</w:t>
            </w:r>
          </w:p>
        </w:tc>
      </w:tr>
      <w:tr w14:paraId="35693FA4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6583DC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AC9089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Prenatal EPDS score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F1E71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Per 1-point increase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8B4A7B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0.099 (-0.022, 0.221)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CDE4B9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0.062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85FE5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0.110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A2225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0.245</w:t>
            </w:r>
          </w:p>
        </w:tc>
      </w:tr>
      <w:tr w14:paraId="23ED8F1E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A6301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2A3DEB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CAQ score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F5DD0C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Per 1-point increase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E0B9C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0.056 (0.000, 0.111)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5F8FC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0.028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9DD7D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0.049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4B637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0.167</w:t>
            </w:r>
          </w:p>
        </w:tc>
      </w:tr>
      <w:tr w14:paraId="0763B71E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82DDEC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E6FC2D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History of traumatic experiences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55D10B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A75A7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1.159 (0.055, 2.263)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DC52E9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0.563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BCAF7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0.040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259EC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0.158</w:t>
            </w:r>
          </w:p>
        </w:tc>
      </w:tr>
      <w:tr w14:paraId="30B2A230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93C43B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294D2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Level of support from support person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C754C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Low support vs not applicable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58E5B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0.834 (-0.280, 1.948)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62EFE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0.568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DFF79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0.142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55D7D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0.285</w:t>
            </w:r>
          </w:p>
        </w:tc>
      </w:tr>
      <w:tr w14:paraId="55240620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3AAB6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7D916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Level of support from support person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96172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Moderate support vs not applicable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7AF875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0.926 (-0.411, 2.262)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67707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0.682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34BAC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0.175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D6915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0.316</w:t>
            </w:r>
          </w:p>
        </w:tc>
      </w:tr>
      <w:tr w14:paraId="62375F7B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3A046D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37336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Level of support from support person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5B15C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High support vs not applicable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4751B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-0.843 (-2.851, 1.166)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CD8ED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1.024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79AA9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0.411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E8345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0.526</w:t>
            </w:r>
          </w:p>
        </w:tc>
      </w:tr>
      <w:tr w14:paraId="55B3E707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DFC13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96D1F1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Level of support from support person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5AA95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Full support vs not applicable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CFABD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-1.550 (-4.747, 1.647)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20CE5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1.630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D7B38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0.342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114639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0.476</w:t>
            </w:r>
          </w:p>
        </w:tc>
      </w:tr>
      <w:tr w14:paraId="780F4C95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FF17E9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62D54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History of diagnosed mental-health disorders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055861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97276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0.568 (-2.381, 3.516)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E7079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1.503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7E816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0.706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B1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0.777</w:t>
            </w:r>
          </w:p>
        </w:tc>
      </w:tr>
      <w:tr w14:paraId="38B81B4C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A15549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3671D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History of diagnosed mental-health disorders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CEE8A6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Unknown vs no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8D46D9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1.063 (-2.045, 4.170)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EC084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1.584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2B7B1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0.503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E5D0E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0.627</w:t>
            </w:r>
          </w:p>
        </w:tc>
      </w:tr>
      <w:tr w14:paraId="1B166A93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2B17D5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0E1CC5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Current mental-health issues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E8AB7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288E4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-0.619 (-4.762, 3.525)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517BC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2.105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9DA8E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0.769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BFF1C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0.811</w:t>
            </w:r>
          </w:p>
        </w:tc>
      </w:tr>
      <w:tr w14:paraId="0CF3A91E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DFD1CE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5F009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Current mental-health issues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575D5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Unknown vs no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20E06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1.500 (-1.168, 4.168)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A92A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1.357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812D3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0.270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D3D8A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0.412</w:t>
            </w:r>
          </w:p>
        </w:tc>
      </w:tr>
      <w:tr w14:paraId="209BA314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A7949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C0E0A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Birth-trauma rating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20C750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Per 1-point increase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5643FD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0.398 (0.242, 0.553)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3E3EF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0.079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5A683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&lt;0.001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CA85D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&lt;0.001</w:t>
            </w:r>
          </w:p>
        </w:tc>
      </w:tr>
      <w:tr w14:paraId="7674AB0C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0E1175">
            <w:pPr>
              <w:spacing w:before="0" w:after="0" w:line="240" w:lineRule="auto"/>
              <w:jc w:val="left"/>
              <w:rPr>
                <w:rFonts w:hint="default" w:ascii="Times New Roman" w:hAnsi="Times New Roman" w:eastAsia="Arial" w:cs="Times New Roman"/>
                <w:b w:val="0"/>
                <w:sz w:val="16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Sensory memory</w:t>
            </w:r>
          </w:p>
          <w:p w14:paraId="789FB17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10E4C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History of adverse pregnancy outcomes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70CD1D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50E0D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1.277 (0.154, 2.400)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92F69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0.573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7A83C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0.026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061B5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0.130</w:t>
            </w:r>
          </w:p>
        </w:tc>
      </w:tr>
      <w:tr w14:paraId="7358B0C9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F1478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07C6E0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Monthly household income per capita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96CB7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≤5000 vs ≥8001 RMB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943D7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-1.257 (-3.067, 0.552)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9154E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0.923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D348C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0.173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4C561D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0.316</w:t>
            </w:r>
          </w:p>
        </w:tc>
      </w:tr>
      <w:tr w14:paraId="09841B35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32B71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20BF0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Monthly household income per capita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92EE50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5001–8000 vs ≥8001 RMB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02323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-1.178 (-2.197, -0.160)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0109A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0.520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2B943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0.023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A2D0D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0.130</w:t>
            </w:r>
          </w:p>
        </w:tc>
      </w:tr>
      <w:tr w14:paraId="77A19BF6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9A8B5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917FA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Infant complications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53E36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55E4F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2.409 (0.994, 3.823)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6262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0.722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9FA2E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&lt;0.001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4C572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0.010</w:t>
            </w:r>
          </w:p>
        </w:tc>
      </w:tr>
      <w:tr w14:paraId="1F9275AD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94F15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BDE9A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CAQ score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51254B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Per 1-point increase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1FA879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0.048 (-0.001, 0.098)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BFE68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0.025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1FEFA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0.055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BC4B5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0.167</w:t>
            </w:r>
          </w:p>
        </w:tc>
      </w:tr>
      <w:tr w14:paraId="3FFF3C1F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B5AC99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E87E19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Birth-trauma rating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7DF661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Per 1-point increase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7F20E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0.321 (0.168, 0.474)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C013A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0.078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9C6E1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&lt;0.001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34A71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&lt;0.001</w:t>
            </w:r>
          </w:p>
        </w:tc>
      </w:tr>
      <w:tr w14:paraId="54792C6B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AD9183">
            <w:pPr>
              <w:spacing w:before="0" w:after="0" w:line="240" w:lineRule="auto"/>
              <w:jc w:val="left"/>
              <w:rPr>
                <w:rFonts w:hint="default" w:ascii="Times New Roman" w:hAnsi="Times New Roman" w:eastAsia="Arial" w:cs="Times New Roman"/>
                <w:b w:val="0"/>
                <w:sz w:val="16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Recall</w:t>
            </w:r>
          </w:p>
          <w:p w14:paraId="4DCA75DC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2F65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History of adverse pregnancy outcomes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98E62C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8237A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0.420 (-0.124, 0.964)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61C67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0.278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CCA4D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0.130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E6C9D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0.266</w:t>
            </w:r>
          </w:p>
        </w:tc>
      </w:tr>
      <w:tr w14:paraId="0FC145C2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87CD4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40A1DC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Oxytocin use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B76EC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9B42D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-0.457 (-0.862, -0.052)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18857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0.207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A4FDE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0.027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904DA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0.130</w:t>
            </w:r>
          </w:p>
        </w:tc>
      </w:tr>
      <w:tr w14:paraId="2AF4B316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5C55B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10CFF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Living apart from husband after marriage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275D4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0372C1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-0.250 (-1.432, 0.931)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854E9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0.603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BB159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0.678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CB362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0.757</w:t>
            </w:r>
          </w:p>
        </w:tc>
      </w:tr>
      <w:tr w14:paraId="6B877442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D3B9A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238C63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Living apart from husband after marriage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FA5ED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Not applicable/non-married vs no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3404D5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1.442 (-0.359, 3.242)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61913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0.919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EADFD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0.117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033E0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0.254</w:t>
            </w:r>
          </w:p>
        </w:tc>
      </w:tr>
      <w:tr w14:paraId="2F0D0EC4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279E9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8776FB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Planned mode of delivery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20CF2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Planned cesarean vs planned vaginal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117626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-0.179 (-0.772, 0.415)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D9446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0.303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AF8A7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0.555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838C0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0.675</w:t>
            </w:r>
          </w:p>
        </w:tc>
      </w:tr>
      <w:tr w14:paraId="4AD7CFA9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7ADFA7E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AA965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Planned mode of delivery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839900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Undecided vs planned vaginal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080726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-0.435 (-0.897, 0.026)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5F772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0.235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E71B2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0.064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6AB1D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0.177</w:t>
            </w:r>
          </w:p>
        </w:tc>
      </w:tr>
      <w:tr w14:paraId="65A8BC3B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1626A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BD2E1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Labor analgesia/anesthesia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3BD3F5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CDA96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0.549 (-0.198, 1.297)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872C7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0.382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DE132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0.150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D65E2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0.288</w:t>
            </w:r>
          </w:p>
        </w:tc>
      </w:tr>
      <w:tr w14:paraId="00E9719D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792B8B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A25ABB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Pregnancy complications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AE6F1E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42BD0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-0.227 (-0.630, 0.177)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7CBA5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0.206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394A8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0.270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68795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0.412</w:t>
            </w:r>
          </w:p>
        </w:tc>
      </w:tr>
      <w:tr w14:paraId="5A8B5CF0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2C498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0A0241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Infant complications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FDBC9D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2DDD30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1.234 (0.520, 1.947)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CB3DD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0.364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60D88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&lt;0.001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D764A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0.010</w:t>
            </w:r>
          </w:p>
        </w:tc>
      </w:tr>
      <w:tr w14:paraId="7B9FA0DC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9C9A3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026745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Prenatal EPDS score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389299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Per 1-point increase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D82629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0.081 (0.021, 0.141)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20DB0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0.030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13FEE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0.008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63304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0.074</w:t>
            </w:r>
          </w:p>
        </w:tc>
      </w:tr>
      <w:tr w14:paraId="0FAEE21B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24739C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E92D43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CAQ score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80A50C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Per 1-point increase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8A7071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0.018 (-0.010, 0.045)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CE8C4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0.014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BAF1F9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0.204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631CA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0.350</w:t>
            </w:r>
          </w:p>
        </w:tc>
      </w:tr>
      <w:tr w14:paraId="2BA213C8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4E41A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E985F3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BSS-R score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3532E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Per 1-point increase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B3EDA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-0.028 (-0.066, 0.011)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6B327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0.020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31E4C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0.163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60F7E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0.306</w:t>
            </w:r>
          </w:p>
        </w:tc>
      </w:tr>
      <w:tr w14:paraId="14E123DE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470C8D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2E03CD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Level of support from support person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9FD0B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Low support vs not applicable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32E77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0.610 (0.100, 1.120)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F3086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0.260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549DE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0.019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49944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0.130</w:t>
            </w:r>
          </w:p>
        </w:tc>
      </w:tr>
      <w:tr w14:paraId="7E86DCC5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C45291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9576D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Level of support from support person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CBD4C1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Moderate support vs not applicable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B4D221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0.150 (-0.475, 0.776)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B8603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0.319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FE33D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0.637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70EB7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0.721</w:t>
            </w:r>
          </w:p>
        </w:tc>
      </w:tr>
      <w:tr w14:paraId="0AAC44A3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334E0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472EC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Level of support from support person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C79BB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High support vs not applicable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B421F0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0.424 (-0.533, 1.381)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C6B57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0.488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538C3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0.385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71B72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0.501</w:t>
            </w:r>
          </w:p>
        </w:tc>
      </w:tr>
      <w:tr w14:paraId="31000E67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EF23D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B10F0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Level of support from support person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CB8416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Full support vs not applicable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152CF3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-0.382 (-1.890, 1.126)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DFF9F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0.769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4FFB8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0.619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2527A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0.716</w:t>
            </w:r>
          </w:p>
        </w:tc>
      </w:tr>
      <w:tr w14:paraId="4B36C2A0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E9104D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43834B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History of diagnosed mental-health disorders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4BF095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8A288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0.828 (-0.488, 2.145)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FDA7E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0.671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6442E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0.217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F000D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0.360</w:t>
            </w:r>
          </w:p>
        </w:tc>
      </w:tr>
      <w:tr w14:paraId="174418A4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70088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0B26B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History of diagnosed mental-health disorders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6E7C89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Unknown vs no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1DA1F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1.188 (-0.167, 2.544)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DA13B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0.691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ED5FE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0.086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93794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0.206</w:t>
            </w:r>
          </w:p>
        </w:tc>
      </w:tr>
      <w:tr w14:paraId="4752E684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110C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32FD1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Professional help/treatment for mental-health issues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85602E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Yes vs no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2FF53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1.040 (-0.025, 2.106)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B6F9E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0.543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3031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0.056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3BAB8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0.167</w:t>
            </w:r>
          </w:p>
        </w:tc>
      </w:tr>
      <w:tr w14:paraId="0BC268B5">
        <w:tblPrEx>
          <w:tblBorders>
            <w:top w:val="single" w:color="BFBFBF" w:sz="8" w:space="0"/>
            <w:left w:val="none" w:color="auto" w:sz="0" w:space="0"/>
            <w:bottom w:val="single" w:color="BFBFBF" w:sz="8" w:space="0"/>
            <w:right w:val="none" w:color="auto" w:sz="0" w:space="0"/>
            <w:insideH w:val="single" w:color="BFBFBF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5" w:hRule="atLeast"/>
        </w:trPr>
        <w:tc>
          <w:tcPr>
            <w:tcW w:w="971" w:type="dxa"/>
            <w:vMerge w:val="continue"/>
            <w:tcBorders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278C1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98DADC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Birth-trauma rating</w:t>
            </w:r>
          </w:p>
        </w:tc>
        <w:tc>
          <w:tcPr>
            <w:tcW w:w="264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8B42E0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Per 1-point increase</w:t>
            </w:r>
          </w:p>
        </w:tc>
        <w:tc>
          <w:tcPr>
            <w:tcW w:w="169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99664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0.175 (0.098, 0.253)</w:t>
            </w:r>
          </w:p>
        </w:tc>
        <w:tc>
          <w:tcPr>
            <w:tcW w:w="9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F09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0.040</w:t>
            </w:r>
          </w:p>
        </w:tc>
        <w:tc>
          <w:tcPr>
            <w:tcW w:w="7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857DF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&lt;0.001</w:t>
            </w:r>
          </w:p>
        </w:tc>
        <w:tc>
          <w:tcPr>
            <w:tcW w:w="92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8E624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16"/>
              </w:rPr>
              <w:t>&lt;0.001</w:t>
            </w:r>
          </w:p>
        </w:tc>
      </w:tr>
    </w:tbl>
    <w:p w14:paraId="18AB0FD3">
      <w:pPr>
        <w:spacing w:before="60" w:after="60" w:line="240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Arial" w:cs="Times New Roman"/>
          <w:b w:val="0"/>
          <w:sz w:val="16"/>
        </w:rPr>
        <w:t>Note: All variables shown were retained at lambda.min at the conceptual-predictor level; when any dummy term from a multilevel factor was selected, the complete factor was entered into the post-LASSO model. Pooled estimates use Rubin’s rules across 20 imputations. BH-FDR correction for this panel was performed across all 96 non-intercept coefficient tests within the corresponding analysis family.</w:t>
      </w:r>
    </w:p>
    <w:p w14:paraId="0C52D3A8">
      <w:pPr>
        <w:rPr>
          <w:rFonts w:hint="default" w:ascii="Times New Roman" w:hAnsi="Times New Roman" w:cs="Times New Roman"/>
        </w:rPr>
      </w:pPr>
    </w:p>
    <w:sectPr>
      <w:pgSz w:w="11909" w:h="16834"/>
      <w:pgMar w:top="547" w:right="792" w:bottom="547" w:left="79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785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="Arial" w:cstheme="minorBidi"/>
      <w:sz w:val="18"/>
      <w:szCs w:val="22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2026-09-17T16:51:12Z</dcterms:created>
  <dc:creator>many1</dc:creator>
  <cp:lastModifiedBy>刘丽琼</cp:lastModifiedBy>
  <dcterms:modified xsi:type="dcterms:W3CDTF">2026-09-17T16:57:02Z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eyJoZGlkIjoiYWI1YjM1ODgxMjA5Mzg4OTY5ZTY3ZWZkYTFjNGEzZGMiLCJ1c2VySWQiOiIyNjUyNjAyMjcifQ==</vt:lpwstr>
  </property>
  <property fmtid="{D5CDD505-2E9C-101B-9397-08002B2CF9AE}" pid="4" name="ICV">
    <vt:lpwstr>89EFBAF0300D4CA8B97F4106F25EE588_12</vt:lpwstr>
  </property>
</Properties>
</file>