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8D9AA" w14:textId="7E877FB3" w:rsidR="006D028E" w:rsidRDefault="003D16B4" w:rsidP="002C752F">
      <w:pPr>
        <w:spacing w:after="0" w:line="240" w:lineRule="auto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Additional file 2</w:t>
      </w:r>
    </w:p>
    <w:p w14:paraId="2E4AB61A" w14:textId="77777777" w:rsidR="006D028E" w:rsidRDefault="006D028E" w:rsidP="002C752F">
      <w:pPr>
        <w:spacing w:after="0" w:line="240" w:lineRule="auto"/>
        <w:rPr>
          <w:rFonts w:ascii="Verdana" w:hAnsi="Verdana"/>
          <w:b/>
          <w:sz w:val="20"/>
          <w:szCs w:val="18"/>
        </w:rPr>
      </w:pPr>
    </w:p>
    <w:p w14:paraId="31FBDB44" w14:textId="0A3EEC38" w:rsidR="00FF45EB" w:rsidRPr="002C752F" w:rsidRDefault="00FF45EB" w:rsidP="002C752F">
      <w:pPr>
        <w:spacing w:after="0" w:line="240" w:lineRule="auto"/>
        <w:rPr>
          <w:rFonts w:ascii="Verdana" w:hAnsi="Verdana"/>
          <w:b/>
          <w:sz w:val="20"/>
          <w:szCs w:val="18"/>
        </w:rPr>
      </w:pPr>
      <w:bookmarkStart w:id="0" w:name="_GoBack"/>
      <w:r w:rsidRPr="002C752F">
        <w:rPr>
          <w:rFonts w:ascii="Verdana" w:hAnsi="Verdana"/>
          <w:b/>
          <w:sz w:val="20"/>
          <w:szCs w:val="18"/>
        </w:rPr>
        <w:t>Variables considered for the regression models</w:t>
      </w:r>
      <w:bookmarkEnd w:id="0"/>
    </w:p>
    <w:p w14:paraId="3759925E" w14:textId="77777777" w:rsidR="002C752F" w:rsidRPr="002C752F" w:rsidRDefault="002C752F" w:rsidP="002C752F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3"/>
        <w:gridCol w:w="2003"/>
        <w:gridCol w:w="2145"/>
        <w:gridCol w:w="1764"/>
        <w:gridCol w:w="1525"/>
      </w:tblGrid>
      <w:tr w:rsidR="00FF45EB" w:rsidRPr="00DA060F" w14:paraId="31FBDB4A" w14:textId="77777777" w:rsidTr="002B2357">
        <w:trPr>
          <w:trHeight w:val="521"/>
        </w:trPr>
        <w:tc>
          <w:tcPr>
            <w:tcW w:w="1913" w:type="dxa"/>
            <w:shd w:val="clear" w:color="auto" w:fill="auto"/>
            <w:vAlign w:val="center"/>
          </w:tcPr>
          <w:p w14:paraId="31FBDB45" w14:textId="77777777" w:rsidR="00FF45EB" w:rsidRPr="00DA060F" w:rsidRDefault="00FF45EB" w:rsidP="002B235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60F">
              <w:rPr>
                <w:rFonts w:ascii="Verdana" w:hAnsi="Verdana"/>
                <w:b/>
                <w:sz w:val="18"/>
                <w:szCs w:val="18"/>
              </w:rPr>
              <w:t>Variable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31FBDB46" w14:textId="77777777" w:rsidR="00FF45EB" w:rsidRPr="00DA060F" w:rsidRDefault="00FF45EB" w:rsidP="002B235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60F">
              <w:rPr>
                <w:rFonts w:ascii="Verdana" w:hAnsi="Verdana"/>
                <w:b/>
                <w:sz w:val="18"/>
                <w:szCs w:val="18"/>
              </w:rPr>
              <w:t>Definition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1FBDB47" w14:textId="77777777" w:rsidR="00FF45EB" w:rsidRPr="00DA060F" w:rsidRDefault="00FF45EB" w:rsidP="002B235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60F">
              <w:rPr>
                <w:rFonts w:ascii="Verdana" w:hAnsi="Verdana"/>
                <w:b/>
                <w:sz w:val="18"/>
                <w:szCs w:val="18"/>
              </w:rPr>
              <w:t>Detail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1FBDB48" w14:textId="77777777" w:rsidR="00FF45EB" w:rsidRPr="00DA060F" w:rsidRDefault="00FF45EB" w:rsidP="002B235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60F">
              <w:rPr>
                <w:rFonts w:ascii="Verdana" w:hAnsi="Verdana"/>
                <w:b/>
                <w:sz w:val="18"/>
                <w:szCs w:val="18"/>
              </w:rPr>
              <w:t>Scale</w:t>
            </w:r>
          </w:p>
        </w:tc>
        <w:tc>
          <w:tcPr>
            <w:tcW w:w="1525" w:type="dxa"/>
            <w:shd w:val="clear" w:color="auto" w:fill="auto"/>
          </w:tcPr>
          <w:p w14:paraId="31FBDB49" w14:textId="77777777" w:rsidR="00FF45EB" w:rsidRPr="00DA060F" w:rsidRDefault="00FF45EB" w:rsidP="002B235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60F">
              <w:rPr>
                <w:rFonts w:ascii="Verdana" w:hAnsi="Verdana"/>
                <w:b/>
                <w:sz w:val="18"/>
                <w:szCs w:val="18"/>
              </w:rPr>
              <w:t>Type of variable</w:t>
            </w:r>
          </w:p>
        </w:tc>
      </w:tr>
      <w:tr w:rsidR="00FF45EB" w:rsidRPr="00DA060F" w14:paraId="31FBDB53" w14:textId="77777777" w:rsidTr="002B2357">
        <w:tc>
          <w:tcPr>
            <w:tcW w:w="1913" w:type="dxa"/>
            <w:shd w:val="clear" w:color="auto" w:fill="F8F8F8" w:themeFill="background2"/>
          </w:tcPr>
          <w:p w14:paraId="31FBDB4B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>Antibiotic prescription</w:t>
            </w:r>
          </w:p>
        </w:tc>
        <w:tc>
          <w:tcPr>
            <w:tcW w:w="2003" w:type="dxa"/>
          </w:tcPr>
          <w:p w14:paraId="31FBDB4C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Act of prescribing antibiotics to a patient</w:t>
            </w:r>
          </w:p>
          <w:p w14:paraId="31FBDB4D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4E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4F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Record of prescription associated to every consult </w:t>
            </w:r>
          </w:p>
        </w:tc>
        <w:tc>
          <w:tcPr>
            <w:tcW w:w="1764" w:type="dxa"/>
          </w:tcPr>
          <w:p w14:paraId="31FBDB50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(1) Yes</w:t>
            </w:r>
          </w:p>
          <w:p w14:paraId="31FBDB51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(2) No</w:t>
            </w:r>
          </w:p>
        </w:tc>
        <w:tc>
          <w:tcPr>
            <w:tcW w:w="1525" w:type="dxa"/>
          </w:tcPr>
          <w:p w14:paraId="31FBDB52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Dichotomous</w:t>
            </w:r>
          </w:p>
        </w:tc>
      </w:tr>
      <w:tr w:rsidR="00FF45EB" w:rsidRPr="00DA060F" w14:paraId="31FBDB5B" w14:textId="77777777" w:rsidTr="002B2357">
        <w:tc>
          <w:tcPr>
            <w:tcW w:w="1913" w:type="dxa"/>
            <w:shd w:val="clear" w:color="auto" w:fill="F8F8F8" w:themeFill="background2"/>
          </w:tcPr>
          <w:p w14:paraId="31FBDB54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>Gender of prescriber</w:t>
            </w:r>
          </w:p>
        </w:tc>
        <w:tc>
          <w:tcPr>
            <w:tcW w:w="2003" w:type="dxa"/>
          </w:tcPr>
          <w:p w14:paraId="31FBDB55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Gender of identification of the health professional</w:t>
            </w:r>
          </w:p>
          <w:p w14:paraId="31FBDB56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57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1764" w:type="dxa"/>
          </w:tcPr>
          <w:p w14:paraId="31FBDB58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(0): Male</w:t>
            </w:r>
          </w:p>
          <w:p w14:paraId="31FBDB59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(1</w:t>
            </w:r>
            <w:proofErr w:type="gramStart"/>
            <w:r w:rsidRPr="00751D6C">
              <w:rPr>
                <w:rFonts w:ascii="Verdana" w:hAnsi="Verdana"/>
                <w:sz w:val="16"/>
                <w:szCs w:val="18"/>
              </w:rPr>
              <w:t>):Female</w:t>
            </w:r>
            <w:proofErr w:type="gramEnd"/>
          </w:p>
        </w:tc>
        <w:tc>
          <w:tcPr>
            <w:tcW w:w="1525" w:type="dxa"/>
          </w:tcPr>
          <w:p w14:paraId="31FBDB5A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Dichotomous</w:t>
            </w:r>
          </w:p>
        </w:tc>
      </w:tr>
      <w:tr w:rsidR="00FF45EB" w:rsidRPr="00DA060F" w14:paraId="31FBDB62" w14:textId="77777777" w:rsidTr="002B2357">
        <w:trPr>
          <w:trHeight w:val="1331"/>
        </w:trPr>
        <w:tc>
          <w:tcPr>
            <w:tcW w:w="1913" w:type="dxa"/>
            <w:shd w:val="clear" w:color="auto" w:fill="F8F8F8" w:themeFill="background2"/>
          </w:tcPr>
          <w:p w14:paraId="31FBDB5C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>Age of prescriber</w:t>
            </w:r>
          </w:p>
        </w:tc>
        <w:tc>
          <w:tcPr>
            <w:tcW w:w="2003" w:type="dxa"/>
          </w:tcPr>
          <w:p w14:paraId="31FBDB5D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Age of prescriber in years </w:t>
            </w:r>
          </w:p>
          <w:p w14:paraId="31FBDB5E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5F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 </w:t>
            </w:r>
          </w:p>
        </w:tc>
        <w:tc>
          <w:tcPr>
            <w:tcW w:w="1764" w:type="dxa"/>
          </w:tcPr>
          <w:p w14:paraId="31FBDB60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Age in years </w:t>
            </w:r>
          </w:p>
        </w:tc>
        <w:tc>
          <w:tcPr>
            <w:tcW w:w="1525" w:type="dxa"/>
          </w:tcPr>
          <w:p w14:paraId="31FBDB61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Continuous</w:t>
            </w:r>
          </w:p>
        </w:tc>
      </w:tr>
      <w:tr w:rsidR="00FF45EB" w:rsidRPr="00DA060F" w14:paraId="31FBDB76" w14:textId="77777777" w:rsidTr="002B2357">
        <w:tc>
          <w:tcPr>
            <w:tcW w:w="1913" w:type="dxa"/>
            <w:shd w:val="clear" w:color="auto" w:fill="F8F8F8" w:themeFill="background2"/>
          </w:tcPr>
          <w:p w14:paraId="31FBDB63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 xml:space="preserve">Classification of Health Professionals </w:t>
            </w:r>
          </w:p>
        </w:tc>
        <w:tc>
          <w:tcPr>
            <w:tcW w:w="2003" w:type="dxa"/>
          </w:tcPr>
          <w:p w14:paraId="31FBDB64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Highest degree of health education </w:t>
            </w:r>
          </w:p>
        </w:tc>
        <w:tc>
          <w:tcPr>
            <w:tcW w:w="2145" w:type="dxa"/>
          </w:tcPr>
          <w:p w14:paraId="31FBDB65" w14:textId="77777777" w:rsidR="00FF45EB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Health professional with Family Medicine Training</w:t>
            </w:r>
          </w:p>
          <w:p w14:paraId="31FBDB66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67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Pediatrician</w:t>
            </w:r>
          </w:p>
          <w:p w14:paraId="31FBDB68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69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Health professional defined as general practitioner</w:t>
            </w:r>
          </w:p>
          <w:p w14:paraId="31FBDB6A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6B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Health professional in “rural year” of training</w:t>
            </w:r>
          </w:p>
        </w:tc>
        <w:tc>
          <w:tcPr>
            <w:tcW w:w="1764" w:type="dxa"/>
          </w:tcPr>
          <w:p w14:paraId="31FBDB6C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(0) Family medicine </w:t>
            </w:r>
          </w:p>
          <w:p w14:paraId="31FBDB6D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6E" w14:textId="77777777" w:rsidR="00FF45EB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6F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(1) Pediatrician</w:t>
            </w:r>
          </w:p>
          <w:p w14:paraId="31FBDB70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71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 (2) General Practitioner</w:t>
            </w:r>
          </w:p>
          <w:p w14:paraId="31FBDB72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73" w14:textId="77777777" w:rsidR="00FF45EB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74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(3) Rural Trainee </w:t>
            </w:r>
          </w:p>
        </w:tc>
        <w:tc>
          <w:tcPr>
            <w:tcW w:w="1525" w:type="dxa"/>
          </w:tcPr>
          <w:p w14:paraId="31FBDB75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Categorical</w:t>
            </w:r>
          </w:p>
        </w:tc>
      </w:tr>
      <w:tr w:rsidR="00FF45EB" w:rsidRPr="00DA060F" w14:paraId="31FBDB7F" w14:textId="77777777" w:rsidTr="002B2357">
        <w:tc>
          <w:tcPr>
            <w:tcW w:w="1913" w:type="dxa"/>
            <w:shd w:val="clear" w:color="auto" w:fill="F8F8F8" w:themeFill="background2"/>
          </w:tcPr>
          <w:p w14:paraId="31FBDB77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 xml:space="preserve">Time working in same health center </w:t>
            </w:r>
          </w:p>
        </w:tc>
        <w:tc>
          <w:tcPr>
            <w:tcW w:w="2003" w:type="dxa"/>
          </w:tcPr>
          <w:p w14:paraId="31FBDB78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Time working in the health center </w:t>
            </w:r>
          </w:p>
          <w:p w14:paraId="31FBDB79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7A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7B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7C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Number of years health professional has worked in a public Health Center according to Human Resources. </w:t>
            </w:r>
          </w:p>
        </w:tc>
        <w:tc>
          <w:tcPr>
            <w:tcW w:w="1764" w:type="dxa"/>
          </w:tcPr>
          <w:p w14:paraId="31FBDB7D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Time in years </w:t>
            </w:r>
          </w:p>
        </w:tc>
        <w:tc>
          <w:tcPr>
            <w:tcW w:w="1525" w:type="dxa"/>
          </w:tcPr>
          <w:p w14:paraId="31FBDB7E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Continuous</w:t>
            </w:r>
          </w:p>
        </w:tc>
      </w:tr>
      <w:tr w:rsidR="00FF45EB" w:rsidRPr="00DA060F" w14:paraId="31FBDB87" w14:textId="77777777" w:rsidTr="002B2357">
        <w:tc>
          <w:tcPr>
            <w:tcW w:w="1913" w:type="dxa"/>
            <w:shd w:val="clear" w:color="auto" w:fill="F8F8F8" w:themeFill="background2"/>
          </w:tcPr>
          <w:p w14:paraId="31FBDB80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 xml:space="preserve">Hours dedicated to clinical practice </w:t>
            </w:r>
          </w:p>
        </w:tc>
        <w:tc>
          <w:tcPr>
            <w:tcW w:w="2003" w:type="dxa"/>
          </w:tcPr>
          <w:p w14:paraId="31FBDB81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Time dedicated to clinical practice by the health professional per day</w:t>
            </w:r>
          </w:p>
          <w:p w14:paraId="31FBDB82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83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Number of hours health professional assists clinical practice in Health Center</w:t>
            </w:r>
          </w:p>
        </w:tc>
        <w:tc>
          <w:tcPr>
            <w:tcW w:w="1764" w:type="dxa"/>
          </w:tcPr>
          <w:p w14:paraId="31FBDB84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Time in hours </w:t>
            </w:r>
          </w:p>
          <w:p w14:paraId="31FBDB85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1525" w:type="dxa"/>
          </w:tcPr>
          <w:p w14:paraId="31FBDB86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Continuous</w:t>
            </w:r>
          </w:p>
        </w:tc>
      </w:tr>
      <w:tr w:rsidR="00FF45EB" w:rsidRPr="00DA060F" w14:paraId="31FBDB8E" w14:textId="77777777" w:rsidTr="002B2357">
        <w:tc>
          <w:tcPr>
            <w:tcW w:w="1913" w:type="dxa"/>
            <w:shd w:val="clear" w:color="auto" w:fill="F8F8F8" w:themeFill="background2"/>
          </w:tcPr>
          <w:p w14:paraId="31FBDB88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>Patient age</w:t>
            </w:r>
          </w:p>
        </w:tc>
        <w:tc>
          <w:tcPr>
            <w:tcW w:w="2003" w:type="dxa"/>
          </w:tcPr>
          <w:p w14:paraId="31FBDB89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Age of patient in years </w:t>
            </w:r>
          </w:p>
          <w:p w14:paraId="31FBDB8A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8B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1764" w:type="dxa"/>
          </w:tcPr>
          <w:p w14:paraId="31FBDB8C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Age in years</w:t>
            </w:r>
          </w:p>
        </w:tc>
        <w:tc>
          <w:tcPr>
            <w:tcW w:w="1525" w:type="dxa"/>
          </w:tcPr>
          <w:p w14:paraId="31FBDB8D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Continuous</w:t>
            </w:r>
          </w:p>
        </w:tc>
      </w:tr>
      <w:tr w:rsidR="00FF45EB" w:rsidRPr="00DA060F" w14:paraId="31FBDB99" w14:textId="77777777" w:rsidTr="002B2357">
        <w:tc>
          <w:tcPr>
            <w:tcW w:w="1913" w:type="dxa"/>
            <w:shd w:val="clear" w:color="auto" w:fill="F8F8F8" w:themeFill="background2"/>
          </w:tcPr>
          <w:p w14:paraId="31FBDB8F" w14:textId="77777777" w:rsidR="00FF45EB" w:rsidRPr="00751D6C" w:rsidRDefault="00FF45EB" w:rsidP="002B2357">
            <w:pPr>
              <w:rPr>
                <w:rFonts w:ascii="Verdana" w:hAnsi="Verdana"/>
                <w:b/>
                <w:sz w:val="16"/>
                <w:szCs w:val="18"/>
              </w:rPr>
            </w:pPr>
            <w:r w:rsidRPr="00751D6C">
              <w:rPr>
                <w:rFonts w:ascii="Verdana" w:hAnsi="Verdana"/>
                <w:b/>
                <w:sz w:val="16"/>
                <w:szCs w:val="18"/>
              </w:rPr>
              <w:t xml:space="preserve">Patient sex </w:t>
            </w:r>
          </w:p>
        </w:tc>
        <w:tc>
          <w:tcPr>
            <w:tcW w:w="2003" w:type="dxa"/>
          </w:tcPr>
          <w:p w14:paraId="31FBDB90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Gender of identification of patient</w:t>
            </w:r>
          </w:p>
          <w:p w14:paraId="31FBDB91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92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93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  <w:p w14:paraId="31FBDB94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45" w:type="dxa"/>
          </w:tcPr>
          <w:p w14:paraId="31FBDB95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1764" w:type="dxa"/>
          </w:tcPr>
          <w:p w14:paraId="31FBDB96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(0): Male</w:t>
            </w:r>
          </w:p>
          <w:p w14:paraId="31FBDB97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 xml:space="preserve">(1): Female </w:t>
            </w:r>
          </w:p>
        </w:tc>
        <w:tc>
          <w:tcPr>
            <w:tcW w:w="1525" w:type="dxa"/>
          </w:tcPr>
          <w:p w14:paraId="31FBDB98" w14:textId="77777777" w:rsidR="00FF45EB" w:rsidRPr="00751D6C" w:rsidRDefault="00FF45EB" w:rsidP="002B2357">
            <w:pPr>
              <w:rPr>
                <w:rFonts w:ascii="Verdana" w:hAnsi="Verdana"/>
                <w:sz w:val="16"/>
                <w:szCs w:val="18"/>
              </w:rPr>
            </w:pPr>
            <w:r w:rsidRPr="00751D6C">
              <w:rPr>
                <w:rFonts w:ascii="Verdana" w:hAnsi="Verdana"/>
                <w:sz w:val="16"/>
                <w:szCs w:val="18"/>
              </w:rPr>
              <w:t>Dichotomous</w:t>
            </w:r>
          </w:p>
        </w:tc>
      </w:tr>
    </w:tbl>
    <w:p w14:paraId="31FBDB9A" w14:textId="77777777" w:rsidR="00FF45EB" w:rsidRPr="00EF1846" w:rsidRDefault="00FF45EB" w:rsidP="00FF45EB">
      <w:pPr>
        <w:spacing w:line="480" w:lineRule="auto"/>
        <w:rPr>
          <w:rFonts w:ascii="Verdana" w:hAnsi="Verdana"/>
        </w:rPr>
      </w:pPr>
    </w:p>
    <w:p w14:paraId="31FBDB9B" w14:textId="77777777" w:rsidR="00D72126" w:rsidRPr="00FF45EB" w:rsidRDefault="00D72126" w:rsidP="00FF45EB"/>
    <w:sectPr w:rsidR="00D72126" w:rsidRPr="00FF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9B213" w14:textId="77777777" w:rsidR="006D028E" w:rsidRDefault="006D028E" w:rsidP="006D028E">
      <w:pPr>
        <w:spacing w:after="0" w:line="240" w:lineRule="auto"/>
      </w:pPr>
      <w:r>
        <w:separator/>
      </w:r>
    </w:p>
  </w:endnote>
  <w:endnote w:type="continuationSeparator" w:id="0">
    <w:p w14:paraId="474AABE7" w14:textId="77777777" w:rsidR="006D028E" w:rsidRDefault="006D028E" w:rsidP="006D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08845" w14:textId="77777777" w:rsidR="006D028E" w:rsidRDefault="006D028E" w:rsidP="006D028E">
      <w:pPr>
        <w:spacing w:after="0" w:line="240" w:lineRule="auto"/>
      </w:pPr>
      <w:r>
        <w:separator/>
      </w:r>
    </w:p>
  </w:footnote>
  <w:footnote w:type="continuationSeparator" w:id="0">
    <w:p w14:paraId="1CB09A29" w14:textId="77777777" w:rsidR="006D028E" w:rsidRDefault="006D028E" w:rsidP="006D0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C0ED0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301708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6CDBF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C0645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688D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03600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CCAE8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2CFAC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74B33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D671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14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BC17DD8"/>
    <w:multiLevelType w:val="hybridMultilevel"/>
    <w:tmpl w:val="55D8A6E8"/>
    <w:lvl w:ilvl="0" w:tplc="38F811A4">
      <w:start w:val="1"/>
      <w:numFmt w:val="bullet"/>
      <w:lvlText w:val="­"/>
      <w:lvlJc w:val="left"/>
      <w:pPr>
        <w:ind w:left="650" w:hanging="360"/>
      </w:pPr>
      <w:rPr>
        <w:rFonts w:ascii="Courier New" w:hAnsi="Courier New" w:hint="default"/>
      </w:rPr>
    </w:lvl>
    <w:lvl w:ilvl="1" w:tplc="300A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500E741F"/>
    <w:multiLevelType w:val="hybridMultilevel"/>
    <w:tmpl w:val="48567CEE"/>
    <w:lvl w:ilvl="0" w:tplc="D87CAE96">
      <w:start w:val="1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6DC2BAB"/>
    <w:multiLevelType w:val="hybridMultilevel"/>
    <w:tmpl w:val="F4168CC4"/>
    <w:lvl w:ilvl="0" w:tplc="300A0005">
      <w:start w:val="1"/>
      <w:numFmt w:val="bullet"/>
      <w:lvlText w:val=""/>
      <w:lvlJc w:val="left"/>
      <w:pPr>
        <w:ind w:left="75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7D3"/>
    <w:rsid w:val="000A59F1"/>
    <w:rsid w:val="000F41EE"/>
    <w:rsid w:val="000F47D3"/>
    <w:rsid w:val="001B73F9"/>
    <w:rsid w:val="001D71FB"/>
    <w:rsid w:val="0021217A"/>
    <w:rsid w:val="00242EFA"/>
    <w:rsid w:val="002453B7"/>
    <w:rsid w:val="002C752F"/>
    <w:rsid w:val="002D696B"/>
    <w:rsid w:val="00334216"/>
    <w:rsid w:val="00361E0E"/>
    <w:rsid w:val="00373688"/>
    <w:rsid w:val="003955E1"/>
    <w:rsid w:val="003D16B4"/>
    <w:rsid w:val="0043613E"/>
    <w:rsid w:val="005328BC"/>
    <w:rsid w:val="00533178"/>
    <w:rsid w:val="00557482"/>
    <w:rsid w:val="005B0AFF"/>
    <w:rsid w:val="005B10E8"/>
    <w:rsid w:val="005B50C1"/>
    <w:rsid w:val="005E2334"/>
    <w:rsid w:val="005E3F43"/>
    <w:rsid w:val="005F7329"/>
    <w:rsid w:val="005F78B8"/>
    <w:rsid w:val="0062317C"/>
    <w:rsid w:val="00632DC3"/>
    <w:rsid w:val="006D028E"/>
    <w:rsid w:val="00751D6C"/>
    <w:rsid w:val="00767AB6"/>
    <w:rsid w:val="007829C3"/>
    <w:rsid w:val="007D2B6C"/>
    <w:rsid w:val="00804F83"/>
    <w:rsid w:val="008C1F5D"/>
    <w:rsid w:val="00945C8A"/>
    <w:rsid w:val="00950EFB"/>
    <w:rsid w:val="009976A6"/>
    <w:rsid w:val="009D60E1"/>
    <w:rsid w:val="00A208F9"/>
    <w:rsid w:val="00A274F3"/>
    <w:rsid w:val="00AB2AE3"/>
    <w:rsid w:val="00B601F9"/>
    <w:rsid w:val="00B71FA1"/>
    <w:rsid w:val="00B82D10"/>
    <w:rsid w:val="00BA36F8"/>
    <w:rsid w:val="00BB7484"/>
    <w:rsid w:val="00C25D80"/>
    <w:rsid w:val="00D33CF8"/>
    <w:rsid w:val="00D72126"/>
    <w:rsid w:val="00D928A0"/>
    <w:rsid w:val="00DA060F"/>
    <w:rsid w:val="00EC15DF"/>
    <w:rsid w:val="00ED0BE7"/>
    <w:rsid w:val="00EF1846"/>
    <w:rsid w:val="00F623C7"/>
    <w:rsid w:val="00F93EAC"/>
    <w:rsid w:val="00FC371C"/>
    <w:rsid w:val="00FC7D32"/>
    <w:rsid w:val="00FE63A7"/>
    <w:rsid w:val="00FF45EB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FBDB44"/>
  <w15:docId w15:val="{677F587B-0D37-4592-AF0A-EC1C03C6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0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02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F47D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02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02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02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02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02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02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F47D3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0F47D3"/>
    <w:pPr>
      <w:spacing w:after="0" w:line="240" w:lineRule="auto"/>
      <w:ind w:left="720"/>
      <w:contextualSpacing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0F47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0F47D3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0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8F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231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31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317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31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317C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6D028E"/>
  </w:style>
  <w:style w:type="paragraph" w:styleId="Cierre">
    <w:name w:val="Closing"/>
    <w:basedOn w:val="Normal"/>
    <w:link w:val="CierreCar"/>
    <w:uiPriority w:val="99"/>
    <w:semiHidden/>
    <w:unhideWhenUsed/>
    <w:rsid w:val="006D028E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6D028E"/>
  </w:style>
  <w:style w:type="paragraph" w:styleId="Cita">
    <w:name w:val="Quote"/>
    <w:basedOn w:val="Normal"/>
    <w:next w:val="Normal"/>
    <w:link w:val="CitaCar"/>
    <w:uiPriority w:val="29"/>
    <w:qFormat/>
    <w:rsid w:val="006D02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028E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028E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028E"/>
    <w:rPr>
      <w:i/>
      <w:iCs/>
      <w:color w:val="DDDDDD" w:themeColor="accent1"/>
    </w:rPr>
  </w:style>
  <w:style w:type="paragraph" w:styleId="Continuarlista">
    <w:name w:val="List Continue"/>
    <w:basedOn w:val="Normal"/>
    <w:uiPriority w:val="99"/>
    <w:semiHidden/>
    <w:unhideWhenUsed/>
    <w:rsid w:val="006D028E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6D028E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6D028E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6D028E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6D028E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6D028E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6D028E"/>
    <w:rPr>
      <w:i/>
      <w:iCs/>
    </w:rPr>
  </w:style>
  <w:style w:type="paragraph" w:styleId="Direccinsobre">
    <w:name w:val="envelope address"/>
    <w:basedOn w:val="Normal"/>
    <w:uiPriority w:val="99"/>
    <w:semiHidden/>
    <w:unhideWhenUsed/>
    <w:rsid w:val="006D028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D02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28E"/>
  </w:style>
  <w:style w:type="paragraph" w:styleId="Encabezadodelista">
    <w:name w:val="toa heading"/>
    <w:basedOn w:val="Normal"/>
    <w:next w:val="Normal"/>
    <w:uiPriority w:val="99"/>
    <w:semiHidden/>
    <w:unhideWhenUsed/>
    <w:rsid w:val="006D02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6D02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6D02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6D028E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6D028E"/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D028E"/>
  </w:style>
  <w:style w:type="character" w:customStyle="1" w:styleId="FechaCar">
    <w:name w:val="Fecha Car"/>
    <w:basedOn w:val="Fuentedeprrafopredeter"/>
    <w:link w:val="Fecha"/>
    <w:uiPriority w:val="99"/>
    <w:semiHidden/>
    <w:rsid w:val="006D028E"/>
  </w:style>
  <w:style w:type="paragraph" w:styleId="Firma">
    <w:name w:val="Signature"/>
    <w:basedOn w:val="Normal"/>
    <w:link w:val="FirmaCar"/>
    <w:uiPriority w:val="99"/>
    <w:semiHidden/>
    <w:unhideWhenUsed/>
    <w:rsid w:val="006D028E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6D028E"/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6D028E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6D028E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D02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D028E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6D028E"/>
    <w:pPr>
      <w:spacing w:after="0" w:line="240" w:lineRule="auto"/>
      <w:ind w:left="1980" w:hanging="220"/>
    </w:pPr>
  </w:style>
  <w:style w:type="paragraph" w:styleId="Lista">
    <w:name w:val="List"/>
    <w:basedOn w:val="Normal"/>
    <w:uiPriority w:val="99"/>
    <w:semiHidden/>
    <w:unhideWhenUsed/>
    <w:rsid w:val="006D028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D028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D028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D028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D028E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6D028E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6D028E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6D028E"/>
    <w:pPr>
      <w:numPr>
        <w:numId w:val="7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6D028E"/>
    <w:pPr>
      <w:numPr>
        <w:numId w:val="8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6D028E"/>
    <w:pPr>
      <w:numPr>
        <w:numId w:val="9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6D028E"/>
    <w:pPr>
      <w:numPr>
        <w:numId w:val="10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6D028E"/>
    <w:pPr>
      <w:numPr>
        <w:numId w:val="11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6D028E"/>
    <w:pPr>
      <w:numPr>
        <w:numId w:val="12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6D028E"/>
    <w:pPr>
      <w:numPr>
        <w:numId w:val="13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6D028E"/>
    <w:pPr>
      <w:numPr>
        <w:numId w:val="14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D028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D028E"/>
    <w:rPr>
      <w:rFonts w:ascii="Segoe UI" w:hAnsi="Segoe UI" w:cs="Segoe UI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D028E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D02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28E"/>
  </w:style>
  <w:style w:type="paragraph" w:styleId="Remitedesobre">
    <w:name w:val="envelope return"/>
    <w:basedOn w:val="Normal"/>
    <w:uiPriority w:val="99"/>
    <w:semiHidden/>
    <w:unhideWhenUsed/>
    <w:rsid w:val="006D028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6D028E"/>
  </w:style>
  <w:style w:type="character" w:customStyle="1" w:styleId="SaludoCar">
    <w:name w:val="Saludo Car"/>
    <w:basedOn w:val="Fuentedeprrafopredeter"/>
    <w:link w:val="Saludo"/>
    <w:uiPriority w:val="99"/>
    <w:semiHidden/>
    <w:rsid w:val="006D028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D028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D028E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D028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D028E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D02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D028E"/>
  </w:style>
  <w:style w:type="paragraph" w:styleId="Sangranormal">
    <w:name w:val="Normal Indent"/>
    <w:basedOn w:val="Normal"/>
    <w:uiPriority w:val="99"/>
    <w:semiHidden/>
    <w:unhideWhenUsed/>
    <w:rsid w:val="006D028E"/>
    <w:pPr>
      <w:ind w:left="708"/>
    </w:pPr>
  </w:style>
  <w:style w:type="paragraph" w:styleId="Sinespaciado">
    <w:name w:val="No Spacing"/>
    <w:uiPriority w:val="1"/>
    <w:qFormat/>
    <w:rsid w:val="006D028E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6D02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028E"/>
    <w:rPr>
      <w:rFonts w:eastAsiaTheme="minorEastAsia"/>
      <w:color w:val="5A5A5A" w:themeColor="text1" w:themeTint="A5"/>
      <w:spacing w:val="15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6D028E"/>
    <w:pPr>
      <w:spacing w:after="0"/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6D028E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6D028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6D028E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6D028E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6D028E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6D028E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6D028E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6D028E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6D028E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6D028E"/>
    <w:pPr>
      <w:spacing w:after="0"/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6D028E"/>
    <w:pPr>
      <w:pBdr>
        <w:top w:val="single" w:sz="2" w:space="10" w:color="DDDDDD" w:themeColor="accent1" w:frame="1"/>
        <w:left w:val="single" w:sz="2" w:space="10" w:color="DDDDDD" w:themeColor="accent1" w:frame="1"/>
        <w:bottom w:val="single" w:sz="2" w:space="10" w:color="DDDDDD" w:themeColor="accent1" w:frame="1"/>
        <w:right w:val="single" w:sz="2" w:space="10" w:color="DDDDDD" w:themeColor="accent1" w:frame="1"/>
      </w:pBdr>
      <w:ind w:left="1152" w:right="1152"/>
    </w:pPr>
    <w:rPr>
      <w:rFonts w:eastAsiaTheme="minorEastAsia"/>
      <w:i/>
      <w:iCs/>
      <w:color w:val="DDDDD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D028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D02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D028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D028E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D028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D028E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6D028E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6D028E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6D028E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6D028E"/>
  </w:style>
  <w:style w:type="paragraph" w:styleId="Textomacro">
    <w:name w:val="macro"/>
    <w:link w:val="TextomacroCar"/>
    <w:uiPriority w:val="99"/>
    <w:semiHidden/>
    <w:unhideWhenUsed/>
    <w:rsid w:val="006D02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D028E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D028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D028E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28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28E"/>
    <w:rPr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D02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D028E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6D02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D028E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028E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028E"/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028E"/>
    <w:rPr>
      <w:rFonts w:asciiTheme="majorHAnsi" w:eastAsiaTheme="majorEastAsia" w:hAnsiTheme="majorHAnsi" w:cstheme="majorBidi"/>
      <w:color w:val="A5A5A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028E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028E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02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02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dendice">
    <w:name w:val="index heading"/>
    <w:basedOn w:val="Normal"/>
    <w:next w:val="ndice1"/>
    <w:uiPriority w:val="99"/>
    <w:semiHidden/>
    <w:unhideWhenUsed/>
    <w:rsid w:val="006D028E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D028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Armijos Acurio,  Maria Luciana (WDC)</dc:creator>
  <cp:lastModifiedBy>Xavier Sánchez Choez</cp:lastModifiedBy>
  <cp:revision>6</cp:revision>
  <cp:lastPrinted>2018-04-09T01:10:00Z</cp:lastPrinted>
  <dcterms:created xsi:type="dcterms:W3CDTF">2018-01-26T17:15:00Z</dcterms:created>
  <dcterms:modified xsi:type="dcterms:W3CDTF">2018-06-20T14:58:00Z</dcterms:modified>
</cp:coreProperties>
</file>