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2910" w:rsidRPr="00865196" w:rsidRDefault="007B7FD0" w:rsidP="005B4247">
      <w:pPr>
        <w:jc w:val="both"/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</w:pPr>
      <w:r w:rsidRPr="00865196">
        <w:rPr>
          <w:rFonts w:asciiTheme="majorBidi" w:hAnsiTheme="majorBidi" w:cstheme="majorBidi"/>
          <w:b/>
          <w:bCs/>
          <w:color w:val="000000" w:themeColor="text1"/>
        </w:rPr>
        <w:t xml:space="preserve">Table </w:t>
      </w:r>
      <w:r w:rsidR="006F7C31" w:rsidRPr="00865196">
        <w:rPr>
          <w:rFonts w:asciiTheme="majorBidi" w:hAnsiTheme="majorBidi" w:cstheme="majorBidi"/>
          <w:b/>
          <w:bCs/>
          <w:color w:val="000000" w:themeColor="text1"/>
        </w:rPr>
        <w:t>S</w:t>
      </w:r>
      <w:r w:rsidRPr="00865196">
        <w:rPr>
          <w:rFonts w:asciiTheme="majorBidi" w:hAnsiTheme="majorBidi" w:cstheme="majorBidi"/>
          <w:b/>
          <w:bCs/>
          <w:color w:val="000000" w:themeColor="text1"/>
        </w:rPr>
        <w:t>1:</w:t>
      </w:r>
      <w:r w:rsidRPr="00865196">
        <w:rPr>
          <w:rFonts w:asciiTheme="majorBidi" w:hAnsiTheme="majorBidi" w:cstheme="majorBidi"/>
          <w:color w:val="000000" w:themeColor="text1"/>
        </w:rPr>
        <w:t xml:space="preserve"> </w:t>
      </w:r>
      <w:r w:rsidR="00AD01A2" w:rsidRPr="00865196">
        <w:rPr>
          <w:rFonts w:asciiTheme="majorBidi" w:hAnsiTheme="majorBidi" w:cstheme="majorBidi"/>
          <w:color w:val="000000" w:themeColor="text1"/>
        </w:rPr>
        <w:t>Statistical differences</w:t>
      </w:r>
      <w:r w:rsidR="000760B1" w:rsidRPr="00865196">
        <w:rPr>
          <w:rFonts w:asciiTheme="majorBidi" w:hAnsiTheme="majorBidi" w:cstheme="majorBidi"/>
          <w:color w:val="000000" w:themeColor="text1"/>
        </w:rPr>
        <w:t xml:space="preserve">, </w:t>
      </w:r>
      <w:r w:rsidR="007157B4" w:rsidRPr="00865196">
        <w:rPr>
          <w:rFonts w:asciiTheme="majorBidi" w:hAnsiTheme="majorBidi" w:cstheme="majorBidi"/>
          <w:color w:val="000000" w:themeColor="text1"/>
        </w:rPr>
        <w:t xml:space="preserve">presented as </w:t>
      </w:r>
      <w:r w:rsidR="000760B1" w:rsidRPr="00865196">
        <w:rPr>
          <w:rFonts w:asciiTheme="majorBidi" w:hAnsiTheme="majorBidi" w:cstheme="majorBidi"/>
          <w:color w:val="000000" w:themeColor="text1"/>
        </w:rPr>
        <w:t>percentages (%)</w:t>
      </w:r>
      <w:r w:rsidR="002367BA" w:rsidRPr="00865196">
        <w:rPr>
          <w:rFonts w:asciiTheme="majorBidi" w:hAnsiTheme="majorBidi" w:cstheme="majorBidi"/>
          <w:color w:val="000000" w:themeColor="text1"/>
        </w:rPr>
        <w:t xml:space="preserve"> of decrease</w:t>
      </w:r>
      <w:r w:rsidR="005E6459" w:rsidRPr="00865196">
        <w:rPr>
          <w:rFonts w:asciiTheme="majorBidi" w:hAnsiTheme="majorBidi" w:cstheme="majorBidi"/>
          <w:color w:val="000000" w:themeColor="text1"/>
        </w:rPr>
        <w:t xml:space="preserve"> or folds</w:t>
      </w:r>
      <w:r w:rsidR="002367BA" w:rsidRPr="00865196">
        <w:rPr>
          <w:rFonts w:asciiTheme="majorBidi" w:hAnsiTheme="majorBidi" w:cstheme="majorBidi"/>
          <w:color w:val="000000" w:themeColor="text1"/>
        </w:rPr>
        <w:t xml:space="preserve"> of increase</w:t>
      </w:r>
      <w:r w:rsidR="000760B1" w:rsidRPr="00865196">
        <w:rPr>
          <w:rFonts w:asciiTheme="majorBidi" w:hAnsiTheme="majorBidi" w:cstheme="majorBidi"/>
          <w:color w:val="000000" w:themeColor="text1"/>
        </w:rPr>
        <w:t>,</w:t>
      </w:r>
      <w:r w:rsidR="00AD01A2" w:rsidRPr="00865196">
        <w:rPr>
          <w:rFonts w:asciiTheme="majorBidi" w:hAnsiTheme="majorBidi" w:cstheme="majorBidi"/>
          <w:color w:val="000000" w:themeColor="text1"/>
        </w:rPr>
        <w:t xml:space="preserve"> in </w:t>
      </w:r>
      <w:r w:rsidR="004F6A27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>pharmacokinetic parameters of</w:t>
      </w:r>
      <w:r w:rsidR="004F6A27" w:rsidRPr="00865196">
        <w:rPr>
          <w:rFonts w:asciiTheme="majorBidi" w:hAnsiTheme="majorBidi" w:cstheme="majorBidi"/>
          <w:color w:val="000000" w:themeColor="text1"/>
        </w:rPr>
        <w:t xml:space="preserve"> </w:t>
      </w:r>
      <w:r w:rsidRPr="00865196">
        <w:rPr>
          <w:rFonts w:asciiTheme="majorBidi" w:eastAsia="Times New Roman" w:hAnsiTheme="majorBidi" w:cstheme="majorBidi"/>
          <w:b/>
          <w:snapToGrid w:val="0"/>
          <w:color w:val="000000" w:themeColor="text1"/>
          <w:u w:val="single"/>
          <w:lang w:eastAsia="de-DE" w:bidi="en-US"/>
        </w:rPr>
        <w:t>imatinib</w:t>
      </w:r>
      <w:r w:rsidRPr="00865196">
        <w:rPr>
          <w:rFonts w:asciiTheme="majorBidi" w:eastAsia="Times New Roman" w:hAnsiTheme="majorBidi" w:cstheme="majorBidi"/>
          <w:b/>
          <w:snapToGrid w:val="0"/>
          <w:color w:val="000000" w:themeColor="text1"/>
          <w:lang w:eastAsia="de-DE" w:bidi="en-US"/>
        </w:rPr>
        <w:t xml:space="preserve"> </w:t>
      </w:r>
      <w:r w:rsidR="004F6A27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 xml:space="preserve">among </w:t>
      </w:r>
      <w:r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>different groups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1"/>
        <w:gridCol w:w="1630"/>
        <w:gridCol w:w="1175"/>
        <w:gridCol w:w="1374"/>
        <w:gridCol w:w="1440"/>
        <w:gridCol w:w="1322"/>
        <w:gridCol w:w="1829"/>
        <w:gridCol w:w="1889"/>
      </w:tblGrid>
      <w:tr w:rsidR="00865196" w:rsidRPr="00865196" w:rsidTr="007F004B">
        <w:trPr>
          <w:trHeight w:val="380"/>
        </w:trPr>
        <w:tc>
          <w:tcPr>
            <w:tcW w:w="1299" w:type="pct"/>
          </w:tcPr>
          <w:p w:rsidR="007B7FD0" w:rsidRPr="00865196" w:rsidRDefault="007B7FD0" w:rsidP="007F004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3701" w:type="pct"/>
            <w:gridSpan w:val="7"/>
            <w:tcBorders>
              <w:top w:val="single" w:sz="18" w:space="0" w:color="auto"/>
            </w:tcBorders>
            <w:vAlign w:val="center"/>
          </w:tcPr>
          <w:p w:rsidR="007B7FD0" w:rsidRPr="00865196" w:rsidRDefault="007B7FD0" w:rsidP="007F004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Parameter</w:t>
            </w:r>
          </w:p>
        </w:tc>
      </w:tr>
      <w:tr w:rsidR="00865196" w:rsidRPr="00865196" w:rsidTr="00122A35">
        <w:trPr>
          <w:trHeight w:val="380"/>
        </w:trPr>
        <w:tc>
          <w:tcPr>
            <w:tcW w:w="1299" w:type="pct"/>
            <w:tcBorders>
              <w:bottom w:val="single" w:sz="18" w:space="0" w:color="auto"/>
            </w:tcBorders>
          </w:tcPr>
          <w:p w:rsidR="00D41E4B" w:rsidRPr="00865196" w:rsidRDefault="00D41E4B" w:rsidP="00D41E4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56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41E4B" w:rsidRPr="00865196" w:rsidRDefault="00D41E4B" w:rsidP="00D41E4B">
            <w:pPr>
              <w:rPr>
                <w:rFonts w:asciiTheme="majorBidi" w:hAnsiTheme="majorBidi" w:cstheme="majorBidi"/>
                <w:b/>
                <w:bCs/>
                <w:color w:val="000000" w:themeColor="text1"/>
                <w:vertAlign w:val="subscript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C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  <w:vertAlign w:val="subscript"/>
              </w:rPr>
              <w:t>max</w:t>
            </w:r>
          </w:p>
          <w:p w:rsidR="00D41E4B" w:rsidRPr="00865196" w:rsidRDefault="00D41E4B" w:rsidP="00D41E4B">
            <w:pPr>
              <w:rPr>
                <w:rFonts w:asciiTheme="majorBidi" w:hAnsiTheme="majorBidi" w:cstheme="majorBidi"/>
                <w:b/>
                <w:bCs/>
                <w:color w:val="000000" w:themeColor="text1"/>
                <w:vertAlign w:val="subscript"/>
              </w:rPr>
            </w:pPr>
          </w:p>
        </w:tc>
        <w:tc>
          <w:tcPr>
            <w:tcW w:w="408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41E4B" w:rsidRPr="00865196" w:rsidRDefault="00D41E4B" w:rsidP="00D41E4B">
            <w:pPr>
              <w:rPr>
                <w:rFonts w:asciiTheme="majorBidi" w:hAnsiTheme="majorBidi" w:cstheme="majorBidi"/>
                <w:b/>
                <w:bCs/>
                <w:color w:val="000000" w:themeColor="text1"/>
                <w:vertAlign w:val="subscript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t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  <w:vertAlign w:val="subscript"/>
              </w:rPr>
              <w:t>max</w:t>
            </w:r>
          </w:p>
          <w:p w:rsidR="00D41E4B" w:rsidRPr="00865196" w:rsidRDefault="00D41E4B" w:rsidP="00D41E4B">
            <w:pPr>
              <w:rPr>
                <w:rFonts w:asciiTheme="majorBidi" w:hAnsiTheme="majorBidi" w:cstheme="majorBidi"/>
                <w:b/>
                <w:bCs/>
                <w:caps/>
                <w:color w:val="000000" w:themeColor="text1"/>
              </w:rPr>
            </w:pPr>
          </w:p>
        </w:tc>
        <w:tc>
          <w:tcPr>
            <w:tcW w:w="47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41E4B" w:rsidRPr="00865196" w:rsidRDefault="00B309B0" w:rsidP="00D41E4B">
            <w:pPr>
              <w:rPr>
                <w:rFonts w:asciiTheme="majorBidi" w:eastAsiaTheme="minorEastAsia" w:hAnsiTheme="majorBidi" w:cstheme="majorBidi"/>
                <w:b/>
                <w:bCs/>
                <w:iCs/>
                <w:color w:val="000000" w:themeColor="text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000000" w:themeColor="text1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0000" w:themeColor="text1"/>
                      </w:rPr>
                      <m:t>t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0000" w:themeColor="text1"/>
                        <w:vertAlign w:val="subscript"/>
                      </w:rPr>
                      <m:t>0.5</m:t>
                    </m:r>
                  </m:sub>
                </m:sSub>
              </m:oMath>
            </m:oMathPara>
          </w:p>
          <w:p w:rsidR="00D41E4B" w:rsidRPr="00865196" w:rsidRDefault="00D41E4B" w:rsidP="00D41E4B">
            <w:pPr>
              <w:rPr>
                <w:rFonts w:asciiTheme="majorBidi" w:eastAsiaTheme="minorEastAsia" w:hAnsiTheme="majorBidi" w:cstheme="majorBidi"/>
                <w:color w:val="000000" w:themeColor="text1"/>
              </w:rPr>
            </w:pPr>
          </w:p>
        </w:tc>
        <w:tc>
          <w:tcPr>
            <w:tcW w:w="500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41E4B" w:rsidRPr="00865196" w:rsidRDefault="00B309B0" w:rsidP="00D41E4B">
            <w:pPr>
              <w:rPr>
                <w:rFonts w:asciiTheme="majorBidi" w:eastAsiaTheme="minorEastAsia" w:hAnsiTheme="majorBidi" w:cstheme="majorBidi"/>
                <w:b/>
                <w:bCs/>
                <w:i/>
                <w:iCs/>
                <w:color w:val="000000" w:themeColor="text1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000000" w:themeColor="text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0000" w:themeColor="text1"/>
                      </w:rPr>
                      <m:t>AUC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0000" w:themeColor="text1"/>
                      </w:rPr>
                      <m:t>0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0000" w:themeColor="text1"/>
                      </w:rPr>
                      <m:t>∞</m:t>
                    </m:r>
                  </m:sup>
                </m:sSubSup>
              </m:oMath>
            </m:oMathPara>
          </w:p>
          <w:p w:rsidR="00D41E4B" w:rsidRPr="00865196" w:rsidRDefault="00D41E4B" w:rsidP="00D41E4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5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41E4B" w:rsidRPr="00865196" w:rsidRDefault="00D41E4B" w:rsidP="00D41E4B">
            <w:pPr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</w:rPr>
              <w:t>MRT</w:t>
            </w:r>
          </w:p>
          <w:p w:rsidR="00A858F4" w:rsidRPr="00865196" w:rsidRDefault="00A858F4" w:rsidP="00D41E4B">
            <w:pPr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63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41E4B" w:rsidRPr="00865196" w:rsidRDefault="00D41E4B" w:rsidP="00D41E4B">
            <w:pPr>
              <w:rPr>
                <w:rFonts w:asciiTheme="majorBidi" w:eastAsiaTheme="minorEastAsia" w:hAnsiTheme="majorBidi" w:cstheme="majorBidi"/>
                <w:b/>
                <w:bCs/>
                <w:iCs/>
                <w:color w:val="000000" w:themeColor="text1"/>
              </w:rPr>
            </w:pPr>
            <w:r w:rsidRPr="00865196">
              <w:rPr>
                <w:rFonts w:asciiTheme="majorBidi" w:eastAsiaTheme="minorEastAsia" w:hAnsiTheme="majorBidi" w:cstheme="majorBidi"/>
                <w:b/>
                <w:bCs/>
                <w:iCs/>
                <w:color w:val="000000" w:themeColor="text1"/>
              </w:rPr>
              <w:t>V</w:t>
            </w:r>
            <w:r w:rsidRPr="00865196">
              <w:rPr>
                <w:rFonts w:asciiTheme="majorBidi" w:eastAsiaTheme="minorEastAsia" w:hAnsiTheme="majorBidi" w:cstheme="majorBidi"/>
                <w:b/>
                <w:bCs/>
                <w:iCs/>
                <w:color w:val="000000" w:themeColor="text1"/>
                <w:vertAlign w:val="subscript"/>
              </w:rPr>
              <w:t>z</w:t>
            </w:r>
            <w:r w:rsidRPr="00865196">
              <w:rPr>
                <w:rFonts w:asciiTheme="majorBidi" w:eastAsiaTheme="minorEastAsia" w:hAnsiTheme="majorBidi" w:cstheme="majorBidi"/>
                <w:b/>
                <w:bCs/>
                <w:iCs/>
                <w:color w:val="000000" w:themeColor="text1"/>
              </w:rPr>
              <w:t>/F</w:t>
            </w:r>
          </w:p>
          <w:p w:rsidR="00A858F4" w:rsidRPr="00865196" w:rsidRDefault="00A858F4" w:rsidP="00D41E4B">
            <w:pPr>
              <w:rPr>
                <w:rFonts w:asciiTheme="majorBidi" w:hAnsiTheme="majorBidi" w:cstheme="majorBidi"/>
                <w:caps/>
                <w:color w:val="000000" w:themeColor="text1"/>
              </w:rPr>
            </w:pPr>
          </w:p>
        </w:tc>
        <w:tc>
          <w:tcPr>
            <w:tcW w:w="65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41E4B" w:rsidRPr="00865196" w:rsidRDefault="00D41E4B" w:rsidP="00D41E4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CL/F</w:t>
            </w:r>
          </w:p>
          <w:p w:rsidR="00A858F4" w:rsidRPr="00865196" w:rsidRDefault="00A858F4" w:rsidP="00D41E4B">
            <w:pPr>
              <w:rPr>
                <w:rFonts w:asciiTheme="majorBidi" w:hAnsiTheme="majorBidi" w:cstheme="majorBidi"/>
                <w:caps/>
                <w:color w:val="000000" w:themeColor="text1"/>
              </w:rPr>
            </w:pPr>
          </w:p>
        </w:tc>
      </w:tr>
      <w:tr w:rsidR="00865196" w:rsidRPr="00865196" w:rsidTr="00122A35">
        <w:trPr>
          <w:trHeight w:val="720"/>
        </w:trPr>
        <w:tc>
          <w:tcPr>
            <w:tcW w:w="1299" w:type="pct"/>
            <w:tcBorders>
              <w:top w:val="single" w:sz="18" w:space="0" w:color="auto"/>
            </w:tcBorders>
            <w:vAlign w:val="center"/>
            <w:hideMark/>
          </w:tcPr>
          <w:p w:rsidR="00D41E4B" w:rsidRPr="00865196" w:rsidRDefault="00D41E4B" w:rsidP="00D41E4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Imatinib only</w:t>
            </w:r>
          </w:p>
        </w:tc>
        <w:tc>
          <w:tcPr>
            <w:tcW w:w="566" w:type="pct"/>
            <w:tcBorders>
              <w:top w:val="single" w:sz="18" w:space="0" w:color="auto"/>
            </w:tcBorders>
            <w:vAlign w:val="center"/>
            <w:hideMark/>
          </w:tcPr>
          <w:p w:rsidR="00D41E4B" w:rsidRPr="00865196" w:rsidRDefault="00D41E4B" w:rsidP="00D41E4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08" w:type="pct"/>
            <w:tcBorders>
              <w:top w:val="single" w:sz="18" w:space="0" w:color="auto"/>
            </w:tcBorders>
            <w:vAlign w:val="center"/>
            <w:hideMark/>
          </w:tcPr>
          <w:p w:rsidR="00D41E4B" w:rsidRPr="00865196" w:rsidRDefault="00D41E4B" w:rsidP="00D41E4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77" w:type="pct"/>
            <w:tcBorders>
              <w:top w:val="single" w:sz="18" w:space="0" w:color="auto"/>
            </w:tcBorders>
            <w:vAlign w:val="center"/>
            <w:hideMark/>
          </w:tcPr>
          <w:p w:rsidR="00D41E4B" w:rsidRPr="00865196" w:rsidRDefault="00D41E4B" w:rsidP="00D41E4B">
            <w:pPr>
              <w:rPr>
                <w:color w:val="000000" w:themeColor="text1"/>
              </w:rPr>
            </w:pPr>
          </w:p>
        </w:tc>
        <w:tc>
          <w:tcPr>
            <w:tcW w:w="500" w:type="pct"/>
            <w:tcBorders>
              <w:top w:val="single" w:sz="18" w:space="0" w:color="auto"/>
            </w:tcBorders>
            <w:vAlign w:val="center"/>
            <w:hideMark/>
          </w:tcPr>
          <w:p w:rsidR="00D41E4B" w:rsidRPr="00865196" w:rsidRDefault="00D41E4B" w:rsidP="00D41E4B">
            <w:pPr>
              <w:rPr>
                <w:color w:val="000000" w:themeColor="text1"/>
              </w:rPr>
            </w:pPr>
          </w:p>
        </w:tc>
        <w:tc>
          <w:tcPr>
            <w:tcW w:w="459" w:type="pct"/>
            <w:tcBorders>
              <w:top w:val="single" w:sz="18" w:space="0" w:color="auto"/>
            </w:tcBorders>
            <w:vAlign w:val="center"/>
            <w:hideMark/>
          </w:tcPr>
          <w:p w:rsidR="00D41E4B" w:rsidRPr="00865196" w:rsidRDefault="00D41E4B" w:rsidP="00D41E4B">
            <w:pPr>
              <w:rPr>
                <w:color w:val="000000" w:themeColor="text1"/>
              </w:rPr>
            </w:pPr>
          </w:p>
        </w:tc>
        <w:tc>
          <w:tcPr>
            <w:tcW w:w="635" w:type="pct"/>
            <w:tcBorders>
              <w:top w:val="single" w:sz="18" w:space="0" w:color="auto"/>
            </w:tcBorders>
            <w:vAlign w:val="center"/>
            <w:hideMark/>
          </w:tcPr>
          <w:p w:rsidR="00D41E4B" w:rsidRPr="00865196" w:rsidRDefault="00D41E4B" w:rsidP="00D41E4B">
            <w:pPr>
              <w:rPr>
                <w:color w:val="000000" w:themeColor="text1"/>
              </w:rPr>
            </w:pPr>
          </w:p>
        </w:tc>
        <w:tc>
          <w:tcPr>
            <w:tcW w:w="656" w:type="pct"/>
            <w:tcBorders>
              <w:top w:val="single" w:sz="18" w:space="0" w:color="auto"/>
            </w:tcBorders>
            <w:vAlign w:val="center"/>
            <w:hideMark/>
          </w:tcPr>
          <w:p w:rsidR="00D41E4B" w:rsidRPr="00865196" w:rsidRDefault="00D41E4B" w:rsidP="00D41E4B">
            <w:pPr>
              <w:rPr>
                <w:color w:val="000000" w:themeColor="text1"/>
              </w:rPr>
            </w:pPr>
          </w:p>
        </w:tc>
      </w:tr>
      <w:tr w:rsidR="00865196" w:rsidRPr="00865196" w:rsidTr="00122A35">
        <w:trPr>
          <w:trHeight w:val="711"/>
        </w:trPr>
        <w:tc>
          <w:tcPr>
            <w:tcW w:w="1299" w:type="pct"/>
            <w:tcBorders>
              <w:bottom w:val="single" w:sz="18" w:space="0" w:color="auto"/>
            </w:tcBorders>
            <w:vAlign w:val="center"/>
            <w:hideMark/>
          </w:tcPr>
          <w:p w:rsidR="00F01863" w:rsidRPr="00865196" w:rsidRDefault="00F01863" w:rsidP="00F01863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Imatinib+ KTZ</w:t>
            </w:r>
          </w:p>
        </w:tc>
        <w:tc>
          <w:tcPr>
            <w:tcW w:w="566" w:type="pct"/>
            <w:tcBorders>
              <w:bottom w:val="single" w:sz="18" w:space="0" w:color="auto"/>
            </w:tcBorders>
            <w:vAlign w:val="center"/>
            <w:hideMark/>
          </w:tcPr>
          <w:p w:rsidR="00F01863" w:rsidRPr="00865196" w:rsidRDefault="00207254" w:rsidP="00F01863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Pr="00865196">
              <w:rPr>
                <w:rFonts w:asciiTheme="majorBidi" w:hAnsiTheme="majorBidi" w:cstheme="majorBidi"/>
                <w:color w:val="000000" w:themeColor="text1"/>
              </w:rPr>
              <w:t>63.7</w:t>
            </w:r>
            <w:r w:rsidR="004A4430" w:rsidRPr="00865196">
              <w:rPr>
                <w:rFonts w:asciiTheme="majorBidi" w:hAnsiTheme="majorBidi" w:cstheme="majorBidi"/>
                <w:color w:val="000000" w:themeColor="text1"/>
              </w:rPr>
              <w:t>%*</w:t>
            </w:r>
          </w:p>
        </w:tc>
        <w:tc>
          <w:tcPr>
            <w:tcW w:w="408" w:type="pct"/>
            <w:tcBorders>
              <w:bottom w:val="single" w:sz="18" w:space="0" w:color="auto"/>
            </w:tcBorders>
            <w:vAlign w:val="center"/>
            <w:hideMark/>
          </w:tcPr>
          <w:p w:rsidR="00F01863" w:rsidRPr="00865196" w:rsidRDefault="00F01863" w:rsidP="00F01863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477" w:type="pct"/>
            <w:tcBorders>
              <w:bottom w:val="single" w:sz="18" w:space="0" w:color="auto"/>
            </w:tcBorders>
            <w:vAlign w:val="center"/>
            <w:hideMark/>
          </w:tcPr>
          <w:p w:rsidR="00F01863" w:rsidRPr="00865196" w:rsidRDefault="00F01863" w:rsidP="00F01863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00" w:type="pct"/>
            <w:tcBorders>
              <w:bottom w:val="single" w:sz="18" w:space="0" w:color="auto"/>
            </w:tcBorders>
            <w:vAlign w:val="center"/>
            <w:hideMark/>
          </w:tcPr>
          <w:p w:rsidR="00F01863" w:rsidRPr="00865196" w:rsidRDefault="00F01863" w:rsidP="00F01863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459" w:type="pct"/>
            <w:tcBorders>
              <w:bottom w:val="single" w:sz="18" w:space="0" w:color="auto"/>
            </w:tcBorders>
            <w:vAlign w:val="center"/>
            <w:hideMark/>
          </w:tcPr>
          <w:p w:rsidR="00F01863" w:rsidRPr="00865196" w:rsidRDefault="00F01863" w:rsidP="00F01863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35" w:type="pct"/>
            <w:tcBorders>
              <w:bottom w:val="single" w:sz="18" w:space="0" w:color="auto"/>
            </w:tcBorders>
            <w:vAlign w:val="center"/>
            <w:hideMark/>
          </w:tcPr>
          <w:p w:rsidR="00F01863" w:rsidRPr="00865196" w:rsidRDefault="00F01863" w:rsidP="00F01863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56" w:type="pct"/>
            <w:tcBorders>
              <w:bottom w:val="single" w:sz="18" w:space="0" w:color="auto"/>
            </w:tcBorders>
            <w:vAlign w:val="center"/>
            <w:hideMark/>
          </w:tcPr>
          <w:p w:rsidR="00F01863" w:rsidRPr="00865196" w:rsidRDefault="00F01863" w:rsidP="00F01863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865196" w:rsidRPr="00865196" w:rsidTr="00122A35">
        <w:trPr>
          <w:trHeight w:val="684"/>
        </w:trPr>
        <w:tc>
          <w:tcPr>
            <w:tcW w:w="1299" w:type="pct"/>
            <w:tcBorders>
              <w:top w:val="single" w:sz="18" w:space="0" w:color="auto"/>
            </w:tcBorders>
            <w:vAlign w:val="center"/>
            <w:hideMark/>
          </w:tcPr>
          <w:p w:rsidR="00136B65" w:rsidRPr="00865196" w:rsidRDefault="00136B65" w:rsidP="00136B6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Imatinib+ 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l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-GS</w:t>
            </w:r>
          </w:p>
        </w:tc>
        <w:tc>
          <w:tcPr>
            <w:tcW w:w="566" w:type="pct"/>
            <w:tcBorders>
              <w:top w:val="single" w:sz="18" w:space="0" w:color="auto"/>
            </w:tcBorders>
            <w:vAlign w:val="center"/>
            <w:hideMark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408" w:type="pct"/>
            <w:tcBorders>
              <w:top w:val="single" w:sz="18" w:space="0" w:color="auto"/>
            </w:tcBorders>
            <w:vAlign w:val="center"/>
            <w:hideMark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477" w:type="pct"/>
            <w:tcBorders>
              <w:top w:val="single" w:sz="18" w:space="0" w:color="auto"/>
            </w:tcBorders>
            <w:vAlign w:val="center"/>
            <w:hideMark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00" w:type="pct"/>
            <w:tcBorders>
              <w:top w:val="single" w:sz="18" w:space="0" w:color="auto"/>
            </w:tcBorders>
            <w:vAlign w:val="center"/>
            <w:hideMark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459" w:type="pct"/>
            <w:tcBorders>
              <w:top w:val="single" w:sz="18" w:space="0" w:color="auto"/>
            </w:tcBorders>
            <w:vAlign w:val="center"/>
            <w:hideMark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35" w:type="pct"/>
            <w:tcBorders>
              <w:top w:val="single" w:sz="18" w:space="0" w:color="auto"/>
            </w:tcBorders>
            <w:vAlign w:val="center"/>
            <w:hideMark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56" w:type="pct"/>
            <w:tcBorders>
              <w:top w:val="single" w:sz="18" w:space="0" w:color="auto"/>
            </w:tcBorders>
            <w:vAlign w:val="center"/>
            <w:hideMark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865196" w:rsidRPr="00865196" w:rsidTr="00122A35">
        <w:trPr>
          <w:trHeight w:val="711"/>
        </w:trPr>
        <w:tc>
          <w:tcPr>
            <w:tcW w:w="1299" w:type="pct"/>
            <w:tcBorders>
              <w:bottom w:val="single" w:sz="18" w:space="0" w:color="auto"/>
            </w:tcBorders>
            <w:vAlign w:val="center"/>
            <w:hideMark/>
          </w:tcPr>
          <w:p w:rsidR="00136B65" w:rsidRPr="00865196" w:rsidRDefault="00136B65" w:rsidP="00136B6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Imatinib+ 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h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-GS</w:t>
            </w:r>
          </w:p>
        </w:tc>
        <w:tc>
          <w:tcPr>
            <w:tcW w:w="566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4B117A" w:rsidP="00136B65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Pr="00865196">
              <w:rPr>
                <w:rFonts w:asciiTheme="majorBidi" w:hAnsiTheme="majorBidi" w:cstheme="majorBidi"/>
                <w:color w:val="000000" w:themeColor="text1"/>
              </w:rPr>
              <w:t>61.1%*</w:t>
            </w:r>
          </w:p>
        </w:tc>
        <w:tc>
          <w:tcPr>
            <w:tcW w:w="408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136B65" w:rsidP="00136B6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477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354D5B" w:rsidP="00136B65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AB32BA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16.1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%*</w:t>
            </w:r>
          </w:p>
        </w:tc>
        <w:tc>
          <w:tcPr>
            <w:tcW w:w="500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F54B7C" w:rsidP="00136B65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Pr="00865196">
              <w:rPr>
                <w:rFonts w:asciiTheme="majorBidi" w:hAnsiTheme="majorBidi" w:cstheme="majorBidi"/>
                <w:color w:val="000000" w:themeColor="text1"/>
              </w:rPr>
              <w:t>72.2%*</w:t>
            </w:r>
          </w:p>
        </w:tc>
        <w:tc>
          <w:tcPr>
            <w:tcW w:w="459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35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56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865196" w:rsidRPr="00865196" w:rsidTr="00122A35">
        <w:trPr>
          <w:trHeight w:val="684"/>
        </w:trPr>
        <w:tc>
          <w:tcPr>
            <w:tcW w:w="1299" w:type="pct"/>
            <w:tcBorders>
              <w:top w:val="single" w:sz="18" w:space="0" w:color="auto"/>
            </w:tcBorders>
            <w:vAlign w:val="center"/>
            <w:hideMark/>
          </w:tcPr>
          <w:p w:rsidR="00136B65" w:rsidRPr="00865196" w:rsidRDefault="00136B65" w:rsidP="00136B6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Imatinib+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 xml:space="preserve"> l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-GT</w:t>
            </w:r>
          </w:p>
        </w:tc>
        <w:tc>
          <w:tcPr>
            <w:tcW w:w="566" w:type="pct"/>
            <w:tcBorders>
              <w:top w:val="single" w:sz="18" w:space="0" w:color="auto"/>
            </w:tcBorders>
            <w:vAlign w:val="center"/>
          </w:tcPr>
          <w:p w:rsidR="00136B65" w:rsidRPr="00865196" w:rsidRDefault="0026229B" w:rsidP="00136B65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4415EE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53.5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%*</w:t>
            </w:r>
          </w:p>
        </w:tc>
        <w:tc>
          <w:tcPr>
            <w:tcW w:w="408" w:type="pct"/>
            <w:tcBorders>
              <w:top w:val="single" w:sz="18" w:space="0" w:color="auto"/>
            </w:tcBorders>
            <w:vAlign w:val="center"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477" w:type="pct"/>
            <w:tcBorders>
              <w:top w:val="single" w:sz="18" w:space="0" w:color="auto"/>
            </w:tcBorders>
            <w:vAlign w:val="center"/>
          </w:tcPr>
          <w:p w:rsidR="00136B65" w:rsidRPr="00865196" w:rsidRDefault="00566638" w:rsidP="00136B65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77488B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19.6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%*</w:t>
            </w:r>
          </w:p>
        </w:tc>
        <w:tc>
          <w:tcPr>
            <w:tcW w:w="500" w:type="pct"/>
            <w:tcBorders>
              <w:top w:val="single" w:sz="18" w:space="0" w:color="auto"/>
            </w:tcBorders>
            <w:vAlign w:val="center"/>
          </w:tcPr>
          <w:p w:rsidR="00136B65" w:rsidRPr="00865196" w:rsidRDefault="00725477" w:rsidP="00136B65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Pr="00865196">
              <w:rPr>
                <w:rFonts w:asciiTheme="majorBidi" w:hAnsiTheme="majorBidi" w:cstheme="majorBidi"/>
                <w:color w:val="000000" w:themeColor="text1"/>
              </w:rPr>
              <w:t>63.5%*</w:t>
            </w:r>
          </w:p>
        </w:tc>
        <w:tc>
          <w:tcPr>
            <w:tcW w:w="459" w:type="pct"/>
            <w:tcBorders>
              <w:top w:val="single" w:sz="18" w:space="0" w:color="auto"/>
            </w:tcBorders>
            <w:vAlign w:val="center"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35" w:type="pct"/>
            <w:tcBorders>
              <w:top w:val="single" w:sz="18" w:space="0" w:color="auto"/>
            </w:tcBorders>
            <w:vAlign w:val="center"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56" w:type="pct"/>
            <w:tcBorders>
              <w:top w:val="single" w:sz="18" w:space="0" w:color="auto"/>
            </w:tcBorders>
            <w:vAlign w:val="center"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865196" w:rsidRPr="00865196" w:rsidTr="00122A35">
        <w:trPr>
          <w:trHeight w:val="729"/>
        </w:trPr>
        <w:tc>
          <w:tcPr>
            <w:tcW w:w="1299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136B65" w:rsidP="00136B6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Imatinib+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 xml:space="preserve"> h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-GT</w:t>
            </w:r>
          </w:p>
        </w:tc>
        <w:tc>
          <w:tcPr>
            <w:tcW w:w="566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7F004B" w:rsidP="00136B65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7E5BE5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49.6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%*</w:t>
            </w:r>
          </w:p>
        </w:tc>
        <w:tc>
          <w:tcPr>
            <w:tcW w:w="408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477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CA4905" w:rsidP="00136B65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15.8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%*</w:t>
            </w:r>
          </w:p>
        </w:tc>
        <w:tc>
          <w:tcPr>
            <w:tcW w:w="500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755FB5" w:rsidP="00136B6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459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35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56" w:type="pct"/>
            <w:tcBorders>
              <w:bottom w:val="single" w:sz="18" w:space="0" w:color="auto"/>
            </w:tcBorders>
            <w:vAlign w:val="center"/>
          </w:tcPr>
          <w:p w:rsidR="00136B65" w:rsidRPr="00865196" w:rsidRDefault="00136B65" w:rsidP="00136B6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865196" w:rsidRPr="00865196" w:rsidTr="00F454AC">
        <w:trPr>
          <w:trHeight w:val="927"/>
        </w:trPr>
        <w:tc>
          <w:tcPr>
            <w:tcW w:w="1299" w:type="pct"/>
            <w:tcBorders>
              <w:top w:val="single" w:sz="18" w:space="0" w:color="auto"/>
            </w:tcBorders>
            <w:vAlign w:val="center"/>
          </w:tcPr>
          <w:p w:rsidR="00F026D6" w:rsidRPr="00865196" w:rsidRDefault="00F026D6" w:rsidP="00F026D6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Imatinib+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 xml:space="preserve"> l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-GS and 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l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-GT</w:t>
            </w:r>
          </w:p>
        </w:tc>
        <w:tc>
          <w:tcPr>
            <w:tcW w:w="566" w:type="pct"/>
            <w:tcBorders>
              <w:top w:val="single" w:sz="18" w:space="0" w:color="auto"/>
            </w:tcBorders>
          </w:tcPr>
          <w:p w:rsidR="009E19F5" w:rsidRPr="00865196" w:rsidRDefault="00B67595" w:rsidP="008C7B64">
            <w:pPr>
              <w:spacing w:before="120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1.</w:t>
            </w:r>
            <w:r w:rsidR="00367434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8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</w:t>
            </w:r>
            <w:r w:rsidR="00F026D6"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†</w:t>
            </w:r>
          </w:p>
          <w:p w:rsidR="00F026D6" w:rsidRPr="00865196" w:rsidRDefault="00321976" w:rsidP="008C7B64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</w:t>
            </w:r>
            <w:r w:rsidR="00BD14EC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3.2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</w:t>
            </w:r>
            <w:r w:rsidR="00F026D6"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‡</w:t>
            </w:r>
          </w:p>
        </w:tc>
        <w:tc>
          <w:tcPr>
            <w:tcW w:w="408" w:type="pct"/>
            <w:tcBorders>
              <w:top w:val="single" w:sz="18" w:space="0" w:color="auto"/>
            </w:tcBorders>
          </w:tcPr>
          <w:p w:rsidR="00F026D6" w:rsidRPr="00865196" w:rsidRDefault="00F026D6" w:rsidP="0050345E">
            <w:pPr>
              <w:spacing w:before="120"/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477" w:type="pct"/>
            <w:tcBorders>
              <w:top w:val="single" w:sz="18" w:space="0" w:color="auto"/>
            </w:tcBorders>
          </w:tcPr>
          <w:p w:rsidR="009E19F5" w:rsidRPr="00865196" w:rsidRDefault="00B67595" w:rsidP="008C7B64">
            <w:pPr>
              <w:spacing w:before="120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1.</w:t>
            </w:r>
            <w:r w:rsidR="00367434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1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</w:t>
            </w:r>
            <w:r w:rsidR="009E19F5"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†</w:t>
            </w:r>
          </w:p>
          <w:p w:rsidR="00F026D6" w:rsidRPr="00865196" w:rsidRDefault="00321976" w:rsidP="008C7B64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1.</w:t>
            </w:r>
            <w:r w:rsidR="00535249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3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</w:t>
            </w:r>
            <w:r w:rsidR="009E19F5"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‡</w:t>
            </w:r>
          </w:p>
        </w:tc>
        <w:tc>
          <w:tcPr>
            <w:tcW w:w="500" w:type="pct"/>
            <w:tcBorders>
              <w:top w:val="single" w:sz="18" w:space="0" w:color="auto"/>
            </w:tcBorders>
          </w:tcPr>
          <w:p w:rsidR="009E19F5" w:rsidRPr="00865196" w:rsidRDefault="00122A35" w:rsidP="008C7B64">
            <w:pPr>
              <w:spacing w:before="120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</w:t>
            </w:r>
            <w:r w:rsidR="00F07CF1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2.6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</w:t>
            </w:r>
            <w:r w:rsidR="009E19F5"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†</w:t>
            </w:r>
          </w:p>
          <w:p w:rsidR="00F026D6" w:rsidRPr="00865196" w:rsidRDefault="00321976" w:rsidP="008C7B64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</w:t>
            </w:r>
            <w:r w:rsidR="00440CF0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3.9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</w:t>
            </w:r>
            <w:r w:rsidR="009E19F5"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‡</w:t>
            </w:r>
          </w:p>
        </w:tc>
        <w:tc>
          <w:tcPr>
            <w:tcW w:w="459" w:type="pct"/>
            <w:tcBorders>
              <w:top w:val="single" w:sz="18" w:space="0" w:color="auto"/>
            </w:tcBorders>
          </w:tcPr>
          <w:p w:rsidR="00F026D6" w:rsidRPr="00865196" w:rsidRDefault="00122A35" w:rsidP="008C7B64">
            <w:pPr>
              <w:spacing w:before="120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1.</w:t>
            </w:r>
            <w:r w:rsidR="00FC2271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7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</w:t>
            </w:r>
            <w:r w:rsidR="009E19F5"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†</w:t>
            </w:r>
          </w:p>
        </w:tc>
        <w:tc>
          <w:tcPr>
            <w:tcW w:w="635" w:type="pct"/>
            <w:tcBorders>
              <w:top w:val="single" w:sz="18" w:space="0" w:color="auto"/>
            </w:tcBorders>
          </w:tcPr>
          <w:p w:rsidR="00F026D6" w:rsidRPr="00865196" w:rsidRDefault="00D467D6" w:rsidP="00990EAB">
            <w:pPr>
              <w:spacing w:before="120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903B7F" w:rsidRPr="00865196">
              <w:rPr>
                <w:rFonts w:asciiTheme="majorBidi" w:hAnsiTheme="majorBidi" w:cstheme="majorBidi"/>
                <w:color w:val="000000" w:themeColor="text1"/>
              </w:rPr>
              <w:t>59.1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</w:t>
            </w:r>
            <w:r w:rsidR="009E19F5"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†</w:t>
            </w:r>
          </w:p>
        </w:tc>
        <w:tc>
          <w:tcPr>
            <w:tcW w:w="656" w:type="pct"/>
            <w:tcBorders>
              <w:top w:val="single" w:sz="18" w:space="0" w:color="auto"/>
            </w:tcBorders>
          </w:tcPr>
          <w:p w:rsidR="00F026D6" w:rsidRPr="00865196" w:rsidRDefault="00F026D6" w:rsidP="00DF08B6">
            <w:pPr>
              <w:spacing w:before="120"/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865196" w:rsidRPr="00865196" w:rsidTr="00F454AC">
        <w:trPr>
          <w:trHeight w:val="740"/>
        </w:trPr>
        <w:tc>
          <w:tcPr>
            <w:tcW w:w="1299" w:type="pct"/>
            <w:tcBorders>
              <w:bottom w:val="single" w:sz="18" w:space="0" w:color="auto"/>
            </w:tcBorders>
            <w:vAlign w:val="center"/>
          </w:tcPr>
          <w:p w:rsidR="00F026D6" w:rsidRPr="00865196" w:rsidRDefault="00F026D6" w:rsidP="00F026D6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Imatinib+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 xml:space="preserve"> h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-GS and 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h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-GT</w:t>
            </w:r>
          </w:p>
        </w:tc>
        <w:tc>
          <w:tcPr>
            <w:tcW w:w="566" w:type="pct"/>
            <w:tcBorders>
              <w:bottom w:val="single" w:sz="18" w:space="0" w:color="auto"/>
            </w:tcBorders>
          </w:tcPr>
          <w:p w:rsidR="00F026D6" w:rsidRPr="00865196" w:rsidRDefault="009F4EE8" w:rsidP="00F454AC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Pr="00865196">
              <w:rPr>
                <w:rFonts w:asciiTheme="majorBidi" w:hAnsiTheme="majorBidi" w:cstheme="majorBidi"/>
                <w:color w:val="000000" w:themeColor="text1"/>
              </w:rPr>
              <w:t>6</w:t>
            </w:r>
            <w:r w:rsidR="007048BB" w:rsidRPr="00865196">
              <w:rPr>
                <w:rFonts w:asciiTheme="majorBidi" w:hAnsiTheme="majorBidi" w:cstheme="majorBidi"/>
                <w:color w:val="000000" w:themeColor="text1"/>
              </w:rPr>
              <w:t>0.5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</w:t>
            </w:r>
            <w:r w:rsidR="00F026D6"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</w:tc>
        <w:tc>
          <w:tcPr>
            <w:tcW w:w="408" w:type="pct"/>
            <w:tcBorders>
              <w:bottom w:val="single" w:sz="18" w:space="0" w:color="auto"/>
            </w:tcBorders>
          </w:tcPr>
          <w:p w:rsidR="00F026D6" w:rsidRPr="00865196" w:rsidRDefault="00F026D6" w:rsidP="00F454AC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477" w:type="pct"/>
            <w:tcBorders>
              <w:bottom w:val="single" w:sz="18" w:space="0" w:color="auto"/>
            </w:tcBorders>
          </w:tcPr>
          <w:p w:rsidR="0070140A" w:rsidRPr="00865196" w:rsidRDefault="0070140A" w:rsidP="00F454AC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E83DE3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21.9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</w:t>
            </w:r>
            <w:r w:rsidR="001206E3" w:rsidRPr="00865196">
              <w:rPr>
                <w:rFonts w:asciiTheme="majorBidi" w:hAnsiTheme="majorBidi" w:cstheme="majorBidi"/>
                <w:color w:val="000000" w:themeColor="text1"/>
              </w:rPr>
              <w:t>*</w:t>
            </w:r>
          </w:p>
          <w:p w:rsidR="00F026D6" w:rsidRPr="00865196" w:rsidRDefault="009F4EE8" w:rsidP="00F454AC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F86566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23.1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</w:t>
            </w:r>
            <w:r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</w:tc>
        <w:tc>
          <w:tcPr>
            <w:tcW w:w="500" w:type="pct"/>
            <w:tcBorders>
              <w:bottom w:val="single" w:sz="18" w:space="0" w:color="auto"/>
            </w:tcBorders>
          </w:tcPr>
          <w:p w:rsidR="00F026D6" w:rsidRPr="00865196" w:rsidRDefault="009F4EE8" w:rsidP="00F454AC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Pr="00865196">
              <w:rPr>
                <w:rFonts w:asciiTheme="majorBidi" w:hAnsiTheme="majorBidi" w:cstheme="majorBidi"/>
                <w:color w:val="000000" w:themeColor="text1"/>
              </w:rPr>
              <w:t>6</w:t>
            </w:r>
            <w:r w:rsidR="00D55EB3" w:rsidRPr="00865196">
              <w:rPr>
                <w:rFonts w:asciiTheme="majorBidi" w:hAnsiTheme="majorBidi" w:cstheme="majorBidi"/>
                <w:color w:val="000000" w:themeColor="text1"/>
              </w:rPr>
              <w:t>6.7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</w:t>
            </w:r>
            <w:r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</w:tc>
        <w:tc>
          <w:tcPr>
            <w:tcW w:w="459" w:type="pct"/>
            <w:tcBorders>
              <w:bottom w:val="single" w:sz="18" w:space="0" w:color="auto"/>
            </w:tcBorders>
          </w:tcPr>
          <w:p w:rsidR="00F026D6" w:rsidRPr="00865196" w:rsidRDefault="009F4EE8" w:rsidP="00F454AC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B50F42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39.8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</w:t>
            </w:r>
            <w:r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</w:tc>
        <w:tc>
          <w:tcPr>
            <w:tcW w:w="635" w:type="pct"/>
            <w:tcBorders>
              <w:bottom w:val="single" w:sz="18" w:space="0" w:color="auto"/>
            </w:tcBorders>
          </w:tcPr>
          <w:p w:rsidR="00F026D6" w:rsidRPr="00865196" w:rsidRDefault="00A72A5B" w:rsidP="00F454A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56" w:type="pct"/>
            <w:tcBorders>
              <w:bottom w:val="single" w:sz="18" w:space="0" w:color="auto"/>
            </w:tcBorders>
          </w:tcPr>
          <w:p w:rsidR="00F026D6" w:rsidRPr="00865196" w:rsidRDefault="00F026D6" w:rsidP="00F454AC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7B7FD0" w:rsidRPr="00865196" w:rsidTr="007F004B">
        <w:trPr>
          <w:trHeight w:val="468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vAlign w:val="center"/>
          </w:tcPr>
          <w:p w:rsidR="007B7FD0" w:rsidRPr="00865196" w:rsidRDefault="007B7FD0" w:rsidP="007F004B">
            <w:pPr>
              <w:jc w:val="both"/>
              <w:rPr>
                <w:rFonts w:asciiTheme="majorBidi" w:hAnsiTheme="majorBidi" w:cstheme="majorBidi"/>
                <w:color w:val="000000" w:themeColor="text1"/>
                <w:lang w:bidi="he-IL"/>
              </w:rPr>
            </w:pPr>
            <w:r w:rsidRPr="00865196">
              <w:rPr>
                <w:rFonts w:asciiTheme="majorBidi" w:hAnsiTheme="majorBidi" w:cstheme="majorBidi"/>
                <w:i/>
                <w:color w:val="000000" w:themeColor="text1"/>
                <w:lang w:bidi="he-IL"/>
              </w:rPr>
              <w:t>l</w:t>
            </w:r>
            <w:r w:rsidRPr="00865196">
              <w:rPr>
                <w:rFonts w:asciiTheme="majorBidi" w:hAnsiTheme="majorBidi" w:cstheme="majorBidi"/>
                <w:color w:val="000000" w:themeColor="text1"/>
                <w:lang w:bidi="he-IL"/>
              </w:rPr>
              <w:t xml:space="preserve">-GS and </w:t>
            </w:r>
            <w:r w:rsidRPr="00865196">
              <w:rPr>
                <w:rFonts w:asciiTheme="majorBidi" w:hAnsiTheme="majorBidi" w:cstheme="majorBidi"/>
                <w:i/>
                <w:color w:val="000000" w:themeColor="text1"/>
                <w:lang w:bidi="he-IL"/>
              </w:rPr>
              <w:t>h</w:t>
            </w:r>
            <w:r w:rsidRPr="00865196">
              <w:rPr>
                <w:rFonts w:asciiTheme="majorBidi" w:hAnsiTheme="majorBidi" w:cstheme="majorBidi"/>
                <w:color w:val="000000" w:themeColor="text1"/>
                <w:lang w:bidi="he-IL"/>
              </w:rPr>
              <w:t xml:space="preserve">-GS: low and high dose of grape seed extract, respectively. </w:t>
            </w:r>
            <w:r w:rsidRPr="00865196">
              <w:rPr>
                <w:rFonts w:asciiTheme="majorBidi" w:hAnsiTheme="majorBidi" w:cstheme="majorBidi"/>
                <w:i/>
                <w:color w:val="000000" w:themeColor="text1"/>
                <w:lang w:bidi="he-IL"/>
              </w:rPr>
              <w:t>l</w:t>
            </w:r>
            <w:r w:rsidRPr="00865196">
              <w:rPr>
                <w:rFonts w:asciiTheme="majorBidi" w:hAnsiTheme="majorBidi" w:cstheme="majorBidi"/>
                <w:color w:val="000000" w:themeColor="text1"/>
                <w:lang w:bidi="he-IL"/>
              </w:rPr>
              <w:t xml:space="preserve">-GT and </w:t>
            </w:r>
            <w:r w:rsidRPr="00865196">
              <w:rPr>
                <w:rFonts w:asciiTheme="majorBidi" w:hAnsiTheme="majorBidi" w:cstheme="majorBidi"/>
                <w:i/>
                <w:color w:val="000000" w:themeColor="text1"/>
                <w:lang w:bidi="he-IL"/>
              </w:rPr>
              <w:t>h</w:t>
            </w:r>
            <w:r w:rsidRPr="00865196">
              <w:rPr>
                <w:rFonts w:asciiTheme="majorBidi" w:hAnsiTheme="majorBidi" w:cstheme="majorBidi"/>
                <w:color w:val="000000" w:themeColor="text1"/>
                <w:lang w:bidi="he-IL"/>
              </w:rPr>
              <w:t xml:space="preserve">-GT: low and high dose of green tea extract, respectively. </w:t>
            </w: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="00C4684C" w:rsidRPr="00865196">
              <w:rPr>
                <w:rFonts w:asciiTheme="majorBidi" w:eastAsiaTheme="minorEastAsia" w:hAnsiTheme="majorBidi" w:cstheme="majorBidi"/>
                <w:iCs/>
                <w:color w:val="000000" w:themeColor="text1"/>
                <w:lang w:bidi="he-IL"/>
              </w:rPr>
              <w:t xml:space="preserve">: </w:t>
            </w:r>
            <w:r w:rsidR="002B42C6" w:rsidRPr="00865196">
              <w:rPr>
                <w:rFonts w:asciiTheme="majorBidi" w:eastAsiaTheme="minorEastAsia" w:hAnsiTheme="majorBidi" w:cstheme="majorBidi"/>
                <w:iCs/>
                <w:color w:val="000000" w:themeColor="text1"/>
                <w:lang w:bidi="he-IL"/>
              </w:rPr>
              <w:t xml:space="preserve">Fold </w:t>
            </w:r>
            <w:r w:rsidR="00C4684C" w:rsidRPr="00865196">
              <w:rPr>
                <w:rFonts w:asciiTheme="majorBidi" w:eastAsiaTheme="minorEastAsia" w:hAnsiTheme="majorBidi" w:cstheme="majorBidi"/>
                <w:iCs/>
                <w:color w:val="000000" w:themeColor="text1"/>
                <w:lang w:bidi="he-IL"/>
              </w:rPr>
              <w:t xml:space="preserve"> of increase. </w:t>
            </w: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↓</m:t>
              </m:r>
            </m:oMath>
            <w:r w:rsidR="00C4684C" w:rsidRPr="00865196">
              <w:rPr>
                <w:rFonts w:asciiTheme="majorBidi" w:eastAsiaTheme="minorEastAsia" w:hAnsiTheme="majorBidi" w:cstheme="majorBidi"/>
                <w:iCs/>
                <w:color w:val="000000" w:themeColor="text1"/>
                <w:lang w:bidi="he-IL"/>
              </w:rPr>
              <w:t xml:space="preserve">: Percentage of </w:t>
            </w:r>
            <w:r w:rsidR="00522730" w:rsidRPr="00865196">
              <w:rPr>
                <w:rFonts w:asciiTheme="majorBidi" w:eastAsiaTheme="minorEastAsia" w:hAnsiTheme="majorBidi" w:cstheme="majorBidi"/>
                <w:iCs/>
                <w:color w:val="000000" w:themeColor="text1"/>
                <w:lang w:bidi="he-IL"/>
              </w:rPr>
              <w:t>decrease</w:t>
            </w:r>
            <w:r w:rsidR="00C4684C" w:rsidRPr="00865196">
              <w:rPr>
                <w:rFonts w:asciiTheme="majorBidi" w:eastAsiaTheme="minorEastAsia" w:hAnsiTheme="majorBidi" w:cstheme="majorBidi"/>
                <w:iCs/>
                <w:color w:val="000000" w:themeColor="text1"/>
                <w:lang w:bidi="he-IL"/>
              </w:rPr>
              <w:t xml:space="preserve">. </w:t>
            </w:r>
            <w:r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*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p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-value &lt; 0.05, compared to control (i.e. imatinib only).</w:t>
            </w:r>
            <w:r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 xml:space="preserve"> #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p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-value &lt; 0.05, when compared to</w:t>
            </w:r>
            <w:r w:rsidRPr="00865196">
              <w:rPr>
                <w:rFonts w:asciiTheme="majorBidi" w:hAnsiTheme="majorBidi" w:cstheme="majorBidi"/>
                <w:i/>
                <w:color w:val="000000" w:themeColor="text1"/>
                <w:lang w:bidi="he-IL"/>
              </w:rPr>
              <w:t xml:space="preserve"> </w:t>
            </w:r>
            <w:r w:rsidRPr="00865196">
              <w:rPr>
                <w:rFonts w:asciiTheme="majorBidi" w:hAnsiTheme="majorBidi" w:cstheme="majorBidi"/>
                <w:iCs/>
                <w:color w:val="000000" w:themeColor="text1"/>
                <w:lang w:bidi="he-IL"/>
              </w:rPr>
              <w:t>the</w:t>
            </w:r>
            <w:r w:rsidRPr="00865196">
              <w:rPr>
                <w:rFonts w:asciiTheme="majorBidi" w:hAnsiTheme="majorBidi" w:cstheme="majorBidi"/>
                <w:i/>
                <w:color w:val="000000" w:themeColor="text1"/>
                <w:lang w:bidi="he-IL"/>
              </w:rPr>
              <w:t xml:space="preserve"> l</w:t>
            </w:r>
            <w:r w:rsidRPr="00865196">
              <w:rPr>
                <w:rFonts w:asciiTheme="majorBidi" w:hAnsiTheme="majorBidi" w:cstheme="majorBidi"/>
                <w:color w:val="000000" w:themeColor="text1"/>
                <w:lang w:bidi="he-IL"/>
              </w:rPr>
              <w:t xml:space="preserve">ow dose of each designated group. </w:t>
            </w:r>
            <w:r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†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p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-value &lt; 0.05, when “imatinib+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l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-GS and 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l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-GT” group is compared to 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l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-GS group. </w:t>
            </w:r>
            <w:r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‡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p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-value &lt; 0.05, when “Imatinib+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l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-GS and 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l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-GT” group is compared to 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l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-GT group.</w:t>
            </w:r>
          </w:p>
        </w:tc>
      </w:tr>
    </w:tbl>
    <w:p w:rsidR="005668A6" w:rsidRPr="00865196" w:rsidRDefault="005668A6" w:rsidP="005668A6">
      <w:pPr>
        <w:jc w:val="both"/>
        <w:rPr>
          <w:rFonts w:asciiTheme="majorBidi" w:hAnsiTheme="majorBidi" w:cstheme="majorBidi"/>
          <w:color w:val="000000" w:themeColor="text1"/>
        </w:rPr>
      </w:pPr>
    </w:p>
    <w:p w:rsidR="007B7FD0" w:rsidRPr="00865196" w:rsidRDefault="00B71446" w:rsidP="005668A6">
      <w:pPr>
        <w:jc w:val="both"/>
        <w:rPr>
          <w:color w:val="000000" w:themeColor="text1"/>
        </w:rPr>
      </w:pPr>
      <w:r w:rsidRPr="00865196">
        <w:rPr>
          <w:rFonts w:asciiTheme="majorBidi" w:hAnsiTheme="majorBidi" w:cstheme="majorBidi"/>
          <w:color w:val="000000" w:themeColor="text1"/>
        </w:rPr>
        <w:t>Statistical differences,</w:t>
      </w:r>
      <w:r w:rsidR="00F83B32" w:rsidRPr="00865196">
        <w:rPr>
          <w:rFonts w:asciiTheme="majorBidi" w:hAnsiTheme="majorBidi" w:cstheme="majorBidi"/>
          <w:color w:val="000000" w:themeColor="text1"/>
        </w:rPr>
        <w:t xml:space="preserve"> presented as percentages (%) of decrease or folds of increase, </w:t>
      </w:r>
      <w:r w:rsidRPr="00865196">
        <w:rPr>
          <w:rFonts w:asciiTheme="majorBidi" w:hAnsiTheme="majorBidi" w:cstheme="majorBidi"/>
          <w:color w:val="000000" w:themeColor="text1"/>
        </w:rPr>
        <w:t xml:space="preserve">in </w:t>
      </w:r>
      <w:r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>pharmacokinetic parameters of</w:t>
      </w:r>
      <w:r w:rsidRPr="00865196">
        <w:rPr>
          <w:rFonts w:asciiTheme="majorBidi" w:hAnsiTheme="majorBidi" w:cstheme="majorBidi"/>
          <w:color w:val="000000" w:themeColor="text1"/>
        </w:rPr>
        <w:t xml:space="preserve"> </w:t>
      </w:r>
      <w:r w:rsidRPr="00865196">
        <w:rPr>
          <w:rFonts w:asciiTheme="majorBidi" w:eastAsia="Times New Roman" w:hAnsiTheme="majorBidi" w:cstheme="majorBidi"/>
          <w:b/>
          <w:snapToGrid w:val="0"/>
          <w:color w:val="000000" w:themeColor="text1"/>
          <w:u w:val="single"/>
          <w:lang w:eastAsia="de-DE" w:bidi="en-US"/>
        </w:rPr>
        <w:t>imatinib</w:t>
      </w:r>
      <w:r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>,</w:t>
      </w:r>
      <w:r w:rsidRPr="00865196">
        <w:rPr>
          <w:rFonts w:asciiTheme="majorBidi" w:eastAsia="Times New Roman" w:hAnsiTheme="majorBidi" w:cstheme="majorBidi"/>
          <w:b/>
          <w:snapToGrid w:val="0"/>
          <w:color w:val="000000" w:themeColor="text1"/>
          <w:lang w:eastAsia="de-DE" w:bidi="en-US"/>
        </w:rPr>
        <w:t xml:space="preserve"> </w:t>
      </w:r>
      <w:r w:rsidR="007B7FD0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>after imatinib (30 mg/kg) administration alone (control), with ketoconazole (KTZ; 75 mg/kg), with a single low dose of grape seed (GS) or green tea (GT) extracts (</w:t>
      </w:r>
      <w:r w:rsidR="007B7FD0" w:rsidRPr="00865196">
        <w:rPr>
          <w:rFonts w:asciiTheme="majorBidi" w:eastAsia="Times New Roman" w:hAnsiTheme="majorBidi" w:cstheme="majorBidi"/>
          <w:bCs/>
          <w:i/>
          <w:iCs/>
          <w:snapToGrid w:val="0"/>
          <w:color w:val="000000" w:themeColor="text1"/>
          <w:lang w:eastAsia="de-DE" w:bidi="en-US"/>
        </w:rPr>
        <w:t>l</w:t>
      </w:r>
      <w:r w:rsidR="007B7FD0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 xml:space="preserve">-GS or </w:t>
      </w:r>
      <w:r w:rsidR="007B7FD0" w:rsidRPr="00865196">
        <w:rPr>
          <w:rFonts w:asciiTheme="majorBidi" w:eastAsia="Times New Roman" w:hAnsiTheme="majorBidi" w:cstheme="majorBidi"/>
          <w:bCs/>
          <w:i/>
          <w:iCs/>
          <w:snapToGrid w:val="0"/>
          <w:color w:val="000000" w:themeColor="text1"/>
          <w:lang w:eastAsia="de-DE" w:bidi="en-US"/>
        </w:rPr>
        <w:t>l</w:t>
      </w:r>
      <w:r w:rsidR="007B7FD0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>-GT; 50 mg/kg), with a single high dose of GS or GT extracts (</w:t>
      </w:r>
      <w:r w:rsidR="007B7FD0" w:rsidRPr="00865196">
        <w:rPr>
          <w:rFonts w:asciiTheme="majorBidi" w:eastAsia="Times New Roman" w:hAnsiTheme="majorBidi" w:cstheme="majorBidi"/>
          <w:bCs/>
          <w:i/>
          <w:iCs/>
          <w:snapToGrid w:val="0"/>
          <w:color w:val="000000" w:themeColor="text1"/>
          <w:lang w:eastAsia="de-DE" w:bidi="en-US"/>
        </w:rPr>
        <w:t>l</w:t>
      </w:r>
      <w:r w:rsidR="007B7FD0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 xml:space="preserve">-GS or </w:t>
      </w:r>
      <w:r w:rsidR="007B7FD0" w:rsidRPr="00865196">
        <w:rPr>
          <w:rFonts w:asciiTheme="majorBidi" w:eastAsia="Times New Roman" w:hAnsiTheme="majorBidi" w:cstheme="majorBidi"/>
          <w:bCs/>
          <w:i/>
          <w:iCs/>
          <w:snapToGrid w:val="0"/>
          <w:color w:val="000000" w:themeColor="text1"/>
          <w:lang w:eastAsia="de-DE" w:bidi="en-US"/>
        </w:rPr>
        <w:t>l</w:t>
      </w:r>
      <w:r w:rsidR="007B7FD0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 xml:space="preserve">-GT; 100 mg/kg), or with a single co-administered low dose of both GS and GT extracts, or with a single co-administered high dose of both GS and GT extracts. </w:t>
      </w:r>
      <w:r w:rsidR="007B7FD0" w:rsidRPr="00865196">
        <w:rPr>
          <w:rFonts w:asciiTheme="majorBidi" w:hAnsiTheme="majorBidi" w:cstheme="majorBidi"/>
          <w:color w:val="000000" w:themeColor="text1"/>
        </w:rPr>
        <w:t>Data: mean ± SD (n=5-6).</w:t>
      </w:r>
    </w:p>
    <w:p w:rsidR="005668A6" w:rsidRPr="00865196" w:rsidRDefault="005668A6" w:rsidP="005668A6">
      <w:pPr>
        <w:jc w:val="both"/>
        <w:rPr>
          <w:color w:val="000000" w:themeColor="text1"/>
        </w:rPr>
      </w:pPr>
    </w:p>
    <w:p w:rsidR="007B7FD0" w:rsidRPr="00865196" w:rsidRDefault="007B7FD0" w:rsidP="00F463B3">
      <w:pPr>
        <w:jc w:val="both"/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</w:pPr>
      <w:r w:rsidRPr="00865196">
        <w:rPr>
          <w:rFonts w:asciiTheme="majorBidi" w:hAnsiTheme="majorBidi" w:cstheme="majorBidi"/>
          <w:b/>
          <w:bCs/>
          <w:color w:val="000000" w:themeColor="text1"/>
        </w:rPr>
        <w:lastRenderedPageBreak/>
        <w:t xml:space="preserve">Table </w:t>
      </w:r>
      <w:r w:rsidR="006F7C31" w:rsidRPr="00865196">
        <w:rPr>
          <w:rFonts w:asciiTheme="majorBidi" w:hAnsiTheme="majorBidi" w:cstheme="majorBidi"/>
          <w:b/>
          <w:bCs/>
          <w:color w:val="000000" w:themeColor="text1"/>
        </w:rPr>
        <w:t>S</w:t>
      </w:r>
      <w:r w:rsidRPr="00865196">
        <w:rPr>
          <w:rFonts w:asciiTheme="majorBidi" w:hAnsiTheme="majorBidi" w:cstheme="majorBidi"/>
          <w:b/>
          <w:bCs/>
          <w:color w:val="000000" w:themeColor="text1"/>
        </w:rPr>
        <w:t>2:</w:t>
      </w:r>
      <w:r w:rsidRPr="00865196">
        <w:rPr>
          <w:rFonts w:asciiTheme="majorBidi" w:hAnsiTheme="majorBidi" w:cstheme="majorBidi"/>
          <w:color w:val="000000" w:themeColor="text1"/>
        </w:rPr>
        <w:t xml:space="preserve"> </w:t>
      </w:r>
      <w:r w:rsidR="00EC54AA" w:rsidRPr="00865196">
        <w:rPr>
          <w:rFonts w:asciiTheme="majorBidi" w:hAnsiTheme="majorBidi" w:cstheme="majorBidi"/>
          <w:color w:val="000000" w:themeColor="text1"/>
        </w:rPr>
        <w:t xml:space="preserve">Statistical differences, </w:t>
      </w:r>
      <w:r w:rsidR="00DF033F" w:rsidRPr="00865196">
        <w:rPr>
          <w:rFonts w:asciiTheme="majorBidi" w:hAnsiTheme="majorBidi" w:cstheme="majorBidi"/>
          <w:color w:val="000000" w:themeColor="text1"/>
        </w:rPr>
        <w:t xml:space="preserve">presented as percentages </w:t>
      </w:r>
      <w:r w:rsidR="000873A7" w:rsidRPr="00865196">
        <w:rPr>
          <w:rFonts w:asciiTheme="majorBidi" w:hAnsiTheme="majorBidi" w:cstheme="majorBidi"/>
          <w:color w:val="000000" w:themeColor="text1"/>
        </w:rPr>
        <w:t xml:space="preserve">(%) of decrease or folds of increase, </w:t>
      </w:r>
      <w:r w:rsidR="00EC54AA" w:rsidRPr="00865196">
        <w:rPr>
          <w:rFonts w:asciiTheme="majorBidi" w:hAnsiTheme="majorBidi" w:cstheme="majorBidi"/>
          <w:color w:val="000000" w:themeColor="text1"/>
        </w:rPr>
        <w:t xml:space="preserve">in </w:t>
      </w:r>
      <w:r w:rsidR="00EC54AA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>pharmacokinetic parameters of</w:t>
      </w:r>
      <w:r w:rsidR="00EC54AA" w:rsidRPr="00865196">
        <w:rPr>
          <w:rFonts w:asciiTheme="majorBidi" w:hAnsiTheme="majorBidi" w:cstheme="majorBidi"/>
          <w:color w:val="000000" w:themeColor="text1"/>
        </w:rPr>
        <w:t xml:space="preserve"> </w:t>
      </w:r>
      <w:r w:rsidRPr="00865196">
        <w:rPr>
          <w:rFonts w:asciiTheme="majorBidi" w:eastAsia="Times New Roman" w:hAnsiTheme="majorBidi" w:cstheme="majorBidi"/>
          <w:b/>
          <w:i/>
          <w:iCs/>
          <w:snapToGrid w:val="0"/>
          <w:color w:val="000000" w:themeColor="text1"/>
          <w:u w:val="single"/>
          <w:lang w:eastAsia="de-DE" w:bidi="en-US"/>
        </w:rPr>
        <w:t>N</w:t>
      </w:r>
      <w:r w:rsidRPr="00865196">
        <w:rPr>
          <w:rFonts w:asciiTheme="majorBidi" w:eastAsia="Times New Roman" w:hAnsiTheme="majorBidi" w:cstheme="majorBidi"/>
          <w:b/>
          <w:snapToGrid w:val="0"/>
          <w:color w:val="000000" w:themeColor="text1"/>
          <w:u w:val="single"/>
          <w:lang w:eastAsia="de-DE" w:bidi="en-US"/>
        </w:rPr>
        <w:t xml:space="preserve">-desmethyl imatinib </w:t>
      </w:r>
      <w:r w:rsidR="00EC54AA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>among different groups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1630"/>
        <w:gridCol w:w="927"/>
        <w:gridCol w:w="1532"/>
        <w:gridCol w:w="1529"/>
        <w:gridCol w:w="1440"/>
        <w:gridCol w:w="1708"/>
        <w:gridCol w:w="1892"/>
      </w:tblGrid>
      <w:tr w:rsidR="00865196" w:rsidRPr="00865196" w:rsidTr="007F004B">
        <w:trPr>
          <w:trHeight w:val="380"/>
        </w:trPr>
        <w:tc>
          <w:tcPr>
            <w:tcW w:w="1299" w:type="pct"/>
          </w:tcPr>
          <w:p w:rsidR="007B7FD0" w:rsidRPr="00865196" w:rsidRDefault="007B7FD0" w:rsidP="007F004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3701" w:type="pct"/>
            <w:gridSpan w:val="7"/>
            <w:tcBorders>
              <w:top w:val="single" w:sz="18" w:space="0" w:color="auto"/>
            </w:tcBorders>
            <w:vAlign w:val="center"/>
          </w:tcPr>
          <w:p w:rsidR="007B7FD0" w:rsidRPr="00865196" w:rsidRDefault="007B7FD0" w:rsidP="007F004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Parameter</w:t>
            </w:r>
          </w:p>
        </w:tc>
      </w:tr>
      <w:tr w:rsidR="00865196" w:rsidRPr="00865196" w:rsidTr="007E35A5">
        <w:trPr>
          <w:trHeight w:val="380"/>
        </w:trPr>
        <w:tc>
          <w:tcPr>
            <w:tcW w:w="1299" w:type="pct"/>
            <w:tcBorders>
              <w:bottom w:val="single" w:sz="18" w:space="0" w:color="auto"/>
            </w:tcBorders>
          </w:tcPr>
          <w:p w:rsidR="007B7FD0" w:rsidRPr="00865196" w:rsidRDefault="007B7FD0" w:rsidP="007F004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56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FD0" w:rsidRPr="00865196" w:rsidRDefault="007B7FD0" w:rsidP="007F004B">
            <w:pPr>
              <w:rPr>
                <w:rFonts w:asciiTheme="majorBidi" w:hAnsiTheme="majorBidi" w:cstheme="majorBidi"/>
                <w:b/>
                <w:bCs/>
                <w:color w:val="000000" w:themeColor="text1"/>
                <w:vertAlign w:val="subscript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C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  <w:vertAlign w:val="subscript"/>
              </w:rPr>
              <w:t>max</w:t>
            </w:r>
          </w:p>
          <w:p w:rsidR="007B7FD0" w:rsidRPr="00865196" w:rsidRDefault="007B7FD0" w:rsidP="007F004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32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FD0" w:rsidRPr="00865196" w:rsidRDefault="007B7FD0" w:rsidP="007F004B">
            <w:pPr>
              <w:rPr>
                <w:rFonts w:asciiTheme="majorBidi" w:hAnsiTheme="majorBidi" w:cstheme="majorBidi"/>
                <w:b/>
                <w:bCs/>
                <w:cap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t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  <w:vertAlign w:val="subscript"/>
              </w:rPr>
              <w:t>max</w:t>
            </w:r>
          </w:p>
          <w:p w:rsidR="007B7FD0" w:rsidRPr="00865196" w:rsidRDefault="007B7FD0" w:rsidP="007F004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3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FD0" w:rsidRPr="00865196" w:rsidRDefault="00B309B0" w:rsidP="007F004B">
            <w:pPr>
              <w:rPr>
                <w:rFonts w:asciiTheme="majorBidi" w:eastAsiaTheme="minorEastAsia" w:hAnsiTheme="majorBidi" w:cstheme="majorBidi"/>
                <w:b/>
                <w:bCs/>
                <w:iCs/>
                <w:color w:val="000000" w:themeColor="text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000000" w:themeColor="text1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0000" w:themeColor="text1"/>
                      </w:rPr>
                      <m:t>t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0000" w:themeColor="text1"/>
                        <w:vertAlign w:val="subscript"/>
                      </w:rPr>
                      <m:t>0.5</m:t>
                    </m:r>
                  </m:sub>
                </m:sSub>
              </m:oMath>
            </m:oMathPara>
          </w:p>
          <w:p w:rsidR="007B7FD0" w:rsidRPr="00865196" w:rsidRDefault="007B7FD0" w:rsidP="007F004B">
            <w:pPr>
              <w:rPr>
                <w:rFonts w:asciiTheme="majorBidi" w:eastAsiaTheme="minorEastAsia" w:hAnsiTheme="majorBidi" w:cstheme="majorBidi"/>
                <w:color w:val="000000" w:themeColor="text1"/>
              </w:rPr>
            </w:pPr>
          </w:p>
        </w:tc>
        <w:tc>
          <w:tcPr>
            <w:tcW w:w="53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A62C4" w:rsidRPr="00865196" w:rsidRDefault="00B309B0" w:rsidP="00AA62C4">
            <w:pPr>
              <w:rPr>
                <w:rFonts w:asciiTheme="majorBidi" w:eastAsiaTheme="minorEastAsia" w:hAnsiTheme="majorBidi" w:cstheme="majorBidi"/>
                <w:b/>
                <w:bCs/>
                <w:i/>
                <w:iCs/>
                <w:color w:val="000000" w:themeColor="text1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000000" w:themeColor="text1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0000" w:themeColor="text1"/>
                      </w:rPr>
                      <m:t>AUC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0000" w:themeColor="text1"/>
                      </w:rPr>
                      <m:t>0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0000" w:themeColor="text1"/>
                      </w:rPr>
                      <m:t>∞</m:t>
                    </m:r>
                  </m:sup>
                </m:sSubSup>
              </m:oMath>
            </m:oMathPara>
          </w:p>
          <w:p w:rsidR="007B7FD0" w:rsidRPr="00865196" w:rsidRDefault="007B7FD0" w:rsidP="00AA62C4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00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FD0" w:rsidRPr="00865196" w:rsidRDefault="007B7FD0" w:rsidP="007F004B">
            <w:pPr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</w:rPr>
              <w:t>MRT</w:t>
            </w:r>
          </w:p>
          <w:p w:rsidR="007B7FD0" w:rsidRPr="00865196" w:rsidRDefault="007B7FD0" w:rsidP="007F004B">
            <w:pPr>
              <w:rPr>
                <w:rFonts w:asciiTheme="majorBidi" w:eastAsiaTheme="minorEastAsia" w:hAnsiTheme="majorBidi" w:cstheme="majorBidi"/>
                <w:color w:val="000000" w:themeColor="text1"/>
              </w:rPr>
            </w:pPr>
          </w:p>
        </w:tc>
        <w:tc>
          <w:tcPr>
            <w:tcW w:w="59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FD0" w:rsidRPr="00865196" w:rsidRDefault="007B7FD0" w:rsidP="007F004B">
            <w:pPr>
              <w:rPr>
                <w:rFonts w:asciiTheme="majorBidi" w:hAnsiTheme="majorBidi" w:cstheme="majorBidi"/>
                <w:caps/>
                <w:color w:val="000000" w:themeColor="text1"/>
              </w:rPr>
            </w:pPr>
            <w:r w:rsidRPr="00865196">
              <w:rPr>
                <w:rFonts w:asciiTheme="majorBidi" w:eastAsiaTheme="minorEastAsia" w:hAnsiTheme="majorBidi" w:cstheme="majorBidi"/>
                <w:b/>
                <w:bCs/>
                <w:iCs/>
                <w:color w:val="000000" w:themeColor="text1"/>
              </w:rPr>
              <w:t>V</w:t>
            </w:r>
            <w:r w:rsidRPr="00865196">
              <w:rPr>
                <w:rFonts w:asciiTheme="majorBidi" w:eastAsiaTheme="minorEastAsia" w:hAnsiTheme="majorBidi" w:cstheme="majorBidi"/>
                <w:b/>
                <w:bCs/>
                <w:iCs/>
                <w:color w:val="000000" w:themeColor="text1"/>
                <w:vertAlign w:val="subscript"/>
              </w:rPr>
              <w:t>z</w:t>
            </w:r>
            <w:r w:rsidRPr="00865196">
              <w:rPr>
                <w:rFonts w:asciiTheme="majorBidi" w:eastAsiaTheme="minorEastAsia" w:hAnsiTheme="majorBidi" w:cstheme="majorBidi"/>
                <w:b/>
                <w:bCs/>
                <w:iCs/>
                <w:color w:val="000000" w:themeColor="text1"/>
              </w:rPr>
              <w:t>/F</w:t>
            </w:r>
            <w:r w:rsidRPr="00865196">
              <w:rPr>
                <w:rFonts w:asciiTheme="majorBidi" w:hAnsiTheme="majorBidi" w:cstheme="majorBidi"/>
                <w:caps/>
                <w:color w:val="000000" w:themeColor="text1"/>
              </w:rPr>
              <w:t xml:space="preserve"> </w:t>
            </w:r>
          </w:p>
          <w:p w:rsidR="007B7FD0" w:rsidRPr="00865196" w:rsidRDefault="007B7FD0" w:rsidP="007F004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5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B7FD0" w:rsidRPr="00865196" w:rsidRDefault="007B7FD0" w:rsidP="007F004B">
            <w:pPr>
              <w:rPr>
                <w:rFonts w:asciiTheme="majorBidi" w:hAnsiTheme="majorBidi" w:cstheme="majorBidi"/>
                <w:cap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CL/F</w:t>
            </w:r>
            <w:r w:rsidRPr="00865196">
              <w:rPr>
                <w:rFonts w:asciiTheme="majorBidi" w:hAnsiTheme="majorBidi" w:cstheme="majorBidi"/>
                <w:caps/>
                <w:color w:val="000000" w:themeColor="text1"/>
              </w:rPr>
              <w:t xml:space="preserve"> </w:t>
            </w:r>
          </w:p>
          <w:p w:rsidR="007B7FD0" w:rsidRPr="00865196" w:rsidRDefault="007B7FD0" w:rsidP="007F004B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865196" w:rsidRPr="00865196" w:rsidTr="007E35A5">
        <w:trPr>
          <w:trHeight w:val="720"/>
        </w:trPr>
        <w:tc>
          <w:tcPr>
            <w:tcW w:w="1299" w:type="pct"/>
            <w:tcBorders>
              <w:top w:val="single" w:sz="18" w:space="0" w:color="auto"/>
            </w:tcBorders>
            <w:vAlign w:val="center"/>
          </w:tcPr>
          <w:p w:rsidR="006A5322" w:rsidRPr="00865196" w:rsidRDefault="006A5322" w:rsidP="006A5322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Imatinib only</w:t>
            </w:r>
          </w:p>
        </w:tc>
        <w:tc>
          <w:tcPr>
            <w:tcW w:w="566" w:type="pct"/>
            <w:tcBorders>
              <w:top w:val="single" w:sz="18" w:space="0" w:color="auto"/>
            </w:tcBorders>
            <w:vAlign w:val="center"/>
          </w:tcPr>
          <w:p w:rsidR="006A5322" w:rsidRPr="00865196" w:rsidRDefault="006A5322" w:rsidP="006A5322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322" w:type="pct"/>
            <w:tcBorders>
              <w:top w:val="single" w:sz="18" w:space="0" w:color="auto"/>
            </w:tcBorders>
            <w:vAlign w:val="center"/>
          </w:tcPr>
          <w:p w:rsidR="006A5322" w:rsidRPr="00865196" w:rsidRDefault="006A5322" w:rsidP="006A5322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32" w:type="pct"/>
            <w:tcBorders>
              <w:top w:val="single" w:sz="18" w:space="0" w:color="auto"/>
            </w:tcBorders>
            <w:vAlign w:val="center"/>
          </w:tcPr>
          <w:p w:rsidR="006A5322" w:rsidRPr="00865196" w:rsidRDefault="006A5322" w:rsidP="006A5322">
            <w:pPr>
              <w:rPr>
                <w:color w:val="000000" w:themeColor="text1"/>
              </w:rPr>
            </w:pPr>
          </w:p>
        </w:tc>
        <w:tc>
          <w:tcPr>
            <w:tcW w:w="531" w:type="pct"/>
            <w:tcBorders>
              <w:top w:val="single" w:sz="18" w:space="0" w:color="auto"/>
            </w:tcBorders>
            <w:vAlign w:val="center"/>
          </w:tcPr>
          <w:p w:rsidR="006A5322" w:rsidRPr="00865196" w:rsidRDefault="006A5322" w:rsidP="006A5322">
            <w:pPr>
              <w:rPr>
                <w:color w:val="000000" w:themeColor="text1"/>
              </w:rPr>
            </w:pPr>
          </w:p>
        </w:tc>
        <w:tc>
          <w:tcPr>
            <w:tcW w:w="500" w:type="pct"/>
            <w:tcBorders>
              <w:top w:val="single" w:sz="18" w:space="0" w:color="auto"/>
            </w:tcBorders>
            <w:vAlign w:val="center"/>
          </w:tcPr>
          <w:p w:rsidR="006A5322" w:rsidRPr="00865196" w:rsidRDefault="006A5322" w:rsidP="006A5322">
            <w:pPr>
              <w:rPr>
                <w:color w:val="000000" w:themeColor="text1"/>
              </w:rPr>
            </w:pPr>
          </w:p>
        </w:tc>
        <w:tc>
          <w:tcPr>
            <w:tcW w:w="593" w:type="pct"/>
            <w:tcBorders>
              <w:top w:val="single" w:sz="18" w:space="0" w:color="auto"/>
            </w:tcBorders>
            <w:vAlign w:val="center"/>
          </w:tcPr>
          <w:p w:rsidR="006A5322" w:rsidRPr="00865196" w:rsidRDefault="006A5322" w:rsidP="006A5322">
            <w:pPr>
              <w:rPr>
                <w:color w:val="000000" w:themeColor="text1"/>
              </w:rPr>
            </w:pPr>
          </w:p>
        </w:tc>
        <w:tc>
          <w:tcPr>
            <w:tcW w:w="657" w:type="pct"/>
            <w:tcBorders>
              <w:top w:val="single" w:sz="18" w:space="0" w:color="auto"/>
            </w:tcBorders>
            <w:vAlign w:val="center"/>
          </w:tcPr>
          <w:p w:rsidR="006A5322" w:rsidRPr="00865196" w:rsidRDefault="006A5322" w:rsidP="006A5322">
            <w:pPr>
              <w:rPr>
                <w:color w:val="000000" w:themeColor="text1"/>
              </w:rPr>
            </w:pPr>
          </w:p>
        </w:tc>
      </w:tr>
      <w:tr w:rsidR="00865196" w:rsidRPr="00865196" w:rsidTr="007E35A5">
        <w:trPr>
          <w:trHeight w:val="720"/>
        </w:trPr>
        <w:tc>
          <w:tcPr>
            <w:tcW w:w="1299" w:type="pct"/>
            <w:tcBorders>
              <w:bottom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Imatinib+ KTZ</w:t>
            </w:r>
          </w:p>
        </w:tc>
        <w:tc>
          <w:tcPr>
            <w:tcW w:w="566" w:type="pct"/>
            <w:tcBorders>
              <w:bottom w:val="single" w:sz="18" w:space="0" w:color="auto"/>
            </w:tcBorders>
            <w:vAlign w:val="center"/>
          </w:tcPr>
          <w:p w:rsidR="00E21105" w:rsidRPr="00865196" w:rsidRDefault="00E21105" w:rsidP="00425027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Pr="00865196">
              <w:rPr>
                <w:rFonts w:asciiTheme="majorBidi" w:hAnsiTheme="majorBidi" w:cstheme="majorBidi"/>
                <w:color w:val="000000" w:themeColor="text1"/>
              </w:rPr>
              <w:t>82.8</w:t>
            </w:r>
            <w:r w:rsidR="00142D99" w:rsidRPr="00865196">
              <w:rPr>
                <w:rFonts w:asciiTheme="majorBidi" w:hAnsiTheme="majorBidi" w:cstheme="majorBidi"/>
                <w:color w:val="000000" w:themeColor="text1"/>
              </w:rPr>
              <w:t>%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*</w:t>
            </w:r>
          </w:p>
        </w:tc>
        <w:tc>
          <w:tcPr>
            <w:tcW w:w="322" w:type="pct"/>
            <w:tcBorders>
              <w:bottom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32" w:type="pct"/>
            <w:tcBorders>
              <w:bottom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31" w:type="pct"/>
            <w:tcBorders>
              <w:bottom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75.9</w:t>
            </w:r>
            <w:r w:rsidR="00675798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%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*</w:t>
            </w:r>
          </w:p>
        </w:tc>
        <w:tc>
          <w:tcPr>
            <w:tcW w:w="500" w:type="pct"/>
            <w:tcBorders>
              <w:bottom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="009735E1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1.6-fold*</w:t>
            </w:r>
          </w:p>
        </w:tc>
        <w:tc>
          <w:tcPr>
            <w:tcW w:w="593" w:type="pct"/>
            <w:tcBorders>
              <w:bottom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57" w:type="pct"/>
            <w:tcBorders>
              <w:bottom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↑4.3</m:t>
              </m:r>
            </m:oMath>
            <w:r w:rsidRPr="00865196">
              <w:rPr>
                <w:rFonts w:asciiTheme="majorBidi" w:hAnsiTheme="majorBidi" w:cstheme="majorBidi"/>
                <w:color w:val="000000" w:themeColor="text1"/>
              </w:rPr>
              <w:t>-fold*</w:t>
            </w:r>
          </w:p>
        </w:tc>
      </w:tr>
      <w:tr w:rsidR="00865196" w:rsidRPr="00865196" w:rsidTr="007E35A5">
        <w:trPr>
          <w:trHeight w:val="720"/>
        </w:trPr>
        <w:tc>
          <w:tcPr>
            <w:tcW w:w="1299" w:type="pct"/>
            <w:tcBorders>
              <w:top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Imatinib+ 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l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-GS</w:t>
            </w:r>
          </w:p>
        </w:tc>
        <w:tc>
          <w:tcPr>
            <w:tcW w:w="566" w:type="pct"/>
            <w:tcBorders>
              <w:top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322" w:type="pct"/>
            <w:tcBorders>
              <w:top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32" w:type="pct"/>
            <w:tcBorders>
              <w:top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31" w:type="pct"/>
            <w:tcBorders>
              <w:top w:val="single" w:sz="18" w:space="0" w:color="auto"/>
            </w:tcBorders>
            <w:vAlign w:val="center"/>
          </w:tcPr>
          <w:p w:rsidR="00E21105" w:rsidRPr="00865196" w:rsidRDefault="0047377A" w:rsidP="00E21105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↓</m:t>
              </m:r>
            </m:oMath>
            <w:r w:rsidR="006524EF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35.1%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*</w:t>
            </w:r>
          </w:p>
        </w:tc>
        <w:tc>
          <w:tcPr>
            <w:tcW w:w="500" w:type="pct"/>
            <w:tcBorders>
              <w:top w:val="single" w:sz="18" w:space="0" w:color="auto"/>
            </w:tcBorders>
            <w:vAlign w:val="center"/>
          </w:tcPr>
          <w:p w:rsidR="00E21105" w:rsidRPr="00865196" w:rsidRDefault="008B7CE7" w:rsidP="00E21105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↓</m:t>
              </m:r>
            </m:oMath>
            <w:r w:rsidR="003A710C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</w:t>
            </w: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31.2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%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*</w:t>
            </w:r>
          </w:p>
        </w:tc>
        <w:tc>
          <w:tcPr>
            <w:tcW w:w="593" w:type="pct"/>
            <w:tcBorders>
              <w:top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57" w:type="pct"/>
            <w:tcBorders>
              <w:top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865196" w:rsidRPr="00865196" w:rsidTr="007E35A5">
        <w:trPr>
          <w:trHeight w:val="720"/>
        </w:trPr>
        <w:tc>
          <w:tcPr>
            <w:tcW w:w="1299" w:type="pct"/>
            <w:tcBorders>
              <w:bottom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Imatinib+ 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h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-GS</w:t>
            </w:r>
          </w:p>
        </w:tc>
        <w:tc>
          <w:tcPr>
            <w:tcW w:w="566" w:type="pct"/>
            <w:tcBorders>
              <w:bottom w:val="single" w:sz="18" w:space="0" w:color="auto"/>
            </w:tcBorders>
            <w:vAlign w:val="center"/>
          </w:tcPr>
          <w:p w:rsidR="00E21105" w:rsidRPr="00865196" w:rsidRDefault="00182E60" w:rsidP="00E8135F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↓ 67.8</m:t>
              </m:r>
            </m:oMath>
            <w:r w:rsidRPr="00865196">
              <w:rPr>
                <w:rFonts w:asciiTheme="majorBidi" w:hAnsiTheme="majorBidi" w:cstheme="majorBidi"/>
                <w:color w:val="000000" w:themeColor="text1"/>
              </w:rPr>
              <w:t>%*</w:t>
            </w:r>
          </w:p>
          <w:p w:rsidR="005A368E" w:rsidRPr="00865196" w:rsidRDefault="00435372" w:rsidP="00E8135F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↓ 63.3</m:t>
              </m:r>
            </m:oMath>
            <w:r w:rsidRPr="00865196">
              <w:rPr>
                <w:rFonts w:asciiTheme="majorBidi" w:hAnsiTheme="majorBidi" w:cstheme="majorBidi"/>
                <w:color w:val="000000" w:themeColor="text1"/>
              </w:rPr>
              <w:t>%</w:t>
            </w:r>
            <w:r w:rsidR="005A368E"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</w:tc>
        <w:tc>
          <w:tcPr>
            <w:tcW w:w="322" w:type="pct"/>
            <w:tcBorders>
              <w:bottom w:val="single" w:sz="18" w:space="0" w:color="auto"/>
            </w:tcBorders>
            <w:vAlign w:val="center"/>
          </w:tcPr>
          <w:p w:rsidR="00E21105" w:rsidRPr="00865196" w:rsidRDefault="00E21105" w:rsidP="00E8135F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32" w:type="pct"/>
            <w:tcBorders>
              <w:bottom w:val="single" w:sz="18" w:space="0" w:color="auto"/>
            </w:tcBorders>
            <w:vAlign w:val="center"/>
          </w:tcPr>
          <w:p w:rsidR="00E21105" w:rsidRPr="00865196" w:rsidRDefault="00E21105" w:rsidP="00E8135F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31" w:type="pct"/>
            <w:tcBorders>
              <w:bottom w:val="single" w:sz="18" w:space="0" w:color="auto"/>
            </w:tcBorders>
            <w:vAlign w:val="center"/>
          </w:tcPr>
          <w:p w:rsidR="005E67AC" w:rsidRPr="00865196" w:rsidRDefault="005E67AC" w:rsidP="00E8135F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↓7</m:t>
              </m:r>
            </m:oMath>
            <w:r w:rsidR="00E06BAB" w:rsidRPr="00865196">
              <w:rPr>
                <w:rFonts w:asciiTheme="majorBidi" w:hAnsiTheme="majorBidi" w:cstheme="majorBidi"/>
                <w:color w:val="000000" w:themeColor="text1"/>
              </w:rPr>
              <w:t>3.0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%*</w:t>
            </w:r>
          </w:p>
          <w:p w:rsidR="00E21105" w:rsidRPr="00865196" w:rsidRDefault="006B753C" w:rsidP="00E8135F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↓58.5</m:t>
              </m:r>
            </m:oMath>
            <w:r w:rsidRPr="00865196">
              <w:rPr>
                <w:rFonts w:asciiTheme="majorBidi" w:hAnsiTheme="majorBidi" w:cstheme="majorBidi"/>
                <w:color w:val="000000" w:themeColor="text1"/>
              </w:rPr>
              <w:t>%</w:t>
            </w:r>
            <w:r w:rsidR="00E21105"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</w:tc>
        <w:tc>
          <w:tcPr>
            <w:tcW w:w="500" w:type="pct"/>
            <w:tcBorders>
              <w:bottom w:val="single" w:sz="18" w:space="0" w:color="auto"/>
            </w:tcBorders>
            <w:vAlign w:val="center"/>
          </w:tcPr>
          <w:p w:rsidR="00E21105" w:rsidRPr="00865196" w:rsidRDefault="00E21105" w:rsidP="00E8135F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93" w:type="pct"/>
            <w:tcBorders>
              <w:bottom w:val="single" w:sz="18" w:space="0" w:color="auto"/>
            </w:tcBorders>
            <w:vAlign w:val="center"/>
          </w:tcPr>
          <w:p w:rsidR="00D15B11" w:rsidRPr="00865196" w:rsidRDefault="00D15B11" w:rsidP="00E8135F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</w:t>
            </w:r>
            <w:r w:rsidR="001543C3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4.1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-fold*</w:t>
            </w:r>
          </w:p>
          <w:p w:rsidR="00E21105" w:rsidRPr="00865196" w:rsidRDefault="00756711" w:rsidP="00E8135F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2.9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</w:t>
            </w:r>
            <w:r w:rsidR="00E21105"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</w:tc>
        <w:tc>
          <w:tcPr>
            <w:tcW w:w="657" w:type="pct"/>
            <w:tcBorders>
              <w:bottom w:val="single" w:sz="18" w:space="0" w:color="auto"/>
            </w:tcBorders>
            <w:vAlign w:val="center"/>
          </w:tcPr>
          <w:p w:rsidR="00E739EB" w:rsidRPr="00865196" w:rsidRDefault="00E739EB" w:rsidP="00E8135F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3.7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-fold*</w:t>
            </w:r>
          </w:p>
          <w:p w:rsidR="00E21105" w:rsidRPr="00865196" w:rsidRDefault="00EB6C64" w:rsidP="00E8135F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</w:t>
            </w:r>
            <w:r w:rsidR="00A44A11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2.5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</w:t>
            </w:r>
            <w:r w:rsidR="00E739EB"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</w:tc>
      </w:tr>
      <w:tr w:rsidR="00865196" w:rsidRPr="00865196" w:rsidTr="007E35A5">
        <w:trPr>
          <w:trHeight w:val="720"/>
        </w:trPr>
        <w:tc>
          <w:tcPr>
            <w:tcW w:w="1299" w:type="pct"/>
            <w:tcBorders>
              <w:top w:val="single" w:sz="18" w:space="0" w:color="auto"/>
            </w:tcBorders>
            <w:vAlign w:val="center"/>
          </w:tcPr>
          <w:p w:rsidR="001555DB" w:rsidRPr="00865196" w:rsidRDefault="001555DB" w:rsidP="001555D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Imatinib+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 xml:space="preserve"> l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-GT</w:t>
            </w:r>
          </w:p>
        </w:tc>
        <w:tc>
          <w:tcPr>
            <w:tcW w:w="566" w:type="pct"/>
            <w:tcBorders>
              <w:top w:val="single" w:sz="18" w:space="0" w:color="auto"/>
            </w:tcBorders>
            <w:vAlign w:val="center"/>
          </w:tcPr>
          <w:p w:rsidR="001555DB" w:rsidRPr="00865196" w:rsidRDefault="001555DB" w:rsidP="001555DB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40363E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79.3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%*</w:t>
            </w:r>
          </w:p>
        </w:tc>
        <w:tc>
          <w:tcPr>
            <w:tcW w:w="322" w:type="pct"/>
            <w:tcBorders>
              <w:top w:val="single" w:sz="18" w:space="0" w:color="auto"/>
            </w:tcBorders>
            <w:vAlign w:val="center"/>
          </w:tcPr>
          <w:p w:rsidR="001555DB" w:rsidRPr="00865196" w:rsidRDefault="001555DB" w:rsidP="001555DB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32" w:type="pct"/>
            <w:tcBorders>
              <w:top w:val="single" w:sz="18" w:space="0" w:color="auto"/>
            </w:tcBorders>
            <w:vAlign w:val="center"/>
          </w:tcPr>
          <w:p w:rsidR="001555DB" w:rsidRPr="00865196" w:rsidRDefault="001555DB" w:rsidP="001555DB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</w:t>
            </w:r>
            <w:r w:rsidR="00C43E3F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2.6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-fold*</w:t>
            </w:r>
          </w:p>
        </w:tc>
        <w:tc>
          <w:tcPr>
            <w:tcW w:w="531" w:type="pct"/>
            <w:tcBorders>
              <w:top w:val="single" w:sz="18" w:space="0" w:color="auto"/>
            </w:tcBorders>
            <w:vAlign w:val="center"/>
          </w:tcPr>
          <w:p w:rsidR="001555DB" w:rsidRPr="00865196" w:rsidRDefault="001555DB" w:rsidP="001555DB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AA42EA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81.1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%*</w:t>
            </w:r>
          </w:p>
        </w:tc>
        <w:tc>
          <w:tcPr>
            <w:tcW w:w="500" w:type="pct"/>
            <w:tcBorders>
              <w:top w:val="single" w:sz="18" w:space="0" w:color="auto"/>
            </w:tcBorders>
            <w:vAlign w:val="center"/>
          </w:tcPr>
          <w:p w:rsidR="001555DB" w:rsidRPr="00865196" w:rsidRDefault="001555DB" w:rsidP="001555DB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93" w:type="pct"/>
            <w:tcBorders>
              <w:top w:val="single" w:sz="18" w:space="0" w:color="auto"/>
            </w:tcBorders>
            <w:vAlign w:val="center"/>
          </w:tcPr>
          <w:p w:rsidR="001555DB" w:rsidRPr="00865196" w:rsidRDefault="001555DB" w:rsidP="001555DB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</w:t>
            </w:r>
            <w:r w:rsidR="001A66C7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6.8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-fold*</w:t>
            </w:r>
          </w:p>
        </w:tc>
        <w:tc>
          <w:tcPr>
            <w:tcW w:w="657" w:type="pct"/>
            <w:tcBorders>
              <w:top w:val="single" w:sz="18" w:space="0" w:color="auto"/>
            </w:tcBorders>
            <w:vAlign w:val="center"/>
          </w:tcPr>
          <w:p w:rsidR="001555DB" w:rsidRPr="00865196" w:rsidRDefault="001555DB" w:rsidP="0007086B">
            <w:pPr>
              <w:rPr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</w:t>
            </w:r>
            <w:r w:rsidR="00E728DA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5.6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-fold*</w:t>
            </w:r>
          </w:p>
        </w:tc>
      </w:tr>
      <w:tr w:rsidR="00865196" w:rsidRPr="00865196" w:rsidTr="007E35A5">
        <w:trPr>
          <w:trHeight w:val="720"/>
        </w:trPr>
        <w:tc>
          <w:tcPr>
            <w:tcW w:w="1299" w:type="pct"/>
            <w:tcBorders>
              <w:bottom w:val="single" w:sz="18" w:space="0" w:color="auto"/>
            </w:tcBorders>
            <w:vAlign w:val="center"/>
          </w:tcPr>
          <w:p w:rsidR="001555DB" w:rsidRPr="00865196" w:rsidRDefault="001555DB" w:rsidP="001555D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Imatinib+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 xml:space="preserve"> h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-GT</w:t>
            </w:r>
          </w:p>
        </w:tc>
        <w:tc>
          <w:tcPr>
            <w:tcW w:w="566" w:type="pct"/>
            <w:tcBorders>
              <w:bottom w:val="single" w:sz="18" w:space="0" w:color="auto"/>
            </w:tcBorders>
            <w:vAlign w:val="center"/>
          </w:tcPr>
          <w:p w:rsidR="001555DB" w:rsidRPr="00865196" w:rsidRDefault="001555DB" w:rsidP="001555DB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2A59E7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63.3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%*</w:t>
            </w:r>
          </w:p>
        </w:tc>
        <w:tc>
          <w:tcPr>
            <w:tcW w:w="322" w:type="pct"/>
            <w:tcBorders>
              <w:bottom w:val="single" w:sz="18" w:space="0" w:color="auto"/>
            </w:tcBorders>
            <w:vAlign w:val="center"/>
          </w:tcPr>
          <w:p w:rsidR="001555DB" w:rsidRPr="00865196" w:rsidRDefault="001555DB" w:rsidP="001555DB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32" w:type="pct"/>
            <w:tcBorders>
              <w:bottom w:val="single" w:sz="18" w:space="0" w:color="auto"/>
            </w:tcBorders>
            <w:vAlign w:val="center"/>
          </w:tcPr>
          <w:p w:rsidR="001555DB" w:rsidRPr="00865196" w:rsidRDefault="001555DB" w:rsidP="001555DB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</w:t>
            </w:r>
            <w:r w:rsidR="003938DA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1.2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-fold*</w:t>
            </w:r>
          </w:p>
        </w:tc>
        <w:tc>
          <w:tcPr>
            <w:tcW w:w="531" w:type="pct"/>
            <w:tcBorders>
              <w:bottom w:val="single" w:sz="18" w:space="0" w:color="auto"/>
            </w:tcBorders>
            <w:vAlign w:val="center"/>
          </w:tcPr>
          <w:p w:rsidR="001555DB" w:rsidRPr="00865196" w:rsidRDefault="001555DB" w:rsidP="001555DB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F9169E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64.3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%*</w:t>
            </w:r>
          </w:p>
        </w:tc>
        <w:tc>
          <w:tcPr>
            <w:tcW w:w="500" w:type="pct"/>
            <w:tcBorders>
              <w:bottom w:val="single" w:sz="18" w:space="0" w:color="auto"/>
            </w:tcBorders>
            <w:vAlign w:val="center"/>
          </w:tcPr>
          <w:p w:rsidR="001555DB" w:rsidRPr="00865196" w:rsidRDefault="001555DB" w:rsidP="001555DB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93" w:type="pct"/>
            <w:tcBorders>
              <w:bottom w:val="single" w:sz="18" w:space="0" w:color="auto"/>
            </w:tcBorders>
            <w:vAlign w:val="center"/>
          </w:tcPr>
          <w:p w:rsidR="001555DB" w:rsidRPr="00865196" w:rsidRDefault="001555DB" w:rsidP="001555DB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57" w:type="pct"/>
            <w:tcBorders>
              <w:bottom w:val="single" w:sz="18" w:space="0" w:color="auto"/>
            </w:tcBorders>
            <w:vAlign w:val="center"/>
          </w:tcPr>
          <w:p w:rsidR="001555DB" w:rsidRPr="00865196" w:rsidRDefault="001555DB" w:rsidP="0007086B">
            <w:pPr>
              <w:rPr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</w:t>
            </w:r>
            <w:r w:rsidR="0021181D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4.3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-fold*</w:t>
            </w:r>
          </w:p>
        </w:tc>
      </w:tr>
      <w:tr w:rsidR="00865196" w:rsidRPr="00865196" w:rsidTr="007E35A5">
        <w:trPr>
          <w:trHeight w:val="936"/>
        </w:trPr>
        <w:tc>
          <w:tcPr>
            <w:tcW w:w="1299" w:type="pct"/>
            <w:tcBorders>
              <w:top w:val="single" w:sz="18" w:space="0" w:color="auto"/>
            </w:tcBorders>
            <w:vAlign w:val="center"/>
          </w:tcPr>
          <w:p w:rsidR="00E21105" w:rsidRPr="00865196" w:rsidRDefault="00E21105" w:rsidP="00E2110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Imatinib+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 xml:space="preserve"> l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-GS and 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l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-GT</w:t>
            </w:r>
          </w:p>
        </w:tc>
        <w:tc>
          <w:tcPr>
            <w:tcW w:w="566" w:type="pct"/>
            <w:tcBorders>
              <w:top w:val="single" w:sz="18" w:space="0" w:color="auto"/>
            </w:tcBorders>
          </w:tcPr>
          <w:p w:rsidR="00E21105" w:rsidRPr="00865196" w:rsidRDefault="00997C70" w:rsidP="008F514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4.9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</w:t>
            </w:r>
            <w:r w:rsidR="00E21105"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‡</w:t>
            </w:r>
          </w:p>
        </w:tc>
        <w:tc>
          <w:tcPr>
            <w:tcW w:w="322" w:type="pct"/>
            <w:tcBorders>
              <w:top w:val="single" w:sz="18" w:space="0" w:color="auto"/>
            </w:tcBorders>
          </w:tcPr>
          <w:p w:rsidR="00E21105" w:rsidRPr="00865196" w:rsidRDefault="00E21105" w:rsidP="00CE5C67">
            <w:pPr>
              <w:spacing w:before="120"/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32" w:type="pct"/>
            <w:tcBorders>
              <w:top w:val="single" w:sz="18" w:space="0" w:color="auto"/>
            </w:tcBorders>
          </w:tcPr>
          <w:p w:rsidR="00E21105" w:rsidRPr="00865196" w:rsidRDefault="00D565E2" w:rsidP="00D565E2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1.</w:t>
            </w:r>
            <w:r w:rsidR="009050A1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3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</w:t>
            </w:r>
            <w:r w:rsidR="00E21105"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†</w:t>
            </w:r>
          </w:p>
        </w:tc>
        <w:tc>
          <w:tcPr>
            <w:tcW w:w="531" w:type="pct"/>
            <w:tcBorders>
              <w:top w:val="single" w:sz="18" w:space="0" w:color="auto"/>
            </w:tcBorders>
          </w:tcPr>
          <w:p w:rsidR="00043106" w:rsidRPr="00865196" w:rsidRDefault="00D565E2" w:rsidP="00043106">
            <w:pPr>
              <w:spacing w:before="120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1.</w:t>
            </w:r>
            <w:r w:rsidR="009E5E9C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8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</w:t>
            </w:r>
            <w:r w:rsidR="00E21105"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†</w:t>
            </w:r>
          </w:p>
          <w:p w:rsidR="00E21105" w:rsidRPr="00865196" w:rsidRDefault="00556C77" w:rsidP="00043106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</w:t>
            </w:r>
            <w:r w:rsidR="0050059C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6.1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</w:t>
            </w:r>
            <w:r w:rsidR="00E21105"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‡</w:t>
            </w:r>
          </w:p>
        </w:tc>
        <w:tc>
          <w:tcPr>
            <w:tcW w:w="500" w:type="pct"/>
            <w:tcBorders>
              <w:top w:val="single" w:sz="18" w:space="0" w:color="auto"/>
            </w:tcBorders>
          </w:tcPr>
          <w:p w:rsidR="00E21105" w:rsidRPr="00865196" w:rsidRDefault="00D565E2" w:rsidP="00D565E2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 xml:space="preserve"> 1.</w:t>
            </w:r>
            <w:r w:rsidR="009050A1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6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-fold</w:t>
            </w:r>
            <w:r w:rsidR="00E21105"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†</w:t>
            </w:r>
          </w:p>
        </w:tc>
        <w:tc>
          <w:tcPr>
            <w:tcW w:w="593" w:type="pct"/>
            <w:tcBorders>
              <w:top w:val="single" w:sz="18" w:space="0" w:color="auto"/>
            </w:tcBorders>
          </w:tcPr>
          <w:p w:rsidR="00E21105" w:rsidRPr="00865196" w:rsidRDefault="001C09CC" w:rsidP="008F514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657" w:type="pct"/>
            <w:tcBorders>
              <w:top w:val="single" w:sz="18" w:space="0" w:color="auto"/>
            </w:tcBorders>
          </w:tcPr>
          <w:p w:rsidR="00E21105" w:rsidRPr="00865196" w:rsidRDefault="001C09CC" w:rsidP="008F514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</w:tr>
      <w:tr w:rsidR="00865196" w:rsidRPr="00865196" w:rsidTr="007E35A5">
        <w:trPr>
          <w:trHeight w:val="720"/>
        </w:trPr>
        <w:tc>
          <w:tcPr>
            <w:tcW w:w="1299" w:type="pct"/>
            <w:vAlign w:val="center"/>
          </w:tcPr>
          <w:p w:rsidR="00E21105" w:rsidRPr="00865196" w:rsidRDefault="00E21105" w:rsidP="00E21105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Imatinib+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 xml:space="preserve"> h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-GS and </w:t>
            </w:r>
            <w:r w:rsidRPr="0086519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h</w:t>
            </w:r>
            <w:r w:rsidRPr="00865196">
              <w:rPr>
                <w:rFonts w:asciiTheme="majorBidi" w:hAnsiTheme="majorBidi" w:cstheme="majorBidi"/>
                <w:b/>
                <w:bCs/>
                <w:color w:val="000000" w:themeColor="text1"/>
              </w:rPr>
              <w:t>-GT</w:t>
            </w:r>
          </w:p>
        </w:tc>
        <w:tc>
          <w:tcPr>
            <w:tcW w:w="566" w:type="pct"/>
          </w:tcPr>
          <w:p w:rsidR="00E958FA" w:rsidRPr="00865196" w:rsidRDefault="00E958FA" w:rsidP="00CE5C67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D03B47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71.5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%*</w:t>
            </w:r>
          </w:p>
          <w:p w:rsidR="00E21105" w:rsidRPr="00865196" w:rsidRDefault="00153E1F" w:rsidP="00CE5C67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6513AE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71.9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</w:t>
            </w:r>
            <w:r w:rsidR="00E21105"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</w:tc>
        <w:tc>
          <w:tcPr>
            <w:tcW w:w="322" w:type="pct"/>
          </w:tcPr>
          <w:p w:rsidR="00E21105" w:rsidRPr="00865196" w:rsidRDefault="00E21105" w:rsidP="00CE5C67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32" w:type="pct"/>
          </w:tcPr>
          <w:p w:rsidR="002427EC" w:rsidRPr="00865196" w:rsidRDefault="00A5408D" w:rsidP="00CE5C67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 1.6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-fold</w:t>
            </w:r>
            <w:r w:rsidR="00E21105" w:rsidRPr="00865196">
              <w:rPr>
                <w:rFonts w:asciiTheme="majorBidi" w:hAnsiTheme="majorBidi" w:cstheme="majorBidi"/>
                <w:color w:val="000000" w:themeColor="text1"/>
              </w:rPr>
              <w:t>*</w:t>
            </w:r>
          </w:p>
          <w:p w:rsidR="002427EC" w:rsidRPr="00865196" w:rsidRDefault="00A41414" w:rsidP="00CE5C67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 1.3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-fold</w:t>
            </w:r>
            <w:r w:rsidR="00E21105"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  <w:p w:rsidR="002427EC" w:rsidRPr="00865196" w:rsidRDefault="009807D4" w:rsidP="00CE5C67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 1.5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-fold</w:t>
            </w:r>
            <w:r w:rsidR="00E21105" w:rsidRPr="0086519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$</w:t>
            </w:r>
          </w:p>
          <w:p w:rsidR="00E21105" w:rsidRPr="00865196" w:rsidRDefault="009807D4" w:rsidP="00CE5C67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 1.4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-fold</w:t>
            </w:r>
            <w:r w:rsidR="00E21105" w:rsidRPr="0086519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§</w:t>
            </w:r>
          </w:p>
        </w:tc>
        <w:tc>
          <w:tcPr>
            <w:tcW w:w="531" w:type="pct"/>
          </w:tcPr>
          <w:p w:rsidR="00833870" w:rsidRPr="00865196" w:rsidRDefault="00833870" w:rsidP="00CE5C67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="00E719E8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72</w:t>
            </w:r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.</w:t>
            </w:r>
            <w:r w:rsidR="00E719E8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1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%*</w:t>
            </w:r>
          </w:p>
          <w:p w:rsidR="00E21105" w:rsidRPr="00865196" w:rsidRDefault="00110ED7" w:rsidP="00CE5C67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↓ </m:t>
              </m:r>
            </m:oMath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75.8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%</w:t>
            </w:r>
            <w:r w:rsidR="00E21105"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</w:tc>
        <w:tc>
          <w:tcPr>
            <w:tcW w:w="500" w:type="pct"/>
          </w:tcPr>
          <w:p w:rsidR="00E21105" w:rsidRPr="00865196" w:rsidRDefault="00E21105" w:rsidP="00CE5C67">
            <w:pPr>
              <w:rPr>
                <w:color w:val="000000" w:themeColor="text1"/>
              </w:rPr>
            </w:pPr>
            <w:r w:rsidRPr="00865196">
              <w:rPr>
                <w:rFonts w:asciiTheme="majorBidi" w:hAnsiTheme="majorBidi" w:cstheme="majorBidi"/>
                <w:color w:val="000000" w:themeColor="text1"/>
              </w:rPr>
              <w:t>NS</w:t>
            </w:r>
          </w:p>
        </w:tc>
        <w:tc>
          <w:tcPr>
            <w:tcW w:w="593" w:type="pct"/>
          </w:tcPr>
          <w:p w:rsidR="00BF75B0" w:rsidRPr="00865196" w:rsidRDefault="00BF75B0" w:rsidP="00CE5C67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↑ </m:t>
              </m:r>
            </m:oMath>
            <w:r w:rsidR="00CF0E56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8.7</w:t>
            </w:r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-fold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*</w:t>
            </w:r>
          </w:p>
          <w:p w:rsidR="00E21105" w:rsidRPr="00865196" w:rsidRDefault="00FF4EE9" w:rsidP="00CE5C67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↑ </m:t>
              </m:r>
            </m:oMath>
            <w:r w:rsidR="00A06A9C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8.8</w:t>
            </w:r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-fold</w:t>
            </w:r>
            <w:r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</w:tc>
        <w:tc>
          <w:tcPr>
            <w:tcW w:w="657" w:type="pct"/>
          </w:tcPr>
          <w:p w:rsidR="006B00DF" w:rsidRPr="00865196" w:rsidRDefault="006B00DF" w:rsidP="00CE5C67">
            <w:pPr>
              <w:rPr>
                <w:rFonts w:asciiTheme="majorBidi" w:hAnsiTheme="majorBidi" w:cstheme="majorBidi"/>
                <w:color w:val="000000" w:themeColor="text1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↑ </m:t>
              </m:r>
            </m:oMath>
            <w:r w:rsidR="008D6D3A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5.3</w:t>
            </w:r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-fold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*</w:t>
            </w:r>
          </w:p>
          <w:p w:rsidR="00E21105" w:rsidRPr="00865196" w:rsidRDefault="00FF4EE9" w:rsidP="00E6412E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 xml:space="preserve">↑ </m:t>
              </m:r>
            </m:oMath>
            <w:r w:rsidR="00C63BF5"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6.5</w:t>
            </w:r>
            <w:r w:rsidRPr="00865196">
              <w:rPr>
                <w:rFonts w:asciiTheme="majorBidi" w:eastAsiaTheme="minorEastAsia" w:hAnsiTheme="majorBidi" w:cstheme="majorBidi"/>
                <w:color w:val="000000" w:themeColor="text1"/>
                <w:lang w:bidi="he-IL"/>
              </w:rPr>
              <w:t>-fold</w:t>
            </w:r>
            <w:r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#</w:t>
            </w:r>
          </w:p>
        </w:tc>
      </w:tr>
      <w:tr w:rsidR="00E21105" w:rsidRPr="00865196" w:rsidTr="007F004B">
        <w:trPr>
          <w:trHeight w:val="468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vAlign w:val="center"/>
          </w:tcPr>
          <w:p w:rsidR="00E21105" w:rsidRPr="00865196" w:rsidRDefault="00E21105" w:rsidP="00E21105">
            <w:pPr>
              <w:jc w:val="both"/>
              <w:rPr>
                <w:rFonts w:asciiTheme="majorBidi" w:hAnsiTheme="majorBidi" w:cstheme="majorBidi"/>
                <w:color w:val="000000" w:themeColor="text1"/>
                <w:lang w:bidi="he-IL"/>
              </w:rPr>
            </w:pPr>
            <w:r w:rsidRPr="00865196">
              <w:rPr>
                <w:rFonts w:asciiTheme="majorBidi" w:hAnsiTheme="majorBidi" w:cstheme="majorBidi"/>
                <w:i/>
                <w:color w:val="000000" w:themeColor="text1"/>
                <w:lang w:bidi="he-IL"/>
              </w:rPr>
              <w:t>l</w:t>
            </w:r>
            <w:r w:rsidRPr="00865196">
              <w:rPr>
                <w:rFonts w:asciiTheme="majorBidi" w:hAnsiTheme="majorBidi" w:cstheme="majorBidi"/>
                <w:color w:val="000000" w:themeColor="text1"/>
                <w:lang w:bidi="he-IL"/>
              </w:rPr>
              <w:t xml:space="preserve">-GS and </w:t>
            </w:r>
            <w:r w:rsidRPr="00865196">
              <w:rPr>
                <w:rFonts w:asciiTheme="majorBidi" w:hAnsiTheme="majorBidi" w:cstheme="majorBidi"/>
                <w:i/>
                <w:color w:val="000000" w:themeColor="text1"/>
                <w:lang w:bidi="he-IL"/>
              </w:rPr>
              <w:t>h</w:t>
            </w:r>
            <w:r w:rsidRPr="00865196">
              <w:rPr>
                <w:rFonts w:asciiTheme="majorBidi" w:hAnsiTheme="majorBidi" w:cstheme="majorBidi"/>
                <w:color w:val="000000" w:themeColor="text1"/>
                <w:lang w:bidi="he-IL"/>
              </w:rPr>
              <w:t xml:space="preserve">-GS: low and high dose of grape seed extract, respectively. </w:t>
            </w:r>
            <w:r w:rsidRPr="00865196">
              <w:rPr>
                <w:rFonts w:asciiTheme="majorBidi" w:hAnsiTheme="majorBidi" w:cstheme="majorBidi"/>
                <w:i/>
                <w:color w:val="000000" w:themeColor="text1"/>
                <w:lang w:bidi="he-IL"/>
              </w:rPr>
              <w:t>l</w:t>
            </w:r>
            <w:r w:rsidRPr="00865196">
              <w:rPr>
                <w:rFonts w:asciiTheme="majorBidi" w:hAnsiTheme="majorBidi" w:cstheme="majorBidi"/>
                <w:color w:val="000000" w:themeColor="text1"/>
                <w:lang w:bidi="he-IL"/>
              </w:rPr>
              <w:t xml:space="preserve">-GT and </w:t>
            </w:r>
            <w:r w:rsidRPr="00865196">
              <w:rPr>
                <w:rFonts w:asciiTheme="majorBidi" w:hAnsiTheme="majorBidi" w:cstheme="majorBidi"/>
                <w:i/>
                <w:color w:val="000000" w:themeColor="text1"/>
                <w:lang w:bidi="he-IL"/>
              </w:rPr>
              <w:t>h</w:t>
            </w:r>
            <w:r w:rsidRPr="00865196">
              <w:rPr>
                <w:rFonts w:asciiTheme="majorBidi" w:hAnsiTheme="majorBidi" w:cstheme="majorBidi"/>
                <w:color w:val="000000" w:themeColor="text1"/>
                <w:lang w:bidi="he-IL"/>
              </w:rPr>
              <w:t xml:space="preserve">-GT: low and high dose of green tea extract, respectively. </w:t>
            </w: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↑</m:t>
              </m:r>
            </m:oMath>
            <w:r w:rsidRPr="00865196">
              <w:rPr>
                <w:rFonts w:asciiTheme="majorBidi" w:eastAsiaTheme="minorEastAsia" w:hAnsiTheme="majorBidi" w:cstheme="majorBidi"/>
                <w:iCs/>
                <w:color w:val="000000" w:themeColor="text1"/>
                <w:lang w:bidi="he-IL"/>
              </w:rPr>
              <w:t xml:space="preserve">: </w:t>
            </w:r>
            <w:r w:rsidR="00EA0226" w:rsidRPr="00865196">
              <w:rPr>
                <w:rFonts w:asciiTheme="majorBidi" w:eastAsiaTheme="minorEastAsia" w:hAnsiTheme="majorBidi" w:cstheme="majorBidi"/>
                <w:iCs/>
                <w:color w:val="000000" w:themeColor="text1"/>
                <w:lang w:bidi="he-IL"/>
              </w:rPr>
              <w:t>F</w:t>
            </w:r>
            <w:r w:rsidR="009735E1" w:rsidRPr="00865196">
              <w:rPr>
                <w:rFonts w:asciiTheme="majorBidi" w:eastAsiaTheme="minorEastAsia" w:hAnsiTheme="majorBidi" w:cstheme="majorBidi"/>
                <w:iCs/>
                <w:color w:val="000000" w:themeColor="text1"/>
                <w:lang w:bidi="he-IL"/>
              </w:rPr>
              <w:t xml:space="preserve">old </w:t>
            </w:r>
            <w:r w:rsidRPr="00865196">
              <w:rPr>
                <w:rFonts w:asciiTheme="majorBidi" w:eastAsiaTheme="minorEastAsia" w:hAnsiTheme="majorBidi" w:cstheme="majorBidi"/>
                <w:iCs/>
                <w:color w:val="000000" w:themeColor="text1"/>
                <w:lang w:bidi="he-IL"/>
              </w:rPr>
              <w:t xml:space="preserve">of increase. </w:t>
            </w:r>
            <m:oMath>
              <m:r>
                <w:rPr>
                  <w:rFonts w:ascii="Cambria Math" w:hAnsi="Cambria Math" w:cstheme="majorBidi"/>
                  <w:color w:val="000000" w:themeColor="text1"/>
                  <w:lang w:bidi="he-IL"/>
                </w:rPr>
                <m:t>↓</m:t>
              </m:r>
            </m:oMath>
            <w:r w:rsidRPr="00865196">
              <w:rPr>
                <w:rFonts w:asciiTheme="majorBidi" w:eastAsiaTheme="minorEastAsia" w:hAnsiTheme="majorBidi" w:cstheme="majorBidi"/>
                <w:iCs/>
                <w:color w:val="000000" w:themeColor="text1"/>
                <w:lang w:bidi="he-IL"/>
              </w:rPr>
              <w:t xml:space="preserve">: Percentage of decrease. </w:t>
            </w:r>
            <w:r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*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p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-value &lt; 0.05, compared to control (i.e. imatinib only).</w:t>
            </w:r>
            <w:r w:rsidRPr="00865196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 xml:space="preserve"> #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p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-value &lt; 0.05, when compared to</w:t>
            </w:r>
            <w:r w:rsidRPr="00865196">
              <w:rPr>
                <w:rFonts w:asciiTheme="majorBidi" w:hAnsiTheme="majorBidi" w:cstheme="majorBidi"/>
                <w:i/>
                <w:color w:val="000000" w:themeColor="text1"/>
                <w:lang w:bidi="he-IL"/>
              </w:rPr>
              <w:t xml:space="preserve"> l</w:t>
            </w:r>
            <w:r w:rsidRPr="00865196">
              <w:rPr>
                <w:rFonts w:asciiTheme="majorBidi" w:hAnsiTheme="majorBidi" w:cstheme="majorBidi"/>
                <w:color w:val="000000" w:themeColor="text1"/>
                <w:lang w:bidi="he-IL"/>
              </w:rPr>
              <w:t>ow dose of each designated group.</w:t>
            </w:r>
            <w:r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 xml:space="preserve"> †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p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-value &lt; 0.05, when “imatinib+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l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-GS and 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l-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GT” group is compared to 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l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-GS group. </w:t>
            </w:r>
            <w:r w:rsidRPr="00865196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‡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p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-value &lt; 0.05, when “imatinib+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l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-GS and 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l-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GT” group is compared to 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l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-GT group. </w:t>
            </w:r>
            <w:r w:rsidRPr="0086519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$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p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-value &lt; 0.05, when “imatinib+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h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-GS and 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h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-GT” group is compared to 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h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-GS group. </w:t>
            </w:r>
            <w:r w:rsidRPr="0086519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§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p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-value &lt; 0.05, when “imatinib+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h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-GS and 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h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 xml:space="preserve">-GT” group is compared to </w:t>
            </w:r>
            <w:r w:rsidRPr="00865196">
              <w:rPr>
                <w:rFonts w:asciiTheme="majorBidi" w:hAnsiTheme="majorBidi" w:cstheme="majorBidi"/>
                <w:i/>
                <w:iCs/>
                <w:color w:val="000000" w:themeColor="text1"/>
              </w:rPr>
              <w:t>h</w:t>
            </w:r>
            <w:r w:rsidRPr="00865196">
              <w:rPr>
                <w:rFonts w:asciiTheme="majorBidi" w:hAnsiTheme="majorBidi" w:cstheme="majorBidi"/>
                <w:color w:val="000000" w:themeColor="text1"/>
              </w:rPr>
              <w:t>-GT group.</w:t>
            </w:r>
          </w:p>
        </w:tc>
      </w:tr>
    </w:tbl>
    <w:p w:rsidR="007B7FD0" w:rsidRPr="00865196" w:rsidRDefault="007B7FD0" w:rsidP="007B7FD0">
      <w:pPr>
        <w:rPr>
          <w:rFonts w:asciiTheme="majorBidi" w:hAnsiTheme="majorBidi" w:cstheme="majorBidi"/>
          <w:color w:val="000000" w:themeColor="text1"/>
        </w:rPr>
      </w:pPr>
    </w:p>
    <w:p w:rsidR="0035738B" w:rsidRPr="00865196" w:rsidRDefault="008C03C4" w:rsidP="008C03C4">
      <w:pPr>
        <w:jc w:val="both"/>
        <w:rPr>
          <w:rFonts w:asciiTheme="majorBidi" w:hAnsiTheme="majorBidi" w:cstheme="majorBidi"/>
          <w:color w:val="000000" w:themeColor="text1"/>
        </w:rPr>
      </w:pPr>
      <w:r w:rsidRPr="00865196">
        <w:rPr>
          <w:rFonts w:asciiTheme="majorBidi" w:hAnsiTheme="majorBidi" w:cstheme="majorBidi"/>
          <w:color w:val="000000" w:themeColor="text1"/>
        </w:rPr>
        <w:t>Statistical differences,</w:t>
      </w:r>
      <w:r w:rsidR="00E6768C" w:rsidRPr="00865196">
        <w:rPr>
          <w:rFonts w:asciiTheme="majorBidi" w:hAnsiTheme="majorBidi" w:cstheme="majorBidi"/>
          <w:color w:val="000000" w:themeColor="text1"/>
        </w:rPr>
        <w:t xml:space="preserve"> presented as percentages (%) of decrease or folds of increase, </w:t>
      </w:r>
      <w:r w:rsidRPr="00865196">
        <w:rPr>
          <w:rFonts w:asciiTheme="majorBidi" w:hAnsiTheme="majorBidi" w:cstheme="majorBidi"/>
          <w:color w:val="000000" w:themeColor="text1"/>
        </w:rPr>
        <w:t xml:space="preserve">in </w:t>
      </w:r>
      <w:r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>pharmacokinetic parameters of</w:t>
      </w:r>
      <w:r w:rsidRPr="00865196">
        <w:rPr>
          <w:rFonts w:asciiTheme="majorBidi" w:hAnsiTheme="majorBidi" w:cstheme="majorBidi"/>
          <w:color w:val="000000" w:themeColor="text1"/>
        </w:rPr>
        <w:t xml:space="preserve"> </w:t>
      </w:r>
      <w:r w:rsidRPr="00865196">
        <w:rPr>
          <w:rFonts w:asciiTheme="majorBidi" w:eastAsia="Times New Roman" w:hAnsiTheme="majorBidi" w:cstheme="majorBidi"/>
          <w:b/>
          <w:i/>
          <w:iCs/>
          <w:snapToGrid w:val="0"/>
          <w:color w:val="000000" w:themeColor="text1"/>
          <w:u w:val="single"/>
          <w:lang w:eastAsia="de-DE" w:bidi="en-US"/>
        </w:rPr>
        <w:t>N</w:t>
      </w:r>
      <w:r w:rsidRPr="00865196">
        <w:rPr>
          <w:rFonts w:asciiTheme="majorBidi" w:eastAsia="Times New Roman" w:hAnsiTheme="majorBidi" w:cstheme="majorBidi"/>
          <w:b/>
          <w:snapToGrid w:val="0"/>
          <w:color w:val="000000" w:themeColor="text1"/>
          <w:u w:val="single"/>
          <w:lang w:eastAsia="de-DE" w:bidi="en-US"/>
        </w:rPr>
        <w:t>-desmethyl imatinib</w:t>
      </w:r>
      <w:r w:rsidR="00642667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 xml:space="preserve">, </w:t>
      </w:r>
      <w:r w:rsidR="007B7FD0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 xml:space="preserve">after imatinib (30 mg/kg) administration alone (control), with ketoconazole (KTZ; 75 mg/kg), with a single low dose of grape seed (GS) or green tea (GT) </w:t>
      </w:r>
      <w:r w:rsidR="007B7FD0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lastRenderedPageBreak/>
        <w:t>extracts (</w:t>
      </w:r>
      <w:r w:rsidR="007B7FD0" w:rsidRPr="00865196">
        <w:rPr>
          <w:rFonts w:asciiTheme="majorBidi" w:eastAsia="Times New Roman" w:hAnsiTheme="majorBidi" w:cstheme="majorBidi"/>
          <w:bCs/>
          <w:i/>
          <w:iCs/>
          <w:snapToGrid w:val="0"/>
          <w:color w:val="000000" w:themeColor="text1"/>
          <w:lang w:eastAsia="de-DE" w:bidi="en-US"/>
        </w:rPr>
        <w:t>l</w:t>
      </w:r>
      <w:r w:rsidR="007B7FD0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 xml:space="preserve">-GS or </w:t>
      </w:r>
      <w:r w:rsidR="007B7FD0" w:rsidRPr="00865196">
        <w:rPr>
          <w:rFonts w:asciiTheme="majorBidi" w:eastAsia="Times New Roman" w:hAnsiTheme="majorBidi" w:cstheme="majorBidi"/>
          <w:bCs/>
          <w:i/>
          <w:iCs/>
          <w:snapToGrid w:val="0"/>
          <w:color w:val="000000" w:themeColor="text1"/>
          <w:lang w:eastAsia="de-DE" w:bidi="en-US"/>
        </w:rPr>
        <w:t>l</w:t>
      </w:r>
      <w:r w:rsidR="007B7FD0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>-GT; 50 mg/kg), with a single high dose of GS or GT extracts (</w:t>
      </w:r>
      <w:r w:rsidR="007B7FD0" w:rsidRPr="00865196">
        <w:rPr>
          <w:rFonts w:asciiTheme="majorBidi" w:eastAsia="Times New Roman" w:hAnsiTheme="majorBidi" w:cstheme="majorBidi"/>
          <w:bCs/>
          <w:i/>
          <w:iCs/>
          <w:snapToGrid w:val="0"/>
          <w:color w:val="000000" w:themeColor="text1"/>
          <w:lang w:eastAsia="de-DE" w:bidi="en-US"/>
        </w:rPr>
        <w:t>l</w:t>
      </w:r>
      <w:r w:rsidR="007B7FD0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 xml:space="preserve">-GS or </w:t>
      </w:r>
      <w:r w:rsidR="007B7FD0" w:rsidRPr="00865196">
        <w:rPr>
          <w:rFonts w:asciiTheme="majorBidi" w:eastAsia="Times New Roman" w:hAnsiTheme="majorBidi" w:cstheme="majorBidi"/>
          <w:bCs/>
          <w:i/>
          <w:iCs/>
          <w:snapToGrid w:val="0"/>
          <w:color w:val="000000" w:themeColor="text1"/>
          <w:lang w:eastAsia="de-DE" w:bidi="en-US"/>
        </w:rPr>
        <w:t>l</w:t>
      </w:r>
      <w:r w:rsidR="007B7FD0" w:rsidRPr="00865196">
        <w:rPr>
          <w:rFonts w:asciiTheme="majorBidi" w:eastAsia="Times New Roman" w:hAnsiTheme="majorBidi" w:cstheme="majorBidi"/>
          <w:bCs/>
          <w:snapToGrid w:val="0"/>
          <w:color w:val="000000" w:themeColor="text1"/>
          <w:lang w:eastAsia="de-DE" w:bidi="en-US"/>
        </w:rPr>
        <w:t xml:space="preserve">-GT; 100 mg/kg), or with a single co-administered low dose of both GS and GT extracts, or with a single co-administered high dose of both GS and GT extracts. </w:t>
      </w:r>
      <w:r w:rsidR="007B7FD0" w:rsidRPr="00865196">
        <w:rPr>
          <w:rFonts w:asciiTheme="majorBidi" w:hAnsiTheme="majorBidi" w:cstheme="majorBidi"/>
          <w:color w:val="000000" w:themeColor="text1"/>
        </w:rPr>
        <w:t>Data: mean ± SD (n=4-6).</w:t>
      </w:r>
    </w:p>
    <w:sectPr w:rsidR="0035738B" w:rsidRPr="00865196" w:rsidSect="005668A6">
      <w:footerReference w:type="even" r:id="rId6"/>
      <w:footerReference w:type="default" r:id="rId7"/>
      <w:pgSz w:w="15840" w:h="12240" w:orient="landscape"/>
      <w:pgMar w:top="720" w:right="720" w:bottom="720" w:left="72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309B0" w:rsidRDefault="00B309B0" w:rsidP="00BF35E8">
      <w:r>
        <w:separator/>
      </w:r>
    </w:p>
  </w:endnote>
  <w:endnote w:type="continuationSeparator" w:id="0">
    <w:p w:rsidR="00B309B0" w:rsidRDefault="00B309B0" w:rsidP="00BF3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892536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F004B" w:rsidRDefault="007F004B" w:rsidP="007F004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F004B" w:rsidRDefault="007F00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8246639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F004B" w:rsidRDefault="007F004B" w:rsidP="007F004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7F004B" w:rsidRDefault="007F00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309B0" w:rsidRDefault="00B309B0" w:rsidP="00BF35E8">
      <w:r>
        <w:separator/>
      </w:r>
    </w:p>
  </w:footnote>
  <w:footnote w:type="continuationSeparator" w:id="0">
    <w:p w:rsidR="00B309B0" w:rsidRDefault="00B309B0" w:rsidP="00BF3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FD0"/>
    <w:rsid w:val="0001732A"/>
    <w:rsid w:val="0003764B"/>
    <w:rsid w:val="00043106"/>
    <w:rsid w:val="0007086B"/>
    <w:rsid w:val="000760B1"/>
    <w:rsid w:val="00085D46"/>
    <w:rsid w:val="000873A7"/>
    <w:rsid w:val="00096825"/>
    <w:rsid w:val="000A638B"/>
    <w:rsid w:val="000C7AAB"/>
    <w:rsid w:val="000F52B0"/>
    <w:rsid w:val="00102552"/>
    <w:rsid w:val="001026D9"/>
    <w:rsid w:val="00110ED7"/>
    <w:rsid w:val="00112671"/>
    <w:rsid w:val="001206E3"/>
    <w:rsid w:val="00120DC3"/>
    <w:rsid w:val="00122A35"/>
    <w:rsid w:val="00136B65"/>
    <w:rsid w:val="00142D99"/>
    <w:rsid w:val="00143C72"/>
    <w:rsid w:val="00153E1F"/>
    <w:rsid w:val="00153FF6"/>
    <w:rsid w:val="001543C3"/>
    <w:rsid w:val="001555DB"/>
    <w:rsid w:val="00171328"/>
    <w:rsid w:val="00173BB5"/>
    <w:rsid w:val="00182E60"/>
    <w:rsid w:val="001917E9"/>
    <w:rsid w:val="00192A8C"/>
    <w:rsid w:val="00196160"/>
    <w:rsid w:val="001A66C7"/>
    <w:rsid w:val="001C09CC"/>
    <w:rsid w:val="001C457D"/>
    <w:rsid w:val="001D39B7"/>
    <w:rsid w:val="001D445E"/>
    <w:rsid w:val="001E2AD1"/>
    <w:rsid w:val="00206EBF"/>
    <w:rsid w:val="00207254"/>
    <w:rsid w:val="0021181D"/>
    <w:rsid w:val="00224E87"/>
    <w:rsid w:val="002367BA"/>
    <w:rsid w:val="002427EC"/>
    <w:rsid w:val="00247AEC"/>
    <w:rsid w:val="00261B11"/>
    <w:rsid w:val="0026229B"/>
    <w:rsid w:val="00293D2E"/>
    <w:rsid w:val="002949AD"/>
    <w:rsid w:val="002A37DE"/>
    <w:rsid w:val="002A59E7"/>
    <w:rsid w:val="002B42C6"/>
    <w:rsid w:val="002C6B09"/>
    <w:rsid w:val="002E4CAB"/>
    <w:rsid w:val="002F4953"/>
    <w:rsid w:val="002F5AEC"/>
    <w:rsid w:val="003066A7"/>
    <w:rsid w:val="00321976"/>
    <w:rsid w:val="0034066C"/>
    <w:rsid w:val="00354D5B"/>
    <w:rsid w:val="00357199"/>
    <w:rsid w:val="0035738B"/>
    <w:rsid w:val="00357FF2"/>
    <w:rsid w:val="00360835"/>
    <w:rsid w:val="0036387B"/>
    <w:rsid w:val="00367434"/>
    <w:rsid w:val="0038465B"/>
    <w:rsid w:val="003938DA"/>
    <w:rsid w:val="003A710C"/>
    <w:rsid w:val="003C4296"/>
    <w:rsid w:val="003D0B64"/>
    <w:rsid w:val="003D15D2"/>
    <w:rsid w:val="003F1440"/>
    <w:rsid w:val="003F61B6"/>
    <w:rsid w:val="0040363E"/>
    <w:rsid w:val="004116D0"/>
    <w:rsid w:val="00411AE8"/>
    <w:rsid w:val="00425027"/>
    <w:rsid w:val="0043112C"/>
    <w:rsid w:val="00435372"/>
    <w:rsid w:val="00440CF0"/>
    <w:rsid w:val="004415EE"/>
    <w:rsid w:val="00453A15"/>
    <w:rsid w:val="00457B1A"/>
    <w:rsid w:val="00465FDF"/>
    <w:rsid w:val="00472AD0"/>
    <w:rsid w:val="0047377A"/>
    <w:rsid w:val="004A4430"/>
    <w:rsid w:val="004B117A"/>
    <w:rsid w:val="004C06D2"/>
    <w:rsid w:val="004C0EC5"/>
    <w:rsid w:val="004C31B1"/>
    <w:rsid w:val="004F5D99"/>
    <w:rsid w:val="004F6A27"/>
    <w:rsid w:val="004F6D21"/>
    <w:rsid w:val="0050059C"/>
    <w:rsid w:val="00502910"/>
    <w:rsid w:val="0050345E"/>
    <w:rsid w:val="00522730"/>
    <w:rsid w:val="00535249"/>
    <w:rsid w:val="0054753A"/>
    <w:rsid w:val="00556C77"/>
    <w:rsid w:val="00566638"/>
    <w:rsid w:val="005668A6"/>
    <w:rsid w:val="00573820"/>
    <w:rsid w:val="00594CFC"/>
    <w:rsid w:val="005975C7"/>
    <w:rsid w:val="005A368E"/>
    <w:rsid w:val="005A6650"/>
    <w:rsid w:val="005B1754"/>
    <w:rsid w:val="005B4247"/>
    <w:rsid w:val="005B6573"/>
    <w:rsid w:val="005B6578"/>
    <w:rsid w:val="005E6459"/>
    <w:rsid w:val="005E67AC"/>
    <w:rsid w:val="005E7127"/>
    <w:rsid w:val="006142F1"/>
    <w:rsid w:val="00614692"/>
    <w:rsid w:val="00642667"/>
    <w:rsid w:val="00646D7C"/>
    <w:rsid w:val="00651269"/>
    <w:rsid w:val="006513AE"/>
    <w:rsid w:val="00651508"/>
    <w:rsid w:val="006524EF"/>
    <w:rsid w:val="00670AFE"/>
    <w:rsid w:val="00671C1A"/>
    <w:rsid w:val="00675715"/>
    <w:rsid w:val="00675798"/>
    <w:rsid w:val="006A5322"/>
    <w:rsid w:val="006B00DF"/>
    <w:rsid w:val="006B753C"/>
    <w:rsid w:val="006B7EB2"/>
    <w:rsid w:val="006D70C4"/>
    <w:rsid w:val="006F7C31"/>
    <w:rsid w:val="0070140A"/>
    <w:rsid w:val="007048BB"/>
    <w:rsid w:val="007157B4"/>
    <w:rsid w:val="00725477"/>
    <w:rsid w:val="00727F30"/>
    <w:rsid w:val="00734B6D"/>
    <w:rsid w:val="007424ED"/>
    <w:rsid w:val="0075586C"/>
    <w:rsid w:val="00755FB5"/>
    <w:rsid w:val="00756711"/>
    <w:rsid w:val="0077488B"/>
    <w:rsid w:val="0078258E"/>
    <w:rsid w:val="00796498"/>
    <w:rsid w:val="007A3CC1"/>
    <w:rsid w:val="007B7FD0"/>
    <w:rsid w:val="007C017F"/>
    <w:rsid w:val="007D3CA9"/>
    <w:rsid w:val="007E35A5"/>
    <w:rsid w:val="007E5BE5"/>
    <w:rsid w:val="007F004B"/>
    <w:rsid w:val="007F3726"/>
    <w:rsid w:val="00816E1B"/>
    <w:rsid w:val="00833870"/>
    <w:rsid w:val="0084590E"/>
    <w:rsid w:val="00865196"/>
    <w:rsid w:val="008759DE"/>
    <w:rsid w:val="008B3204"/>
    <w:rsid w:val="008B7CE7"/>
    <w:rsid w:val="008C03C4"/>
    <w:rsid w:val="008C7B64"/>
    <w:rsid w:val="008D6D3A"/>
    <w:rsid w:val="008E57F4"/>
    <w:rsid w:val="008F514B"/>
    <w:rsid w:val="008F7334"/>
    <w:rsid w:val="00903B7F"/>
    <w:rsid w:val="009050A1"/>
    <w:rsid w:val="0097191F"/>
    <w:rsid w:val="009727A3"/>
    <w:rsid w:val="009735E1"/>
    <w:rsid w:val="009807D4"/>
    <w:rsid w:val="00990617"/>
    <w:rsid w:val="00990EAB"/>
    <w:rsid w:val="00997C70"/>
    <w:rsid w:val="009A0347"/>
    <w:rsid w:val="009C1F0F"/>
    <w:rsid w:val="009C6579"/>
    <w:rsid w:val="009D3DE1"/>
    <w:rsid w:val="009E19F5"/>
    <w:rsid w:val="009E5E9C"/>
    <w:rsid w:val="009E6200"/>
    <w:rsid w:val="009E6445"/>
    <w:rsid w:val="009F4AB7"/>
    <w:rsid w:val="009F4EE8"/>
    <w:rsid w:val="009F69B8"/>
    <w:rsid w:val="00A044B4"/>
    <w:rsid w:val="00A06A9C"/>
    <w:rsid w:val="00A340D6"/>
    <w:rsid w:val="00A41414"/>
    <w:rsid w:val="00A44A11"/>
    <w:rsid w:val="00A5408D"/>
    <w:rsid w:val="00A65323"/>
    <w:rsid w:val="00A66CAB"/>
    <w:rsid w:val="00A72A5B"/>
    <w:rsid w:val="00A83138"/>
    <w:rsid w:val="00A858F4"/>
    <w:rsid w:val="00A875F4"/>
    <w:rsid w:val="00A91873"/>
    <w:rsid w:val="00A97A7A"/>
    <w:rsid w:val="00AA42EA"/>
    <w:rsid w:val="00AA62C4"/>
    <w:rsid w:val="00AB32BA"/>
    <w:rsid w:val="00AB4E8F"/>
    <w:rsid w:val="00AB5ED8"/>
    <w:rsid w:val="00AD01A2"/>
    <w:rsid w:val="00AE1B32"/>
    <w:rsid w:val="00AE64E8"/>
    <w:rsid w:val="00B0588E"/>
    <w:rsid w:val="00B23D4E"/>
    <w:rsid w:val="00B309B0"/>
    <w:rsid w:val="00B40AE6"/>
    <w:rsid w:val="00B50F42"/>
    <w:rsid w:val="00B67595"/>
    <w:rsid w:val="00B71446"/>
    <w:rsid w:val="00B82CC8"/>
    <w:rsid w:val="00BA36AD"/>
    <w:rsid w:val="00BB6056"/>
    <w:rsid w:val="00BD14EC"/>
    <w:rsid w:val="00BF35E8"/>
    <w:rsid w:val="00BF75B0"/>
    <w:rsid w:val="00C00E4B"/>
    <w:rsid w:val="00C178FC"/>
    <w:rsid w:val="00C37F50"/>
    <w:rsid w:val="00C43E3F"/>
    <w:rsid w:val="00C4684C"/>
    <w:rsid w:val="00C63BF5"/>
    <w:rsid w:val="00C757CF"/>
    <w:rsid w:val="00C97F35"/>
    <w:rsid w:val="00CA4905"/>
    <w:rsid w:val="00CB5608"/>
    <w:rsid w:val="00CC64E1"/>
    <w:rsid w:val="00CE0C8E"/>
    <w:rsid w:val="00CE5C67"/>
    <w:rsid w:val="00CF0E56"/>
    <w:rsid w:val="00D00AE8"/>
    <w:rsid w:val="00D03B47"/>
    <w:rsid w:val="00D15B11"/>
    <w:rsid w:val="00D173BF"/>
    <w:rsid w:val="00D30DCF"/>
    <w:rsid w:val="00D41E4B"/>
    <w:rsid w:val="00D467D6"/>
    <w:rsid w:val="00D55EB3"/>
    <w:rsid w:val="00D565E2"/>
    <w:rsid w:val="00D73BF5"/>
    <w:rsid w:val="00DE6A44"/>
    <w:rsid w:val="00DF033F"/>
    <w:rsid w:val="00DF08B6"/>
    <w:rsid w:val="00DF4C51"/>
    <w:rsid w:val="00E06BAB"/>
    <w:rsid w:val="00E13C94"/>
    <w:rsid w:val="00E21105"/>
    <w:rsid w:val="00E328D1"/>
    <w:rsid w:val="00E35805"/>
    <w:rsid w:val="00E36AE2"/>
    <w:rsid w:val="00E5022A"/>
    <w:rsid w:val="00E51D1C"/>
    <w:rsid w:val="00E53931"/>
    <w:rsid w:val="00E6412E"/>
    <w:rsid w:val="00E6768C"/>
    <w:rsid w:val="00E719E8"/>
    <w:rsid w:val="00E728DA"/>
    <w:rsid w:val="00E739EB"/>
    <w:rsid w:val="00E8135F"/>
    <w:rsid w:val="00E83DE3"/>
    <w:rsid w:val="00E958FA"/>
    <w:rsid w:val="00E97A0C"/>
    <w:rsid w:val="00EA0226"/>
    <w:rsid w:val="00EB3E09"/>
    <w:rsid w:val="00EB6C64"/>
    <w:rsid w:val="00EC54AA"/>
    <w:rsid w:val="00EC730C"/>
    <w:rsid w:val="00ED33F6"/>
    <w:rsid w:val="00F01863"/>
    <w:rsid w:val="00F026D6"/>
    <w:rsid w:val="00F07CF1"/>
    <w:rsid w:val="00F352D1"/>
    <w:rsid w:val="00F35461"/>
    <w:rsid w:val="00F454AC"/>
    <w:rsid w:val="00F463B3"/>
    <w:rsid w:val="00F47B98"/>
    <w:rsid w:val="00F54B7C"/>
    <w:rsid w:val="00F609B5"/>
    <w:rsid w:val="00F639EE"/>
    <w:rsid w:val="00F72C2D"/>
    <w:rsid w:val="00F83B32"/>
    <w:rsid w:val="00F86566"/>
    <w:rsid w:val="00F9169E"/>
    <w:rsid w:val="00F91F33"/>
    <w:rsid w:val="00FC2271"/>
    <w:rsid w:val="00FE25CC"/>
    <w:rsid w:val="00FF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59B981A-1FBA-5247-A513-59FF8666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7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668A6"/>
  </w:style>
  <w:style w:type="paragraph" w:styleId="Footer">
    <w:name w:val="footer"/>
    <w:basedOn w:val="Normal"/>
    <w:link w:val="FooterChar"/>
    <w:uiPriority w:val="99"/>
    <w:unhideWhenUsed/>
    <w:rsid w:val="00BF35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5E8"/>
  </w:style>
  <w:style w:type="character" w:styleId="PageNumber">
    <w:name w:val="page number"/>
    <w:basedOn w:val="DefaultParagraphFont"/>
    <w:uiPriority w:val="99"/>
    <w:semiHidden/>
    <w:unhideWhenUsed/>
    <w:rsid w:val="00BF35E8"/>
  </w:style>
  <w:style w:type="character" w:styleId="PlaceholderText">
    <w:name w:val="Placeholder Text"/>
    <w:basedOn w:val="DefaultParagraphFont"/>
    <w:uiPriority w:val="99"/>
    <w:semiHidden/>
    <w:rsid w:val="00670AF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EA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EA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276</cp:revision>
  <dcterms:created xsi:type="dcterms:W3CDTF">2020-08-05T23:23:00Z</dcterms:created>
  <dcterms:modified xsi:type="dcterms:W3CDTF">2020-08-07T14:20:00Z</dcterms:modified>
</cp:coreProperties>
</file>