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ED86E" w14:textId="12B19C0E" w:rsidR="00C07224" w:rsidRDefault="00126F6D" w:rsidP="00126F6D">
      <w:pPr>
        <w:spacing w:line="240" w:lineRule="auto"/>
        <w:jc w:val="center"/>
        <w:rPr>
          <w:rFonts w:eastAsiaTheme="majorEastAsia" w:cstheme="majorBidi"/>
          <w:b/>
          <w:bCs/>
          <w:color w:val="000000" w:themeColor="text1"/>
          <w:sz w:val="32"/>
          <w:szCs w:val="32"/>
        </w:rPr>
      </w:pPr>
      <w:r>
        <w:rPr>
          <w:rFonts w:eastAsiaTheme="majorEastAsia" w:cstheme="majorBidi"/>
          <w:b/>
          <w:bCs/>
          <w:color w:val="000000" w:themeColor="text1"/>
          <w:sz w:val="32"/>
          <w:szCs w:val="32"/>
        </w:rPr>
        <w:t>Supplementary information</w:t>
      </w:r>
    </w:p>
    <w:p w14:paraId="42BC7BB5" w14:textId="77777777" w:rsidR="00126F6D" w:rsidRDefault="00126F6D" w:rsidP="00126F6D">
      <w:pPr>
        <w:spacing w:line="240" w:lineRule="auto"/>
        <w:jc w:val="center"/>
        <w:rPr>
          <w:rFonts w:eastAsiaTheme="majorEastAsia" w:cstheme="majorBidi"/>
          <w:b/>
          <w:bCs/>
          <w:color w:val="000000" w:themeColor="text1"/>
          <w:sz w:val="32"/>
          <w:szCs w:val="32"/>
        </w:rPr>
      </w:pPr>
      <w:bookmarkStart w:id="0" w:name="_GoBack"/>
      <w:bookmarkEnd w:id="0"/>
    </w:p>
    <w:p w14:paraId="2CB7933D" w14:textId="77777777" w:rsidR="00126F6D" w:rsidRDefault="00126F6D" w:rsidP="00126F6D">
      <w:pPr>
        <w:spacing w:line="240" w:lineRule="auto"/>
        <w:rPr>
          <w:rFonts w:eastAsiaTheme="majorEastAsia" w:cstheme="majorBidi"/>
          <w:b/>
          <w:bCs/>
          <w:color w:val="000000" w:themeColor="text1"/>
          <w:sz w:val="32"/>
          <w:szCs w:val="32"/>
        </w:rPr>
      </w:pPr>
      <w:r w:rsidRPr="008918CD">
        <w:rPr>
          <w:rFonts w:eastAsiaTheme="majorEastAsia" w:cstheme="majorBidi"/>
          <w:b/>
          <w:bCs/>
          <w:color w:val="000000" w:themeColor="text1"/>
          <w:sz w:val="32"/>
          <w:szCs w:val="32"/>
        </w:rPr>
        <w:t xml:space="preserve">A cross-sectional study on </w:t>
      </w:r>
      <w:proofErr w:type="spellStart"/>
      <w:r w:rsidRPr="008918CD">
        <w:rPr>
          <w:rFonts w:eastAsiaTheme="majorEastAsia" w:cstheme="majorBidi"/>
          <w:b/>
          <w:bCs/>
          <w:color w:val="000000" w:themeColor="text1"/>
          <w:sz w:val="32"/>
          <w:szCs w:val="32"/>
        </w:rPr>
        <w:t>metoprolol</w:t>
      </w:r>
      <w:proofErr w:type="spellEnd"/>
      <w:r w:rsidRPr="008918CD">
        <w:rPr>
          <w:rFonts w:eastAsiaTheme="majorEastAsia" w:cstheme="majorBidi"/>
          <w:b/>
          <w:bCs/>
          <w:color w:val="000000" w:themeColor="text1"/>
          <w:sz w:val="32"/>
          <w:szCs w:val="32"/>
        </w:rPr>
        <w:t xml:space="preserve"> concentrations in various biological samples and their inter-correlations</w:t>
      </w:r>
    </w:p>
    <w:p w14:paraId="19985A70" w14:textId="77777777" w:rsidR="00126F6D" w:rsidRDefault="00126F6D" w:rsidP="00126F6D">
      <w:pPr>
        <w:spacing w:line="240" w:lineRule="auto"/>
        <w:rPr>
          <w:rFonts w:eastAsiaTheme="majorEastAsia" w:cstheme="majorBidi"/>
          <w:b/>
          <w:bCs/>
          <w:color w:val="000000" w:themeColor="text1"/>
          <w:sz w:val="32"/>
          <w:szCs w:val="32"/>
        </w:rPr>
      </w:pPr>
    </w:p>
    <w:p w14:paraId="04D234E9" w14:textId="77777777" w:rsidR="00126F6D" w:rsidRPr="008918CD" w:rsidRDefault="00126F6D" w:rsidP="00126F6D">
      <w:pPr>
        <w:spacing w:line="240" w:lineRule="auto"/>
        <w:jc w:val="both"/>
      </w:pPr>
      <w:proofErr w:type="spellStart"/>
      <w:r w:rsidRPr="008918CD">
        <w:t>Jalil</w:t>
      </w:r>
      <w:proofErr w:type="spellEnd"/>
      <w:r w:rsidRPr="008918CD">
        <w:t xml:space="preserve"> Houshyar</w:t>
      </w:r>
      <w:r w:rsidRPr="008918CD">
        <w:rPr>
          <w:vertAlign w:val="superscript"/>
        </w:rPr>
        <w:t>1,2,*</w:t>
      </w:r>
      <w:r w:rsidRPr="008918CD">
        <w:t xml:space="preserve">, </w:t>
      </w:r>
      <w:proofErr w:type="spellStart"/>
      <w:r w:rsidRPr="008918CD">
        <w:t>Nastaran</w:t>
      </w:r>
      <w:proofErr w:type="spellEnd"/>
      <w:r w:rsidRPr="008918CD">
        <w:t xml:space="preserve"> Hashemzadeh</w:t>
      </w:r>
      <w:r w:rsidRPr="008918CD">
        <w:rPr>
          <w:vertAlign w:val="superscript"/>
        </w:rPr>
        <w:t>3,*</w:t>
      </w:r>
      <w:r w:rsidRPr="008918CD">
        <w:t>, Maryam Khoubnasabjafari</w:t>
      </w:r>
      <w:r w:rsidRPr="008918CD">
        <w:rPr>
          <w:vertAlign w:val="superscript"/>
        </w:rPr>
        <w:t>4,5</w:t>
      </w:r>
      <w:r w:rsidRPr="008918CD">
        <w:t xml:space="preserve">, </w:t>
      </w:r>
      <w:proofErr w:type="spellStart"/>
      <w:r w:rsidRPr="008918CD">
        <w:t>Amirreza</w:t>
      </w:r>
      <w:proofErr w:type="spellEnd"/>
      <w:r w:rsidRPr="008918CD">
        <w:t xml:space="preserve"> </w:t>
      </w:r>
      <w:proofErr w:type="spellStart"/>
      <w:r w:rsidRPr="008918CD">
        <w:t>Jabbaripour</w:t>
      </w:r>
      <w:proofErr w:type="spellEnd"/>
      <w:r w:rsidRPr="008918CD">
        <w:t xml:space="preserve"> Sarmadian</w:t>
      </w:r>
      <w:r w:rsidRPr="008918CD">
        <w:rPr>
          <w:vertAlign w:val="superscript"/>
        </w:rPr>
        <w:t>6</w:t>
      </w:r>
      <w:r w:rsidRPr="008918CD">
        <w:t xml:space="preserve">, </w:t>
      </w:r>
      <w:proofErr w:type="spellStart"/>
      <w:r w:rsidRPr="008918CD">
        <w:t>Vahid</w:t>
      </w:r>
      <w:proofErr w:type="spellEnd"/>
      <w:r w:rsidRPr="008918CD">
        <w:t xml:space="preserve"> Jouyban-Gharamaleki</w:t>
      </w:r>
      <w:r w:rsidRPr="008918CD">
        <w:rPr>
          <w:vertAlign w:val="superscript"/>
        </w:rPr>
        <w:t>7,8</w:t>
      </w:r>
      <w:r w:rsidRPr="008918CD">
        <w:t xml:space="preserve">, Mohammad Reza </w:t>
      </w:r>
      <w:proofErr w:type="spellStart"/>
      <w:r w:rsidRPr="008918CD">
        <w:t>Afshar</w:t>
      </w:r>
      <w:proofErr w:type="spellEnd"/>
      <w:r w:rsidRPr="008918CD">
        <w:t xml:space="preserve"> Mogaddam</w:t>
      </w:r>
      <w:r w:rsidRPr="008918CD">
        <w:rPr>
          <w:vertAlign w:val="superscript"/>
        </w:rPr>
        <w:t>9</w:t>
      </w:r>
      <w:r w:rsidRPr="008918CD">
        <w:t xml:space="preserve">, </w:t>
      </w:r>
      <w:proofErr w:type="spellStart"/>
      <w:r w:rsidRPr="008918CD">
        <w:t>Elnaz</w:t>
      </w:r>
      <w:proofErr w:type="spellEnd"/>
      <w:r w:rsidRPr="008918CD">
        <w:t xml:space="preserve"> </w:t>
      </w:r>
      <w:proofErr w:type="spellStart"/>
      <w:r w:rsidRPr="008918CD">
        <w:t>Marzi</w:t>
      </w:r>
      <w:proofErr w:type="spellEnd"/>
      <w:r w:rsidRPr="008918CD">
        <w:t xml:space="preserve"> Khosrowshahi</w:t>
      </w:r>
      <w:r w:rsidRPr="008918CD">
        <w:rPr>
          <w:vertAlign w:val="superscript"/>
        </w:rPr>
        <w:t>9</w:t>
      </w:r>
      <w:r w:rsidRPr="008918CD">
        <w:t xml:space="preserve">, </w:t>
      </w:r>
      <w:proofErr w:type="spellStart"/>
      <w:r w:rsidRPr="008918CD">
        <w:t>Abolghasem</w:t>
      </w:r>
      <w:proofErr w:type="spellEnd"/>
      <w:r w:rsidRPr="008918CD">
        <w:t xml:space="preserve"> Jouyban</w:t>
      </w:r>
      <w:r w:rsidRPr="008918CD">
        <w:rPr>
          <w:vertAlign w:val="superscript"/>
        </w:rPr>
        <w:t>1</w:t>
      </w:r>
      <w:r>
        <w:rPr>
          <w:vertAlign w:val="superscript"/>
        </w:rPr>
        <w:t>0</w:t>
      </w:r>
      <w:r w:rsidRPr="008918CD">
        <w:rPr>
          <w:vertAlign w:val="superscript"/>
        </w:rPr>
        <w:t>,**</w:t>
      </w:r>
    </w:p>
    <w:p w14:paraId="0F44874B"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vertAlign w:val="superscript"/>
        </w:rPr>
      </w:pPr>
    </w:p>
    <w:p w14:paraId="53070802"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rPr>
      </w:pPr>
      <w:r w:rsidRPr="008918CD">
        <w:rPr>
          <w:rFonts w:asciiTheme="majorBidi" w:hAnsiTheme="majorBidi" w:cstheme="majorBidi"/>
          <w:color w:val="000000"/>
          <w:sz w:val="24"/>
          <w:szCs w:val="24"/>
          <w:vertAlign w:val="superscript"/>
        </w:rPr>
        <w:t xml:space="preserve">1 </w:t>
      </w:r>
      <w:r w:rsidRPr="008918CD">
        <w:rPr>
          <w:rFonts w:asciiTheme="majorBidi" w:hAnsiTheme="majorBidi" w:cstheme="majorBidi"/>
          <w:color w:val="000000"/>
          <w:sz w:val="24"/>
          <w:szCs w:val="24"/>
        </w:rPr>
        <w:t>Endocrine Research Center, Tabriz University of Medical Sciences, Tabriz, Iran</w:t>
      </w:r>
    </w:p>
    <w:p w14:paraId="4FCB24AB"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rPr>
      </w:pPr>
      <w:r w:rsidRPr="008918CD">
        <w:rPr>
          <w:rFonts w:asciiTheme="majorBidi" w:hAnsiTheme="majorBidi" w:cstheme="majorBidi"/>
          <w:color w:val="000000"/>
          <w:sz w:val="24"/>
          <w:szCs w:val="24"/>
          <w:vertAlign w:val="superscript"/>
        </w:rPr>
        <w:t>2</w:t>
      </w:r>
      <w:r w:rsidRPr="008918CD">
        <w:rPr>
          <w:rFonts w:asciiTheme="majorBidi" w:hAnsiTheme="majorBidi" w:cstheme="majorBidi"/>
          <w:color w:val="000000"/>
          <w:sz w:val="24"/>
          <w:szCs w:val="24"/>
        </w:rPr>
        <w:t xml:space="preserve"> Department of Internal Medicine, Faculty of Medicine, Tabriz University of Medical Sciences, Tabriz, Iran</w:t>
      </w:r>
    </w:p>
    <w:p w14:paraId="3F4A9C32"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rPr>
      </w:pPr>
      <w:r w:rsidRPr="008918CD">
        <w:rPr>
          <w:rFonts w:asciiTheme="majorBidi" w:hAnsiTheme="majorBidi" w:cstheme="majorBidi"/>
          <w:color w:val="000000"/>
          <w:sz w:val="24"/>
          <w:szCs w:val="24"/>
          <w:vertAlign w:val="superscript"/>
        </w:rPr>
        <w:t>3</w:t>
      </w:r>
      <w:r w:rsidRPr="008918CD">
        <w:rPr>
          <w:rFonts w:asciiTheme="majorBidi" w:hAnsiTheme="majorBidi" w:cstheme="majorBidi"/>
          <w:color w:val="000000"/>
          <w:sz w:val="24"/>
          <w:szCs w:val="24"/>
        </w:rPr>
        <w:t xml:space="preserve"> Research Center for Pharmaceutical Nanotechnology, Tabriz University of Medical Sciences, Tabriz, Iran</w:t>
      </w:r>
    </w:p>
    <w:p w14:paraId="2C570F78"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rPr>
      </w:pPr>
      <w:r w:rsidRPr="008918CD">
        <w:rPr>
          <w:rFonts w:asciiTheme="majorBidi" w:hAnsiTheme="majorBidi" w:cstheme="majorBidi"/>
          <w:color w:val="000000"/>
          <w:sz w:val="24"/>
          <w:szCs w:val="24"/>
          <w:vertAlign w:val="superscript"/>
        </w:rPr>
        <w:t>4</w:t>
      </w:r>
      <w:r w:rsidRPr="008918CD">
        <w:rPr>
          <w:rFonts w:asciiTheme="majorBidi" w:hAnsiTheme="majorBidi" w:cstheme="majorBidi"/>
          <w:color w:val="000000"/>
          <w:sz w:val="24"/>
          <w:szCs w:val="24"/>
        </w:rPr>
        <w:t xml:space="preserve"> Tuberculosis and Lung Diseases Research Center, Tabriz University of Medical Sciences, Tabriz, Iran</w:t>
      </w:r>
    </w:p>
    <w:p w14:paraId="22F93840"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rPr>
      </w:pPr>
      <w:r w:rsidRPr="008918CD">
        <w:rPr>
          <w:rFonts w:asciiTheme="majorBidi" w:hAnsiTheme="majorBidi" w:cstheme="majorBidi"/>
          <w:color w:val="000000"/>
          <w:sz w:val="24"/>
          <w:szCs w:val="24"/>
          <w:vertAlign w:val="superscript"/>
        </w:rPr>
        <w:t>5</w:t>
      </w:r>
      <w:r w:rsidRPr="008918CD">
        <w:rPr>
          <w:rFonts w:asciiTheme="majorBidi" w:hAnsiTheme="majorBidi" w:cstheme="majorBidi"/>
          <w:color w:val="000000"/>
          <w:sz w:val="24"/>
          <w:szCs w:val="24"/>
        </w:rPr>
        <w:t xml:space="preserve"> Department of Anesthesiology and Intensive Care, Faculty of Medicine, Tabriz University of Medical Sciences, Tabriz, Iran</w:t>
      </w:r>
    </w:p>
    <w:p w14:paraId="4DEFB7EE"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vertAlign w:val="superscript"/>
        </w:rPr>
      </w:pPr>
      <w:r w:rsidRPr="008918CD">
        <w:rPr>
          <w:rFonts w:asciiTheme="majorBidi" w:hAnsiTheme="majorBidi" w:cstheme="majorBidi"/>
          <w:color w:val="000000"/>
          <w:sz w:val="24"/>
          <w:szCs w:val="24"/>
          <w:vertAlign w:val="superscript"/>
        </w:rPr>
        <w:t>6</w:t>
      </w:r>
      <w:r w:rsidRPr="008918CD">
        <w:rPr>
          <w:rFonts w:asciiTheme="majorBidi" w:hAnsiTheme="majorBidi" w:cstheme="majorBidi"/>
          <w:color w:val="000000"/>
          <w:sz w:val="24"/>
          <w:szCs w:val="24"/>
        </w:rPr>
        <w:t xml:space="preserve"> Faculty of Medicine, Tabriz Azad Islamic University, Tabriz, Iran</w:t>
      </w:r>
    </w:p>
    <w:p w14:paraId="007006A6"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rPr>
      </w:pPr>
      <w:r w:rsidRPr="008918CD">
        <w:rPr>
          <w:rFonts w:asciiTheme="majorBidi" w:hAnsiTheme="majorBidi" w:cstheme="majorBidi"/>
          <w:color w:val="000000"/>
          <w:sz w:val="24"/>
          <w:szCs w:val="24"/>
          <w:vertAlign w:val="superscript"/>
        </w:rPr>
        <w:t>7</w:t>
      </w:r>
      <w:r w:rsidRPr="008918CD">
        <w:rPr>
          <w:rFonts w:asciiTheme="majorBidi" w:hAnsiTheme="majorBidi" w:cstheme="majorBidi"/>
          <w:color w:val="000000"/>
          <w:sz w:val="24"/>
          <w:szCs w:val="24"/>
        </w:rPr>
        <w:t xml:space="preserve"> Liver and Gastrointestinal Diseases Research Center, Tabriz University of Medical Sciences, Tabriz, Iran</w:t>
      </w:r>
    </w:p>
    <w:p w14:paraId="64BBB1F8"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rPr>
      </w:pPr>
      <w:r w:rsidRPr="008918CD">
        <w:rPr>
          <w:rFonts w:asciiTheme="majorBidi" w:hAnsiTheme="majorBidi" w:cstheme="majorBidi"/>
          <w:color w:val="000000"/>
          <w:sz w:val="24"/>
          <w:szCs w:val="24"/>
          <w:vertAlign w:val="superscript"/>
        </w:rPr>
        <w:t>8</w:t>
      </w:r>
      <w:r w:rsidRPr="008918CD">
        <w:rPr>
          <w:rFonts w:asciiTheme="majorBidi" w:hAnsiTheme="majorBidi" w:cstheme="majorBidi"/>
          <w:color w:val="000000"/>
          <w:sz w:val="24"/>
          <w:szCs w:val="24"/>
        </w:rPr>
        <w:t xml:space="preserve"> Kimia Idea </w:t>
      </w:r>
      <w:proofErr w:type="spellStart"/>
      <w:r w:rsidRPr="008918CD">
        <w:rPr>
          <w:rFonts w:asciiTheme="majorBidi" w:hAnsiTheme="majorBidi" w:cstheme="majorBidi"/>
          <w:color w:val="000000"/>
          <w:sz w:val="24"/>
          <w:szCs w:val="24"/>
        </w:rPr>
        <w:t>Pardaz</w:t>
      </w:r>
      <w:proofErr w:type="spellEnd"/>
      <w:r w:rsidRPr="008918CD">
        <w:rPr>
          <w:rFonts w:asciiTheme="majorBidi" w:hAnsiTheme="majorBidi" w:cstheme="majorBidi"/>
          <w:color w:val="000000"/>
          <w:sz w:val="24"/>
          <w:szCs w:val="24"/>
        </w:rPr>
        <w:t xml:space="preserve"> </w:t>
      </w:r>
      <w:proofErr w:type="spellStart"/>
      <w:r w:rsidRPr="008918CD">
        <w:rPr>
          <w:rFonts w:asciiTheme="majorBidi" w:hAnsiTheme="majorBidi" w:cstheme="majorBidi"/>
          <w:color w:val="000000"/>
          <w:sz w:val="24"/>
          <w:szCs w:val="24"/>
        </w:rPr>
        <w:t>Azarbayjan</w:t>
      </w:r>
      <w:proofErr w:type="spellEnd"/>
      <w:r w:rsidRPr="008918CD">
        <w:rPr>
          <w:rFonts w:asciiTheme="majorBidi" w:hAnsiTheme="majorBidi" w:cstheme="majorBidi"/>
          <w:color w:val="000000"/>
          <w:sz w:val="24"/>
          <w:szCs w:val="24"/>
        </w:rPr>
        <w:t xml:space="preserve"> (KIPA) Science Based Company, Tabriz University of Medical Sciences, Tabriz, Iran</w:t>
      </w:r>
    </w:p>
    <w:p w14:paraId="0FA7629F"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rPr>
      </w:pPr>
      <w:r w:rsidRPr="008918CD">
        <w:rPr>
          <w:rFonts w:asciiTheme="majorBidi" w:hAnsiTheme="majorBidi" w:cstheme="majorBidi"/>
          <w:color w:val="000000"/>
          <w:sz w:val="24"/>
          <w:szCs w:val="24"/>
          <w:vertAlign w:val="superscript"/>
        </w:rPr>
        <w:t>9</w:t>
      </w:r>
      <w:r w:rsidRPr="008918CD">
        <w:rPr>
          <w:rFonts w:asciiTheme="majorBidi" w:hAnsiTheme="majorBidi" w:cstheme="majorBidi"/>
          <w:color w:val="000000"/>
          <w:sz w:val="24"/>
          <w:szCs w:val="24"/>
        </w:rPr>
        <w:t xml:space="preserve"> Food and Drug Safety Research Center, Tabriz University of Medical Sciences, Tabriz, Iran</w:t>
      </w:r>
    </w:p>
    <w:p w14:paraId="237F1F71"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rPr>
      </w:pPr>
      <w:r w:rsidRPr="008918CD">
        <w:rPr>
          <w:rFonts w:asciiTheme="majorBidi" w:hAnsiTheme="majorBidi" w:cstheme="majorBidi"/>
          <w:color w:val="000000" w:themeColor="text1"/>
          <w:sz w:val="24"/>
          <w:szCs w:val="24"/>
          <w:vertAlign w:val="superscript"/>
        </w:rPr>
        <w:t>1</w:t>
      </w:r>
      <w:r>
        <w:rPr>
          <w:rFonts w:asciiTheme="majorBidi" w:hAnsiTheme="majorBidi" w:cstheme="majorBidi"/>
          <w:color w:val="000000" w:themeColor="text1"/>
          <w:sz w:val="24"/>
          <w:szCs w:val="24"/>
          <w:vertAlign w:val="superscript"/>
        </w:rPr>
        <w:t>0</w:t>
      </w:r>
      <w:r w:rsidRPr="008918CD">
        <w:rPr>
          <w:rFonts w:asciiTheme="majorBidi" w:hAnsiTheme="majorBidi" w:cstheme="majorBidi"/>
          <w:color w:val="000000" w:themeColor="text1"/>
          <w:sz w:val="24"/>
          <w:szCs w:val="24"/>
        </w:rPr>
        <w:t xml:space="preserve"> </w:t>
      </w:r>
      <w:r w:rsidRPr="008918CD">
        <w:rPr>
          <w:rFonts w:asciiTheme="majorBidi" w:hAnsiTheme="majorBidi" w:cstheme="majorBidi"/>
          <w:color w:val="000000"/>
          <w:sz w:val="24"/>
          <w:szCs w:val="24"/>
        </w:rPr>
        <w:t>Pharmaceutical Analysis Research Center and Faculty of Pharmacy, Tabriz University of Medical Sciences, Tabriz, Iran</w:t>
      </w:r>
    </w:p>
    <w:p w14:paraId="5EE5F5EF" w14:textId="77777777" w:rsidR="00126F6D" w:rsidRPr="008918CD" w:rsidRDefault="00126F6D" w:rsidP="00126F6D">
      <w:pPr>
        <w:pStyle w:val="BodyText2"/>
        <w:bidi w:val="0"/>
        <w:spacing w:after="0" w:line="240" w:lineRule="auto"/>
        <w:ind w:left="567" w:hanging="567"/>
        <w:jc w:val="both"/>
        <w:rPr>
          <w:rFonts w:asciiTheme="majorBidi" w:hAnsiTheme="majorBidi" w:cstheme="majorBidi"/>
          <w:color w:val="000000"/>
          <w:sz w:val="24"/>
          <w:szCs w:val="24"/>
        </w:rPr>
      </w:pPr>
    </w:p>
    <w:p w14:paraId="3718C165" w14:textId="77777777" w:rsidR="00126F6D" w:rsidRPr="008918CD" w:rsidRDefault="00126F6D" w:rsidP="00126F6D">
      <w:pPr>
        <w:rPr>
          <w:rFonts w:cstheme="majorBidi"/>
          <w:szCs w:val="24"/>
        </w:rPr>
      </w:pPr>
      <w:r w:rsidRPr="008918CD">
        <w:rPr>
          <w:rFonts w:cstheme="majorBidi"/>
          <w:szCs w:val="24"/>
        </w:rPr>
        <w:t>* These authors contributed equally.</w:t>
      </w:r>
    </w:p>
    <w:p w14:paraId="4BC004ED" w14:textId="77777777" w:rsidR="00126F6D" w:rsidRPr="008918CD" w:rsidRDefault="00126F6D" w:rsidP="00126F6D">
      <w:pPr>
        <w:rPr>
          <w:rFonts w:cstheme="majorBidi"/>
          <w:szCs w:val="24"/>
        </w:rPr>
      </w:pPr>
      <w:r w:rsidRPr="008918CD">
        <w:rPr>
          <w:rFonts w:cstheme="majorBidi"/>
          <w:szCs w:val="24"/>
        </w:rPr>
        <w:t xml:space="preserve">** Corresponding author. Email: </w:t>
      </w:r>
      <w:hyperlink r:id="rId4" w:history="1">
        <w:r w:rsidRPr="008918CD">
          <w:rPr>
            <w:rStyle w:val="Hyperlink"/>
            <w:rFonts w:cstheme="majorBidi"/>
            <w:szCs w:val="24"/>
          </w:rPr>
          <w:t>ajouyban@hotmail.com</w:t>
        </w:r>
      </w:hyperlink>
      <w:r w:rsidRPr="008918CD">
        <w:rPr>
          <w:rFonts w:cstheme="majorBidi"/>
          <w:szCs w:val="24"/>
        </w:rPr>
        <w:t xml:space="preserve"> .</w:t>
      </w:r>
    </w:p>
    <w:p w14:paraId="5D11B7FF" w14:textId="2089CBA5" w:rsidR="00126F6D" w:rsidRDefault="00126F6D">
      <w:pPr>
        <w:spacing w:after="160" w:line="259" w:lineRule="auto"/>
        <w:rPr>
          <w:rFonts w:eastAsiaTheme="majorEastAsia" w:cstheme="majorBidi"/>
          <w:b/>
          <w:bCs/>
          <w:color w:val="000000" w:themeColor="text1"/>
          <w:sz w:val="32"/>
          <w:szCs w:val="32"/>
        </w:rPr>
      </w:pPr>
      <w:r>
        <w:rPr>
          <w:rFonts w:eastAsiaTheme="majorEastAsia" w:cstheme="majorBidi"/>
          <w:b/>
          <w:bCs/>
          <w:color w:val="000000" w:themeColor="text1"/>
          <w:sz w:val="32"/>
          <w:szCs w:val="32"/>
        </w:rPr>
        <w:br w:type="page"/>
      </w:r>
    </w:p>
    <w:p w14:paraId="615640B9" w14:textId="77777777" w:rsidR="00C07224" w:rsidRDefault="00C07224" w:rsidP="00C07224">
      <w:pPr>
        <w:spacing w:line="240" w:lineRule="auto"/>
        <w:rPr>
          <w:rFonts w:eastAsiaTheme="majorEastAsia" w:cstheme="majorBidi"/>
          <w:b/>
          <w:bCs/>
          <w:color w:val="000000" w:themeColor="text1"/>
          <w:sz w:val="32"/>
          <w:szCs w:val="32"/>
        </w:rPr>
      </w:pPr>
    </w:p>
    <w:p w14:paraId="2EFF804D" w14:textId="472518AC" w:rsidR="000E349D" w:rsidRPr="00B50656" w:rsidRDefault="000E349D" w:rsidP="00AA514D">
      <w:pPr>
        <w:jc w:val="center"/>
        <w:rPr>
          <w:sz w:val="22"/>
          <w:szCs w:val="20"/>
        </w:rPr>
      </w:pPr>
      <w:r w:rsidRPr="00B50656">
        <w:rPr>
          <w:sz w:val="22"/>
          <w:szCs w:val="20"/>
        </w:rPr>
        <w:t xml:space="preserve">Table </w:t>
      </w:r>
      <w:r>
        <w:rPr>
          <w:sz w:val="22"/>
          <w:szCs w:val="20"/>
        </w:rPr>
        <w:t>S1</w:t>
      </w:r>
      <w:r w:rsidRPr="00B50656">
        <w:rPr>
          <w:sz w:val="22"/>
          <w:szCs w:val="20"/>
        </w:rPr>
        <w:t xml:space="preserve">. List of </w:t>
      </w:r>
      <w:proofErr w:type="spellStart"/>
      <w:r w:rsidRPr="00B50656">
        <w:rPr>
          <w:sz w:val="22"/>
          <w:szCs w:val="20"/>
        </w:rPr>
        <w:t>metoprolol</w:t>
      </w:r>
      <w:proofErr w:type="spellEnd"/>
      <w:r w:rsidRPr="00B50656">
        <w:rPr>
          <w:sz w:val="22"/>
          <w:szCs w:val="20"/>
        </w:rPr>
        <w:t xml:space="preserve"> interactions with </w:t>
      </w:r>
      <w:r w:rsidR="00AA514D">
        <w:rPr>
          <w:sz w:val="22"/>
          <w:szCs w:val="20"/>
        </w:rPr>
        <w:t>co-</w:t>
      </w:r>
      <w:r w:rsidRPr="00B50656">
        <w:rPr>
          <w:sz w:val="22"/>
          <w:szCs w:val="20"/>
        </w:rPr>
        <w:t xml:space="preserve">administrated drugs in this </w:t>
      </w:r>
      <w:r w:rsidR="00AA514D">
        <w:rPr>
          <w:sz w:val="22"/>
          <w:szCs w:val="20"/>
        </w:rPr>
        <w:t>work</w:t>
      </w:r>
    </w:p>
    <w:tbl>
      <w:tblPr>
        <w:tblStyle w:val="TableGrid"/>
        <w:tblW w:w="0" w:type="auto"/>
        <w:tblLook w:val="04A0" w:firstRow="1" w:lastRow="0" w:firstColumn="1" w:lastColumn="0" w:noHBand="0" w:noVBand="1"/>
      </w:tblPr>
      <w:tblGrid>
        <w:gridCol w:w="2337"/>
        <w:gridCol w:w="6208"/>
        <w:gridCol w:w="805"/>
      </w:tblGrid>
      <w:tr w:rsidR="000E349D" w:rsidRPr="00B50656" w14:paraId="011D1E5F" w14:textId="77777777" w:rsidTr="00B75AE2">
        <w:tc>
          <w:tcPr>
            <w:tcW w:w="2337" w:type="dxa"/>
          </w:tcPr>
          <w:p w14:paraId="1AE9C625" w14:textId="77777777" w:rsidR="000E349D" w:rsidRPr="00B50656" w:rsidRDefault="000E349D" w:rsidP="00B75AE2">
            <w:pPr>
              <w:jc w:val="both"/>
              <w:rPr>
                <w:sz w:val="22"/>
              </w:rPr>
            </w:pPr>
            <w:r w:rsidRPr="00B50656">
              <w:rPr>
                <w:sz w:val="22"/>
              </w:rPr>
              <w:t>Drug name</w:t>
            </w:r>
          </w:p>
        </w:tc>
        <w:tc>
          <w:tcPr>
            <w:tcW w:w="6208" w:type="dxa"/>
          </w:tcPr>
          <w:p w14:paraId="15632773" w14:textId="2E799929" w:rsidR="000E349D" w:rsidRPr="00B50656" w:rsidRDefault="000E349D" w:rsidP="00C07224">
            <w:pPr>
              <w:jc w:val="center"/>
              <w:rPr>
                <w:sz w:val="22"/>
              </w:rPr>
            </w:pPr>
            <w:r w:rsidRPr="00B50656">
              <w:rPr>
                <w:sz w:val="22"/>
              </w:rPr>
              <w:t>Interaction/mechanism</w:t>
            </w:r>
          </w:p>
        </w:tc>
        <w:tc>
          <w:tcPr>
            <w:tcW w:w="805" w:type="dxa"/>
          </w:tcPr>
          <w:p w14:paraId="17ED2E7D" w14:textId="77777777" w:rsidR="000E349D" w:rsidRPr="00B50656" w:rsidRDefault="000E349D" w:rsidP="00B75AE2">
            <w:pPr>
              <w:jc w:val="both"/>
              <w:rPr>
                <w:sz w:val="22"/>
              </w:rPr>
            </w:pPr>
            <w:r w:rsidRPr="00B50656">
              <w:rPr>
                <w:sz w:val="22"/>
              </w:rPr>
              <w:t>Ref</w:t>
            </w:r>
          </w:p>
        </w:tc>
      </w:tr>
      <w:tr w:rsidR="000E349D" w:rsidRPr="00B50656" w14:paraId="0CBA15DC" w14:textId="77777777" w:rsidTr="00B75AE2">
        <w:tc>
          <w:tcPr>
            <w:tcW w:w="2337" w:type="dxa"/>
          </w:tcPr>
          <w:p w14:paraId="5522D563" w14:textId="77777777" w:rsidR="000E349D" w:rsidRPr="00B50656" w:rsidRDefault="000E349D" w:rsidP="00B75AE2">
            <w:pPr>
              <w:jc w:val="both"/>
              <w:rPr>
                <w:sz w:val="22"/>
              </w:rPr>
            </w:pPr>
            <w:r w:rsidRPr="00B50656">
              <w:rPr>
                <w:sz w:val="22"/>
              </w:rPr>
              <w:t>Hydrochlorothiazide</w:t>
            </w:r>
          </w:p>
        </w:tc>
        <w:tc>
          <w:tcPr>
            <w:tcW w:w="7013" w:type="dxa"/>
            <w:gridSpan w:val="2"/>
            <w:vMerge w:val="restart"/>
            <w:vAlign w:val="center"/>
          </w:tcPr>
          <w:p w14:paraId="34611D9E" w14:textId="77777777" w:rsidR="000E349D" w:rsidRPr="00B50656" w:rsidRDefault="000E349D" w:rsidP="00B75AE2">
            <w:pPr>
              <w:jc w:val="center"/>
              <w:rPr>
                <w:sz w:val="22"/>
              </w:rPr>
            </w:pPr>
            <w:r w:rsidRPr="00B50656">
              <w:rPr>
                <w:sz w:val="22"/>
              </w:rPr>
              <w:t>Not Reported</w:t>
            </w:r>
          </w:p>
        </w:tc>
      </w:tr>
      <w:tr w:rsidR="000E349D" w:rsidRPr="00B50656" w14:paraId="2821B400" w14:textId="77777777" w:rsidTr="00B75AE2">
        <w:tc>
          <w:tcPr>
            <w:tcW w:w="2337" w:type="dxa"/>
          </w:tcPr>
          <w:p w14:paraId="59E55C22" w14:textId="77777777" w:rsidR="000E349D" w:rsidRPr="00B50656" w:rsidRDefault="000E349D" w:rsidP="00B75AE2">
            <w:pPr>
              <w:jc w:val="both"/>
              <w:rPr>
                <w:sz w:val="22"/>
              </w:rPr>
            </w:pPr>
            <w:r w:rsidRPr="00B50656">
              <w:rPr>
                <w:sz w:val="22"/>
              </w:rPr>
              <w:t>Atorvastatin</w:t>
            </w:r>
          </w:p>
        </w:tc>
        <w:tc>
          <w:tcPr>
            <w:tcW w:w="7013" w:type="dxa"/>
            <w:gridSpan w:val="2"/>
            <w:vMerge/>
          </w:tcPr>
          <w:p w14:paraId="4F0C5B91" w14:textId="77777777" w:rsidR="000E349D" w:rsidRPr="00B50656" w:rsidRDefault="000E349D" w:rsidP="00B75AE2">
            <w:pPr>
              <w:jc w:val="both"/>
              <w:rPr>
                <w:sz w:val="22"/>
              </w:rPr>
            </w:pPr>
          </w:p>
        </w:tc>
      </w:tr>
      <w:tr w:rsidR="000E349D" w:rsidRPr="00B50656" w14:paraId="31F579CA" w14:textId="77777777" w:rsidTr="00B75AE2">
        <w:tc>
          <w:tcPr>
            <w:tcW w:w="2337" w:type="dxa"/>
          </w:tcPr>
          <w:p w14:paraId="3003342D" w14:textId="77777777" w:rsidR="000E349D" w:rsidRPr="00B50656" w:rsidRDefault="000E349D" w:rsidP="00B75AE2">
            <w:pPr>
              <w:jc w:val="both"/>
              <w:rPr>
                <w:sz w:val="22"/>
              </w:rPr>
            </w:pPr>
            <w:r w:rsidRPr="00B50656">
              <w:rPr>
                <w:sz w:val="22"/>
              </w:rPr>
              <w:t>Gabapentin</w:t>
            </w:r>
          </w:p>
        </w:tc>
        <w:tc>
          <w:tcPr>
            <w:tcW w:w="7013" w:type="dxa"/>
            <w:gridSpan w:val="2"/>
            <w:vMerge/>
          </w:tcPr>
          <w:p w14:paraId="05F56377" w14:textId="77777777" w:rsidR="000E349D" w:rsidRPr="00B50656" w:rsidRDefault="000E349D" w:rsidP="00B75AE2">
            <w:pPr>
              <w:jc w:val="both"/>
              <w:rPr>
                <w:sz w:val="22"/>
              </w:rPr>
            </w:pPr>
          </w:p>
        </w:tc>
      </w:tr>
      <w:tr w:rsidR="000E349D" w:rsidRPr="00B50656" w14:paraId="5560621E" w14:textId="77777777" w:rsidTr="00B75AE2">
        <w:tc>
          <w:tcPr>
            <w:tcW w:w="2337" w:type="dxa"/>
          </w:tcPr>
          <w:p w14:paraId="314DFEA5" w14:textId="77777777" w:rsidR="000E349D" w:rsidRPr="00B50656" w:rsidRDefault="000E349D" w:rsidP="00B75AE2">
            <w:pPr>
              <w:jc w:val="both"/>
              <w:rPr>
                <w:sz w:val="22"/>
              </w:rPr>
            </w:pPr>
            <w:proofErr w:type="spellStart"/>
            <w:r w:rsidRPr="00B50656">
              <w:rPr>
                <w:sz w:val="22"/>
              </w:rPr>
              <w:t>Rosuvastatin</w:t>
            </w:r>
            <w:proofErr w:type="spellEnd"/>
            <w:r w:rsidRPr="00B50656">
              <w:rPr>
                <w:sz w:val="22"/>
              </w:rPr>
              <w:t xml:space="preserve"> </w:t>
            </w:r>
          </w:p>
        </w:tc>
        <w:tc>
          <w:tcPr>
            <w:tcW w:w="7013" w:type="dxa"/>
            <w:gridSpan w:val="2"/>
            <w:vMerge/>
          </w:tcPr>
          <w:p w14:paraId="182EC5A1" w14:textId="77777777" w:rsidR="000E349D" w:rsidRPr="00B50656" w:rsidRDefault="000E349D" w:rsidP="00B75AE2">
            <w:pPr>
              <w:jc w:val="both"/>
              <w:rPr>
                <w:sz w:val="22"/>
              </w:rPr>
            </w:pPr>
          </w:p>
        </w:tc>
      </w:tr>
      <w:tr w:rsidR="000E349D" w:rsidRPr="00B50656" w14:paraId="1E3144CC" w14:textId="77777777" w:rsidTr="00B75AE2">
        <w:tc>
          <w:tcPr>
            <w:tcW w:w="2337" w:type="dxa"/>
          </w:tcPr>
          <w:p w14:paraId="6DA0EE50" w14:textId="77777777" w:rsidR="000E349D" w:rsidRPr="00B50656" w:rsidRDefault="000E349D" w:rsidP="00B75AE2">
            <w:pPr>
              <w:jc w:val="both"/>
              <w:rPr>
                <w:sz w:val="22"/>
              </w:rPr>
            </w:pPr>
            <w:proofErr w:type="spellStart"/>
            <w:r w:rsidRPr="00B50656">
              <w:rPr>
                <w:sz w:val="22"/>
              </w:rPr>
              <w:t>Exemestane</w:t>
            </w:r>
            <w:proofErr w:type="spellEnd"/>
          </w:p>
        </w:tc>
        <w:tc>
          <w:tcPr>
            <w:tcW w:w="7013" w:type="dxa"/>
            <w:gridSpan w:val="2"/>
            <w:vMerge/>
          </w:tcPr>
          <w:p w14:paraId="51E375F6" w14:textId="77777777" w:rsidR="000E349D" w:rsidRPr="00B50656" w:rsidRDefault="000E349D" w:rsidP="00B75AE2">
            <w:pPr>
              <w:jc w:val="both"/>
              <w:rPr>
                <w:sz w:val="22"/>
              </w:rPr>
            </w:pPr>
          </w:p>
        </w:tc>
      </w:tr>
      <w:tr w:rsidR="000E349D" w:rsidRPr="00B50656" w14:paraId="5AD05EB3" w14:textId="77777777" w:rsidTr="00B75AE2">
        <w:tc>
          <w:tcPr>
            <w:tcW w:w="2337" w:type="dxa"/>
          </w:tcPr>
          <w:p w14:paraId="63290532" w14:textId="77777777" w:rsidR="000E349D" w:rsidRPr="00B50656" w:rsidRDefault="000E349D" w:rsidP="00B75AE2">
            <w:pPr>
              <w:jc w:val="both"/>
              <w:rPr>
                <w:sz w:val="22"/>
              </w:rPr>
            </w:pPr>
            <w:proofErr w:type="spellStart"/>
            <w:r w:rsidRPr="00B50656">
              <w:rPr>
                <w:sz w:val="22"/>
              </w:rPr>
              <w:t>Lorazepam</w:t>
            </w:r>
            <w:proofErr w:type="spellEnd"/>
          </w:p>
        </w:tc>
        <w:tc>
          <w:tcPr>
            <w:tcW w:w="7013" w:type="dxa"/>
            <w:gridSpan w:val="2"/>
            <w:vMerge/>
          </w:tcPr>
          <w:p w14:paraId="37B94D1F" w14:textId="77777777" w:rsidR="000E349D" w:rsidRPr="00B50656" w:rsidRDefault="000E349D" w:rsidP="00B75AE2">
            <w:pPr>
              <w:jc w:val="both"/>
              <w:rPr>
                <w:sz w:val="22"/>
              </w:rPr>
            </w:pPr>
          </w:p>
        </w:tc>
      </w:tr>
      <w:tr w:rsidR="000E349D" w:rsidRPr="00B50656" w14:paraId="5173AF5F" w14:textId="77777777" w:rsidTr="00B75AE2">
        <w:tc>
          <w:tcPr>
            <w:tcW w:w="2337" w:type="dxa"/>
          </w:tcPr>
          <w:p w14:paraId="06CDDAF6" w14:textId="77777777" w:rsidR="000E349D" w:rsidRPr="00B50656" w:rsidRDefault="000E349D" w:rsidP="00B75AE2">
            <w:pPr>
              <w:jc w:val="both"/>
              <w:rPr>
                <w:sz w:val="22"/>
              </w:rPr>
            </w:pPr>
            <w:proofErr w:type="spellStart"/>
            <w:r w:rsidRPr="00B50656">
              <w:rPr>
                <w:sz w:val="22"/>
              </w:rPr>
              <w:t>FeFol</w:t>
            </w:r>
            <w:proofErr w:type="spellEnd"/>
          </w:p>
        </w:tc>
        <w:tc>
          <w:tcPr>
            <w:tcW w:w="7013" w:type="dxa"/>
            <w:gridSpan w:val="2"/>
            <w:vMerge/>
          </w:tcPr>
          <w:p w14:paraId="2255D25B" w14:textId="77777777" w:rsidR="000E349D" w:rsidRPr="00B50656" w:rsidRDefault="000E349D" w:rsidP="00B75AE2">
            <w:pPr>
              <w:jc w:val="both"/>
              <w:rPr>
                <w:sz w:val="22"/>
              </w:rPr>
            </w:pPr>
          </w:p>
        </w:tc>
      </w:tr>
      <w:tr w:rsidR="000E349D" w:rsidRPr="00B50656" w14:paraId="0CCB6E6D" w14:textId="77777777" w:rsidTr="00B75AE2">
        <w:tc>
          <w:tcPr>
            <w:tcW w:w="2337" w:type="dxa"/>
          </w:tcPr>
          <w:p w14:paraId="5E1B9FD5" w14:textId="77777777" w:rsidR="000E349D" w:rsidRPr="00B50656" w:rsidRDefault="000E349D" w:rsidP="00B75AE2">
            <w:pPr>
              <w:jc w:val="both"/>
              <w:rPr>
                <w:sz w:val="22"/>
              </w:rPr>
            </w:pPr>
            <w:proofErr w:type="spellStart"/>
            <w:r w:rsidRPr="00B50656">
              <w:rPr>
                <w:sz w:val="22"/>
              </w:rPr>
              <w:t>Tamsulosin</w:t>
            </w:r>
            <w:proofErr w:type="spellEnd"/>
          </w:p>
        </w:tc>
        <w:tc>
          <w:tcPr>
            <w:tcW w:w="7013" w:type="dxa"/>
            <w:gridSpan w:val="2"/>
            <w:vMerge/>
          </w:tcPr>
          <w:p w14:paraId="64CFA3CA" w14:textId="77777777" w:rsidR="000E349D" w:rsidRPr="00B50656" w:rsidRDefault="000E349D" w:rsidP="00B75AE2">
            <w:pPr>
              <w:jc w:val="both"/>
              <w:rPr>
                <w:sz w:val="22"/>
              </w:rPr>
            </w:pPr>
          </w:p>
        </w:tc>
      </w:tr>
      <w:tr w:rsidR="000E349D" w:rsidRPr="00B50656" w14:paraId="57C6A435" w14:textId="77777777" w:rsidTr="00B75AE2">
        <w:tc>
          <w:tcPr>
            <w:tcW w:w="2337" w:type="dxa"/>
          </w:tcPr>
          <w:p w14:paraId="7358109B" w14:textId="77777777" w:rsidR="000E349D" w:rsidRPr="00B50656" w:rsidRDefault="000E349D" w:rsidP="00B75AE2">
            <w:pPr>
              <w:jc w:val="both"/>
              <w:rPr>
                <w:sz w:val="22"/>
              </w:rPr>
            </w:pPr>
            <w:proofErr w:type="spellStart"/>
            <w:r w:rsidRPr="00B50656">
              <w:rPr>
                <w:sz w:val="22"/>
              </w:rPr>
              <w:t>Prostatan</w:t>
            </w:r>
            <w:proofErr w:type="spellEnd"/>
          </w:p>
        </w:tc>
        <w:tc>
          <w:tcPr>
            <w:tcW w:w="7013" w:type="dxa"/>
            <w:gridSpan w:val="2"/>
            <w:vMerge/>
          </w:tcPr>
          <w:p w14:paraId="1481EF51" w14:textId="77777777" w:rsidR="000E349D" w:rsidRPr="00B50656" w:rsidRDefault="000E349D" w:rsidP="00B75AE2">
            <w:pPr>
              <w:jc w:val="both"/>
              <w:rPr>
                <w:sz w:val="22"/>
              </w:rPr>
            </w:pPr>
          </w:p>
        </w:tc>
      </w:tr>
      <w:tr w:rsidR="000E349D" w:rsidRPr="00B50656" w14:paraId="1883E531" w14:textId="77777777" w:rsidTr="00B75AE2">
        <w:tc>
          <w:tcPr>
            <w:tcW w:w="2337" w:type="dxa"/>
          </w:tcPr>
          <w:p w14:paraId="7A965E6A" w14:textId="77777777" w:rsidR="000E349D" w:rsidRPr="00B50656" w:rsidRDefault="000E349D" w:rsidP="00B75AE2">
            <w:pPr>
              <w:jc w:val="both"/>
              <w:rPr>
                <w:sz w:val="22"/>
              </w:rPr>
            </w:pPr>
            <w:r w:rsidRPr="00B50656">
              <w:rPr>
                <w:sz w:val="22"/>
              </w:rPr>
              <w:t xml:space="preserve">Metformin </w:t>
            </w:r>
          </w:p>
        </w:tc>
        <w:tc>
          <w:tcPr>
            <w:tcW w:w="6208" w:type="dxa"/>
            <w:vMerge w:val="restart"/>
          </w:tcPr>
          <w:p w14:paraId="75B10E8D" w14:textId="5756A8EE" w:rsidR="000E349D" w:rsidRPr="00B50656" w:rsidRDefault="000E349D" w:rsidP="001A3350">
            <w:pPr>
              <w:jc w:val="both"/>
              <w:rPr>
                <w:sz w:val="22"/>
              </w:rPr>
            </w:pPr>
            <w:r w:rsidRPr="00B50656">
              <w:rPr>
                <w:sz w:val="22"/>
              </w:rPr>
              <w:t xml:space="preserve">Diabetic patients taking beta blockers are 1.27 times more likely to develop hypoglycemia than those not taking beta blockers. </w:t>
            </w:r>
          </w:p>
        </w:tc>
        <w:tc>
          <w:tcPr>
            <w:tcW w:w="805" w:type="dxa"/>
            <w:vMerge w:val="restart"/>
          </w:tcPr>
          <w:p w14:paraId="248835C7" w14:textId="23ADBCF7" w:rsidR="000E349D" w:rsidRPr="00B50656" w:rsidRDefault="000E349D" w:rsidP="00D54AEB">
            <w:pPr>
              <w:jc w:val="both"/>
              <w:rPr>
                <w:sz w:val="22"/>
              </w:rPr>
            </w:pPr>
            <w:r w:rsidRPr="00B50656">
              <w:rPr>
                <w:sz w:val="22"/>
              </w:rPr>
              <w:fldChar w:fldCharType="begin"/>
            </w:r>
            <w:r w:rsidR="00D54AEB">
              <w:rPr>
                <w:sz w:val="22"/>
              </w:rPr>
              <w:instrText xml:space="preserve"> ADDIN EN.CITE &lt;EndNote&gt;&lt;Cite&gt;&lt;Author&gt;Tsujimoto&lt;/Author&gt;&lt;Year&gt;2017&lt;/Year&gt;&lt;RecNum&gt;1&lt;/RecNum&gt;&lt;DisplayText&gt;&lt;style face="superscript"&gt;1&lt;/style&gt;&lt;/DisplayText&gt;&lt;record&gt;&lt;rec-number&gt;1&lt;/rec-number&gt;&lt;foreign-keys&gt;&lt;key app="EN" db-id="2z2trrdtj0dfxje5rv8peewyva5wf09dpp55" timestamp="1696873778"&gt;1&lt;/key&gt;&lt;/foreign-keys&gt;&lt;ref-type name="Journal Article"&gt;17&lt;/ref-type&gt;&lt;contributors&gt;&lt;authors&gt;&lt;author&gt;Tsujimoto, Tetsuro&lt;/author&gt;&lt;author&gt;Sugiyama, Takehiro&lt;/author&gt;&lt;author&gt;Shapiro, Martin F&lt;/author&gt;&lt;author&gt;Noda, Mitsuhiko&lt;/author&gt;&lt;author&gt;Kajio, Hiroshi&lt;/author&gt;&lt;/authors&gt;&lt;/contributors&gt;&lt;titles&gt;&lt;title&gt;Risk of cardiovascular events in patients with diabetes mellitus on β-blockers&lt;/title&gt;&lt;secondary-title&gt;Hypertension&lt;/secondary-title&gt;&lt;/titles&gt;&lt;periodical&gt;&lt;full-title&gt;Hypertension&lt;/full-title&gt;&lt;/periodical&gt;&lt;pages&gt;103-110&lt;/pages&gt;&lt;volume&gt;70&lt;/volume&gt;&lt;number&gt;1&lt;/number&gt;&lt;dates&gt;&lt;year&gt;2017&lt;/year&gt;&lt;/dates&gt;&lt;isbn&gt;0194-911X&lt;/isbn&gt;&lt;urls&gt;&lt;/urls&gt;&lt;/record&gt;&lt;/Cite&gt;&lt;/EndNote&gt;</w:instrText>
            </w:r>
            <w:r w:rsidRPr="00B50656">
              <w:rPr>
                <w:sz w:val="22"/>
              </w:rPr>
              <w:fldChar w:fldCharType="separate"/>
            </w:r>
            <w:r w:rsidR="00D54AEB" w:rsidRPr="00D54AEB">
              <w:rPr>
                <w:noProof/>
                <w:sz w:val="22"/>
                <w:vertAlign w:val="superscript"/>
              </w:rPr>
              <w:t>1</w:t>
            </w:r>
            <w:r w:rsidRPr="00B50656">
              <w:rPr>
                <w:sz w:val="22"/>
              </w:rPr>
              <w:fldChar w:fldCharType="end"/>
            </w:r>
          </w:p>
        </w:tc>
      </w:tr>
      <w:tr w:rsidR="000E349D" w:rsidRPr="00B50656" w14:paraId="5F186857" w14:textId="77777777" w:rsidTr="00B75AE2">
        <w:tc>
          <w:tcPr>
            <w:tcW w:w="2337" w:type="dxa"/>
          </w:tcPr>
          <w:p w14:paraId="16FC50BC" w14:textId="77777777" w:rsidR="000E349D" w:rsidRPr="00B50656" w:rsidRDefault="000E349D" w:rsidP="00B75AE2">
            <w:pPr>
              <w:jc w:val="both"/>
              <w:rPr>
                <w:sz w:val="22"/>
              </w:rPr>
            </w:pPr>
            <w:proofErr w:type="spellStart"/>
            <w:r w:rsidRPr="00B50656">
              <w:rPr>
                <w:sz w:val="22"/>
              </w:rPr>
              <w:t>Gliclazide</w:t>
            </w:r>
            <w:proofErr w:type="spellEnd"/>
          </w:p>
        </w:tc>
        <w:tc>
          <w:tcPr>
            <w:tcW w:w="6208" w:type="dxa"/>
            <w:vMerge/>
          </w:tcPr>
          <w:p w14:paraId="68B1FE28" w14:textId="77777777" w:rsidR="000E349D" w:rsidRPr="00B50656" w:rsidRDefault="000E349D" w:rsidP="00B75AE2">
            <w:pPr>
              <w:jc w:val="both"/>
              <w:rPr>
                <w:sz w:val="22"/>
              </w:rPr>
            </w:pPr>
          </w:p>
        </w:tc>
        <w:tc>
          <w:tcPr>
            <w:tcW w:w="805" w:type="dxa"/>
            <w:vMerge/>
          </w:tcPr>
          <w:p w14:paraId="0F7037C6" w14:textId="77777777" w:rsidR="000E349D" w:rsidRPr="00B50656" w:rsidRDefault="000E349D" w:rsidP="00B75AE2">
            <w:pPr>
              <w:jc w:val="both"/>
              <w:rPr>
                <w:sz w:val="22"/>
              </w:rPr>
            </w:pPr>
          </w:p>
        </w:tc>
      </w:tr>
      <w:tr w:rsidR="000E349D" w:rsidRPr="00B50656" w14:paraId="2172703D" w14:textId="77777777" w:rsidTr="00B75AE2">
        <w:tc>
          <w:tcPr>
            <w:tcW w:w="2337" w:type="dxa"/>
          </w:tcPr>
          <w:p w14:paraId="4667C166" w14:textId="77777777" w:rsidR="000E349D" w:rsidRPr="00B50656" w:rsidRDefault="000E349D" w:rsidP="00B75AE2">
            <w:pPr>
              <w:jc w:val="both"/>
              <w:rPr>
                <w:sz w:val="22"/>
              </w:rPr>
            </w:pPr>
            <w:proofErr w:type="spellStart"/>
            <w:r w:rsidRPr="00B50656">
              <w:rPr>
                <w:sz w:val="22"/>
              </w:rPr>
              <w:t>Empagliflozin</w:t>
            </w:r>
            <w:proofErr w:type="spellEnd"/>
          </w:p>
        </w:tc>
        <w:tc>
          <w:tcPr>
            <w:tcW w:w="6208" w:type="dxa"/>
            <w:vMerge/>
          </w:tcPr>
          <w:p w14:paraId="15734032" w14:textId="77777777" w:rsidR="000E349D" w:rsidRPr="00B50656" w:rsidRDefault="000E349D" w:rsidP="00B75AE2">
            <w:pPr>
              <w:jc w:val="both"/>
              <w:rPr>
                <w:sz w:val="22"/>
              </w:rPr>
            </w:pPr>
          </w:p>
        </w:tc>
        <w:tc>
          <w:tcPr>
            <w:tcW w:w="805" w:type="dxa"/>
            <w:vMerge/>
          </w:tcPr>
          <w:p w14:paraId="0172855A" w14:textId="77777777" w:rsidR="000E349D" w:rsidRPr="00B50656" w:rsidRDefault="000E349D" w:rsidP="00B75AE2">
            <w:pPr>
              <w:jc w:val="both"/>
              <w:rPr>
                <w:sz w:val="22"/>
              </w:rPr>
            </w:pPr>
          </w:p>
        </w:tc>
      </w:tr>
      <w:tr w:rsidR="000E349D" w:rsidRPr="00B50656" w14:paraId="21844462" w14:textId="77777777" w:rsidTr="00B75AE2">
        <w:tc>
          <w:tcPr>
            <w:tcW w:w="2337" w:type="dxa"/>
          </w:tcPr>
          <w:p w14:paraId="3E48A3E3" w14:textId="77777777" w:rsidR="000E349D" w:rsidRPr="00B50656" w:rsidRDefault="000E349D" w:rsidP="00B75AE2">
            <w:pPr>
              <w:jc w:val="both"/>
              <w:rPr>
                <w:sz w:val="22"/>
              </w:rPr>
            </w:pPr>
            <w:proofErr w:type="spellStart"/>
            <w:r w:rsidRPr="00B50656">
              <w:rPr>
                <w:sz w:val="22"/>
              </w:rPr>
              <w:t>Linagliptin</w:t>
            </w:r>
            <w:proofErr w:type="spellEnd"/>
          </w:p>
        </w:tc>
        <w:tc>
          <w:tcPr>
            <w:tcW w:w="6208" w:type="dxa"/>
            <w:vMerge/>
          </w:tcPr>
          <w:p w14:paraId="03C404A3" w14:textId="77777777" w:rsidR="000E349D" w:rsidRPr="00B50656" w:rsidRDefault="000E349D" w:rsidP="00B75AE2">
            <w:pPr>
              <w:jc w:val="both"/>
              <w:rPr>
                <w:sz w:val="22"/>
              </w:rPr>
            </w:pPr>
          </w:p>
        </w:tc>
        <w:tc>
          <w:tcPr>
            <w:tcW w:w="805" w:type="dxa"/>
            <w:vMerge/>
          </w:tcPr>
          <w:p w14:paraId="11F28FD3" w14:textId="77777777" w:rsidR="000E349D" w:rsidRPr="00B50656" w:rsidRDefault="000E349D" w:rsidP="00B75AE2">
            <w:pPr>
              <w:jc w:val="both"/>
              <w:rPr>
                <w:sz w:val="22"/>
              </w:rPr>
            </w:pPr>
          </w:p>
        </w:tc>
      </w:tr>
      <w:tr w:rsidR="000E349D" w:rsidRPr="00B50656" w14:paraId="3F789BF3" w14:textId="77777777" w:rsidTr="00B75AE2">
        <w:tc>
          <w:tcPr>
            <w:tcW w:w="2337" w:type="dxa"/>
          </w:tcPr>
          <w:p w14:paraId="6A4015F3" w14:textId="77777777" w:rsidR="000E349D" w:rsidRPr="00B50656" w:rsidRDefault="000E349D" w:rsidP="00B75AE2">
            <w:pPr>
              <w:jc w:val="both"/>
              <w:rPr>
                <w:sz w:val="22"/>
              </w:rPr>
            </w:pPr>
            <w:r w:rsidRPr="00B50656">
              <w:rPr>
                <w:sz w:val="22"/>
              </w:rPr>
              <w:t>Pioglitazone</w:t>
            </w:r>
          </w:p>
        </w:tc>
        <w:tc>
          <w:tcPr>
            <w:tcW w:w="6208" w:type="dxa"/>
            <w:vMerge/>
          </w:tcPr>
          <w:p w14:paraId="37970DE1" w14:textId="77777777" w:rsidR="000E349D" w:rsidRPr="00B50656" w:rsidRDefault="000E349D" w:rsidP="00B75AE2">
            <w:pPr>
              <w:jc w:val="both"/>
              <w:rPr>
                <w:sz w:val="22"/>
              </w:rPr>
            </w:pPr>
          </w:p>
        </w:tc>
        <w:tc>
          <w:tcPr>
            <w:tcW w:w="805" w:type="dxa"/>
            <w:vMerge/>
          </w:tcPr>
          <w:p w14:paraId="38FC3B38" w14:textId="77777777" w:rsidR="000E349D" w:rsidRPr="00B50656" w:rsidRDefault="000E349D" w:rsidP="00B75AE2">
            <w:pPr>
              <w:jc w:val="both"/>
              <w:rPr>
                <w:sz w:val="22"/>
              </w:rPr>
            </w:pPr>
          </w:p>
        </w:tc>
      </w:tr>
      <w:tr w:rsidR="000E349D" w:rsidRPr="00B50656" w14:paraId="30661C34" w14:textId="77777777" w:rsidTr="00B75AE2">
        <w:tc>
          <w:tcPr>
            <w:tcW w:w="2337" w:type="dxa"/>
          </w:tcPr>
          <w:p w14:paraId="1103937F" w14:textId="77777777" w:rsidR="000E349D" w:rsidRPr="00B50656" w:rsidRDefault="000E349D" w:rsidP="00B75AE2">
            <w:pPr>
              <w:jc w:val="both"/>
              <w:rPr>
                <w:sz w:val="22"/>
              </w:rPr>
            </w:pPr>
            <w:proofErr w:type="spellStart"/>
            <w:r w:rsidRPr="00B50656">
              <w:rPr>
                <w:sz w:val="22"/>
              </w:rPr>
              <w:t>Glibenclamide</w:t>
            </w:r>
            <w:proofErr w:type="spellEnd"/>
            <w:r w:rsidRPr="00B50656">
              <w:rPr>
                <w:sz w:val="22"/>
              </w:rPr>
              <w:t xml:space="preserve"> </w:t>
            </w:r>
          </w:p>
        </w:tc>
        <w:tc>
          <w:tcPr>
            <w:tcW w:w="6208" w:type="dxa"/>
            <w:vMerge/>
          </w:tcPr>
          <w:p w14:paraId="513E16EC" w14:textId="77777777" w:rsidR="000E349D" w:rsidRPr="00B50656" w:rsidRDefault="000E349D" w:rsidP="00B75AE2">
            <w:pPr>
              <w:jc w:val="both"/>
              <w:rPr>
                <w:sz w:val="22"/>
              </w:rPr>
            </w:pPr>
          </w:p>
        </w:tc>
        <w:tc>
          <w:tcPr>
            <w:tcW w:w="805" w:type="dxa"/>
            <w:vMerge/>
          </w:tcPr>
          <w:p w14:paraId="560246E1" w14:textId="77777777" w:rsidR="000E349D" w:rsidRPr="00B50656" w:rsidRDefault="000E349D" w:rsidP="00B75AE2">
            <w:pPr>
              <w:jc w:val="both"/>
              <w:rPr>
                <w:sz w:val="22"/>
              </w:rPr>
            </w:pPr>
          </w:p>
        </w:tc>
      </w:tr>
      <w:tr w:rsidR="000E349D" w:rsidRPr="00B50656" w14:paraId="2DEFE17C" w14:textId="77777777" w:rsidTr="00B75AE2">
        <w:tc>
          <w:tcPr>
            <w:tcW w:w="2337" w:type="dxa"/>
          </w:tcPr>
          <w:p w14:paraId="5854B109" w14:textId="77777777" w:rsidR="000E349D" w:rsidRPr="00B50656" w:rsidRDefault="000E349D" w:rsidP="00B75AE2">
            <w:pPr>
              <w:jc w:val="both"/>
              <w:rPr>
                <w:sz w:val="22"/>
              </w:rPr>
            </w:pPr>
            <w:r w:rsidRPr="00B50656">
              <w:rPr>
                <w:sz w:val="22"/>
              </w:rPr>
              <w:lastRenderedPageBreak/>
              <w:t xml:space="preserve">Insulin </w:t>
            </w:r>
            <w:proofErr w:type="spellStart"/>
            <w:r w:rsidRPr="00B50656">
              <w:rPr>
                <w:sz w:val="22"/>
              </w:rPr>
              <w:t>aspart</w:t>
            </w:r>
            <w:proofErr w:type="spellEnd"/>
            <w:r w:rsidRPr="00B50656">
              <w:rPr>
                <w:sz w:val="22"/>
              </w:rPr>
              <w:t>/</w:t>
            </w:r>
            <w:proofErr w:type="spellStart"/>
            <w:r w:rsidRPr="00B50656">
              <w:rPr>
                <w:sz w:val="22"/>
              </w:rPr>
              <w:t>glargine</w:t>
            </w:r>
            <w:proofErr w:type="spellEnd"/>
          </w:p>
        </w:tc>
        <w:tc>
          <w:tcPr>
            <w:tcW w:w="6208" w:type="dxa"/>
            <w:vMerge/>
          </w:tcPr>
          <w:p w14:paraId="44187E4F" w14:textId="77777777" w:rsidR="000E349D" w:rsidRPr="00B50656" w:rsidRDefault="000E349D" w:rsidP="00B75AE2">
            <w:pPr>
              <w:jc w:val="both"/>
              <w:rPr>
                <w:sz w:val="22"/>
              </w:rPr>
            </w:pPr>
          </w:p>
        </w:tc>
        <w:tc>
          <w:tcPr>
            <w:tcW w:w="805" w:type="dxa"/>
            <w:vMerge/>
          </w:tcPr>
          <w:p w14:paraId="7AB286F2" w14:textId="77777777" w:rsidR="000E349D" w:rsidRPr="00B50656" w:rsidRDefault="000E349D" w:rsidP="00B75AE2">
            <w:pPr>
              <w:jc w:val="both"/>
              <w:rPr>
                <w:sz w:val="22"/>
              </w:rPr>
            </w:pPr>
          </w:p>
        </w:tc>
      </w:tr>
      <w:tr w:rsidR="000E349D" w:rsidRPr="00B50656" w14:paraId="1234977B" w14:textId="77777777" w:rsidTr="00B75AE2">
        <w:tc>
          <w:tcPr>
            <w:tcW w:w="2337" w:type="dxa"/>
          </w:tcPr>
          <w:p w14:paraId="66AA175A" w14:textId="77777777" w:rsidR="000E349D" w:rsidRPr="00B50656" w:rsidRDefault="000E349D" w:rsidP="00B75AE2">
            <w:pPr>
              <w:jc w:val="both"/>
              <w:rPr>
                <w:sz w:val="22"/>
              </w:rPr>
            </w:pPr>
            <w:proofErr w:type="spellStart"/>
            <w:r w:rsidRPr="00B50656">
              <w:rPr>
                <w:sz w:val="22"/>
              </w:rPr>
              <w:t>Acarbose</w:t>
            </w:r>
            <w:proofErr w:type="spellEnd"/>
          </w:p>
        </w:tc>
        <w:tc>
          <w:tcPr>
            <w:tcW w:w="6208" w:type="dxa"/>
            <w:vMerge/>
          </w:tcPr>
          <w:p w14:paraId="264ED893" w14:textId="77777777" w:rsidR="000E349D" w:rsidRPr="00B50656" w:rsidRDefault="000E349D" w:rsidP="00B75AE2">
            <w:pPr>
              <w:jc w:val="both"/>
              <w:rPr>
                <w:sz w:val="22"/>
              </w:rPr>
            </w:pPr>
          </w:p>
        </w:tc>
        <w:tc>
          <w:tcPr>
            <w:tcW w:w="805" w:type="dxa"/>
            <w:vMerge/>
          </w:tcPr>
          <w:p w14:paraId="39D74310" w14:textId="77777777" w:rsidR="000E349D" w:rsidRPr="00B50656" w:rsidRDefault="000E349D" w:rsidP="00B75AE2">
            <w:pPr>
              <w:jc w:val="both"/>
              <w:rPr>
                <w:sz w:val="22"/>
              </w:rPr>
            </w:pPr>
          </w:p>
        </w:tc>
      </w:tr>
      <w:tr w:rsidR="000E349D" w:rsidRPr="00B50656" w14:paraId="3F29BF19" w14:textId="77777777" w:rsidTr="00B75AE2">
        <w:tc>
          <w:tcPr>
            <w:tcW w:w="2337" w:type="dxa"/>
          </w:tcPr>
          <w:p w14:paraId="06A3F4EC" w14:textId="77777777" w:rsidR="000E349D" w:rsidRPr="00B50656" w:rsidRDefault="000E349D" w:rsidP="00B75AE2">
            <w:pPr>
              <w:jc w:val="both"/>
              <w:rPr>
                <w:sz w:val="22"/>
              </w:rPr>
            </w:pPr>
            <w:r w:rsidRPr="00B50656">
              <w:rPr>
                <w:sz w:val="22"/>
              </w:rPr>
              <w:t>Losartan</w:t>
            </w:r>
          </w:p>
        </w:tc>
        <w:tc>
          <w:tcPr>
            <w:tcW w:w="6208" w:type="dxa"/>
            <w:vMerge w:val="restart"/>
          </w:tcPr>
          <w:p w14:paraId="5AF7ADCA" w14:textId="28A2597A" w:rsidR="000E349D" w:rsidRPr="00B50656" w:rsidRDefault="000E349D" w:rsidP="00C07224">
            <w:pPr>
              <w:jc w:val="both"/>
              <w:rPr>
                <w:sz w:val="22"/>
              </w:rPr>
            </w:pPr>
            <w:r w:rsidRPr="00B50656">
              <w:rPr>
                <w:sz w:val="22"/>
              </w:rPr>
              <w:t xml:space="preserve">The co-administration of antiarrhythmic agents can result in additive effects. </w:t>
            </w:r>
            <w:proofErr w:type="spellStart"/>
            <w:r w:rsidR="00C07224">
              <w:rPr>
                <w:sz w:val="22"/>
              </w:rPr>
              <w:t>M</w:t>
            </w:r>
            <w:r w:rsidRPr="00B50656">
              <w:rPr>
                <w:sz w:val="22"/>
              </w:rPr>
              <w:t>etoprolol</w:t>
            </w:r>
            <w:proofErr w:type="spellEnd"/>
            <w:r w:rsidRPr="00B50656">
              <w:rPr>
                <w:sz w:val="22"/>
              </w:rPr>
              <w:t xml:space="preserve"> may increase the </w:t>
            </w:r>
            <w:proofErr w:type="spellStart"/>
            <w:r w:rsidRPr="00B50656">
              <w:rPr>
                <w:sz w:val="22"/>
              </w:rPr>
              <w:t>arrhythmogenic</w:t>
            </w:r>
            <w:proofErr w:type="spellEnd"/>
            <w:r w:rsidRPr="00B50656">
              <w:rPr>
                <w:sz w:val="22"/>
              </w:rPr>
              <w:t xml:space="preserve"> activities of </w:t>
            </w:r>
            <w:r w:rsidR="0044664D">
              <w:rPr>
                <w:sz w:val="22"/>
              </w:rPr>
              <w:t>l</w:t>
            </w:r>
            <w:r w:rsidRPr="00B50656">
              <w:rPr>
                <w:sz w:val="22"/>
              </w:rPr>
              <w:t xml:space="preserve">osartan and </w:t>
            </w:r>
            <w:r w:rsidR="0044664D">
              <w:rPr>
                <w:sz w:val="22"/>
              </w:rPr>
              <w:t>a</w:t>
            </w:r>
            <w:r w:rsidRPr="00B50656">
              <w:rPr>
                <w:sz w:val="22"/>
              </w:rPr>
              <w:t>mlodipine.</w:t>
            </w:r>
          </w:p>
        </w:tc>
        <w:tc>
          <w:tcPr>
            <w:tcW w:w="805" w:type="dxa"/>
            <w:vMerge w:val="restart"/>
          </w:tcPr>
          <w:p w14:paraId="6AD31717" w14:textId="02BA4FFE" w:rsidR="000E349D" w:rsidRPr="00B50656" w:rsidRDefault="000E349D" w:rsidP="00D54AEB">
            <w:pPr>
              <w:jc w:val="both"/>
              <w:rPr>
                <w:sz w:val="22"/>
              </w:rPr>
            </w:pPr>
            <w:r w:rsidRPr="00B50656">
              <w:rPr>
                <w:sz w:val="22"/>
              </w:rPr>
              <w:fldChar w:fldCharType="begin"/>
            </w:r>
            <w:r w:rsidR="00D54AEB">
              <w:rPr>
                <w:sz w:val="22"/>
              </w:rPr>
              <w:instrText xml:space="preserve"> ADDIN EN.CITE &lt;EndNote&gt;&lt;Cite&gt;&lt;Author&gt;Dan&lt;/Author&gt;&lt;Year&gt;2018&lt;/Year&gt;&lt;RecNum&gt;2&lt;/RecNum&gt;&lt;DisplayText&gt;&lt;style face="superscript"&gt;2&lt;/style&gt;&lt;/DisplayText&gt;&lt;record&gt;&lt;rec-number&gt;2&lt;/rec-number&gt;&lt;foreign-keys&gt;&lt;key app="EN" db-id="2z2trrdtj0dfxje5rv8peewyva5wf09dpp55" timestamp="1696873778"&gt;2&lt;/key&gt;&lt;/foreign-keys&gt;&lt;ref-type name="Journal Article"&gt;17&lt;/ref-type&gt;&lt;contributors&gt;&lt;authors&gt;&lt;author&gt;Dan, Gheorghe-Andrei&lt;/author&gt;&lt;author&gt;Martinez-Rubio, Antoni&lt;/author&gt;&lt;author&gt;Agewall, Stefan&lt;/author&gt;&lt;author&gt;Boriani, Giuseppe&lt;/author&gt;&lt;author&gt;Borggrefe, Martin&lt;/author&gt;&lt;author&gt;Gaita, Fiorenzo&lt;/author&gt;&lt;author&gt;Van Gelder, Isabelle&lt;/author&gt;&lt;author&gt;Gorenek, Bulent&lt;/author&gt;&lt;author&gt;Kaski, Juan Carlos&lt;/author&gt;&lt;author&gt;Kjeldsen, Keld&lt;/author&gt;&lt;/authors&gt;&lt;/contributors&gt;&lt;titles&gt;&lt;title&gt;Antiarrhythmic drugs–clinical use and clinical decision making: a consensus document from the European Heart Rhythm Association (EHRA) and European Society of Cardiology (ESC) working group on cardiovascular pharmacology, endorsed by the Heart Rhythm Society (HRS), Asia-Pacific Heart Rhythm Society (APHRS) and international society of cardiovascular pharmacotherapy (ISCP)&lt;/title&gt;&lt;secondary-title&gt;Ep Europace&lt;/secondary-title&gt;&lt;/titles&gt;&lt;periodical&gt;&lt;full-title&gt;Ep Europace&lt;/full-title&gt;&lt;/periodical&gt;&lt;pages&gt;731-732an&lt;/pages&gt;&lt;volume&gt;20&lt;/volume&gt;&lt;number&gt;5&lt;/number&gt;&lt;dates&gt;&lt;year&gt;2018&lt;/year&gt;&lt;/dates&gt;&lt;isbn&gt;1099-5129&lt;/isbn&gt;&lt;urls&gt;&lt;/urls&gt;&lt;/record&gt;&lt;/Cite&gt;&lt;/EndNote&gt;</w:instrText>
            </w:r>
            <w:r w:rsidRPr="00B50656">
              <w:rPr>
                <w:sz w:val="22"/>
              </w:rPr>
              <w:fldChar w:fldCharType="separate"/>
            </w:r>
            <w:r w:rsidR="00D54AEB" w:rsidRPr="00D54AEB">
              <w:rPr>
                <w:noProof/>
                <w:sz w:val="22"/>
                <w:vertAlign w:val="superscript"/>
              </w:rPr>
              <w:t>2</w:t>
            </w:r>
            <w:r w:rsidRPr="00B50656">
              <w:rPr>
                <w:sz w:val="22"/>
              </w:rPr>
              <w:fldChar w:fldCharType="end"/>
            </w:r>
          </w:p>
        </w:tc>
      </w:tr>
      <w:tr w:rsidR="000E349D" w:rsidRPr="00B50656" w14:paraId="6BDFEBA2" w14:textId="77777777" w:rsidTr="00B75AE2">
        <w:tc>
          <w:tcPr>
            <w:tcW w:w="2337" w:type="dxa"/>
          </w:tcPr>
          <w:p w14:paraId="3F94F1BB" w14:textId="77777777" w:rsidR="000E349D" w:rsidRPr="00B50656" w:rsidRDefault="000E349D" w:rsidP="00B75AE2">
            <w:pPr>
              <w:jc w:val="both"/>
              <w:rPr>
                <w:sz w:val="22"/>
              </w:rPr>
            </w:pPr>
            <w:r w:rsidRPr="00B50656">
              <w:rPr>
                <w:sz w:val="22"/>
              </w:rPr>
              <w:t>Amlodipine</w:t>
            </w:r>
          </w:p>
        </w:tc>
        <w:tc>
          <w:tcPr>
            <w:tcW w:w="6208" w:type="dxa"/>
            <w:vMerge/>
          </w:tcPr>
          <w:p w14:paraId="500A6FFE" w14:textId="77777777" w:rsidR="000E349D" w:rsidRPr="00B50656" w:rsidRDefault="000E349D" w:rsidP="00B75AE2">
            <w:pPr>
              <w:jc w:val="both"/>
              <w:rPr>
                <w:sz w:val="22"/>
              </w:rPr>
            </w:pPr>
          </w:p>
        </w:tc>
        <w:tc>
          <w:tcPr>
            <w:tcW w:w="805" w:type="dxa"/>
            <w:vMerge/>
          </w:tcPr>
          <w:p w14:paraId="3B77540B" w14:textId="77777777" w:rsidR="000E349D" w:rsidRPr="00B50656" w:rsidRDefault="000E349D" w:rsidP="00B75AE2">
            <w:pPr>
              <w:jc w:val="both"/>
              <w:rPr>
                <w:sz w:val="22"/>
              </w:rPr>
            </w:pPr>
          </w:p>
        </w:tc>
      </w:tr>
      <w:tr w:rsidR="000E349D" w:rsidRPr="00B50656" w14:paraId="5AD9381D" w14:textId="77777777" w:rsidTr="00B75AE2">
        <w:tc>
          <w:tcPr>
            <w:tcW w:w="2337" w:type="dxa"/>
          </w:tcPr>
          <w:p w14:paraId="085F8431" w14:textId="77777777" w:rsidR="000E349D" w:rsidRPr="00B50656" w:rsidRDefault="000E349D" w:rsidP="00B75AE2">
            <w:pPr>
              <w:jc w:val="both"/>
              <w:rPr>
                <w:sz w:val="22"/>
              </w:rPr>
            </w:pPr>
            <w:r w:rsidRPr="00B50656">
              <w:rPr>
                <w:sz w:val="22"/>
              </w:rPr>
              <w:t>Clonidine</w:t>
            </w:r>
          </w:p>
        </w:tc>
        <w:tc>
          <w:tcPr>
            <w:tcW w:w="6208" w:type="dxa"/>
          </w:tcPr>
          <w:p w14:paraId="535EF34A" w14:textId="0BD249FF" w:rsidR="000E349D" w:rsidRPr="00B50656" w:rsidRDefault="000E349D" w:rsidP="0044664D">
            <w:pPr>
              <w:jc w:val="both"/>
              <w:rPr>
                <w:sz w:val="22"/>
              </w:rPr>
            </w:pPr>
            <w:r w:rsidRPr="00B50656">
              <w:rPr>
                <w:sz w:val="22"/>
              </w:rPr>
              <w:t xml:space="preserve">The risk or severity of hypotension </w:t>
            </w:r>
            <w:r>
              <w:rPr>
                <w:sz w:val="22"/>
              </w:rPr>
              <w:t>may</w:t>
            </w:r>
            <w:r w:rsidRPr="00B50656">
              <w:rPr>
                <w:sz w:val="22"/>
              </w:rPr>
              <w:t xml:space="preserve"> be increased when </w:t>
            </w:r>
            <w:r w:rsidR="0044664D">
              <w:rPr>
                <w:sz w:val="22"/>
              </w:rPr>
              <w:t>c</w:t>
            </w:r>
            <w:r w:rsidRPr="00B50656">
              <w:rPr>
                <w:sz w:val="22"/>
              </w:rPr>
              <w:t xml:space="preserve">lonidine is combined with </w:t>
            </w:r>
            <w:proofErr w:type="spellStart"/>
            <w:r w:rsidR="0044664D">
              <w:rPr>
                <w:sz w:val="22"/>
              </w:rPr>
              <w:t>m</w:t>
            </w:r>
            <w:r w:rsidRPr="00B50656">
              <w:rPr>
                <w:sz w:val="22"/>
              </w:rPr>
              <w:t>etoprolol</w:t>
            </w:r>
            <w:proofErr w:type="spellEnd"/>
            <w:r w:rsidRPr="00B50656">
              <w:rPr>
                <w:sz w:val="22"/>
              </w:rPr>
              <w:t>.</w:t>
            </w:r>
          </w:p>
        </w:tc>
        <w:tc>
          <w:tcPr>
            <w:tcW w:w="805" w:type="dxa"/>
            <w:vMerge/>
          </w:tcPr>
          <w:p w14:paraId="7CA82D27" w14:textId="77777777" w:rsidR="000E349D" w:rsidRPr="00B50656" w:rsidRDefault="000E349D" w:rsidP="00B75AE2">
            <w:pPr>
              <w:jc w:val="both"/>
              <w:rPr>
                <w:sz w:val="22"/>
              </w:rPr>
            </w:pPr>
          </w:p>
        </w:tc>
      </w:tr>
      <w:tr w:rsidR="000E349D" w:rsidRPr="00B50656" w14:paraId="49BADDBE" w14:textId="77777777" w:rsidTr="00B75AE2">
        <w:tc>
          <w:tcPr>
            <w:tcW w:w="2337" w:type="dxa"/>
          </w:tcPr>
          <w:p w14:paraId="5A4A8F9E" w14:textId="77777777" w:rsidR="000E349D" w:rsidRPr="00B50656" w:rsidRDefault="000E349D" w:rsidP="00B75AE2">
            <w:pPr>
              <w:jc w:val="both"/>
              <w:rPr>
                <w:sz w:val="22"/>
              </w:rPr>
            </w:pPr>
            <w:r w:rsidRPr="00B50656">
              <w:rPr>
                <w:sz w:val="22"/>
              </w:rPr>
              <w:t>ASA</w:t>
            </w:r>
          </w:p>
        </w:tc>
        <w:tc>
          <w:tcPr>
            <w:tcW w:w="6208" w:type="dxa"/>
          </w:tcPr>
          <w:p w14:paraId="79748D7E" w14:textId="0941293D" w:rsidR="000E349D" w:rsidRPr="00B50656" w:rsidRDefault="000E349D" w:rsidP="0044664D">
            <w:pPr>
              <w:jc w:val="both"/>
              <w:rPr>
                <w:sz w:val="22"/>
              </w:rPr>
            </w:pPr>
            <w:r w:rsidRPr="00B50656">
              <w:rPr>
                <w:sz w:val="22"/>
              </w:rPr>
              <w:t>Non-steroidal anti-inflammatory drugs (NSAIDs) such as Acetylsalicylic acid</w:t>
            </w:r>
            <w:r>
              <w:rPr>
                <w:sz w:val="22"/>
              </w:rPr>
              <w:t xml:space="preserve"> (ASA)</w:t>
            </w:r>
            <w:r w:rsidRPr="00B50656">
              <w:rPr>
                <w:sz w:val="22"/>
              </w:rPr>
              <w:t xml:space="preserve"> can produce vasoconstriction</w:t>
            </w:r>
            <w:r>
              <w:rPr>
                <w:sz w:val="22"/>
              </w:rPr>
              <w:t>, leading to</w:t>
            </w:r>
            <w:r w:rsidRPr="00B50656">
              <w:rPr>
                <w:sz w:val="22"/>
              </w:rPr>
              <w:t xml:space="preserve"> decrease the antihypertensive activities of </w:t>
            </w:r>
            <w:proofErr w:type="spellStart"/>
            <w:r w:rsidR="0044664D">
              <w:rPr>
                <w:sz w:val="22"/>
              </w:rPr>
              <w:t>m</w:t>
            </w:r>
            <w:r w:rsidRPr="00B50656">
              <w:rPr>
                <w:sz w:val="22"/>
              </w:rPr>
              <w:t>etoprolol</w:t>
            </w:r>
            <w:proofErr w:type="spellEnd"/>
            <w:r w:rsidRPr="00B50656">
              <w:rPr>
                <w:sz w:val="22"/>
              </w:rPr>
              <w:t>.</w:t>
            </w:r>
          </w:p>
        </w:tc>
        <w:tc>
          <w:tcPr>
            <w:tcW w:w="805" w:type="dxa"/>
          </w:tcPr>
          <w:p w14:paraId="07650699" w14:textId="0EF98969" w:rsidR="000E349D" w:rsidRPr="00B50656" w:rsidRDefault="000E349D" w:rsidP="00D54AEB">
            <w:pPr>
              <w:jc w:val="both"/>
              <w:rPr>
                <w:sz w:val="22"/>
              </w:rPr>
            </w:pPr>
            <w:r w:rsidRPr="00B50656">
              <w:rPr>
                <w:sz w:val="22"/>
              </w:rPr>
              <w:fldChar w:fldCharType="begin"/>
            </w:r>
            <w:r w:rsidR="00D54AEB">
              <w:rPr>
                <w:sz w:val="22"/>
              </w:rPr>
              <w:instrText xml:space="preserve"> ADDIN EN.CITE &lt;EndNote&gt;&lt;Cite&gt;&lt;Author&gt;Kalafutova&lt;/Author&gt;&lt;Year&gt;2014&lt;/Year&gt;&lt;RecNum&gt;3&lt;/RecNum&gt;&lt;DisplayText&gt;&lt;style face="superscript"&gt;3&lt;/style&gt;&lt;/DisplayText&gt;&lt;record&gt;&lt;rec-number&gt;3&lt;/rec-number&gt;&lt;foreign-keys&gt;&lt;key app="EN" db-id="2z2trrdtj0dfxje5rv8peewyva5wf09dpp55" timestamp="1696873778"&gt;3&lt;/key&gt;&lt;/foreign-keys&gt;&lt;ref-type name="Journal Article"&gt;17&lt;/ref-type&gt;&lt;contributors&gt;&lt;authors&gt;&lt;author&gt;Kalafutova, Stanislava&lt;/author&gt;&lt;author&gt;Juraskova, Bozena&lt;/author&gt;&lt;author&gt;Vlcek, Jiri&lt;/author&gt;&lt;/authors&gt;&lt;/contributors&gt;&lt;titles&gt;&lt;title&gt;The impact of combinations of non-steroidal anti-inflammatory drugs and anti-hypertensive agents on blood pressure&lt;/title&gt;&lt;secondary-title&gt;Advances in clinical and experimental medicine: official organ Wroclaw Medical University&lt;/secondary-title&gt;&lt;/titles&gt;&lt;periodical&gt;&lt;full-title&gt;Advances in clinical and experimental medicine: official organ Wroclaw Medical University&lt;/full-title&gt;&lt;/periodical&gt;&lt;pages&gt;993-1000&lt;/pages&gt;&lt;volume&gt;23&lt;/volume&gt;&lt;number&gt;6&lt;/number&gt;&lt;dates&gt;&lt;year&gt;2014&lt;/year&gt;&lt;/dates&gt;&lt;isbn&gt;1899-5276&lt;/isbn&gt;&lt;urls&gt;&lt;/urls&gt;&lt;/record&gt;&lt;/Cite&gt;&lt;/EndNote&gt;</w:instrText>
            </w:r>
            <w:r w:rsidRPr="00B50656">
              <w:rPr>
                <w:sz w:val="22"/>
              </w:rPr>
              <w:fldChar w:fldCharType="separate"/>
            </w:r>
            <w:r w:rsidR="00D54AEB" w:rsidRPr="00D54AEB">
              <w:rPr>
                <w:noProof/>
                <w:sz w:val="22"/>
                <w:vertAlign w:val="superscript"/>
              </w:rPr>
              <w:t>3</w:t>
            </w:r>
            <w:r w:rsidRPr="00B50656">
              <w:rPr>
                <w:sz w:val="22"/>
              </w:rPr>
              <w:fldChar w:fldCharType="end"/>
            </w:r>
          </w:p>
        </w:tc>
      </w:tr>
      <w:tr w:rsidR="000E349D" w:rsidRPr="00B50656" w14:paraId="5FAB4744" w14:textId="77777777" w:rsidTr="00B75AE2">
        <w:tc>
          <w:tcPr>
            <w:tcW w:w="2337" w:type="dxa"/>
          </w:tcPr>
          <w:p w14:paraId="20D9AAC7" w14:textId="77777777" w:rsidR="000E349D" w:rsidRPr="00B50656" w:rsidRDefault="000E349D" w:rsidP="00B75AE2">
            <w:pPr>
              <w:jc w:val="both"/>
              <w:rPr>
                <w:sz w:val="22"/>
              </w:rPr>
            </w:pPr>
            <w:r w:rsidRPr="00B50656">
              <w:rPr>
                <w:sz w:val="22"/>
              </w:rPr>
              <w:t xml:space="preserve">Valsartan </w:t>
            </w:r>
          </w:p>
        </w:tc>
        <w:tc>
          <w:tcPr>
            <w:tcW w:w="6208" w:type="dxa"/>
          </w:tcPr>
          <w:p w14:paraId="59794538" w14:textId="264CEC50" w:rsidR="000E349D" w:rsidRPr="00B50656" w:rsidRDefault="000E349D" w:rsidP="0044664D">
            <w:pPr>
              <w:jc w:val="both"/>
              <w:rPr>
                <w:sz w:val="22"/>
              </w:rPr>
            </w:pPr>
            <w:r w:rsidRPr="00B50656">
              <w:rPr>
                <w:color w:val="ED7D31" w:themeColor="accent2"/>
                <w:sz w:val="22"/>
              </w:rPr>
              <w:t>Minor</w:t>
            </w:r>
            <w:r w:rsidRPr="00B50656">
              <w:rPr>
                <w:rFonts w:cstheme="majorBidi"/>
                <w:sz w:val="22"/>
              </w:rPr>
              <w:t>»</w:t>
            </w:r>
            <w:r w:rsidRPr="00B50656">
              <w:rPr>
                <w:sz w:val="22"/>
              </w:rPr>
              <w:t xml:space="preserve"> Valsartan as </w:t>
            </w:r>
            <w:proofErr w:type="gramStart"/>
            <w:r>
              <w:rPr>
                <w:sz w:val="22"/>
              </w:rPr>
              <w:t>a</w:t>
            </w:r>
            <w:proofErr w:type="gramEnd"/>
            <w:r>
              <w:rPr>
                <w:sz w:val="22"/>
              </w:rPr>
              <w:t xml:space="preserve"> </w:t>
            </w:r>
            <w:r w:rsidRPr="00B50656">
              <w:rPr>
                <w:sz w:val="22"/>
              </w:rPr>
              <w:t>antihypertensive</w:t>
            </w:r>
            <w:r>
              <w:rPr>
                <w:sz w:val="22"/>
              </w:rPr>
              <w:t xml:space="preserve"> agent</w:t>
            </w:r>
            <w:r w:rsidRPr="00B50656">
              <w:rPr>
                <w:sz w:val="22"/>
              </w:rPr>
              <w:t xml:space="preserve"> increase</w:t>
            </w:r>
            <w:r>
              <w:rPr>
                <w:sz w:val="22"/>
              </w:rPr>
              <w:t>s</w:t>
            </w:r>
            <w:r w:rsidRPr="00B50656">
              <w:rPr>
                <w:sz w:val="22"/>
              </w:rPr>
              <w:t xml:space="preserve"> the hypotensive activities of </w:t>
            </w:r>
            <w:proofErr w:type="spellStart"/>
            <w:r w:rsidR="0044664D">
              <w:rPr>
                <w:sz w:val="22"/>
              </w:rPr>
              <w:t>m</w:t>
            </w:r>
            <w:r w:rsidRPr="00B50656">
              <w:rPr>
                <w:sz w:val="22"/>
              </w:rPr>
              <w:t>etoprolol</w:t>
            </w:r>
            <w:proofErr w:type="spellEnd"/>
            <w:r w:rsidRPr="00B50656">
              <w:rPr>
                <w:sz w:val="22"/>
              </w:rPr>
              <w:t>.</w:t>
            </w:r>
          </w:p>
        </w:tc>
        <w:tc>
          <w:tcPr>
            <w:tcW w:w="805" w:type="dxa"/>
          </w:tcPr>
          <w:p w14:paraId="1C6166A3" w14:textId="7B839F9C" w:rsidR="000E349D" w:rsidRPr="00B50656" w:rsidRDefault="001A3350" w:rsidP="00D54AEB">
            <w:pPr>
              <w:jc w:val="both"/>
              <w:rPr>
                <w:sz w:val="22"/>
              </w:rPr>
            </w:pPr>
            <w:r>
              <w:rPr>
                <w:sz w:val="22"/>
              </w:rPr>
              <w:fldChar w:fldCharType="begin"/>
            </w:r>
            <w:r w:rsidR="00D54AEB">
              <w:rPr>
                <w:sz w:val="22"/>
              </w:rPr>
              <w:instrText xml:space="preserve"> ADDIN EN.CITE &lt;EndNote&gt;&lt;Cite&gt;&lt;Author&gt;Kothari&lt;/Author&gt;&lt;Year&gt;2014&lt;/Year&gt;&lt;RecNum&gt;39&lt;/RecNum&gt;&lt;DisplayText&gt;&lt;style face="superscript"&gt;4&lt;/style&gt;&lt;/DisplayText&gt;&lt;record&gt;&lt;rec-number&gt;39&lt;/rec-number&gt;&lt;foreign-keys&gt;&lt;key app="EN" db-id="2z2trrdtj0dfxje5rv8peewyva5wf09dpp55" timestamp="1696873977"&gt;39&lt;/key&gt;&lt;/foreign-keys&gt;&lt;ref-type name="Journal Article"&gt;17&lt;/ref-type&gt;&lt;contributors&gt;&lt;authors&gt;&lt;author&gt;Kothari, Nitin&lt;/author&gt;&lt;author&gt;Ganguly, Barna&lt;/author&gt;&lt;/authors&gt;&lt;/contributors&gt;&lt;titles&gt;&lt;title&gt;Potential drug-drug interactions among medications prescribed to hypertensive patients&lt;/title&gt;&lt;secondary-title&gt;Journal of clinical and diagnostic research: JCDR&lt;/secondary-title&gt;&lt;/titles&gt;&lt;periodical&gt;&lt;full-title&gt;Journal of clinical and diagnostic research: JCDR&lt;/full-title&gt;&lt;/periodical&gt;&lt;pages&gt;HC01&lt;/pages&gt;&lt;volume&gt;8&lt;/volume&gt;&lt;number&gt;11&lt;/number&gt;&lt;dates&gt;&lt;year&gt;2014&lt;/year&gt;&lt;/dates&gt;&lt;urls&gt;&lt;/urls&gt;&lt;/record&gt;&lt;/Cite&gt;&lt;/EndNote&gt;</w:instrText>
            </w:r>
            <w:r>
              <w:rPr>
                <w:sz w:val="22"/>
              </w:rPr>
              <w:fldChar w:fldCharType="separate"/>
            </w:r>
            <w:r w:rsidR="00D54AEB" w:rsidRPr="00D54AEB">
              <w:rPr>
                <w:noProof/>
                <w:sz w:val="22"/>
                <w:vertAlign w:val="superscript"/>
              </w:rPr>
              <w:t>4</w:t>
            </w:r>
            <w:r>
              <w:rPr>
                <w:sz w:val="22"/>
              </w:rPr>
              <w:fldChar w:fldCharType="end"/>
            </w:r>
          </w:p>
        </w:tc>
      </w:tr>
      <w:tr w:rsidR="000E349D" w:rsidRPr="00B50656" w14:paraId="5F92953B" w14:textId="77777777" w:rsidTr="00B75AE2">
        <w:tc>
          <w:tcPr>
            <w:tcW w:w="2337" w:type="dxa"/>
          </w:tcPr>
          <w:p w14:paraId="48D9E38E" w14:textId="77777777" w:rsidR="000E349D" w:rsidRPr="00B50656" w:rsidRDefault="000E349D" w:rsidP="00B75AE2">
            <w:pPr>
              <w:jc w:val="both"/>
              <w:rPr>
                <w:sz w:val="22"/>
              </w:rPr>
            </w:pPr>
            <w:r w:rsidRPr="00B50656">
              <w:rPr>
                <w:sz w:val="22"/>
              </w:rPr>
              <w:t>Sertraline</w:t>
            </w:r>
          </w:p>
        </w:tc>
        <w:tc>
          <w:tcPr>
            <w:tcW w:w="6208" w:type="dxa"/>
            <w:vMerge w:val="restart"/>
          </w:tcPr>
          <w:p w14:paraId="69FB8EFB" w14:textId="78054BCE" w:rsidR="000E349D" w:rsidRPr="00B50656" w:rsidRDefault="000E349D" w:rsidP="0044664D">
            <w:pPr>
              <w:jc w:val="both"/>
              <w:rPr>
                <w:sz w:val="22"/>
              </w:rPr>
            </w:pPr>
            <w:proofErr w:type="spellStart"/>
            <w:r w:rsidRPr="00B50656">
              <w:rPr>
                <w:sz w:val="22"/>
              </w:rPr>
              <w:t>Escitalopram</w:t>
            </w:r>
            <w:proofErr w:type="spellEnd"/>
            <w:r w:rsidRPr="00B50656">
              <w:rPr>
                <w:sz w:val="22"/>
              </w:rPr>
              <w:t xml:space="preserve">, </w:t>
            </w:r>
            <w:r w:rsidR="0044664D">
              <w:rPr>
                <w:sz w:val="22"/>
              </w:rPr>
              <w:t>c</w:t>
            </w:r>
            <w:r w:rsidRPr="00B50656">
              <w:rPr>
                <w:sz w:val="22"/>
              </w:rPr>
              <w:t>italopram</w:t>
            </w:r>
            <w:r>
              <w:rPr>
                <w:sz w:val="22"/>
              </w:rPr>
              <w:t>,</w:t>
            </w:r>
            <w:r w:rsidRPr="00B50656">
              <w:rPr>
                <w:sz w:val="22"/>
              </w:rPr>
              <w:t xml:space="preserve"> and </w:t>
            </w:r>
            <w:r w:rsidR="0044664D">
              <w:rPr>
                <w:sz w:val="22"/>
              </w:rPr>
              <w:t>s</w:t>
            </w:r>
            <w:r w:rsidRPr="00B50656">
              <w:rPr>
                <w:sz w:val="22"/>
              </w:rPr>
              <w:t xml:space="preserve">ertraline as moderate CYP2D6 inhibitors increase serum concentrations of </w:t>
            </w:r>
            <w:proofErr w:type="spellStart"/>
            <w:r w:rsidR="0044664D">
              <w:rPr>
                <w:sz w:val="22"/>
              </w:rPr>
              <w:t>m</w:t>
            </w:r>
            <w:r w:rsidRPr="00B50656">
              <w:rPr>
                <w:sz w:val="22"/>
              </w:rPr>
              <w:t>etoprolol</w:t>
            </w:r>
            <w:proofErr w:type="spellEnd"/>
            <w:r>
              <w:rPr>
                <w:sz w:val="22"/>
              </w:rPr>
              <w:t>.</w:t>
            </w:r>
          </w:p>
        </w:tc>
        <w:tc>
          <w:tcPr>
            <w:tcW w:w="805" w:type="dxa"/>
            <w:vMerge w:val="restart"/>
          </w:tcPr>
          <w:p w14:paraId="72A92F90" w14:textId="3014B7C8" w:rsidR="000E349D" w:rsidRPr="00B50656" w:rsidRDefault="000E349D" w:rsidP="00D54AEB">
            <w:pPr>
              <w:jc w:val="both"/>
              <w:rPr>
                <w:sz w:val="22"/>
              </w:rPr>
            </w:pPr>
            <w:r w:rsidRPr="00B50656">
              <w:rPr>
                <w:sz w:val="22"/>
              </w:rPr>
              <w:fldChar w:fldCharType="begin"/>
            </w:r>
            <w:r w:rsidR="00D54AEB">
              <w:rPr>
                <w:sz w:val="22"/>
              </w:rPr>
              <w:instrText xml:space="preserve"> ADDIN EN.CITE &lt;EndNote&gt;&lt;Cite&gt;&lt;Author&gt;VandenBrink&lt;/Author&gt;&lt;Year&gt;2012&lt;/Year&gt;&lt;RecNum&gt;5&lt;/RecNum&gt;&lt;DisplayText&gt;&lt;style face="superscript"&gt;5&lt;/style&gt;&lt;/DisplayText&gt;&lt;record&gt;&lt;rec-number&gt;5&lt;/rec-number&gt;&lt;foreign-keys&gt;&lt;key app="EN" db-id="2z2trrdtj0dfxje5rv8peewyva5wf09dpp55" timestamp="1696873779"&gt;5&lt;/key&gt;&lt;/foreign-keys&gt;&lt;ref-type name="Journal Article"&gt;17&lt;/ref-type&gt;&lt;contributors&gt;&lt;authors&gt;&lt;author&gt;VandenBrink, Brooke M&lt;/author&gt;&lt;author&gt;Foti, Robert S&lt;/author&gt;&lt;author&gt;Rock, Dan A&lt;/author&gt;&lt;author&gt;Wienkers, Larry C&lt;/author&gt;&lt;author&gt;Wahlstrom, Jan L&lt;/author&gt;&lt;/authors&gt;&lt;/contributors&gt;&lt;titles&gt;&lt;title&gt;Prediction of CYP2D6 drug interactions from in vitro data: evidence for substrate-dependent inhibition&lt;/title&gt;&lt;secondary-title&gt;Drug Metabolism and Disposition&lt;/secondary-title&gt;&lt;/titles&gt;&lt;periodical&gt;&lt;full-title&gt;Drug Metabolism and Disposition&lt;/full-title&gt;&lt;/periodical&gt;&lt;pages&gt;47-53&lt;/pages&gt;&lt;volume&gt;40&lt;/volume&gt;&lt;number&gt;1&lt;/number&gt;&lt;dates&gt;&lt;year&gt;2012&lt;/year&gt;&lt;/dates&gt;&lt;isbn&gt;0090-9556&lt;/isbn&gt;&lt;urls&gt;&lt;/urls&gt;&lt;/record&gt;&lt;/Cite&gt;&lt;/EndNote&gt;</w:instrText>
            </w:r>
            <w:r w:rsidRPr="00B50656">
              <w:rPr>
                <w:sz w:val="22"/>
              </w:rPr>
              <w:fldChar w:fldCharType="separate"/>
            </w:r>
            <w:r w:rsidR="00D54AEB" w:rsidRPr="00D54AEB">
              <w:rPr>
                <w:noProof/>
                <w:sz w:val="22"/>
                <w:vertAlign w:val="superscript"/>
              </w:rPr>
              <w:t>5</w:t>
            </w:r>
            <w:r w:rsidRPr="00B50656">
              <w:rPr>
                <w:sz w:val="22"/>
              </w:rPr>
              <w:fldChar w:fldCharType="end"/>
            </w:r>
          </w:p>
        </w:tc>
      </w:tr>
      <w:tr w:rsidR="000E349D" w:rsidRPr="00B50656" w14:paraId="6CF437A1" w14:textId="77777777" w:rsidTr="00B75AE2">
        <w:tc>
          <w:tcPr>
            <w:tcW w:w="2337" w:type="dxa"/>
          </w:tcPr>
          <w:p w14:paraId="1573E442" w14:textId="77777777" w:rsidR="000E349D" w:rsidRPr="00B50656" w:rsidRDefault="000E349D" w:rsidP="00B75AE2">
            <w:pPr>
              <w:jc w:val="both"/>
              <w:rPr>
                <w:sz w:val="22"/>
              </w:rPr>
            </w:pPr>
            <w:r w:rsidRPr="00B50656">
              <w:rPr>
                <w:sz w:val="22"/>
              </w:rPr>
              <w:t>Citalopram</w:t>
            </w:r>
          </w:p>
        </w:tc>
        <w:tc>
          <w:tcPr>
            <w:tcW w:w="6208" w:type="dxa"/>
            <w:vMerge/>
          </w:tcPr>
          <w:p w14:paraId="1A087A11" w14:textId="77777777" w:rsidR="000E349D" w:rsidRPr="00B50656" w:rsidRDefault="000E349D" w:rsidP="00B75AE2">
            <w:pPr>
              <w:jc w:val="both"/>
              <w:rPr>
                <w:sz w:val="22"/>
              </w:rPr>
            </w:pPr>
          </w:p>
        </w:tc>
        <w:tc>
          <w:tcPr>
            <w:tcW w:w="805" w:type="dxa"/>
            <w:vMerge/>
          </w:tcPr>
          <w:p w14:paraId="523F9998" w14:textId="77777777" w:rsidR="000E349D" w:rsidRPr="00B50656" w:rsidRDefault="000E349D" w:rsidP="00B75AE2">
            <w:pPr>
              <w:jc w:val="both"/>
              <w:rPr>
                <w:sz w:val="22"/>
              </w:rPr>
            </w:pPr>
          </w:p>
        </w:tc>
      </w:tr>
      <w:tr w:rsidR="000E349D" w:rsidRPr="00B50656" w14:paraId="004F6E75" w14:textId="77777777" w:rsidTr="00B75AE2">
        <w:tc>
          <w:tcPr>
            <w:tcW w:w="2337" w:type="dxa"/>
          </w:tcPr>
          <w:p w14:paraId="70070C67" w14:textId="77777777" w:rsidR="000E349D" w:rsidRPr="00B50656" w:rsidRDefault="000E349D" w:rsidP="00B75AE2">
            <w:pPr>
              <w:jc w:val="both"/>
              <w:rPr>
                <w:sz w:val="22"/>
              </w:rPr>
            </w:pPr>
            <w:proofErr w:type="spellStart"/>
            <w:r w:rsidRPr="00B50656">
              <w:rPr>
                <w:sz w:val="22"/>
              </w:rPr>
              <w:t>Escitalopram</w:t>
            </w:r>
            <w:proofErr w:type="spellEnd"/>
          </w:p>
        </w:tc>
        <w:tc>
          <w:tcPr>
            <w:tcW w:w="6208" w:type="dxa"/>
            <w:vMerge/>
          </w:tcPr>
          <w:p w14:paraId="5973C16E" w14:textId="77777777" w:rsidR="000E349D" w:rsidRPr="00B50656" w:rsidRDefault="000E349D" w:rsidP="00B75AE2">
            <w:pPr>
              <w:jc w:val="both"/>
              <w:rPr>
                <w:sz w:val="22"/>
              </w:rPr>
            </w:pPr>
          </w:p>
        </w:tc>
        <w:tc>
          <w:tcPr>
            <w:tcW w:w="805" w:type="dxa"/>
            <w:vMerge/>
          </w:tcPr>
          <w:p w14:paraId="48D07619" w14:textId="77777777" w:rsidR="000E349D" w:rsidRPr="00B50656" w:rsidRDefault="000E349D" w:rsidP="00B75AE2">
            <w:pPr>
              <w:jc w:val="both"/>
              <w:rPr>
                <w:sz w:val="22"/>
              </w:rPr>
            </w:pPr>
          </w:p>
        </w:tc>
      </w:tr>
      <w:tr w:rsidR="000E349D" w:rsidRPr="00B50656" w14:paraId="62B5BCD3" w14:textId="77777777" w:rsidTr="00B75AE2">
        <w:tc>
          <w:tcPr>
            <w:tcW w:w="2337" w:type="dxa"/>
          </w:tcPr>
          <w:p w14:paraId="024D3C06" w14:textId="77777777" w:rsidR="000E349D" w:rsidRPr="00B50656" w:rsidRDefault="000E349D" w:rsidP="00B75AE2">
            <w:pPr>
              <w:jc w:val="both"/>
              <w:rPr>
                <w:sz w:val="22"/>
              </w:rPr>
            </w:pPr>
            <w:proofErr w:type="spellStart"/>
            <w:r w:rsidRPr="00B50656">
              <w:rPr>
                <w:sz w:val="22"/>
              </w:rPr>
              <w:t>Phenazopyridine</w:t>
            </w:r>
            <w:proofErr w:type="spellEnd"/>
            <w:r w:rsidRPr="00B50656">
              <w:rPr>
                <w:sz w:val="22"/>
              </w:rPr>
              <w:t xml:space="preserve"> </w:t>
            </w:r>
          </w:p>
        </w:tc>
        <w:tc>
          <w:tcPr>
            <w:tcW w:w="6208" w:type="dxa"/>
          </w:tcPr>
          <w:p w14:paraId="68046A86" w14:textId="13F8D5E7" w:rsidR="000E349D" w:rsidRPr="00B50656" w:rsidRDefault="000E349D" w:rsidP="0044664D">
            <w:pPr>
              <w:jc w:val="both"/>
              <w:rPr>
                <w:sz w:val="22"/>
              </w:rPr>
            </w:pPr>
            <w:r w:rsidRPr="00B50656">
              <w:rPr>
                <w:color w:val="ED7D31" w:themeColor="accent2"/>
                <w:sz w:val="22"/>
              </w:rPr>
              <w:t>Minor</w:t>
            </w:r>
            <w:r w:rsidRPr="00B50656">
              <w:rPr>
                <w:rFonts w:cstheme="majorBidi"/>
                <w:sz w:val="22"/>
              </w:rPr>
              <w:t xml:space="preserve">» </w:t>
            </w:r>
            <w:proofErr w:type="spellStart"/>
            <w:r w:rsidRPr="00B50656">
              <w:rPr>
                <w:sz w:val="22"/>
              </w:rPr>
              <w:t>Phenazopyridine</w:t>
            </w:r>
            <w:proofErr w:type="spellEnd"/>
            <w:r w:rsidRPr="00B50656">
              <w:rPr>
                <w:sz w:val="22"/>
              </w:rPr>
              <w:t xml:space="preserve"> may decrease the renal excretion rate of </w:t>
            </w:r>
            <w:proofErr w:type="spellStart"/>
            <w:r w:rsidR="0044664D">
              <w:rPr>
                <w:sz w:val="22"/>
              </w:rPr>
              <w:t>m</w:t>
            </w:r>
            <w:r w:rsidRPr="00B50656">
              <w:rPr>
                <w:sz w:val="22"/>
              </w:rPr>
              <w:t>etoprolol</w:t>
            </w:r>
            <w:proofErr w:type="spellEnd"/>
            <w:r w:rsidRPr="00B50656">
              <w:rPr>
                <w:sz w:val="22"/>
              </w:rPr>
              <w:t xml:space="preserve"> which could result in higher serum level</w:t>
            </w:r>
            <w:r>
              <w:rPr>
                <w:sz w:val="22"/>
              </w:rPr>
              <w:t xml:space="preserve">s of </w:t>
            </w:r>
            <w:proofErr w:type="spellStart"/>
            <w:r w:rsidR="0044664D">
              <w:rPr>
                <w:sz w:val="22"/>
              </w:rPr>
              <w:t>m</w:t>
            </w:r>
            <w:r w:rsidRPr="00FD6249">
              <w:rPr>
                <w:sz w:val="22"/>
              </w:rPr>
              <w:t>etoprolol</w:t>
            </w:r>
            <w:proofErr w:type="spellEnd"/>
            <w:r w:rsidRPr="00B50656">
              <w:rPr>
                <w:sz w:val="22"/>
              </w:rPr>
              <w:t>.</w:t>
            </w:r>
          </w:p>
        </w:tc>
        <w:tc>
          <w:tcPr>
            <w:tcW w:w="805" w:type="dxa"/>
          </w:tcPr>
          <w:p w14:paraId="0C7795AD" w14:textId="2ACDC953" w:rsidR="000E349D" w:rsidRPr="00B50656" w:rsidRDefault="000E349D" w:rsidP="00D54AEB">
            <w:pPr>
              <w:jc w:val="both"/>
              <w:rPr>
                <w:sz w:val="22"/>
              </w:rPr>
            </w:pPr>
            <w:r w:rsidRPr="00B50656">
              <w:rPr>
                <w:sz w:val="22"/>
              </w:rPr>
              <w:fldChar w:fldCharType="begin"/>
            </w:r>
            <w:r w:rsidR="00D54AEB">
              <w:rPr>
                <w:sz w:val="22"/>
              </w:rPr>
              <w:instrText xml:space="preserve"> ADDIN EN.CITE &lt;EndNote&gt;&lt;Cite&gt;&lt;Author&gt;Yin&lt;/Author&gt;&lt;Year&gt;2016&lt;/Year&gt;&lt;RecNum&gt;6&lt;/RecNum&gt;&lt;DisplayText&gt;&lt;style face="superscript"&gt;6&lt;/style&gt;&lt;/DisplayText&gt;&lt;record&gt;&lt;rec-number&gt;6&lt;/rec-number&gt;&lt;foreign-keys&gt;&lt;key app="EN" db-id="2z2trrdtj0dfxje5rv8peewyva5wf09dpp55" timestamp="1696873779"&gt;6&lt;/key&gt;&lt;/foreign-keys&gt;&lt;ref-type name="Journal Article"&gt;17&lt;/ref-type&gt;&lt;contributors&gt;&lt;authors&gt;&lt;author&gt;Yin, Jia&lt;/author&gt;&lt;author&gt;Wang, Joanne&lt;/author&gt;&lt;/authors&gt;&lt;/contributors&gt;&lt;titles&gt;&lt;title&gt;Renal drug transporters and their significance in drug–drug interactions&lt;/title&gt;&lt;secondary-title&gt;Acta Pharmaceutica Sinica B&lt;/secondary-title&gt;&lt;/titles&gt;&lt;periodical&gt;&lt;full-title&gt;Acta Pharmaceutica Sinica B&lt;/full-title&gt;&lt;/periodical&gt;&lt;pages&gt;363-373&lt;/pages&gt;&lt;volume&gt;6&lt;/volume&gt;&lt;number&gt;5&lt;/number&gt;&lt;dates&gt;&lt;year&gt;2016&lt;/year&gt;&lt;/dates&gt;&lt;isbn&gt;2211-3835&lt;/isbn&gt;&lt;urls&gt;&lt;/urls&gt;&lt;/record&gt;&lt;/Cite&gt;&lt;/EndNote&gt;</w:instrText>
            </w:r>
            <w:r w:rsidRPr="00B50656">
              <w:rPr>
                <w:sz w:val="22"/>
              </w:rPr>
              <w:fldChar w:fldCharType="separate"/>
            </w:r>
            <w:r w:rsidR="00D54AEB" w:rsidRPr="00D54AEB">
              <w:rPr>
                <w:noProof/>
                <w:sz w:val="22"/>
                <w:vertAlign w:val="superscript"/>
              </w:rPr>
              <w:t>6</w:t>
            </w:r>
            <w:r w:rsidRPr="00B50656">
              <w:rPr>
                <w:sz w:val="22"/>
              </w:rPr>
              <w:fldChar w:fldCharType="end"/>
            </w:r>
          </w:p>
        </w:tc>
      </w:tr>
      <w:tr w:rsidR="000E349D" w:rsidRPr="00B50656" w14:paraId="29519E5A" w14:textId="77777777" w:rsidTr="00B75AE2">
        <w:tc>
          <w:tcPr>
            <w:tcW w:w="2337" w:type="dxa"/>
          </w:tcPr>
          <w:p w14:paraId="7119E695" w14:textId="77777777" w:rsidR="000E349D" w:rsidRPr="00B50656" w:rsidRDefault="000E349D" w:rsidP="00B75AE2">
            <w:pPr>
              <w:jc w:val="both"/>
              <w:rPr>
                <w:sz w:val="22"/>
              </w:rPr>
            </w:pPr>
            <w:r w:rsidRPr="00B50656">
              <w:rPr>
                <w:sz w:val="22"/>
              </w:rPr>
              <w:t>Clonazepam</w:t>
            </w:r>
          </w:p>
        </w:tc>
        <w:tc>
          <w:tcPr>
            <w:tcW w:w="6208" w:type="dxa"/>
            <w:vMerge w:val="restart"/>
          </w:tcPr>
          <w:p w14:paraId="09AFCC9B" w14:textId="7013EAE3" w:rsidR="000E349D" w:rsidRDefault="000E349D" w:rsidP="0044664D">
            <w:pPr>
              <w:jc w:val="both"/>
              <w:rPr>
                <w:sz w:val="22"/>
              </w:rPr>
            </w:pPr>
            <w:r w:rsidRPr="00B50656">
              <w:rPr>
                <w:color w:val="ED7D31" w:themeColor="accent2"/>
                <w:sz w:val="22"/>
              </w:rPr>
              <w:t>Minor</w:t>
            </w:r>
            <w:r w:rsidRPr="00B50656">
              <w:rPr>
                <w:rFonts w:cstheme="majorBidi"/>
                <w:sz w:val="22"/>
              </w:rPr>
              <w:t xml:space="preserve">» </w:t>
            </w:r>
            <w:r w:rsidRPr="00B50656">
              <w:rPr>
                <w:sz w:val="22"/>
              </w:rPr>
              <w:t xml:space="preserve">Clonazepam and </w:t>
            </w:r>
            <w:r w:rsidR="0044664D">
              <w:rPr>
                <w:sz w:val="22"/>
              </w:rPr>
              <w:t>c</w:t>
            </w:r>
            <w:r w:rsidRPr="00B50656">
              <w:rPr>
                <w:sz w:val="22"/>
              </w:rPr>
              <w:t>arbamazepine compet</w:t>
            </w:r>
            <w:r>
              <w:rPr>
                <w:sz w:val="22"/>
              </w:rPr>
              <w:t>e</w:t>
            </w:r>
            <w:r w:rsidRPr="00B50656">
              <w:rPr>
                <w:sz w:val="22"/>
              </w:rPr>
              <w:t xml:space="preserve"> </w:t>
            </w:r>
            <w:r>
              <w:rPr>
                <w:sz w:val="22"/>
              </w:rPr>
              <w:t xml:space="preserve">with </w:t>
            </w:r>
            <w:proofErr w:type="spellStart"/>
            <w:r w:rsidR="0044664D">
              <w:rPr>
                <w:sz w:val="22"/>
              </w:rPr>
              <w:t>m</w:t>
            </w:r>
            <w:r w:rsidRPr="00B50656">
              <w:rPr>
                <w:sz w:val="22"/>
              </w:rPr>
              <w:t>etoprolol</w:t>
            </w:r>
            <w:proofErr w:type="spellEnd"/>
            <w:r w:rsidRPr="00B50656">
              <w:rPr>
                <w:sz w:val="22"/>
              </w:rPr>
              <w:t xml:space="preserve"> for renal elimination</w:t>
            </w:r>
            <w:r>
              <w:rPr>
                <w:sz w:val="22"/>
              </w:rPr>
              <w:t xml:space="preserve">, leading to </w:t>
            </w:r>
            <w:r w:rsidRPr="000D437F">
              <w:rPr>
                <w:sz w:val="22"/>
              </w:rPr>
              <w:t>decrease</w:t>
            </w:r>
            <w:r>
              <w:rPr>
                <w:sz w:val="22"/>
              </w:rPr>
              <w:t>d</w:t>
            </w:r>
            <w:r w:rsidRPr="000D437F">
              <w:rPr>
                <w:sz w:val="22"/>
              </w:rPr>
              <w:t xml:space="preserve"> renal excretion</w:t>
            </w:r>
            <w:r>
              <w:rPr>
                <w:sz w:val="22"/>
              </w:rPr>
              <w:t xml:space="preserve"> and </w:t>
            </w:r>
            <w:r w:rsidRPr="00B50656">
              <w:rPr>
                <w:sz w:val="22"/>
              </w:rPr>
              <w:t>higher serum level</w:t>
            </w:r>
            <w:r>
              <w:rPr>
                <w:sz w:val="22"/>
              </w:rPr>
              <w:t xml:space="preserve">s of </w:t>
            </w:r>
            <w:proofErr w:type="spellStart"/>
            <w:r w:rsidR="0044664D">
              <w:rPr>
                <w:sz w:val="22"/>
              </w:rPr>
              <w:t>m</w:t>
            </w:r>
            <w:r w:rsidRPr="00B50656">
              <w:rPr>
                <w:sz w:val="22"/>
              </w:rPr>
              <w:t>etoprolol</w:t>
            </w:r>
            <w:proofErr w:type="spellEnd"/>
            <w:r>
              <w:rPr>
                <w:sz w:val="22"/>
              </w:rPr>
              <w:t>.</w:t>
            </w:r>
          </w:p>
          <w:p w14:paraId="38490E22" w14:textId="77777777" w:rsidR="000E349D" w:rsidRPr="00B50656" w:rsidRDefault="000E349D" w:rsidP="00B75AE2">
            <w:pPr>
              <w:jc w:val="both"/>
              <w:rPr>
                <w:sz w:val="22"/>
              </w:rPr>
            </w:pPr>
          </w:p>
        </w:tc>
        <w:tc>
          <w:tcPr>
            <w:tcW w:w="805" w:type="dxa"/>
            <w:vMerge w:val="restart"/>
          </w:tcPr>
          <w:p w14:paraId="65AFEE30" w14:textId="2AD741C2" w:rsidR="000E349D" w:rsidRPr="00B50656" w:rsidRDefault="000E349D" w:rsidP="00D54AEB">
            <w:pPr>
              <w:jc w:val="both"/>
              <w:rPr>
                <w:sz w:val="22"/>
              </w:rPr>
            </w:pPr>
            <w:r w:rsidRPr="00B50656">
              <w:rPr>
                <w:sz w:val="22"/>
              </w:rPr>
              <w:lastRenderedPageBreak/>
              <w:fldChar w:fldCharType="begin"/>
            </w:r>
            <w:r w:rsidR="00D54AEB">
              <w:rPr>
                <w:sz w:val="22"/>
              </w:rPr>
              <w:instrText xml:space="preserve"> ADDIN EN.CITE &lt;EndNote&gt;&lt;Cite&gt;&lt;Author&gt;Tiong&lt;/Author&gt;&lt;Year&gt;2014&lt;/Year&gt;&lt;RecNum&gt;7&lt;/RecNum&gt;&lt;DisplayText&gt;&lt;style face="superscript"&gt;7&lt;/style&gt;&lt;/DisplayText&gt;&lt;record&gt;&lt;rec-number&gt;7&lt;/rec-number&gt;&lt;foreign-keys&gt;&lt;key app="EN" db-id="2z2trrdtj0dfxje5rv8peewyva5wf09dpp55" timestamp="1696873779"&gt;7&lt;/key&gt;&lt;/foreign-keys&gt;&lt;ref-type name="Journal Article"&gt;17&lt;/ref-type&gt;&lt;contributors&gt;&lt;authors&gt;&lt;author&gt;Tiong, Ho Yee&lt;/author&gt;&lt;author&gt;Huang, Peng&lt;/author&gt;&lt;author&gt;Xiong, Sijing&lt;/author&gt;&lt;author&gt;Li, Yao&lt;/author&gt;&lt;author&gt;Vathsala, Anantharaman&lt;/author&gt;&lt;author&gt;Zink, Daniele&lt;/author&gt;&lt;/authors&gt;&lt;/contributors&gt;&lt;titles&gt;&lt;title&gt;Drug-induced nephrotoxicity: clinical impact and preclinical in vitro models&lt;/title&gt;&lt;secondary-title&gt;Molecular pharmaceutics&lt;/secondary-title&gt;&lt;/titles&gt;&lt;periodical&gt;&lt;full-title&gt;Molecular pharmaceutics&lt;/full-title&gt;&lt;/periodical&gt;&lt;pages&gt;1933-1948&lt;/pages&gt;&lt;volume&gt;11&lt;/volume&gt;&lt;number&gt;7&lt;/number&gt;&lt;dates&gt;&lt;year&gt;2014&lt;/year&gt;&lt;/dates&gt;&lt;isbn&gt;1543-8384&lt;/isbn&gt;&lt;urls&gt;&lt;/urls&gt;&lt;/record&gt;&lt;/Cite&gt;&lt;/EndNote&gt;</w:instrText>
            </w:r>
            <w:r w:rsidRPr="00B50656">
              <w:rPr>
                <w:sz w:val="22"/>
              </w:rPr>
              <w:fldChar w:fldCharType="separate"/>
            </w:r>
            <w:r w:rsidR="00D54AEB" w:rsidRPr="00D54AEB">
              <w:rPr>
                <w:noProof/>
                <w:sz w:val="22"/>
                <w:vertAlign w:val="superscript"/>
              </w:rPr>
              <w:t>7</w:t>
            </w:r>
            <w:r w:rsidRPr="00B50656">
              <w:rPr>
                <w:sz w:val="22"/>
              </w:rPr>
              <w:fldChar w:fldCharType="end"/>
            </w:r>
          </w:p>
        </w:tc>
      </w:tr>
      <w:tr w:rsidR="000E349D" w:rsidRPr="00B50656" w14:paraId="2708D5D6" w14:textId="77777777" w:rsidTr="00B75AE2">
        <w:tc>
          <w:tcPr>
            <w:tcW w:w="2337" w:type="dxa"/>
          </w:tcPr>
          <w:p w14:paraId="3B34A049" w14:textId="77777777" w:rsidR="000E349D" w:rsidRPr="00B50656" w:rsidRDefault="000E349D" w:rsidP="00B75AE2">
            <w:pPr>
              <w:jc w:val="both"/>
              <w:rPr>
                <w:sz w:val="22"/>
              </w:rPr>
            </w:pPr>
            <w:r w:rsidRPr="00B50656">
              <w:rPr>
                <w:sz w:val="22"/>
              </w:rPr>
              <w:t>Carbamazepine</w:t>
            </w:r>
          </w:p>
        </w:tc>
        <w:tc>
          <w:tcPr>
            <w:tcW w:w="6208" w:type="dxa"/>
            <w:vMerge/>
          </w:tcPr>
          <w:p w14:paraId="6CF5F632" w14:textId="77777777" w:rsidR="000E349D" w:rsidRPr="00B50656" w:rsidRDefault="000E349D" w:rsidP="00B75AE2">
            <w:pPr>
              <w:jc w:val="both"/>
              <w:rPr>
                <w:color w:val="ED7D31" w:themeColor="accent2"/>
                <w:sz w:val="22"/>
              </w:rPr>
            </w:pPr>
          </w:p>
        </w:tc>
        <w:tc>
          <w:tcPr>
            <w:tcW w:w="805" w:type="dxa"/>
            <w:vMerge/>
          </w:tcPr>
          <w:p w14:paraId="32F2C8A9" w14:textId="77777777" w:rsidR="000E349D" w:rsidRPr="00B50656" w:rsidRDefault="000E349D" w:rsidP="00B75AE2">
            <w:pPr>
              <w:jc w:val="both"/>
              <w:rPr>
                <w:sz w:val="22"/>
              </w:rPr>
            </w:pPr>
          </w:p>
        </w:tc>
      </w:tr>
      <w:tr w:rsidR="000E349D" w:rsidRPr="00B50656" w14:paraId="26DC43A3" w14:textId="77777777" w:rsidTr="00B75AE2">
        <w:tc>
          <w:tcPr>
            <w:tcW w:w="2337" w:type="dxa"/>
          </w:tcPr>
          <w:p w14:paraId="19002F70" w14:textId="77777777" w:rsidR="000E349D" w:rsidRPr="00B50656" w:rsidRDefault="000E349D" w:rsidP="00B75AE2">
            <w:pPr>
              <w:jc w:val="both"/>
              <w:rPr>
                <w:sz w:val="22"/>
              </w:rPr>
            </w:pPr>
            <w:r w:rsidRPr="00B50656">
              <w:rPr>
                <w:sz w:val="22"/>
              </w:rPr>
              <w:lastRenderedPageBreak/>
              <w:t xml:space="preserve">Levothyroxine </w:t>
            </w:r>
          </w:p>
        </w:tc>
        <w:tc>
          <w:tcPr>
            <w:tcW w:w="6208" w:type="dxa"/>
          </w:tcPr>
          <w:p w14:paraId="3728941C" w14:textId="52F4FBB4" w:rsidR="000E349D" w:rsidRPr="00B50656" w:rsidRDefault="000E349D" w:rsidP="0044664D">
            <w:pPr>
              <w:jc w:val="both"/>
              <w:rPr>
                <w:sz w:val="22"/>
              </w:rPr>
            </w:pPr>
            <w:r w:rsidRPr="00B50656">
              <w:rPr>
                <w:sz w:val="22"/>
              </w:rPr>
              <w:t xml:space="preserve">The therapeutic efficacy of Levothyroxine can be reduced when used in combination with </w:t>
            </w:r>
            <w:proofErr w:type="spellStart"/>
            <w:r w:rsidR="0044664D">
              <w:rPr>
                <w:sz w:val="22"/>
              </w:rPr>
              <w:t>m</w:t>
            </w:r>
            <w:r w:rsidRPr="00B50656">
              <w:rPr>
                <w:sz w:val="22"/>
              </w:rPr>
              <w:t>etoprolol</w:t>
            </w:r>
            <w:proofErr w:type="spellEnd"/>
            <w:r w:rsidRPr="00B50656">
              <w:rPr>
                <w:sz w:val="22"/>
              </w:rPr>
              <w:t xml:space="preserve"> as an Adrenergic beta antagonist which inhibits </w:t>
            </w:r>
            <w:proofErr w:type="spellStart"/>
            <w:r w:rsidRPr="00B50656">
              <w:rPr>
                <w:sz w:val="22"/>
              </w:rPr>
              <w:t>deiodination</w:t>
            </w:r>
            <w:proofErr w:type="spellEnd"/>
            <w:r w:rsidRPr="00B50656">
              <w:rPr>
                <w:sz w:val="22"/>
              </w:rPr>
              <w:t xml:space="preserve"> of </w:t>
            </w:r>
            <w:proofErr w:type="spellStart"/>
            <w:r w:rsidRPr="00B50656">
              <w:rPr>
                <w:sz w:val="22"/>
              </w:rPr>
              <w:t>thyroxine</w:t>
            </w:r>
            <w:proofErr w:type="spellEnd"/>
            <w:r w:rsidRPr="00B50656">
              <w:rPr>
                <w:sz w:val="22"/>
              </w:rPr>
              <w:t xml:space="preserve"> (T4).</w:t>
            </w:r>
          </w:p>
        </w:tc>
        <w:tc>
          <w:tcPr>
            <w:tcW w:w="805" w:type="dxa"/>
          </w:tcPr>
          <w:p w14:paraId="2AC6C765" w14:textId="5FD3F146" w:rsidR="000E349D" w:rsidRPr="00B50656" w:rsidRDefault="000E349D" w:rsidP="00D54AEB">
            <w:pPr>
              <w:jc w:val="both"/>
              <w:rPr>
                <w:sz w:val="22"/>
              </w:rPr>
            </w:pPr>
            <w:r w:rsidRPr="00B50656">
              <w:rPr>
                <w:sz w:val="22"/>
              </w:rPr>
              <w:fldChar w:fldCharType="begin"/>
            </w:r>
            <w:r w:rsidR="00D54AEB">
              <w:rPr>
                <w:sz w:val="22"/>
              </w:rPr>
              <w:instrText xml:space="preserve"> ADDIN EN.CITE &lt;EndNote&gt;&lt;Cite&gt;&lt;Author&gt;Wiersinga&lt;/Author&gt;&lt;Year&gt;1991&lt;/Year&gt;&lt;RecNum&gt;8&lt;/RecNum&gt;&lt;DisplayText&gt;&lt;style face="superscript"&gt;8&lt;/style&gt;&lt;/DisplayText&gt;&lt;record&gt;&lt;rec-number&gt;8&lt;/rec-number&gt;&lt;foreign-keys&gt;&lt;key app="EN" db-id="2z2trrdtj0dfxje5rv8peewyva5wf09dpp55" timestamp="1696873780"&gt;8&lt;/key&gt;&lt;/foreign-keys&gt;&lt;ref-type name="Journal Article"&gt;17&lt;/ref-type&gt;&lt;contributors&gt;&lt;authors&gt;&lt;author&gt;Wiersinga, WM&lt;/author&gt;&lt;/authors&gt;&lt;/contributors&gt;&lt;titles&gt;&lt;title&gt;Propranolol and thyroid hormone metabolism&lt;/title&gt;&lt;secondary-title&gt;Thyroid&lt;/secondary-title&gt;&lt;/titles&gt;&lt;periodical&gt;&lt;full-title&gt;Thyroid&lt;/full-title&gt;&lt;/periodical&gt;&lt;pages&gt;273-277&lt;/pages&gt;&lt;volume&gt;1&lt;/volume&gt;&lt;number&gt;3&lt;/number&gt;&lt;dates&gt;&lt;year&gt;1991&lt;/year&gt;&lt;/dates&gt;&lt;isbn&gt;1050-7256&lt;/isbn&gt;&lt;urls&gt;&lt;/urls&gt;&lt;/record&gt;&lt;/Cite&gt;&lt;/EndNote&gt;</w:instrText>
            </w:r>
            <w:r w:rsidRPr="00B50656">
              <w:rPr>
                <w:sz w:val="22"/>
              </w:rPr>
              <w:fldChar w:fldCharType="separate"/>
            </w:r>
            <w:r w:rsidR="00D54AEB" w:rsidRPr="00D54AEB">
              <w:rPr>
                <w:noProof/>
                <w:sz w:val="22"/>
                <w:vertAlign w:val="superscript"/>
              </w:rPr>
              <w:t>8</w:t>
            </w:r>
            <w:r w:rsidRPr="00B50656">
              <w:rPr>
                <w:sz w:val="22"/>
              </w:rPr>
              <w:fldChar w:fldCharType="end"/>
            </w:r>
          </w:p>
        </w:tc>
      </w:tr>
      <w:tr w:rsidR="000E349D" w:rsidRPr="00B50656" w14:paraId="17498D6A" w14:textId="77777777" w:rsidTr="00B75AE2">
        <w:tc>
          <w:tcPr>
            <w:tcW w:w="2337" w:type="dxa"/>
          </w:tcPr>
          <w:p w14:paraId="6B1B84CD" w14:textId="77777777" w:rsidR="000E349D" w:rsidRPr="00B50656" w:rsidRDefault="000E349D" w:rsidP="00B75AE2">
            <w:pPr>
              <w:jc w:val="both"/>
              <w:rPr>
                <w:sz w:val="22"/>
              </w:rPr>
            </w:pPr>
            <w:proofErr w:type="spellStart"/>
            <w:r w:rsidRPr="00B50656">
              <w:rPr>
                <w:sz w:val="22"/>
              </w:rPr>
              <w:t>Finasteride</w:t>
            </w:r>
            <w:proofErr w:type="spellEnd"/>
            <w:r w:rsidRPr="00B50656">
              <w:rPr>
                <w:sz w:val="22"/>
              </w:rPr>
              <w:t xml:space="preserve"> </w:t>
            </w:r>
          </w:p>
        </w:tc>
        <w:tc>
          <w:tcPr>
            <w:tcW w:w="6208" w:type="dxa"/>
          </w:tcPr>
          <w:p w14:paraId="19C29C58" w14:textId="27AC95EA" w:rsidR="000E349D" w:rsidRPr="00B50656" w:rsidRDefault="000E349D" w:rsidP="0044664D">
            <w:pPr>
              <w:jc w:val="both"/>
              <w:rPr>
                <w:sz w:val="22"/>
              </w:rPr>
            </w:pPr>
            <w:r w:rsidRPr="00B50656">
              <w:rPr>
                <w:color w:val="ED7D31" w:themeColor="accent2"/>
                <w:sz w:val="22"/>
              </w:rPr>
              <w:t>Minor</w:t>
            </w:r>
            <w:r w:rsidRPr="00B50656">
              <w:rPr>
                <w:rFonts w:cstheme="majorBidi"/>
                <w:sz w:val="22"/>
              </w:rPr>
              <w:t xml:space="preserve">» </w:t>
            </w:r>
            <w:proofErr w:type="spellStart"/>
            <w:r w:rsidRPr="00B50656">
              <w:rPr>
                <w:sz w:val="22"/>
              </w:rPr>
              <w:t>Finasteride</w:t>
            </w:r>
            <w:proofErr w:type="spellEnd"/>
            <w:r w:rsidRPr="00B50656">
              <w:rPr>
                <w:sz w:val="22"/>
              </w:rPr>
              <w:t xml:space="preserve"> is known to </w:t>
            </w:r>
            <w:r>
              <w:rPr>
                <w:sz w:val="22"/>
              </w:rPr>
              <w:t>induce</w:t>
            </w:r>
            <w:r w:rsidRPr="00B50656">
              <w:rPr>
                <w:sz w:val="22"/>
              </w:rPr>
              <w:t xml:space="preserve"> hypertension</w:t>
            </w:r>
            <w:r>
              <w:rPr>
                <w:sz w:val="22"/>
              </w:rPr>
              <w:t>, leading to</w:t>
            </w:r>
            <w:r w:rsidRPr="00B50656">
              <w:rPr>
                <w:sz w:val="22"/>
              </w:rPr>
              <w:t xml:space="preserve"> decrease the antihypertensive activities of </w:t>
            </w:r>
            <w:proofErr w:type="spellStart"/>
            <w:r w:rsidR="0044664D">
              <w:rPr>
                <w:sz w:val="22"/>
              </w:rPr>
              <w:t>m</w:t>
            </w:r>
            <w:r w:rsidRPr="00B50656">
              <w:rPr>
                <w:sz w:val="22"/>
              </w:rPr>
              <w:t>etoprolol</w:t>
            </w:r>
            <w:proofErr w:type="spellEnd"/>
            <w:r w:rsidRPr="00B50656">
              <w:rPr>
                <w:sz w:val="22"/>
              </w:rPr>
              <w:t>.</w:t>
            </w:r>
          </w:p>
        </w:tc>
        <w:tc>
          <w:tcPr>
            <w:tcW w:w="805" w:type="dxa"/>
          </w:tcPr>
          <w:p w14:paraId="59F496C9" w14:textId="38E3B766" w:rsidR="000E349D" w:rsidRPr="00B50656" w:rsidRDefault="000E349D" w:rsidP="00D54AEB">
            <w:pPr>
              <w:jc w:val="both"/>
              <w:rPr>
                <w:sz w:val="22"/>
              </w:rPr>
            </w:pPr>
            <w:r w:rsidRPr="00B50656">
              <w:rPr>
                <w:sz w:val="22"/>
              </w:rPr>
              <w:fldChar w:fldCharType="begin"/>
            </w:r>
            <w:r w:rsidR="00D54AEB">
              <w:rPr>
                <w:sz w:val="22"/>
              </w:rPr>
              <w:instrText xml:space="preserve"> ADDIN EN.CITE &lt;EndNote&gt;&lt;Cite&gt;&lt;Author&gt;Grossman&lt;/Author&gt;&lt;Year&gt;2012&lt;/Year&gt;&lt;RecNum&gt;9&lt;/RecNum&gt;&lt;DisplayText&gt;&lt;style face="superscript"&gt;9&lt;/style&gt;&lt;/DisplayText&gt;&lt;record&gt;&lt;rec-number&gt;9&lt;/rec-number&gt;&lt;foreign-keys&gt;&lt;key app="EN" db-id="2z2trrdtj0dfxje5rv8peewyva5wf09dpp55" timestamp="1696873780"&gt;9&lt;/key&gt;&lt;/foreign-keys&gt;&lt;ref-type name="Journal Article"&gt;17&lt;/ref-type&gt;&lt;contributors&gt;&lt;authors&gt;&lt;author&gt;Grossman, Ehud&lt;/author&gt;&lt;author&gt;Messerli, Franz H&lt;/author&gt;&lt;/authors&gt;&lt;/contributors&gt;&lt;titles&gt;&lt;title&gt;Drug-induced hypertension: an unappreciated cause of secondary hypertension&lt;/title&gt;&lt;secondary-title&gt;The American journal of medicine&lt;/secondary-title&gt;&lt;/titles&gt;&lt;periodical&gt;&lt;full-title&gt;The American journal of medicine&lt;/full-title&gt;&lt;/periodical&gt;&lt;pages&gt;14-22&lt;/pages&gt;&lt;volume&gt;125&lt;/volume&gt;&lt;number&gt;1&lt;/number&gt;&lt;dates&gt;&lt;year&gt;2012&lt;/year&gt;&lt;/dates&gt;&lt;isbn&gt;0002-9343&lt;/isbn&gt;&lt;urls&gt;&lt;/urls&gt;&lt;/record&gt;&lt;/Cite&gt;&lt;/EndNote&gt;</w:instrText>
            </w:r>
            <w:r w:rsidRPr="00B50656">
              <w:rPr>
                <w:sz w:val="22"/>
              </w:rPr>
              <w:fldChar w:fldCharType="separate"/>
            </w:r>
            <w:r w:rsidR="00D54AEB" w:rsidRPr="00D54AEB">
              <w:rPr>
                <w:noProof/>
                <w:sz w:val="22"/>
                <w:vertAlign w:val="superscript"/>
              </w:rPr>
              <w:t>9</w:t>
            </w:r>
            <w:r w:rsidRPr="00B50656">
              <w:rPr>
                <w:sz w:val="22"/>
              </w:rPr>
              <w:fldChar w:fldCharType="end"/>
            </w:r>
          </w:p>
        </w:tc>
      </w:tr>
      <w:tr w:rsidR="000E349D" w:rsidRPr="00B50656" w14:paraId="66C3D630" w14:textId="77777777" w:rsidTr="00B75AE2">
        <w:tc>
          <w:tcPr>
            <w:tcW w:w="2337" w:type="dxa"/>
          </w:tcPr>
          <w:p w14:paraId="7BC2E0AA" w14:textId="77777777" w:rsidR="000E349D" w:rsidRPr="00B50656" w:rsidRDefault="000E349D" w:rsidP="00B75AE2">
            <w:pPr>
              <w:jc w:val="both"/>
              <w:rPr>
                <w:sz w:val="22"/>
              </w:rPr>
            </w:pPr>
            <w:r w:rsidRPr="00B50656">
              <w:rPr>
                <w:sz w:val="22"/>
              </w:rPr>
              <w:t xml:space="preserve">Fluoxetine </w:t>
            </w:r>
          </w:p>
        </w:tc>
        <w:tc>
          <w:tcPr>
            <w:tcW w:w="6208" w:type="dxa"/>
          </w:tcPr>
          <w:p w14:paraId="7E31CCB2" w14:textId="5401536F" w:rsidR="000E349D" w:rsidRPr="00B50656" w:rsidRDefault="000E349D" w:rsidP="0044664D">
            <w:pPr>
              <w:jc w:val="both"/>
              <w:rPr>
                <w:sz w:val="22"/>
              </w:rPr>
            </w:pPr>
            <w:r w:rsidRPr="00B50656">
              <w:rPr>
                <w:sz w:val="22"/>
              </w:rPr>
              <w:t>Fluoxetine as a known CYP2D6 enzyme inhibitor</w:t>
            </w:r>
            <w:r>
              <w:rPr>
                <w:sz w:val="22"/>
              </w:rPr>
              <w:t>,</w:t>
            </w:r>
            <w:r w:rsidRPr="00B50656">
              <w:rPr>
                <w:sz w:val="22"/>
              </w:rPr>
              <w:t xml:space="preserve"> increases the serum concentration</w:t>
            </w:r>
            <w:r>
              <w:rPr>
                <w:sz w:val="22"/>
              </w:rPr>
              <w:t>s</w:t>
            </w:r>
            <w:r w:rsidRPr="00B50656">
              <w:rPr>
                <w:sz w:val="22"/>
              </w:rPr>
              <w:t xml:space="preserve"> of </w:t>
            </w:r>
            <w:proofErr w:type="spellStart"/>
            <w:r w:rsidR="0044664D">
              <w:rPr>
                <w:sz w:val="22"/>
              </w:rPr>
              <w:t>m</w:t>
            </w:r>
            <w:r w:rsidRPr="00B50656">
              <w:rPr>
                <w:sz w:val="22"/>
              </w:rPr>
              <w:t>etoprolol</w:t>
            </w:r>
            <w:proofErr w:type="spellEnd"/>
            <w:r>
              <w:rPr>
                <w:sz w:val="22"/>
              </w:rPr>
              <w:t>.</w:t>
            </w:r>
          </w:p>
        </w:tc>
        <w:tc>
          <w:tcPr>
            <w:tcW w:w="805" w:type="dxa"/>
          </w:tcPr>
          <w:p w14:paraId="5786BB14" w14:textId="3F452E31" w:rsidR="000E349D" w:rsidRPr="00B50656" w:rsidRDefault="000E349D" w:rsidP="00D54AEB">
            <w:pPr>
              <w:jc w:val="both"/>
              <w:rPr>
                <w:sz w:val="22"/>
              </w:rPr>
            </w:pPr>
            <w:r w:rsidRPr="00B50656">
              <w:rPr>
                <w:sz w:val="22"/>
              </w:rPr>
              <w:fldChar w:fldCharType="begin"/>
            </w:r>
            <w:r w:rsidR="00D54AEB">
              <w:rPr>
                <w:sz w:val="22"/>
              </w:rPr>
              <w:instrText xml:space="preserve"> ADDIN EN.CITE &lt;EndNote&gt;&lt;Cite&gt;&lt;Author&gt;Sager&lt;/Author&gt;&lt;Year&gt;2014&lt;/Year&gt;&lt;RecNum&gt;10&lt;/RecNum&gt;&lt;DisplayText&gt;&lt;style face="superscript"&gt;10&lt;/style&gt;&lt;/DisplayText&gt;&lt;record&gt;&lt;rec-number&gt;10&lt;/rec-number&gt;&lt;foreign-keys&gt;&lt;key app="EN" db-id="2z2trrdtj0dfxje5rv8peewyva5wf09dpp55" timestamp="1696873780"&gt;10&lt;/key&gt;&lt;/foreign-keys&gt;&lt;ref-type name="Journal Article"&gt;17&lt;/ref-type&gt;&lt;contributors&gt;&lt;authors&gt;&lt;author&gt;Sager, Jennifer E&lt;/author&gt;&lt;author&gt;Lutz, Justin D&lt;/author&gt;&lt;author&gt;Foti, Robert S&lt;/author&gt;&lt;author&gt;Davis, Connie&lt;/author&gt;&lt;author&gt;Kunze, Kent L&lt;/author&gt;&lt;author&gt;Isoherranen, Nina&lt;/author&gt;&lt;/authors&gt;&lt;/contributors&gt;&lt;titles&gt;&lt;title&gt;Fluoxetine‐and norfluoxetine‐mediated complex drug–drug interactions: In vitro to in vivo correlation of effects on CYP2D6, CYP2C19, and CYP3A4&lt;/title&gt;&lt;secondary-title&gt;Clinical Pharmacology &amp;amp; Therapeutics&lt;/secondary-title&gt;&lt;/titles&gt;&lt;periodical&gt;&lt;full-title&gt;Clinical Pharmacology &amp;amp; Therapeutics&lt;/full-title&gt;&lt;/periodical&gt;&lt;pages&gt;653-662&lt;/pages&gt;&lt;volume&gt;95&lt;/volume&gt;&lt;number&gt;6&lt;/number&gt;&lt;dates&gt;&lt;year&gt;2014&lt;/year&gt;&lt;/dates&gt;&lt;isbn&gt;0009-9236&lt;/isbn&gt;&lt;urls&gt;&lt;/urls&gt;&lt;/record&gt;&lt;/Cite&gt;&lt;/EndNote&gt;</w:instrText>
            </w:r>
            <w:r w:rsidRPr="00B50656">
              <w:rPr>
                <w:sz w:val="22"/>
              </w:rPr>
              <w:fldChar w:fldCharType="separate"/>
            </w:r>
            <w:r w:rsidR="00D54AEB" w:rsidRPr="00D54AEB">
              <w:rPr>
                <w:noProof/>
                <w:sz w:val="22"/>
                <w:vertAlign w:val="superscript"/>
              </w:rPr>
              <w:t>10</w:t>
            </w:r>
            <w:r w:rsidRPr="00B50656">
              <w:rPr>
                <w:sz w:val="22"/>
              </w:rPr>
              <w:fldChar w:fldCharType="end"/>
            </w:r>
          </w:p>
        </w:tc>
      </w:tr>
      <w:tr w:rsidR="000E349D" w:rsidRPr="00B50656" w14:paraId="42ABCA1D" w14:textId="77777777" w:rsidTr="00B75AE2">
        <w:tc>
          <w:tcPr>
            <w:tcW w:w="2337" w:type="dxa"/>
          </w:tcPr>
          <w:p w14:paraId="01FCED2C" w14:textId="77777777" w:rsidR="000E349D" w:rsidRPr="00B50656" w:rsidRDefault="000E349D" w:rsidP="00B75AE2">
            <w:pPr>
              <w:jc w:val="both"/>
              <w:rPr>
                <w:sz w:val="22"/>
              </w:rPr>
            </w:pPr>
            <w:r w:rsidRPr="00B50656">
              <w:rPr>
                <w:sz w:val="22"/>
              </w:rPr>
              <w:t>Spironolactone</w:t>
            </w:r>
          </w:p>
        </w:tc>
        <w:tc>
          <w:tcPr>
            <w:tcW w:w="6208" w:type="dxa"/>
          </w:tcPr>
          <w:p w14:paraId="5F235C84" w14:textId="79FC7766" w:rsidR="000E349D" w:rsidRPr="00B50656" w:rsidRDefault="000E349D" w:rsidP="0044664D">
            <w:pPr>
              <w:jc w:val="both"/>
              <w:rPr>
                <w:sz w:val="22"/>
              </w:rPr>
            </w:pPr>
            <w:r w:rsidRPr="00B50656">
              <w:rPr>
                <w:sz w:val="22"/>
              </w:rPr>
              <w:t>Spironolactone induces diuresis and renal tubular reabsorption</w:t>
            </w:r>
            <w:r>
              <w:rPr>
                <w:rFonts w:cstheme="majorBidi"/>
                <w:sz w:val="22"/>
              </w:rPr>
              <w:t>, leading to</w:t>
            </w:r>
            <w:r w:rsidRPr="00B50656">
              <w:rPr>
                <w:sz w:val="22"/>
              </w:rPr>
              <w:t xml:space="preserve"> increase the </w:t>
            </w:r>
            <w:r>
              <w:rPr>
                <w:sz w:val="22"/>
              </w:rPr>
              <w:t xml:space="preserve">renal </w:t>
            </w:r>
            <w:r w:rsidRPr="00B50656">
              <w:rPr>
                <w:sz w:val="22"/>
              </w:rPr>
              <w:t xml:space="preserve">excretion rate of </w:t>
            </w:r>
            <w:proofErr w:type="spellStart"/>
            <w:r w:rsidR="0044664D">
              <w:rPr>
                <w:sz w:val="22"/>
              </w:rPr>
              <w:t>m</w:t>
            </w:r>
            <w:r w:rsidRPr="00B50656">
              <w:rPr>
                <w:sz w:val="22"/>
              </w:rPr>
              <w:t>etoprolol</w:t>
            </w:r>
            <w:proofErr w:type="spellEnd"/>
            <w:r>
              <w:rPr>
                <w:rFonts w:cstheme="majorBidi"/>
                <w:sz w:val="22"/>
              </w:rPr>
              <w:t xml:space="preserve"> and</w:t>
            </w:r>
            <w:r w:rsidRPr="00B50656">
              <w:rPr>
                <w:rFonts w:cstheme="majorBidi"/>
                <w:sz w:val="22"/>
              </w:rPr>
              <w:t xml:space="preserve"> </w:t>
            </w:r>
            <w:r>
              <w:rPr>
                <w:sz w:val="22"/>
              </w:rPr>
              <w:t>decrease the</w:t>
            </w:r>
            <w:r w:rsidRPr="00B50656">
              <w:rPr>
                <w:sz w:val="22"/>
              </w:rPr>
              <w:t xml:space="preserve"> serum level</w:t>
            </w:r>
            <w:r>
              <w:rPr>
                <w:sz w:val="22"/>
              </w:rPr>
              <w:t>s</w:t>
            </w:r>
            <w:r w:rsidRPr="00B50656">
              <w:rPr>
                <w:sz w:val="22"/>
              </w:rPr>
              <w:t xml:space="preserve"> of </w:t>
            </w:r>
            <w:proofErr w:type="spellStart"/>
            <w:r w:rsidR="0044664D">
              <w:rPr>
                <w:sz w:val="22"/>
              </w:rPr>
              <w:t>m</w:t>
            </w:r>
            <w:r w:rsidRPr="00B50656">
              <w:rPr>
                <w:sz w:val="22"/>
              </w:rPr>
              <w:t>etoprolol</w:t>
            </w:r>
            <w:proofErr w:type="spellEnd"/>
            <w:r>
              <w:rPr>
                <w:sz w:val="22"/>
              </w:rPr>
              <w:t>.</w:t>
            </w:r>
          </w:p>
        </w:tc>
        <w:tc>
          <w:tcPr>
            <w:tcW w:w="805" w:type="dxa"/>
          </w:tcPr>
          <w:p w14:paraId="6AA1223F" w14:textId="61E8FC22" w:rsidR="000E349D" w:rsidRPr="00B50656" w:rsidRDefault="000E349D" w:rsidP="00D54AEB">
            <w:pPr>
              <w:jc w:val="both"/>
              <w:rPr>
                <w:sz w:val="22"/>
              </w:rPr>
            </w:pPr>
            <w:r w:rsidRPr="00B50656">
              <w:rPr>
                <w:sz w:val="22"/>
              </w:rPr>
              <w:fldChar w:fldCharType="begin"/>
            </w:r>
            <w:r w:rsidR="00D54AEB">
              <w:rPr>
                <w:sz w:val="22"/>
              </w:rPr>
              <w:instrText xml:space="preserve"> ADDIN EN.CITE &lt;EndNote&gt;&lt;Cite&gt;&lt;Author&gt;Wile&lt;/Author&gt;&lt;Year&gt;2012&lt;/Year&gt;&lt;RecNum&gt;11&lt;/RecNum&gt;&lt;DisplayText&gt;&lt;style face="superscript"&gt;11&lt;/style&gt;&lt;/DisplayText&gt;&lt;record&gt;&lt;rec-number&gt;11&lt;/rec-number&gt;&lt;foreign-keys&gt;&lt;key app="EN" db-id="2z2trrdtj0dfxje5rv8peewyva5wf09dpp55" timestamp="1696873780"&gt;11&lt;/key&gt;&lt;/foreign-keys&gt;&lt;ref-type name="Journal Article"&gt;17&lt;/ref-type&gt;&lt;contributors&gt;&lt;authors&gt;&lt;author&gt;Wile, David&lt;/author&gt;&lt;/authors&gt;&lt;/contributors&gt;&lt;titles&gt;&lt;title&gt;Diuretics: a review&lt;/title&gt;&lt;secondary-title&gt;Annals of clinical biochemistry&lt;/secondary-title&gt;&lt;/titles&gt;&lt;periodical&gt;&lt;full-title&gt;Annals of clinical biochemistry&lt;/full-title&gt;&lt;/periodical&gt;&lt;pages&gt;419-431&lt;/pages&gt;&lt;volume&gt;49&lt;/volume&gt;&lt;number&gt;5&lt;/number&gt;&lt;dates&gt;&lt;year&gt;2012&lt;/year&gt;&lt;/dates&gt;&lt;isbn&gt;0004-5632&lt;/isbn&gt;&lt;urls&gt;&lt;/urls&gt;&lt;/record&gt;&lt;/Cite&gt;&lt;/EndNote&gt;</w:instrText>
            </w:r>
            <w:r w:rsidRPr="00B50656">
              <w:rPr>
                <w:sz w:val="22"/>
              </w:rPr>
              <w:fldChar w:fldCharType="separate"/>
            </w:r>
            <w:r w:rsidR="00D54AEB" w:rsidRPr="00D54AEB">
              <w:rPr>
                <w:noProof/>
                <w:sz w:val="22"/>
                <w:vertAlign w:val="superscript"/>
              </w:rPr>
              <w:t>11</w:t>
            </w:r>
            <w:r w:rsidRPr="00B50656">
              <w:rPr>
                <w:sz w:val="22"/>
              </w:rPr>
              <w:fldChar w:fldCharType="end"/>
            </w:r>
          </w:p>
        </w:tc>
      </w:tr>
    </w:tbl>
    <w:p w14:paraId="5375A4B5" w14:textId="77777777" w:rsidR="000E349D" w:rsidRPr="00B50656" w:rsidRDefault="000E349D" w:rsidP="000E349D">
      <w:pPr>
        <w:rPr>
          <w:rFonts w:ascii="Times New Roman" w:eastAsia="Times New Roman" w:hAnsi="Times New Roman" w:cs="Times New Roman"/>
          <w:lang w:eastAsia="en-US"/>
        </w:rPr>
      </w:pPr>
    </w:p>
    <w:p w14:paraId="633C9C5A" w14:textId="77777777" w:rsidR="00242113" w:rsidRDefault="00126F6D"/>
    <w:p w14:paraId="29FCE26E" w14:textId="77777777" w:rsidR="006E63B4" w:rsidRDefault="006E63B4" w:rsidP="006E63B4">
      <w:pPr>
        <w:jc w:val="both"/>
        <w:rPr>
          <w:sz w:val="22"/>
          <w:szCs w:val="20"/>
          <w:lang w:bidi="fa-IR"/>
        </w:rPr>
      </w:pPr>
    </w:p>
    <w:p w14:paraId="65875D5E" w14:textId="77777777" w:rsidR="006E63B4" w:rsidRDefault="006E63B4" w:rsidP="006E63B4">
      <w:pPr>
        <w:jc w:val="both"/>
        <w:rPr>
          <w:sz w:val="22"/>
          <w:szCs w:val="20"/>
          <w:lang w:bidi="fa-IR"/>
        </w:rPr>
      </w:pPr>
    </w:p>
    <w:p w14:paraId="1515BCF6" w14:textId="77777777" w:rsidR="006E63B4" w:rsidRDefault="006E63B4" w:rsidP="006E63B4">
      <w:pPr>
        <w:jc w:val="both"/>
        <w:rPr>
          <w:sz w:val="22"/>
          <w:szCs w:val="20"/>
          <w:lang w:bidi="fa-IR"/>
        </w:rPr>
      </w:pPr>
    </w:p>
    <w:p w14:paraId="7DFEECB9" w14:textId="77777777" w:rsidR="006E63B4" w:rsidRDefault="006E63B4" w:rsidP="006E63B4">
      <w:pPr>
        <w:jc w:val="both"/>
        <w:rPr>
          <w:sz w:val="22"/>
          <w:szCs w:val="20"/>
          <w:lang w:bidi="fa-IR"/>
        </w:rPr>
      </w:pPr>
    </w:p>
    <w:p w14:paraId="37CC80B9" w14:textId="77777777" w:rsidR="006E63B4" w:rsidRDefault="006E63B4" w:rsidP="006E63B4">
      <w:pPr>
        <w:jc w:val="both"/>
        <w:rPr>
          <w:sz w:val="22"/>
          <w:szCs w:val="20"/>
          <w:lang w:bidi="fa-IR"/>
        </w:rPr>
      </w:pPr>
    </w:p>
    <w:p w14:paraId="3B731B70" w14:textId="77777777" w:rsidR="006E63B4" w:rsidRDefault="006E63B4" w:rsidP="006E63B4">
      <w:pPr>
        <w:jc w:val="both"/>
        <w:rPr>
          <w:sz w:val="22"/>
          <w:szCs w:val="20"/>
          <w:lang w:bidi="fa-IR"/>
        </w:rPr>
      </w:pPr>
    </w:p>
    <w:p w14:paraId="49F0768C" w14:textId="77777777" w:rsidR="006E63B4" w:rsidRDefault="006E63B4" w:rsidP="006E63B4">
      <w:pPr>
        <w:jc w:val="both"/>
        <w:rPr>
          <w:sz w:val="22"/>
          <w:szCs w:val="20"/>
          <w:lang w:bidi="fa-IR"/>
        </w:rPr>
      </w:pPr>
    </w:p>
    <w:p w14:paraId="358B36CE" w14:textId="77777777" w:rsidR="006E63B4" w:rsidRPr="00B50656" w:rsidRDefault="006E63B4" w:rsidP="006E63B4">
      <w:pPr>
        <w:jc w:val="both"/>
        <w:rPr>
          <w:sz w:val="22"/>
          <w:szCs w:val="20"/>
          <w:lang w:bidi="fa-IR"/>
        </w:rPr>
      </w:pPr>
      <w:r w:rsidRPr="00B50656">
        <w:rPr>
          <w:sz w:val="22"/>
          <w:szCs w:val="20"/>
          <w:lang w:bidi="fa-IR"/>
        </w:rPr>
        <w:lastRenderedPageBreak/>
        <w:t xml:space="preserve">Table </w:t>
      </w:r>
      <w:r>
        <w:rPr>
          <w:sz w:val="22"/>
          <w:szCs w:val="20"/>
          <w:lang w:bidi="fa-IR"/>
        </w:rPr>
        <w:t>S2</w:t>
      </w:r>
      <w:r w:rsidRPr="00B50656">
        <w:rPr>
          <w:sz w:val="22"/>
          <w:szCs w:val="20"/>
          <w:lang w:bidi="fa-IR"/>
        </w:rPr>
        <w:t xml:space="preserve">. List of developed methods for the determination of </w:t>
      </w:r>
      <w:proofErr w:type="spellStart"/>
      <w:r w:rsidRPr="00B50656">
        <w:rPr>
          <w:sz w:val="22"/>
          <w:szCs w:val="20"/>
          <w:lang w:bidi="fa-IR"/>
        </w:rPr>
        <w:t>metoprolol</w:t>
      </w:r>
      <w:proofErr w:type="spellEnd"/>
      <w:r w:rsidRPr="00B50656">
        <w:rPr>
          <w:sz w:val="22"/>
          <w:szCs w:val="20"/>
          <w:lang w:bidi="fa-IR"/>
        </w:rPr>
        <w:t xml:space="preserve"> following </w:t>
      </w:r>
      <w:proofErr w:type="spellStart"/>
      <w:r w:rsidRPr="00B50656">
        <w:rPr>
          <w:sz w:val="22"/>
          <w:szCs w:val="20"/>
          <w:lang w:bidi="fa-IR"/>
        </w:rPr>
        <w:t>preconcentration</w:t>
      </w:r>
      <w:proofErr w:type="spellEnd"/>
      <w:r w:rsidRPr="00B50656">
        <w:rPr>
          <w:sz w:val="22"/>
          <w:szCs w:val="20"/>
          <w:lang w:bidi="fa-IR"/>
        </w:rPr>
        <w:t xml:space="preserve"> approaches.</w:t>
      </w:r>
    </w:p>
    <w:tbl>
      <w:tblPr>
        <w:tblStyle w:val="TableGrid"/>
        <w:tblW w:w="0" w:type="auto"/>
        <w:tblLook w:val="04A0" w:firstRow="1" w:lastRow="0" w:firstColumn="1" w:lastColumn="0" w:noHBand="0" w:noVBand="1"/>
      </w:tblPr>
      <w:tblGrid>
        <w:gridCol w:w="2104"/>
        <w:gridCol w:w="1560"/>
        <w:gridCol w:w="3581"/>
        <w:gridCol w:w="1504"/>
        <w:gridCol w:w="601"/>
      </w:tblGrid>
      <w:tr w:rsidR="006E63B4" w:rsidRPr="00B50656" w14:paraId="6C085B8D" w14:textId="77777777" w:rsidTr="00B75AE2">
        <w:tc>
          <w:tcPr>
            <w:tcW w:w="2104" w:type="dxa"/>
          </w:tcPr>
          <w:p w14:paraId="38C23DA6" w14:textId="77777777" w:rsidR="006E63B4" w:rsidRPr="00B50656" w:rsidRDefault="006E63B4" w:rsidP="00B75AE2">
            <w:pPr>
              <w:jc w:val="both"/>
              <w:rPr>
                <w:rFonts w:cstheme="majorBidi"/>
                <w:color w:val="000000"/>
                <w:sz w:val="22"/>
                <w:shd w:val="clear" w:color="auto" w:fill="FFFFFF"/>
              </w:rPr>
            </w:pPr>
            <w:r w:rsidRPr="00B50656">
              <w:rPr>
                <w:rFonts w:eastAsia="Times New Roman" w:cstheme="majorBidi"/>
                <w:b/>
                <w:bCs/>
                <w:color w:val="151616"/>
                <w:sz w:val="22"/>
                <w:lang w:eastAsia="en-US"/>
              </w:rPr>
              <w:t>Drug name</w:t>
            </w:r>
          </w:p>
        </w:tc>
        <w:tc>
          <w:tcPr>
            <w:tcW w:w="1560" w:type="dxa"/>
          </w:tcPr>
          <w:p w14:paraId="0EC3E7B8" w14:textId="77777777" w:rsidR="006E63B4" w:rsidRPr="00B50656" w:rsidRDefault="006E63B4" w:rsidP="00B75AE2">
            <w:pPr>
              <w:jc w:val="both"/>
              <w:rPr>
                <w:rFonts w:cstheme="majorBidi"/>
                <w:color w:val="000000"/>
                <w:sz w:val="22"/>
                <w:shd w:val="clear" w:color="auto" w:fill="FFFFFF"/>
              </w:rPr>
            </w:pPr>
            <w:r w:rsidRPr="00B50656">
              <w:rPr>
                <w:rFonts w:eastAsia="Times New Roman" w:cstheme="majorBidi"/>
                <w:b/>
                <w:bCs/>
                <w:color w:val="151616"/>
                <w:sz w:val="22"/>
                <w:lang w:eastAsia="en-US"/>
              </w:rPr>
              <w:t xml:space="preserve">Sample </w:t>
            </w:r>
          </w:p>
        </w:tc>
        <w:tc>
          <w:tcPr>
            <w:tcW w:w="3581" w:type="dxa"/>
          </w:tcPr>
          <w:p w14:paraId="0C9D2C3A" w14:textId="77777777" w:rsidR="006E63B4" w:rsidRPr="00B50656" w:rsidRDefault="006E63B4" w:rsidP="00B75AE2">
            <w:pPr>
              <w:jc w:val="both"/>
              <w:rPr>
                <w:rFonts w:cstheme="majorBidi"/>
                <w:color w:val="000000"/>
                <w:sz w:val="22"/>
                <w:shd w:val="clear" w:color="auto" w:fill="FFFFFF"/>
              </w:rPr>
            </w:pPr>
            <w:r w:rsidRPr="00B50656">
              <w:rPr>
                <w:rFonts w:eastAsia="Times New Roman" w:cstheme="majorBidi"/>
                <w:b/>
                <w:bCs/>
                <w:color w:val="151616"/>
                <w:sz w:val="22"/>
                <w:lang w:eastAsia="en-US"/>
              </w:rPr>
              <w:t>Methods and Sample Preparation</w:t>
            </w:r>
          </w:p>
        </w:tc>
        <w:tc>
          <w:tcPr>
            <w:tcW w:w="1504" w:type="dxa"/>
          </w:tcPr>
          <w:p w14:paraId="04B67142" w14:textId="77777777" w:rsidR="006E63B4" w:rsidRPr="00B50656" w:rsidRDefault="006E63B4" w:rsidP="00B75AE2">
            <w:pPr>
              <w:rPr>
                <w:rFonts w:cstheme="majorBidi"/>
                <w:color w:val="000000"/>
                <w:sz w:val="22"/>
                <w:shd w:val="clear" w:color="auto" w:fill="FFFFFF"/>
              </w:rPr>
            </w:pPr>
            <w:r w:rsidRPr="00B50656">
              <w:rPr>
                <w:rFonts w:cstheme="majorBidi"/>
                <w:color w:val="000000"/>
                <w:sz w:val="22"/>
                <w:shd w:val="clear" w:color="auto" w:fill="FFFFFF"/>
              </w:rPr>
              <w:t>Linear range</w:t>
            </w:r>
          </w:p>
          <w:p w14:paraId="6623AFB1"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w:t>
            </w:r>
            <w:r w:rsidRPr="00B50656">
              <w:rPr>
                <w:szCs w:val="24"/>
              </w:rPr>
              <w:sym w:font="Symbol" w:char="F06D"/>
            </w:r>
            <w:r w:rsidRPr="00B50656">
              <w:rPr>
                <w:szCs w:val="24"/>
              </w:rPr>
              <w:t>g</w:t>
            </w:r>
            <w:r w:rsidRPr="00B50656">
              <w:rPr>
                <w:rFonts w:cs="Saba" w:hint="cs"/>
                <w:szCs w:val="24"/>
              </w:rPr>
              <w:t>·</w:t>
            </w:r>
            <w:r w:rsidRPr="00B50656">
              <w:rPr>
                <w:szCs w:val="24"/>
              </w:rPr>
              <w:t>L</w:t>
            </w:r>
            <w:r w:rsidRPr="00B50656">
              <w:rPr>
                <w:szCs w:val="24"/>
                <w:vertAlign w:val="superscript"/>
              </w:rPr>
              <w:t>-1</w:t>
            </w:r>
            <w:r w:rsidRPr="00B50656">
              <w:rPr>
                <w:rFonts w:cstheme="majorBidi"/>
                <w:color w:val="000000"/>
                <w:sz w:val="22"/>
                <w:shd w:val="clear" w:color="auto" w:fill="FFFFFF"/>
              </w:rPr>
              <w:t>)</w:t>
            </w:r>
          </w:p>
        </w:tc>
        <w:tc>
          <w:tcPr>
            <w:tcW w:w="601" w:type="dxa"/>
          </w:tcPr>
          <w:p w14:paraId="0217F46B" w14:textId="77777777" w:rsidR="006E63B4" w:rsidRPr="00B50656" w:rsidRDefault="006E63B4" w:rsidP="00B75AE2">
            <w:pPr>
              <w:jc w:val="both"/>
              <w:rPr>
                <w:rFonts w:cstheme="majorBidi"/>
                <w:color w:val="000000"/>
                <w:sz w:val="22"/>
                <w:shd w:val="clear" w:color="auto" w:fill="FFFFFF"/>
              </w:rPr>
            </w:pPr>
            <w:r w:rsidRPr="00B50656">
              <w:rPr>
                <w:rFonts w:eastAsia="Times New Roman" w:cstheme="majorBidi"/>
                <w:b/>
                <w:bCs/>
                <w:color w:val="151616"/>
                <w:sz w:val="22"/>
                <w:lang w:eastAsia="en-US"/>
              </w:rPr>
              <w:t>Ref.</w:t>
            </w:r>
          </w:p>
        </w:tc>
      </w:tr>
      <w:tr w:rsidR="006E63B4" w:rsidRPr="00B50656" w14:paraId="10F8CFE4" w14:textId="77777777" w:rsidTr="00B75AE2">
        <w:tc>
          <w:tcPr>
            <w:tcW w:w="2104" w:type="dxa"/>
          </w:tcPr>
          <w:p w14:paraId="17AD1049" w14:textId="77777777" w:rsidR="006E63B4" w:rsidRPr="00B50656" w:rsidRDefault="006E63B4" w:rsidP="00B75AE2">
            <w:pPr>
              <w:jc w:val="both"/>
              <w:rPr>
                <w:rFonts w:cstheme="majorBidi"/>
                <w:color w:val="000000"/>
                <w:sz w:val="22"/>
                <w:shd w:val="clear" w:color="auto" w:fill="FFFFFF"/>
              </w:rPr>
            </w:pPr>
            <w:proofErr w:type="spellStart"/>
            <w:r w:rsidRPr="00B50656">
              <w:rPr>
                <w:rFonts w:eastAsia="Times New Roman" w:cstheme="majorBidi"/>
                <w:color w:val="151616"/>
                <w:sz w:val="22"/>
                <w:lang w:eastAsia="en-US"/>
              </w:rPr>
              <w:t>Metoprolol</w:t>
            </w:r>
            <w:proofErr w:type="spellEnd"/>
            <w:r w:rsidRPr="00B50656">
              <w:rPr>
                <w:rFonts w:eastAsia="Times New Roman" w:cstheme="majorBidi"/>
                <w:color w:val="151616"/>
                <w:sz w:val="22"/>
                <w:lang w:eastAsia="en-US"/>
              </w:rPr>
              <w:t xml:space="preserve"> and </w:t>
            </w:r>
            <w:proofErr w:type="spellStart"/>
            <w:r w:rsidRPr="00B50656">
              <w:rPr>
                <w:rFonts w:eastAsia="Times New Roman" w:cstheme="majorBidi"/>
                <w:color w:val="151616"/>
                <w:sz w:val="22"/>
                <w:lang w:eastAsia="en-US"/>
              </w:rPr>
              <w:t>bisoprolol</w:t>
            </w:r>
            <w:proofErr w:type="spellEnd"/>
          </w:p>
        </w:tc>
        <w:tc>
          <w:tcPr>
            <w:tcW w:w="1560" w:type="dxa"/>
          </w:tcPr>
          <w:p w14:paraId="655685D4" w14:textId="77777777" w:rsidR="006E63B4" w:rsidRPr="00B50656" w:rsidRDefault="006E63B4" w:rsidP="00B75AE2">
            <w:pPr>
              <w:jc w:val="both"/>
              <w:rPr>
                <w:rFonts w:cstheme="majorBidi"/>
                <w:color w:val="000000"/>
                <w:sz w:val="22"/>
                <w:shd w:val="clear" w:color="auto" w:fill="FFFFFF"/>
              </w:rPr>
            </w:pPr>
            <w:r w:rsidRPr="00B50656">
              <w:rPr>
                <w:rFonts w:eastAsia="Times New Roman" w:cstheme="majorBidi"/>
                <w:color w:val="151616"/>
                <w:sz w:val="22"/>
                <w:lang w:eastAsia="en-US"/>
              </w:rPr>
              <w:t xml:space="preserve">Human plasma </w:t>
            </w:r>
          </w:p>
        </w:tc>
        <w:tc>
          <w:tcPr>
            <w:tcW w:w="3581" w:type="dxa"/>
          </w:tcPr>
          <w:p w14:paraId="4358F087" w14:textId="77777777" w:rsidR="006E63B4" w:rsidRPr="00B50656" w:rsidRDefault="006E63B4" w:rsidP="00B75AE2">
            <w:pPr>
              <w:jc w:val="both"/>
              <w:rPr>
                <w:rFonts w:cstheme="majorBidi"/>
                <w:color w:val="000000"/>
                <w:sz w:val="22"/>
                <w:shd w:val="clear" w:color="auto" w:fill="FFFFFF"/>
              </w:rPr>
            </w:pPr>
            <w:r w:rsidRPr="00B50656">
              <w:rPr>
                <w:rFonts w:eastAsia="Times New Roman" w:cstheme="majorBidi"/>
                <w:color w:val="151616"/>
                <w:sz w:val="22"/>
                <w:lang w:eastAsia="en-US"/>
              </w:rPr>
              <w:t>Liquid-liquid extractions (LLE) coupled with  high-performance liquid chromatography (HPLC) –</w:t>
            </w:r>
            <w:r w:rsidRPr="00B50656">
              <w:t xml:space="preserve"> </w:t>
            </w:r>
            <w:proofErr w:type="spellStart"/>
            <w:r w:rsidRPr="00B50656">
              <w:rPr>
                <w:rFonts w:eastAsia="Times New Roman" w:cstheme="majorBidi"/>
                <w:color w:val="151616"/>
                <w:sz w:val="22"/>
                <w:lang w:eastAsia="en-US"/>
              </w:rPr>
              <w:t>fluorimetric</w:t>
            </w:r>
            <w:proofErr w:type="spellEnd"/>
            <w:r w:rsidRPr="00B50656">
              <w:rPr>
                <w:rFonts w:eastAsia="Times New Roman" w:cstheme="majorBidi"/>
                <w:color w:val="151616"/>
                <w:sz w:val="22"/>
                <w:lang w:eastAsia="en-US"/>
              </w:rPr>
              <w:t xml:space="preserve"> (FL) </w:t>
            </w:r>
          </w:p>
          <w:p w14:paraId="46105511" w14:textId="77777777" w:rsidR="006E63B4" w:rsidRPr="00B50656" w:rsidRDefault="006E63B4" w:rsidP="00B75AE2">
            <w:pPr>
              <w:jc w:val="both"/>
              <w:rPr>
                <w:rFonts w:cstheme="majorBidi"/>
                <w:color w:val="000000"/>
                <w:sz w:val="22"/>
                <w:shd w:val="clear" w:color="auto" w:fill="FFFFFF"/>
              </w:rPr>
            </w:pPr>
          </w:p>
        </w:tc>
        <w:tc>
          <w:tcPr>
            <w:tcW w:w="1504" w:type="dxa"/>
          </w:tcPr>
          <w:p w14:paraId="7B9C47D6" w14:textId="77777777" w:rsidR="006E63B4" w:rsidRPr="00B50656" w:rsidRDefault="006E63B4" w:rsidP="00B75AE2">
            <w:pPr>
              <w:jc w:val="both"/>
              <w:rPr>
                <w:rFonts w:cstheme="majorBidi"/>
                <w:color w:val="000000"/>
                <w:sz w:val="22"/>
                <w:shd w:val="clear" w:color="auto" w:fill="FFFFFF"/>
              </w:rPr>
            </w:pPr>
            <w:r w:rsidRPr="00B50656">
              <w:rPr>
                <w:rFonts w:eastAsia="Times New Roman" w:cstheme="majorBidi"/>
                <w:color w:val="151616"/>
                <w:sz w:val="22"/>
                <w:lang w:eastAsia="en-US"/>
              </w:rPr>
              <w:t>6.25–200</w:t>
            </w:r>
          </w:p>
        </w:tc>
        <w:tc>
          <w:tcPr>
            <w:tcW w:w="601" w:type="dxa"/>
          </w:tcPr>
          <w:p w14:paraId="357CD4B4" w14:textId="36AD029A"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&lt;EndNote&gt;&lt;Cite&gt;&lt;Author&gt;Braza&lt;/Author&gt;&lt;Year&gt;2002&lt;/Year&gt;&lt;RecNum&gt;12&lt;/RecNum&gt;&lt;DisplayText&gt;&lt;style face="superscript"&gt;12&lt;/style&gt;&lt;/DisplayText&gt;&lt;record&gt;&lt;rec-number&gt;12&lt;/rec-number&gt;&lt;foreign-keys&gt;&lt;key app="EN" db-id="2z2trrdtj0dfxje5rv8peewyva5wf09dpp55" timestamp="1696873781"&gt;12&lt;/key&gt;&lt;/foreign-keys&gt;&lt;ref-type name="Journal Article"&gt;17&lt;/ref-type&gt;&lt;contributors&gt;&lt;authors&gt;&lt;author&gt;Braza, Antonio J&lt;/author&gt;&lt;author&gt;Modamio, Pilar&lt;/author&gt;&lt;author&gt;Lastra, Cecilia F&lt;/author&gt;&lt;author&gt;Mariño, Eduardo L&lt;/author&gt;&lt;/authors&gt;&lt;/contributors&gt;&lt;titles&gt;&lt;title&gt;Development, validation and analytical error function of two chromatographic methods with fluorimetric detection for the determination of bisoprolol and metoprolol in human plasma&lt;/title&gt;&lt;secondary-title&gt;Biomedical Chromatography&lt;/secondary-title&gt;&lt;/titles&gt;&lt;periodical&gt;&lt;full-title&gt;Biomedical Chromatography&lt;/full-title&gt;&lt;/periodical&gt;&lt;pages&gt;517-522&lt;/pages&gt;&lt;volume&gt;16&lt;/volume&gt;&lt;number&gt;8&lt;/number&gt;&lt;dates&gt;&lt;year&gt;2002&lt;/year&gt;&lt;/dates&gt;&lt;isbn&gt;0269-3879&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12</w:t>
            </w:r>
            <w:r w:rsidRPr="00B50656">
              <w:rPr>
                <w:rFonts w:cstheme="majorBidi"/>
                <w:color w:val="000000"/>
                <w:sz w:val="22"/>
                <w:shd w:val="clear" w:color="auto" w:fill="FFFFFF"/>
              </w:rPr>
              <w:fldChar w:fldCharType="end"/>
            </w:r>
          </w:p>
        </w:tc>
      </w:tr>
      <w:tr w:rsidR="006E63B4" w:rsidRPr="00B50656" w14:paraId="4B8B41AC" w14:textId="77777777" w:rsidTr="00B75AE2">
        <w:tc>
          <w:tcPr>
            <w:tcW w:w="2104" w:type="dxa"/>
          </w:tcPr>
          <w:p w14:paraId="344C10C8" w14:textId="77777777" w:rsidR="006E63B4" w:rsidRPr="00B50656" w:rsidRDefault="006E63B4" w:rsidP="00B75AE2">
            <w:pPr>
              <w:jc w:val="both"/>
              <w:rPr>
                <w:rFonts w:cstheme="majorBidi"/>
                <w:color w:val="000000"/>
                <w:sz w:val="22"/>
                <w:shd w:val="clear" w:color="auto" w:fill="FFFFFF"/>
              </w:rPr>
            </w:pPr>
            <w:proofErr w:type="spellStart"/>
            <w:r w:rsidRPr="00B50656">
              <w:rPr>
                <w:rFonts w:eastAsia="Times New Roman" w:cstheme="majorBidi"/>
                <w:color w:val="151616"/>
                <w:sz w:val="22"/>
                <w:lang w:eastAsia="en-US"/>
              </w:rPr>
              <w:t>Metoprolol</w:t>
            </w:r>
            <w:proofErr w:type="spellEnd"/>
          </w:p>
        </w:tc>
        <w:tc>
          <w:tcPr>
            <w:tcW w:w="1560" w:type="dxa"/>
          </w:tcPr>
          <w:p w14:paraId="652C8FE9" w14:textId="77777777" w:rsidR="006E63B4" w:rsidRPr="00B50656" w:rsidRDefault="006E63B4" w:rsidP="00B75AE2">
            <w:pPr>
              <w:jc w:val="both"/>
              <w:rPr>
                <w:rFonts w:cstheme="majorBidi"/>
                <w:color w:val="000000"/>
                <w:sz w:val="22"/>
                <w:shd w:val="clear" w:color="auto" w:fill="FFFFFF"/>
              </w:rPr>
            </w:pPr>
            <w:r w:rsidRPr="00B50656">
              <w:rPr>
                <w:rFonts w:cstheme="majorBidi"/>
                <w:sz w:val="22"/>
              </w:rPr>
              <w:t xml:space="preserve">Human plasma (pediatric sample) </w:t>
            </w:r>
          </w:p>
        </w:tc>
        <w:tc>
          <w:tcPr>
            <w:tcW w:w="3581" w:type="dxa"/>
          </w:tcPr>
          <w:p w14:paraId="7999D3E1" w14:textId="1B13EC0E" w:rsidR="006E63B4" w:rsidRPr="00B50656" w:rsidRDefault="006E63B4" w:rsidP="00B75AE2">
            <w:pPr>
              <w:jc w:val="both"/>
              <w:rPr>
                <w:rFonts w:cstheme="majorBidi"/>
                <w:color w:val="000000"/>
                <w:sz w:val="22"/>
                <w:shd w:val="clear" w:color="auto" w:fill="FFFFFF"/>
              </w:rPr>
            </w:pPr>
            <w:r w:rsidRPr="00B50656">
              <w:rPr>
                <w:rFonts w:cstheme="majorBidi"/>
                <w:sz w:val="22"/>
              </w:rPr>
              <w:t>Solid-phase</w:t>
            </w:r>
            <w:r w:rsidR="0044664D">
              <w:rPr>
                <w:rFonts w:cstheme="majorBidi"/>
                <w:sz w:val="22"/>
              </w:rPr>
              <w:t xml:space="preserve"> extraction (SPE) coupled with </w:t>
            </w:r>
            <w:r w:rsidRPr="00B50656">
              <w:rPr>
                <w:rFonts w:cstheme="majorBidi"/>
                <w:sz w:val="22"/>
              </w:rPr>
              <w:t>HPLC–FL</w:t>
            </w:r>
          </w:p>
          <w:p w14:paraId="1D6250B5" w14:textId="77777777" w:rsidR="006E63B4" w:rsidRPr="00B50656" w:rsidRDefault="006E63B4" w:rsidP="00B75AE2">
            <w:pPr>
              <w:jc w:val="both"/>
              <w:rPr>
                <w:rFonts w:cstheme="majorBidi"/>
                <w:color w:val="000000"/>
                <w:sz w:val="22"/>
                <w:shd w:val="clear" w:color="auto" w:fill="FFFFFF"/>
              </w:rPr>
            </w:pPr>
          </w:p>
        </w:tc>
        <w:tc>
          <w:tcPr>
            <w:tcW w:w="1504" w:type="dxa"/>
          </w:tcPr>
          <w:p w14:paraId="5FBEEDDE" w14:textId="77777777" w:rsidR="006E63B4" w:rsidRPr="00B50656" w:rsidRDefault="006E63B4" w:rsidP="00B75AE2">
            <w:pPr>
              <w:jc w:val="both"/>
              <w:rPr>
                <w:rFonts w:cstheme="majorBidi"/>
                <w:color w:val="000000"/>
                <w:sz w:val="22"/>
                <w:shd w:val="clear" w:color="auto" w:fill="FFFFFF"/>
              </w:rPr>
            </w:pPr>
            <w:r w:rsidRPr="00B50656">
              <w:rPr>
                <w:rFonts w:cstheme="majorBidi"/>
                <w:sz w:val="22"/>
              </w:rPr>
              <w:t>2.4–195.2</w:t>
            </w:r>
          </w:p>
        </w:tc>
        <w:tc>
          <w:tcPr>
            <w:tcW w:w="601" w:type="dxa"/>
          </w:tcPr>
          <w:p w14:paraId="3AB84DBE" w14:textId="0986D92A"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&lt;EndNote&gt;&lt;Cite&gt;&lt;Author&gt;Albers&lt;/Author&gt;&lt;Year&gt;2005&lt;/Year&gt;&lt;RecNum&gt;13&lt;/RecNum&gt;&lt;DisplayText&gt;&lt;style face="superscript"&gt;13&lt;/style&gt;&lt;/DisplayText&gt;&lt;record&gt;&lt;rec-number&gt;13&lt;/rec-number&gt;&lt;foreign-keys&gt;&lt;key app="EN" db-id="2z2trrdtj0dfxje5rv8peewyva5wf09dpp55" timestamp="1696873781"&gt;13&lt;/key&gt;&lt;/foreign-keys&gt;&lt;ref-type name="Journal Article"&gt;17&lt;/ref-type&gt;&lt;contributors&gt;&lt;authors&gt;&lt;author&gt;Albers, Stefanie&lt;/author&gt;&lt;author&gt;Elshoff, Jan‐Peer&lt;/author&gt;&lt;author&gt;Völker, Christina&lt;/author&gt;&lt;author&gt;Richter, Andrea&lt;/author&gt;&lt;author&gt;Läer, Stephanie&lt;/author&gt;&lt;/authors&gt;&lt;/contributors&gt;&lt;titles&gt;&lt;title&gt;HPLC quantiﬁcation of metoprolol with solid‐phase extraction for the drug monitoring of pediatric patients&lt;/title&gt;&lt;secondary-title&gt;Biomedical Chromatography&lt;/secondary-title&gt;&lt;/titles&gt;&lt;periodical&gt;&lt;full-title&gt;Biomedical Chromatography&lt;/full-title&gt;&lt;/periodical&gt;&lt;pages&gt;202-207&lt;/pages&gt;&lt;volume&gt;19&lt;/volume&gt;&lt;number&gt;3&lt;/number&gt;&lt;dates&gt;&lt;year&gt;2005&lt;/year&gt;&lt;/dates&gt;&lt;isbn&gt;0269-3879&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13</w:t>
            </w:r>
            <w:r w:rsidRPr="00B50656">
              <w:rPr>
                <w:rFonts w:cstheme="majorBidi"/>
                <w:color w:val="000000"/>
                <w:sz w:val="22"/>
                <w:shd w:val="clear" w:color="auto" w:fill="FFFFFF"/>
              </w:rPr>
              <w:fldChar w:fldCharType="end"/>
            </w:r>
          </w:p>
        </w:tc>
      </w:tr>
      <w:tr w:rsidR="006E63B4" w:rsidRPr="00B50656" w14:paraId="7BF87BBB" w14:textId="77777777" w:rsidTr="00B75AE2">
        <w:tc>
          <w:tcPr>
            <w:tcW w:w="2104" w:type="dxa"/>
          </w:tcPr>
          <w:p w14:paraId="3863408C" w14:textId="77777777" w:rsidR="006E63B4" w:rsidRPr="00B50656" w:rsidRDefault="006E63B4" w:rsidP="00B75AE2">
            <w:pPr>
              <w:jc w:val="both"/>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and a metabolite </w:t>
            </w:r>
          </w:p>
        </w:tc>
        <w:tc>
          <w:tcPr>
            <w:tcW w:w="1560" w:type="dxa"/>
          </w:tcPr>
          <w:p w14:paraId="52B00543"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Human plasma and urine</w:t>
            </w:r>
          </w:p>
        </w:tc>
        <w:tc>
          <w:tcPr>
            <w:tcW w:w="3581" w:type="dxa"/>
          </w:tcPr>
          <w:p w14:paraId="45C6C357" w14:textId="2E432722"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SPE</w:t>
            </w:r>
            <w:r w:rsidRPr="00B50656">
              <w:t xml:space="preserve"> </w:t>
            </w:r>
            <w:r w:rsidR="0044664D">
              <w:rPr>
                <w:rFonts w:cstheme="majorBidi"/>
                <w:color w:val="000000"/>
                <w:sz w:val="22"/>
                <w:shd w:val="clear" w:color="auto" w:fill="FFFFFF"/>
              </w:rPr>
              <w:t xml:space="preserve">coupled with </w:t>
            </w:r>
            <w:r w:rsidRPr="00B50656">
              <w:rPr>
                <w:rFonts w:cstheme="majorBidi"/>
                <w:color w:val="000000"/>
                <w:sz w:val="22"/>
                <w:shd w:val="clear" w:color="auto" w:fill="FFFFFF"/>
              </w:rPr>
              <w:t>HPLC–FL</w:t>
            </w:r>
          </w:p>
          <w:p w14:paraId="7540BEF0" w14:textId="77777777" w:rsidR="006E63B4" w:rsidRPr="00B50656" w:rsidRDefault="006E63B4" w:rsidP="00B75AE2">
            <w:pPr>
              <w:jc w:val="both"/>
              <w:rPr>
                <w:rFonts w:cstheme="majorBidi"/>
                <w:color w:val="000000"/>
                <w:sz w:val="22"/>
                <w:shd w:val="clear" w:color="auto" w:fill="FFFFFF"/>
              </w:rPr>
            </w:pPr>
          </w:p>
        </w:tc>
        <w:tc>
          <w:tcPr>
            <w:tcW w:w="1504" w:type="dxa"/>
          </w:tcPr>
          <w:p w14:paraId="4FE9F153"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1–400</w:t>
            </w:r>
          </w:p>
        </w:tc>
        <w:tc>
          <w:tcPr>
            <w:tcW w:w="601" w:type="dxa"/>
          </w:tcPr>
          <w:p w14:paraId="5CDBEBF8" w14:textId="680D752D"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&lt;EndNote&gt;&lt;Cite&gt;&lt;Author&gt;Mistry&lt;/Author&gt;&lt;Year&gt;1998&lt;/Year&gt;&lt;RecNum&gt;14&lt;/RecNum&gt;&lt;DisplayText&gt;&lt;style face="superscript"&gt;14&lt;/style&gt;&lt;/DisplayText&gt;&lt;record&gt;&lt;rec-number&gt;14&lt;/rec-number&gt;&lt;foreign-keys&gt;&lt;key app="EN" db-id="2z2trrdtj0dfxje5rv8peewyva5wf09dpp55" timestamp="1696873781"&gt;14&lt;/key&gt;&lt;/foreign-keys&gt;&lt;ref-type name="Journal Article"&gt;17&lt;/ref-type&gt;&lt;contributors&gt;&lt;authors&gt;&lt;author&gt;Mistry, B&lt;/author&gt;&lt;author&gt;Leslie, J&lt;/author&gt;&lt;author&gt;Eddington, NE&lt;/author&gt;&lt;/authors&gt;&lt;/contributors&gt;&lt;titles&gt;&lt;title&gt;A sensitive assay of metoprolol and its major metabolite α-hydroxy metoprolol in human plasma and determination of dextromethorphan and its metabolite dextrorphan in urine with high performance liquid chromatography and fluorometric detection&lt;/title&gt;&lt;secondary-title&gt;Journal of pharmaceutical and biomedical analysis&lt;/secondary-title&gt;&lt;/titles&gt;&lt;periodical&gt;&lt;full-title&gt;Journal of pharmaceutical and biomedical analysis&lt;/full-title&gt;&lt;/periodical&gt;&lt;pages&gt;1041-1049&lt;/pages&gt;&lt;volume&gt;16&lt;/volume&gt;&lt;number&gt;6&lt;/number&gt;&lt;dates&gt;&lt;year&gt;1998&lt;/year&gt;&lt;/dates&gt;&lt;isbn&gt;0731-7085&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14</w:t>
            </w:r>
            <w:r w:rsidRPr="00B50656">
              <w:rPr>
                <w:rFonts w:cstheme="majorBidi"/>
                <w:color w:val="000000"/>
                <w:sz w:val="22"/>
                <w:shd w:val="clear" w:color="auto" w:fill="FFFFFF"/>
              </w:rPr>
              <w:fldChar w:fldCharType="end"/>
            </w:r>
          </w:p>
        </w:tc>
      </w:tr>
      <w:tr w:rsidR="006E63B4" w:rsidRPr="00B50656" w14:paraId="4002E477" w14:textId="77777777" w:rsidTr="00B75AE2">
        <w:tc>
          <w:tcPr>
            <w:tcW w:w="2104" w:type="dxa"/>
          </w:tcPr>
          <w:p w14:paraId="06AFB1B1"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Atenolol, </w:t>
            </w: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and propranolol</w:t>
            </w:r>
          </w:p>
        </w:tc>
        <w:tc>
          <w:tcPr>
            <w:tcW w:w="1560" w:type="dxa"/>
          </w:tcPr>
          <w:p w14:paraId="1D40976A" w14:textId="77777777" w:rsidR="006E63B4" w:rsidRPr="00B50656" w:rsidRDefault="006E63B4" w:rsidP="00B75AE2">
            <w:pPr>
              <w:rPr>
                <w:rFonts w:cstheme="majorBidi"/>
                <w:color w:val="000000"/>
                <w:sz w:val="22"/>
                <w:shd w:val="clear" w:color="auto" w:fill="FFFFFF"/>
              </w:rPr>
            </w:pPr>
            <w:r w:rsidRPr="00B50656">
              <w:rPr>
                <w:rFonts w:cstheme="majorBidi"/>
                <w:color w:val="000000"/>
                <w:sz w:val="22"/>
                <w:shd w:val="clear" w:color="auto" w:fill="FFFFFF"/>
              </w:rPr>
              <w:t>Environmental</w:t>
            </w:r>
          </w:p>
          <w:p w14:paraId="51FD7541"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waters</w:t>
            </w:r>
          </w:p>
        </w:tc>
        <w:tc>
          <w:tcPr>
            <w:tcW w:w="3581" w:type="dxa"/>
          </w:tcPr>
          <w:p w14:paraId="03881DDA" w14:textId="77777777" w:rsidR="006E63B4" w:rsidRPr="00B50656" w:rsidRDefault="006E63B4" w:rsidP="00B75AE2">
            <w:pPr>
              <w:jc w:val="both"/>
              <w:rPr>
                <w:rFonts w:cstheme="majorBidi"/>
                <w:color w:val="000000"/>
                <w:sz w:val="22"/>
                <w:shd w:val="clear" w:color="auto" w:fill="FFFFFF"/>
              </w:rPr>
            </w:pPr>
            <w:r w:rsidRPr="00B50656">
              <w:rPr>
                <w:rFonts w:cstheme="majorBidi"/>
                <w:sz w:val="22"/>
              </w:rPr>
              <w:t xml:space="preserve">Hollow fiber solid/ liquid phase </w:t>
            </w:r>
            <w:proofErr w:type="spellStart"/>
            <w:r w:rsidRPr="00B50656">
              <w:rPr>
                <w:rFonts w:cstheme="majorBidi"/>
                <w:sz w:val="22"/>
              </w:rPr>
              <w:t>microextraction</w:t>
            </w:r>
            <w:proofErr w:type="spellEnd"/>
            <w:r w:rsidRPr="00B50656">
              <w:rPr>
                <w:rFonts w:cstheme="majorBidi"/>
                <w:sz w:val="22"/>
              </w:rPr>
              <w:t xml:space="preserve"> coupled with </w:t>
            </w:r>
            <w:r w:rsidRPr="00B50656">
              <w:rPr>
                <w:rFonts w:cstheme="majorBidi"/>
                <w:color w:val="000000"/>
                <w:sz w:val="22"/>
                <w:shd w:val="clear" w:color="auto" w:fill="FFFFFF"/>
              </w:rPr>
              <w:t xml:space="preserve"> HPLC–FL</w:t>
            </w:r>
          </w:p>
        </w:tc>
        <w:tc>
          <w:tcPr>
            <w:tcW w:w="1504" w:type="dxa"/>
          </w:tcPr>
          <w:p w14:paraId="17EDE281"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w:t>
            </w:r>
          </w:p>
        </w:tc>
        <w:tc>
          <w:tcPr>
            <w:tcW w:w="601" w:type="dxa"/>
          </w:tcPr>
          <w:p w14:paraId="1C172C15" w14:textId="1AB5AD41"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&lt;EndNote&gt;&lt;Cite&gt;&lt;Author&gt;Ghanbarzadeh&lt;/Author&gt;&lt;Year&gt;2021&lt;/Year&gt;&lt;RecNum&gt;15&lt;/RecNum&gt;&lt;DisplayText&gt;&lt;style face="superscript"&gt;15&lt;/style&gt;&lt;/DisplayText&gt;&lt;record&gt;&lt;rec-number&gt;15&lt;/rec-number&gt;&lt;foreign-keys&gt;&lt;key app="EN" db-id="2z2trrdtj0dfxje5rv8peewyva5wf09dpp55" timestamp="1696873782"&gt;15&lt;/key&gt;&lt;/foreign-keys&gt;&lt;ref-type name="Journal Article"&gt;17&lt;/ref-type&gt;&lt;contributors&gt;&lt;authors&gt;&lt;author&gt;Ghanbarzadeh, Mahdis&lt;/author&gt;&lt;author&gt;Ghorbani, Aazam&lt;/author&gt;&lt;/authors&gt;&lt;/contributors&gt;&lt;titles&gt;&lt;title&gt;Utilizing a Three-phase Hollow Fiber Liquid-phase Micro Extraction Method for Metoprolol Succinate Extraction from Biological Urine Prior to HPLC-UV Analysis&lt;/title&gt;&lt;secondary-title&gt;Analytical and Bioanalytical Chemistry Research&lt;/secondary-title&gt;&lt;/titles&gt;&lt;periodical&gt;&lt;full-title&gt;Analytical and Bioanalytical Chemistry Research&lt;/full-title&gt;&lt;/periodical&gt;&lt;pages&gt;55-63&lt;/pages&gt;&lt;volume&gt;8&lt;/volume&gt;&lt;number&gt;1&lt;/number&gt;&lt;dates&gt;&lt;year&gt;2021&lt;/year&gt;&lt;/dates&gt;&lt;isbn&gt;2383-093X&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15</w:t>
            </w:r>
            <w:r w:rsidRPr="00B50656">
              <w:rPr>
                <w:rFonts w:cstheme="majorBidi"/>
                <w:color w:val="000000"/>
                <w:sz w:val="22"/>
                <w:shd w:val="clear" w:color="auto" w:fill="FFFFFF"/>
              </w:rPr>
              <w:fldChar w:fldCharType="end"/>
            </w:r>
          </w:p>
        </w:tc>
      </w:tr>
      <w:tr w:rsidR="006E63B4" w:rsidRPr="00B50656" w14:paraId="75FC76DB" w14:textId="77777777" w:rsidTr="00B75AE2">
        <w:tc>
          <w:tcPr>
            <w:tcW w:w="2104" w:type="dxa"/>
          </w:tcPr>
          <w:p w14:paraId="4A0383F8" w14:textId="77777777" w:rsidR="006E63B4" w:rsidRPr="00B50656" w:rsidRDefault="006E63B4" w:rsidP="00B75AE2">
            <w:pPr>
              <w:jc w:val="both"/>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propranolol, and </w:t>
            </w:r>
            <w:proofErr w:type="spellStart"/>
            <w:r w:rsidRPr="00B50656">
              <w:rPr>
                <w:rFonts w:cstheme="majorBidi"/>
                <w:color w:val="000000"/>
                <w:sz w:val="22"/>
                <w:shd w:val="clear" w:color="auto" w:fill="FFFFFF"/>
              </w:rPr>
              <w:t>carvedilol</w:t>
            </w:r>
            <w:proofErr w:type="spellEnd"/>
          </w:p>
        </w:tc>
        <w:tc>
          <w:tcPr>
            <w:tcW w:w="1560" w:type="dxa"/>
          </w:tcPr>
          <w:p w14:paraId="03EA99AA"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Human urine and plasma</w:t>
            </w:r>
          </w:p>
        </w:tc>
        <w:tc>
          <w:tcPr>
            <w:tcW w:w="3581" w:type="dxa"/>
          </w:tcPr>
          <w:p w14:paraId="5A15B6B1" w14:textId="7382733C" w:rsidR="006E63B4" w:rsidRPr="00B50656" w:rsidRDefault="00BB6C64" w:rsidP="00B75AE2">
            <w:pPr>
              <w:jc w:val="both"/>
              <w:rPr>
                <w:rFonts w:cstheme="majorBidi"/>
                <w:color w:val="000000"/>
                <w:sz w:val="22"/>
                <w:shd w:val="clear" w:color="auto" w:fill="FFFFFF"/>
              </w:rPr>
            </w:pPr>
            <w:proofErr w:type="spellStart"/>
            <w:r>
              <w:rPr>
                <w:rFonts w:cstheme="majorBidi"/>
                <w:color w:val="000000"/>
                <w:sz w:val="22"/>
                <w:shd w:val="clear" w:color="auto" w:fill="FFFFFF"/>
              </w:rPr>
              <w:t>P</w:t>
            </w:r>
            <w:r w:rsidR="006E63B4" w:rsidRPr="00B50656">
              <w:rPr>
                <w:rFonts w:cstheme="majorBidi"/>
                <w:color w:val="000000"/>
                <w:sz w:val="22"/>
                <w:shd w:val="clear" w:color="auto" w:fill="FFFFFF"/>
              </w:rPr>
              <w:t>olypyrrole</w:t>
            </w:r>
            <w:proofErr w:type="spellEnd"/>
            <w:r w:rsidR="006E63B4" w:rsidRPr="00B50656">
              <w:rPr>
                <w:rFonts w:cstheme="majorBidi"/>
                <w:color w:val="000000"/>
                <w:sz w:val="22"/>
                <w:shd w:val="clear" w:color="auto" w:fill="FFFFFF"/>
              </w:rPr>
              <w:t xml:space="preserve">-sodium </w:t>
            </w:r>
            <w:proofErr w:type="spellStart"/>
            <w:r w:rsidR="006E63B4" w:rsidRPr="00B50656">
              <w:rPr>
                <w:rFonts w:cstheme="majorBidi"/>
                <w:color w:val="000000"/>
                <w:sz w:val="22"/>
                <w:shd w:val="clear" w:color="auto" w:fill="FFFFFF"/>
              </w:rPr>
              <w:t>dodecylbenzene</w:t>
            </w:r>
            <w:proofErr w:type="spellEnd"/>
            <w:r w:rsidR="006E63B4" w:rsidRPr="00B50656">
              <w:rPr>
                <w:rFonts w:cstheme="majorBidi"/>
                <w:color w:val="000000"/>
                <w:sz w:val="22"/>
                <w:shd w:val="clear" w:color="auto" w:fill="FFFFFF"/>
              </w:rPr>
              <w:t xml:space="preserve"> </w:t>
            </w:r>
            <w:proofErr w:type="spellStart"/>
            <w:r w:rsidR="006E63B4" w:rsidRPr="00B50656">
              <w:rPr>
                <w:rFonts w:cstheme="majorBidi"/>
                <w:color w:val="000000"/>
                <w:sz w:val="22"/>
                <w:shd w:val="clear" w:color="auto" w:fill="FFFFFF"/>
              </w:rPr>
              <w:t>sulfonate</w:t>
            </w:r>
            <w:proofErr w:type="spellEnd"/>
            <w:r w:rsidR="006E63B4" w:rsidRPr="00B50656">
              <w:rPr>
                <w:rFonts w:cstheme="majorBidi"/>
                <w:color w:val="000000"/>
                <w:sz w:val="22"/>
                <w:shd w:val="clear" w:color="auto" w:fill="FFFFFF"/>
              </w:rPr>
              <w:t>/zinc oxide (</w:t>
            </w:r>
            <w:proofErr w:type="spellStart"/>
            <w:r w:rsidR="006E63B4" w:rsidRPr="00B50656">
              <w:rPr>
                <w:rFonts w:cstheme="majorBidi"/>
                <w:color w:val="000000"/>
                <w:sz w:val="22"/>
                <w:shd w:val="clear" w:color="auto" w:fill="FFFFFF"/>
              </w:rPr>
              <w:t>PPy-DBSNa</w:t>
            </w:r>
            <w:proofErr w:type="spellEnd"/>
            <w:r w:rsidR="006E63B4" w:rsidRPr="00B50656">
              <w:rPr>
                <w:rFonts w:cstheme="majorBidi"/>
                <w:color w:val="000000"/>
                <w:sz w:val="22"/>
                <w:shd w:val="clear" w:color="auto" w:fill="FFFFFF"/>
              </w:rPr>
              <w:t>/</w:t>
            </w:r>
            <w:proofErr w:type="spellStart"/>
            <w:r w:rsidR="006E63B4" w:rsidRPr="00B50656">
              <w:rPr>
                <w:rFonts w:cstheme="majorBidi"/>
                <w:color w:val="000000"/>
                <w:sz w:val="22"/>
                <w:shd w:val="clear" w:color="auto" w:fill="FFFFFF"/>
              </w:rPr>
              <w:t>ZnO</w:t>
            </w:r>
            <w:proofErr w:type="spellEnd"/>
            <w:r w:rsidR="006E63B4" w:rsidRPr="00B50656">
              <w:rPr>
                <w:rFonts w:cstheme="majorBidi"/>
                <w:color w:val="000000"/>
                <w:sz w:val="22"/>
                <w:shd w:val="clear" w:color="auto" w:fill="FFFFFF"/>
              </w:rPr>
              <w:t xml:space="preserve">) </w:t>
            </w:r>
            <w:proofErr w:type="spellStart"/>
            <w:r w:rsidR="006E63B4" w:rsidRPr="00B50656">
              <w:rPr>
                <w:rFonts w:cstheme="majorBidi"/>
                <w:color w:val="000000"/>
                <w:sz w:val="22"/>
                <w:shd w:val="clear" w:color="auto" w:fill="FFFFFF"/>
              </w:rPr>
              <w:t>nanocomposite</w:t>
            </w:r>
            <w:proofErr w:type="spellEnd"/>
            <w:r w:rsidR="006E63B4" w:rsidRPr="00B50656">
              <w:rPr>
                <w:rFonts w:cstheme="majorBidi"/>
                <w:color w:val="000000"/>
                <w:sz w:val="22"/>
                <w:shd w:val="clear" w:color="auto" w:fill="FFFFFF"/>
              </w:rPr>
              <w:t xml:space="preserve"> as </w:t>
            </w:r>
            <w:r w:rsidR="006E63B4" w:rsidRPr="00B50656">
              <w:rPr>
                <w:rFonts w:cstheme="majorBidi"/>
                <w:color w:val="000000"/>
                <w:sz w:val="22"/>
                <w:shd w:val="clear" w:color="auto" w:fill="FFFFFF"/>
              </w:rPr>
              <w:lastRenderedPageBreak/>
              <w:t>sorbent, coupled with  HPLC with</w:t>
            </w:r>
            <w:r w:rsidR="006E63B4" w:rsidRPr="00B50656">
              <w:t xml:space="preserve"> </w:t>
            </w:r>
            <w:r w:rsidR="006E63B4" w:rsidRPr="00B50656">
              <w:rPr>
                <w:rFonts w:cstheme="majorBidi"/>
                <w:color w:val="000000"/>
                <w:sz w:val="22"/>
                <w:shd w:val="clear" w:color="auto" w:fill="FFFFFF"/>
              </w:rPr>
              <w:t>Ultraviolet (UV)</w:t>
            </w:r>
          </w:p>
        </w:tc>
        <w:tc>
          <w:tcPr>
            <w:tcW w:w="1504" w:type="dxa"/>
          </w:tcPr>
          <w:p w14:paraId="0E0E9D63"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lastRenderedPageBreak/>
              <w:t>5–5000</w:t>
            </w:r>
          </w:p>
          <w:p w14:paraId="61B8A6D2" w14:textId="77777777" w:rsidR="006E63B4" w:rsidRPr="00B50656" w:rsidRDefault="006E63B4" w:rsidP="00B75AE2">
            <w:pPr>
              <w:jc w:val="both"/>
              <w:rPr>
                <w:rFonts w:cstheme="majorBidi"/>
                <w:color w:val="000000"/>
                <w:sz w:val="22"/>
                <w:shd w:val="clear" w:color="auto" w:fill="FFFFFF"/>
              </w:rPr>
            </w:pPr>
          </w:p>
        </w:tc>
        <w:tc>
          <w:tcPr>
            <w:tcW w:w="601" w:type="dxa"/>
          </w:tcPr>
          <w:p w14:paraId="03E4A78D" w14:textId="30933461"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&lt;EndNote&gt;&lt;Cite&gt;&lt;Author&gt;Hemmati&lt;/Author&gt;&lt;Year&gt;2017&lt;/Year&gt;&lt;RecNum&gt;16&lt;/RecNum&gt;&lt;DisplayText&gt;&lt;style face="superscript"&gt;16&lt;/style&gt;&lt;/DisplayText&gt;&lt;record&gt;&lt;rec-number&gt;16&lt;/rec-number&gt;&lt;foreign-keys&gt;&lt;key app="EN" db-id="2z2trrdtj0dfxje5rv8peewyva5wf09dpp55" timestamp="1696873782"&gt;16&lt;/key&gt;&lt;/foreign-keys&gt;&lt;ref-type name="Journal Article"&gt;17&lt;/ref-type&gt;&lt;contributors&gt;&lt;authors&gt;&lt;author&gt;Hemmati, Maryam&lt;/author&gt;&lt;author&gt;Rajabi, Maryam&lt;/author&gt;&lt;author&gt;Asghari, Alireza&lt;/author&gt;&lt;/authors&gt;&lt;/contributors&gt;&lt;titles&gt;&lt;title&gt;Ultrasound-promoted dispersive micro solid-phase extraction of trace anti-hypertensive drugs from biological matrices using a sonochemically synthesized conductive polymer nanocomposite&lt;/title&gt;&lt;secondary-title&gt;Ultrasonics Sonochemistry&lt;/secondary-title&gt;&lt;/titles&gt;&lt;periodical&gt;&lt;full-title&gt;Ultrasonics Sonochemistry&lt;/full-title&gt;&lt;/periodical&gt;&lt;pages&gt;12-24&lt;/pages&gt;&lt;volume&gt;39&lt;/volume&gt;&lt;dates&gt;&lt;year&gt;2017&lt;/year&gt;&lt;/dates&gt;&lt;isbn&gt;1350-4177&lt;/isbn&gt;&lt;urls&gt;&lt;/urls&gt;&lt;/record&gt;&lt;/Cite&gt;&lt;/EndNote&gt;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16</w:t>
            </w:r>
            <w:r w:rsidRPr="00B50656">
              <w:rPr>
                <w:rFonts w:cstheme="majorBidi"/>
                <w:color w:val="000000"/>
                <w:sz w:val="22"/>
                <w:shd w:val="clear" w:color="auto" w:fill="FFFFFF"/>
              </w:rPr>
              <w:fldChar w:fldCharType="end"/>
            </w:r>
          </w:p>
        </w:tc>
      </w:tr>
      <w:tr w:rsidR="006E63B4" w:rsidRPr="00B50656" w14:paraId="64F60688" w14:textId="77777777" w:rsidTr="00B75AE2">
        <w:tc>
          <w:tcPr>
            <w:tcW w:w="2104" w:type="dxa"/>
          </w:tcPr>
          <w:p w14:paraId="716896F5"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lastRenderedPageBreak/>
              <w:t xml:space="preserve">Acetaminophen, atenolol, </w:t>
            </w: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w:t>
            </w:r>
            <w:proofErr w:type="spellStart"/>
            <w:r w:rsidRPr="00B50656">
              <w:rPr>
                <w:rFonts w:cstheme="majorBidi"/>
                <w:color w:val="000000"/>
                <w:sz w:val="22"/>
                <w:shd w:val="clear" w:color="auto" w:fill="FFFFFF"/>
              </w:rPr>
              <w:t>gliclazide</w:t>
            </w:r>
            <w:proofErr w:type="spellEnd"/>
            <w:r w:rsidRPr="00B50656">
              <w:rPr>
                <w:rFonts w:cstheme="majorBidi"/>
                <w:color w:val="000000"/>
                <w:sz w:val="22"/>
                <w:shd w:val="clear" w:color="auto" w:fill="FFFFFF"/>
              </w:rPr>
              <w:t xml:space="preserve">, metformin, lovastatin, </w:t>
            </w:r>
            <w:proofErr w:type="spellStart"/>
            <w:r w:rsidRPr="00B50656">
              <w:rPr>
                <w:rFonts w:cstheme="majorBidi"/>
                <w:color w:val="000000"/>
                <w:sz w:val="22"/>
                <w:shd w:val="clear" w:color="auto" w:fill="FFFFFF"/>
              </w:rPr>
              <w:t>nifedipine</w:t>
            </w:r>
            <w:proofErr w:type="spellEnd"/>
            <w:r w:rsidRPr="00B50656">
              <w:rPr>
                <w:rFonts w:cstheme="majorBidi"/>
                <w:color w:val="000000"/>
                <w:sz w:val="22"/>
                <w:shd w:val="clear" w:color="auto" w:fill="FFFFFF"/>
              </w:rPr>
              <w:t>, and caffeine</w:t>
            </w:r>
          </w:p>
        </w:tc>
        <w:tc>
          <w:tcPr>
            <w:tcW w:w="1560" w:type="dxa"/>
          </w:tcPr>
          <w:p w14:paraId="54742851"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Water samples</w:t>
            </w:r>
          </w:p>
        </w:tc>
        <w:tc>
          <w:tcPr>
            <w:tcW w:w="3581" w:type="dxa"/>
          </w:tcPr>
          <w:p w14:paraId="073B9A40"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Magnetic effervescent tablet-assisted ionic liquid dispersive liquid-liquid </w:t>
            </w:r>
            <w:proofErr w:type="spellStart"/>
            <w:r w:rsidRPr="00B50656">
              <w:rPr>
                <w:rFonts w:cstheme="majorBidi"/>
                <w:color w:val="000000"/>
                <w:sz w:val="22"/>
                <w:shd w:val="clear" w:color="auto" w:fill="FFFFFF"/>
              </w:rPr>
              <w:t>microextraction</w:t>
            </w:r>
            <w:proofErr w:type="spellEnd"/>
            <w:r w:rsidRPr="00B50656">
              <w:rPr>
                <w:rFonts w:cstheme="majorBidi"/>
                <w:color w:val="000000"/>
                <w:sz w:val="22"/>
                <w:shd w:val="clear" w:color="auto" w:fill="FFFFFF"/>
              </w:rPr>
              <w:t xml:space="preserve"> coupled with </w:t>
            </w:r>
          </w:p>
          <w:p w14:paraId="14992F2B"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HPLC with diode-array detection (DAD)</w:t>
            </w:r>
          </w:p>
        </w:tc>
        <w:tc>
          <w:tcPr>
            <w:tcW w:w="1504" w:type="dxa"/>
          </w:tcPr>
          <w:p w14:paraId="53B334A6"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w:t>
            </w:r>
          </w:p>
        </w:tc>
        <w:tc>
          <w:tcPr>
            <w:tcW w:w="601" w:type="dxa"/>
          </w:tcPr>
          <w:p w14:paraId="1CF7AEB5" w14:textId="7E912FB6"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&lt;EndNote&gt;&lt;Cite&gt;&lt;Author&gt;Rajendran&lt;/Author&gt;&lt;Year&gt;2022&lt;/Year&gt;&lt;RecNum&gt;17&lt;/RecNum&gt;&lt;DisplayText&gt;&lt;style face="superscript"&gt;17&lt;/style&gt;&lt;/DisplayText&gt;&lt;record&gt;&lt;rec-number&gt;17&lt;/rec-number&gt;&lt;foreign-keys&gt;&lt;key app="EN" db-id="2z2trrdtj0dfxje5rv8peewyva5wf09dpp55" timestamp="1696873782"&gt;17&lt;/key&gt;&lt;/foreign-keys&gt;&lt;ref-type name="Journal Article"&gt;17&lt;/ref-type&gt;&lt;contributors&gt;&lt;authors&gt;&lt;author&gt;Rajendran, Sarveishwhary&lt;/author&gt;&lt;author&gt;Loh, Saw Hong&lt;/author&gt;&lt;author&gt;Ariffin, Marinah Mohd&lt;/author&gt;&lt;author&gt;Khalik, Wan Mohd Afiq Wan Mohd&lt;/author&gt;&lt;/authors&gt;&lt;/contributors&gt;&lt;titles&gt;&lt;title&gt;Magnetic effervescent tablet-assisted ionic liquid dispersive liquid–liquid microextraction employing the response surface method for the preconcentration of basic pharmaceutical drugs: Characterization, method development, and green profile assessment&lt;/title&gt;&lt;secondary-title&gt;Journal of Molecular Liquids&lt;/secondary-title&gt;&lt;/titles&gt;&lt;periodical&gt;&lt;full-title&gt;Journal of Molecular Liquids&lt;/full-title&gt;&lt;/periodical&gt;&lt;pages&gt;120411&lt;/pages&gt;&lt;volume&gt;367&lt;/volume&gt;&lt;dates&gt;&lt;year&gt;2022&lt;/year&gt;&lt;/dates&gt;&lt;isbn&gt;0167-7322&lt;/isbn&gt;&lt;urls&gt;&lt;/urls&gt;&lt;/record&gt;&lt;/Cite&gt;&lt;/EndNote&gt;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17</w:t>
            </w:r>
            <w:r w:rsidRPr="00B50656">
              <w:rPr>
                <w:rFonts w:cstheme="majorBidi"/>
                <w:color w:val="000000"/>
                <w:sz w:val="22"/>
                <w:shd w:val="clear" w:color="auto" w:fill="FFFFFF"/>
              </w:rPr>
              <w:fldChar w:fldCharType="end"/>
            </w:r>
          </w:p>
        </w:tc>
      </w:tr>
      <w:tr w:rsidR="006E63B4" w:rsidRPr="00B50656" w14:paraId="7F8A3CE7" w14:textId="77777777" w:rsidTr="00B75AE2">
        <w:tc>
          <w:tcPr>
            <w:tcW w:w="2104" w:type="dxa"/>
          </w:tcPr>
          <w:p w14:paraId="4D6572C3" w14:textId="68307E03" w:rsidR="006E63B4" w:rsidRPr="00B50656" w:rsidRDefault="006E63B4" w:rsidP="0044664D">
            <w:pPr>
              <w:jc w:val="both"/>
              <w:rPr>
                <w:rFonts w:cstheme="majorBidi"/>
                <w:color w:val="000000"/>
                <w:sz w:val="22"/>
                <w:shd w:val="clear" w:color="auto" w:fill="FFFFFF"/>
              </w:rPr>
            </w:pPr>
            <w:r w:rsidRPr="00B50656">
              <w:rPr>
                <w:rFonts w:cstheme="majorBidi"/>
                <w:color w:val="000000"/>
                <w:sz w:val="22"/>
                <w:shd w:val="clear" w:color="auto" w:fill="FFFFFF"/>
              </w:rPr>
              <w:t xml:space="preserve">Atenolol, </w:t>
            </w:r>
            <w:r w:rsidR="0044664D">
              <w:rPr>
                <w:rFonts w:cstheme="majorBidi"/>
                <w:color w:val="000000"/>
                <w:sz w:val="22"/>
                <w:shd w:val="clear" w:color="auto" w:fill="FFFFFF"/>
              </w:rPr>
              <w:t>a</w:t>
            </w:r>
            <w:r w:rsidRPr="00B50656">
              <w:rPr>
                <w:rFonts w:cstheme="majorBidi"/>
                <w:color w:val="000000"/>
                <w:sz w:val="22"/>
                <w:shd w:val="clear" w:color="auto" w:fill="FFFFFF"/>
              </w:rPr>
              <w:t xml:space="preserve">tenolol, </w:t>
            </w:r>
            <w:proofErr w:type="spellStart"/>
            <w:r w:rsidR="0044664D">
              <w:rPr>
                <w:rFonts w:cstheme="majorBidi"/>
                <w:color w:val="000000"/>
                <w:sz w:val="22"/>
                <w:shd w:val="clear" w:color="auto" w:fill="FFFFFF"/>
              </w:rPr>
              <w:t>m</w:t>
            </w:r>
            <w:r w:rsidRPr="00B50656">
              <w:rPr>
                <w:rFonts w:cstheme="majorBidi"/>
                <w:color w:val="000000"/>
                <w:sz w:val="22"/>
                <w:shd w:val="clear" w:color="auto" w:fill="FFFFFF"/>
              </w:rPr>
              <w:t>etoprolol</w:t>
            </w:r>
            <w:proofErr w:type="spellEnd"/>
            <w:r w:rsidRPr="00B50656">
              <w:rPr>
                <w:rFonts w:cstheme="majorBidi"/>
                <w:color w:val="000000"/>
                <w:sz w:val="22"/>
                <w:shd w:val="clear" w:color="auto" w:fill="FFFFFF"/>
              </w:rPr>
              <w:t xml:space="preserve">, and </w:t>
            </w:r>
            <w:r w:rsidR="0044664D">
              <w:rPr>
                <w:rFonts w:cstheme="majorBidi"/>
                <w:color w:val="000000"/>
                <w:sz w:val="22"/>
                <w:shd w:val="clear" w:color="auto" w:fill="FFFFFF"/>
              </w:rPr>
              <w:t>p</w:t>
            </w:r>
            <w:r w:rsidRPr="00B50656">
              <w:rPr>
                <w:rFonts w:cstheme="majorBidi"/>
                <w:color w:val="000000"/>
                <w:sz w:val="22"/>
                <w:shd w:val="clear" w:color="auto" w:fill="FFFFFF"/>
              </w:rPr>
              <w:t>ropranolol</w:t>
            </w:r>
          </w:p>
        </w:tc>
        <w:tc>
          <w:tcPr>
            <w:tcW w:w="1560" w:type="dxa"/>
          </w:tcPr>
          <w:p w14:paraId="47F07722"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Blood real samples</w:t>
            </w:r>
          </w:p>
        </w:tc>
        <w:tc>
          <w:tcPr>
            <w:tcW w:w="3581" w:type="dxa"/>
          </w:tcPr>
          <w:p w14:paraId="6F173A73"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Dispersive liquid-liquid </w:t>
            </w:r>
            <w:proofErr w:type="spellStart"/>
            <w:r w:rsidRPr="00B50656">
              <w:rPr>
                <w:rFonts w:cstheme="majorBidi"/>
                <w:color w:val="000000"/>
                <w:sz w:val="22"/>
                <w:shd w:val="clear" w:color="auto" w:fill="FFFFFF"/>
              </w:rPr>
              <w:t>microextraction</w:t>
            </w:r>
            <w:proofErr w:type="spellEnd"/>
            <w:r w:rsidRPr="00B50656">
              <w:rPr>
                <w:rFonts w:cstheme="majorBidi"/>
                <w:color w:val="000000"/>
                <w:sz w:val="22"/>
                <w:shd w:val="clear" w:color="auto" w:fill="FFFFFF"/>
              </w:rPr>
              <w:t xml:space="preserve"> method using ionic liquids coupled with </w:t>
            </w:r>
          </w:p>
          <w:p w14:paraId="692A4B94"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HPLC-DAD</w:t>
            </w:r>
          </w:p>
        </w:tc>
        <w:tc>
          <w:tcPr>
            <w:tcW w:w="1504" w:type="dxa"/>
          </w:tcPr>
          <w:p w14:paraId="16A26C12"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 9–1000  </w:t>
            </w:r>
          </w:p>
        </w:tc>
        <w:tc>
          <w:tcPr>
            <w:tcW w:w="601" w:type="dxa"/>
          </w:tcPr>
          <w:p w14:paraId="7018B951" w14:textId="7A8AC1BA"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&lt;EndNote&gt;&lt;Cite&gt;&lt;Author&gt;Raoufi&lt;/Author&gt;&lt;Year&gt;2019&lt;/Year&gt;&lt;RecNum&gt;18&lt;/RecNum&gt;&lt;DisplayText&gt;&lt;style face="superscript"&gt;18&lt;/style&gt;&lt;/DisplayText&gt;&lt;record&gt;&lt;rec-number&gt;18&lt;/rec-number&gt;&lt;foreign-keys&gt;&lt;key app="EN" db-id="2z2trrdtj0dfxje5rv8peewyva5wf09dpp55" timestamp="1696873783"&gt;18&lt;/key&gt;&lt;/foreign-keys&gt;&lt;ref-type name="Journal Article"&gt;17&lt;/ref-type&gt;&lt;contributors&gt;&lt;authors&gt;&lt;author&gt;Raoufi, Arastou&lt;/author&gt;&lt;author&gt;Ebrahimi, Mahmoud&lt;/author&gt;&lt;author&gt;Bozorgmehr, Mohammad Reza&lt;/author&gt;&lt;/authors&gt;&lt;/contributors&gt;&lt;titles&gt;&lt;title&gt;Application of response surface modeling and chemometrics methods for the determination of Atenolol, Metoprolol and Propranolol in blood sample using dispersive liquid–liquid microextraction combined with HPLC-DAD&lt;/title&gt;&lt;secondary-title&gt;Journal of Chromatography B&lt;/secondary-title&gt;&lt;/titles&gt;&lt;periodical&gt;&lt;full-title&gt;Journal of Chromatography B&lt;/full-title&gt;&lt;/periodical&gt;&lt;pages&gt;121823&lt;/pages&gt;&lt;volume&gt;1132&lt;/volume&gt;&lt;dates&gt;&lt;year&gt;2019&lt;/year&gt;&lt;/dates&gt;&lt;isbn&gt;1570-0232&lt;/isbn&gt;&lt;urls&gt;&lt;/urls&gt;&lt;/record&gt;&lt;/Cite&gt;&lt;/EndNote&gt;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18</w:t>
            </w:r>
            <w:r w:rsidRPr="00B50656">
              <w:rPr>
                <w:rFonts w:cstheme="majorBidi"/>
                <w:color w:val="000000"/>
                <w:sz w:val="22"/>
                <w:shd w:val="clear" w:color="auto" w:fill="FFFFFF"/>
              </w:rPr>
              <w:fldChar w:fldCharType="end"/>
            </w:r>
          </w:p>
        </w:tc>
      </w:tr>
      <w:tr w:rsidR="006E63B4" w:rsidRPr="00B50656" w14:paraId="507B1877" w14:textId="77777777" w:rsidTr="00B75AE2">
        <w:tc>
          <w:tcPr>
            <w:tcW w:w="2104" w:type="dxa"/>
          </w:tcPr>
          <w:p w14:paraId="754F5A15"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Propranolol, </w:t>
            </w: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w:t>
            </w:r>
            <w:proofErr w:type="spellStart"/>
            <w:r w:rsidRPr="00B50656">
              <w:rPr>
                <w:rFonts w:cstheme="majorBidi"/>
                <w:color w:val="000000"/>
                <w:sz w:val="22"/>
                <w:shd w:val="clear" w:color="auto" w:fill="FFFFFF"/>
              </w:rPr>
              <w:t>pindolol</w:t>
            </w:r>
            <w:proofErr w:type="spellEnd"/>
            <w:r w:rsidRPr="00B50656">
              <w:rPr>
                <w:rFonts w:cstheme="majorBidi"/>
                <w:color w:val="000000"/>
                <w:sz w:val="22"/>
                <w:shd w:val="clear" w:color="auto" w:fill="FFFFFF"/>
              </w:rPr>
              <w:t xml:space="preserve">, and atenolol </w:t>
            </w:r>
          </w:p>
        </w:tc>
        <w:tc>
          <w:tcPr>
            <w:tcW w:w="1560" w:type="dxa"/>
          </w:tcPr>
          <w:p w14:paraId="003FD4B0"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Water samples</w:t>
            </w:r>
          </w:p>
        </w:tc>
        <w:tc>
          <w:tcPr>
            <w:tcW w:w="3581" w:type="dxa"/>
          </w:tcPr>
          <w:p w14:paraId="2BCF1D8F"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Molecularly imprinted polymer solid-phase extraction coupled with   HPLC-UV</w:t>
            </w:r>
          </w:p>
        </w:tc>
        <w:tc>
          <w:tcPr>
            <w:tcW w:w="1504" w:type="dxa"/>
          </w:tcPr>
          <w:p w14:paraId="43ADC494"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40–200 </w:t>
            </w:r>
          </w:p>
        </w:tc>
        <w:tc>
          <w:tcPr>
            <w:tcW w:w="601" w:type="dxa"/>
          </w:tcPr>
          <w:p w14:paraId="7C5B2A85" w14:textId="19E31378"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&lt;EndNote&gt;&lt;Cite&gt;&lt;Author&gt;Morante‐Zarcero&lt;/Author&gt;&lt;Year&gt;2012&lt;/Year&gt;&lt;RecNum&gt;19&lt;/RecNum&gt;&lt;DisplayText&gt;&lt;style face="superscript"&gt;19&lt;/style&gt;&lt;/DisplayText&gt;&lt;record&gt;&lt;rec-number&gt;19&lt;/rec-number&gt;&lt;foreign-keys&gt;&lt;key app="EN" db-id="2z2trrdtj0dfxje5rv8peewyva5wf09dpp55" timestamp="1696873783"&gt;19&lt;/key&gt;&lt;/foreign-keys&gt;&lt;ref-type name="Journal Article"&gt;17&lt;/ref-type&gt;&lt;contributors&gt;&lt;authors&gt;&lt;author&gt;Morante‐Zarcero, Sonia&lt;/author&gt;&lt;author&gt;Sierra, Isabel&lt;/author&gt;&lt;/authors&gt;&lt;/contributors&gt;&lt;titles&gt;&lt;title&gt;Simultaneous enantiomeric determination of propranolol, metoprolol, pindolol, and atenolol in natural waters by HPLC on new polysaccharide‐based stationary phase using a highly selective molecularly imprinted polymer extraction&lt;/title&gt;&lt;secondary-title&gt;Chirality&lt;/secondary-title&gt;&lt;/titles&gt;&lt;periodical&gt;&lt;full-title&gt;Chirality&lt;/full-title&gt;&lt;/periodical&gt;&lt;pages&gt;860-866&lt;/pages&gt;&lt;volume&gt;24&lt;/volume&gt;&lt;number&gt;10&lt;/number&gt;&lt;dates&gt;&lt;year&gt;2012&lt;/year&gt;&lt;/dates&gt;&lt;isbn&gt;0899-0042&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19</w:t>
            </w:r>
            <w:r w:rsidRPr="00B50656">
              <w:rPr>
                <w:rFonts w:cstheme="majorBidi"/>
                <w:color w:val="000000"/>
                <w:sz w:val="22"/>
                <w:shd w:val="clear" w:color="auto" w:fill="FFFFFF"/>
              </w:rPr>
              <w:fldChar w:fldCharType="end"/>
            </w:r>
          </w:p>
        </w:tc>
      </w:tr>
      <w:tr w:rsidR="006E63B4" w:rsidRPr="00B50656" w14:paraId="62522F82" w14:textId="77777777" w:rsidTr="00B75AE2">
        <w:tc>
          <w:tcPr>
            <w:tcW w:w="2104" w:type="dxa"/>
          </w:tcPr>
          <w:p w14:paraId="1D6679A7" w14:textId="1ED203E0" w:rsidR="006E63B4" w:rsidRPr="00B50656" w:rsidRDefault="006E63B4" w:rsidP="0044664D">
            <w:pPr>
              <w:jc w:val="both"/>
              <w:rPr>
                <w:rFonts w:cstheme="majorBidi"/>
                <w:color w:val="000000"/>
                <w:sz w:val="22"/>
                <w:shd w:val="clear" w:color="auto" w:fill="FFFFFF"/>
              </w:rPr>
            </w:pPr>
            <w:r w:rsidRPr="00B50656">
              <w:rPr>
                <w:rFonts w:cstheme="majorBidi"/>
                <w:color w:val="000000"/>
                <w:sz w:val="22"/>
                <w:shd w:val="clear" w:color="auto" w:fill="FFFFFF"/>
              </w:rPr>
              <w:t xml:space="preserve">Atenolol, </w:t>
            </w:r>
            <w:proofErr w:type="spellStart"/>
            <w:r w:rsidR="0044664D">
              <w:rPr>
                <w:rFonts w:cstheme="majorBidi"/>
                <w:color w:val="000000"/>
                <w:sz w:val="22"/>
                <w:shd w:val="clear" w:color="auto" w:fill="FFFFFF"/>
              </w:rPr>
              <w:t>m</w:t>
            </w:r>
            <w:r w:rsidRPr="00B50656">
              <w:rPr>
                <w:rFonts w:cstheme="majorBidi"/>
                <w:color w:val="000000"/>
                <w:sz w:val="22"/>
                <w:shd w:val="clear" w:color="auto" w:fill="FFFFFF"/>
              </w:rPr>
              <w:t>etoprolol</w:t>
            </w:r>
            <w:proofErr w:type="spellEnd"/>
            <w:r w:rsidRPr="00B50656">
              <w:rPr>
                <w:rFonts w:cstheme="majorBidi"/>
                <w:color w:val="000000"/>
                <w:sz w:val="22"/>
                <w:shd w:val="clear" w:color="auto" w:fill="FFFFFF"/>
              </w:rPr>
              <w:t xml:space="preserve">, and </w:t>
            </w:r>
            <w:r w:rsidR="0044664D">
              <w:rPr>
                <w:rFonts w:cstheme="majorBidi"/>
                <w:color w:val="000000"/>
                <w:sz w:val="22"/>
                <w:shd w:val="clear" w:color="auto" w:fill="FFFFFF"/>
              </w:rPr>
              <w:t>p</w:t>
            </w:r>
            <w:r w:rsidRPr="00B50656">
              <w:rPr>
                <w:rFonts w:cstheme="majorBidi"/>
                <w:color w:val="000000"/>
                <w:sz w:val="22"/>
                <w:shd w:val="clear" w:color="auto" w:fill="FFFFFF"/>
              </w:rPr>
              <w:t>ropranolol</w:t>
            </w:r>
          </w:p>
        </w:tc>
        <w:tc>
          <w:tcPr>
            <w:tcW w:w="1560" w:type="dxa"/>
          </w:tcPr>
          <w:p w14:paraId="7F55CF22"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Urine and plasma sample</w:t>
            </w:r>
          </w:p>
        </w:tc>
        <w:tc>
          <w:tcPr>
            <w:tcW w:w="3581" w:type="dxa"/>
          </w:tcPr>
          <w:p w14:paraId="19F858E5"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Magnetic dispersive micro-solid phase extraction procedure employing in situ sorbent modification</w:t>
            </w:r>
            <w:r w:rsidRPr="00B50656">
              <w:t xml:space="preserve"> </w:t>
            </w:r>
            <w:r w:rsidRPr="00B50656">
              <w:rPr>
                <w:rFonts w:cstheme="majorBidi"/>
                <w:color w:val="000000"/>
                <w:sz w:val="22"/>
                <w:shd w:val="clear" w:color="auto" w:fill="FFFFFF"/>
              </w:rPr>
              <w:t xml:space="preserve">coupled with   </w:t>
            </w:r>
          </w:p>
          <w:p w14:paraId="67770150"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HPLC</w:t>
            </w:r>
          </w:p>
        </w:tc>
        <w:tc>
          <w:tcPr>
            <w:tcW w:w="1504" w:type="dxa"/>
          </w:tcPr>
          <w:p w14:paraId="5B7A35C6"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50–5000 </w:t>
            </w:r>
          </w:p>
        </w:tc>
        <w:tc>
          <w:tcPr>
            <w:tcW w:w="601" w:type="dxa"/>
          </w:tcPr>
          <w:p w14:paraId="7A6DD35A" w14:textId="18450D14"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&lt;EndNote&gt;&lt;Cite&gt;&lt;Author&gt;Abadi&lt;/Author&gt;&lt;Year&gt;2021&lt;/Year&gt;&lt;RecNum&gt;20&lt;/RecNum&gt;&lt;DisplayText&gt;&lt;style face="superscript"&gt;20&lt;/style&gt;&lt;/DisplayText&gt;&lt;record&gt;&lt;rec-number&gt;20&lt;/rec-number&gt;&lt;foreign-keys&gt;&lt;key app="EN" db-id="2z2trrdtj0dfxje5rv8peewyva5wf09dpp55" timestamp="1696873783"&gt;20&lt;/key&gt;&lt;/foreign-keys&gt;&lt;ref-type name="Journal Article"&gt;17&lt;/ref-type&gt;&lt;contributors&gt;&lt;authors&gt;&lt;author&gt;Abadi, Mohammad Ameri Akhtiar&lt;/author&gt;&lt;author&gt;Masrournia, Mahboubeh&lt;/author&gt;&lt;author&gt;Abedi, Mohamad Reza&lt;/author&gt;&lt;/authors&gt;&lt;/contributors&gt;&lt;titles&gt;&lt;title&gt;Simultaneous extraction and preconcentration of three Beta (β)-blockers in biological samples with an efficient magnetic dispersive micro-solid phase extraction procedure employing in situ sorbent modification&lt;/title&gt;&lt;secondary-title&gt;Microchemical Journal&lt;/secondary-title&gt;&lt;/titles&gt;&lt;periodical&gt;&lt;full-title&gt;Microchemical Journal&lt;/full-title&gt;&lt;/periodical&gt;&lt;pages&gt;105937&lt;/pages&gt;&lt;volume&gt;163&lt;/volume&gt;&lt;dates&gt;&lt;year&gt;2021&lt;/year&gt;&lt;/dates&gt;&lt;isbn&gt;0026-265X&lt;/isbn&gt;&lt;urls&gt;&lt;/urls&gt;&lt;/record&gt;&lt;/Cite&gt;&lt;/EndNote&gt;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20</w:t>
            </w:r>
            <w:r w:rsidRPr="00B50656">
              <w:rPr>
                <w:rFonts w:cstheme="majorBidi"/>
                <w:color w:val="000000"/>
                <w:sz w:val="22"/>
                <w:shd w:val="clear" w:color="auto" w:fill="FFFFFF"/>
              </w:rPr>
              <w:fldChar w:fldCharType="end"/>
            </w:r>
          </w:p>
        </w:tc>
      </w:tr>
      <w:tr w:rsidR="006E63B4" w:rsidRPr="00B50656" w14:paraId="756B2C88" w14:textId="77777777" w:rsidTr="00B75AE2">
        <w:tc>
          <w:tcPr>
            <w:tcW w:w="2104" w:type="dxa"/>
          </w:tcPr>
          <w:p w14:paraId="05F58C56"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lastRenderedPageBreak/>
              <w:t xml:space="preserve">Atenolol, </w:t>
            </w: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and propranolol</w:t>
            </w:r>
          </w:p>
        </w:tc>
        <w:tc>
          <w:tcPr>
            <w:tcW w:w="1560" w:type="dxa"/>
          </w:tcPr>
          <w:p w14:paraId="38156741"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Real water samples</w:t>
            </w:r>
          </w:p>
        </w:tc>
        <w:tc>
          <w:tcPr>
            <w:tcW w:w="3581" w:type="dxa"/>
          </w:tcPr>
          <w:p w14:paraId="2827024E"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Pseudo-stir bar hollow fiber solid/liquid phase </w:t>
            </w:r>
            <w:proofErr w:type="spellStart"/>
            <w:r w:rsidRPr="00B50656">
              <w:rPr>
                <w:rFonts w:cstheme="majorBidi"/>
                <w:color w:val="000000"/>
                <w:sz w:val="22"/>
                <w:shd w:val="clear" w:color="auto" w:fill="FFFFFF"/>
              </w:rPr>
              <w:t>microextraction</w:t>
            </w:r>
            <w:proofErr w:type="spellEnd"/>
            <w:r w:rsidRPr="00B50656">
              <w:rPr>
                <w:rFonts w:cstheme="majorBidi"/>
                <w:color w:val="000000"/>
                <w:sz w:val="22"/>
                <w:shd w:val="clear" w:color="auto" w:fill="FFFFFF"/>
              </w:rPr>
              <w:t xml:space="preserve"> coupled with   HPLC-FL</w:t>
            </w:r>
          </w:p>
        </w:tc>
        <w:tc>
          <w:tcPr>
            <w:tcW w:w="1504" w:type="dxa"/>
          </w:tcPr>
          <w:p w14:paraId="7B902E11" w14:textId="77777777" w:rsidR="006E63B4" w:rsidRPr="00B50656" w:rsidRDefault="006E63B4" w:rsidP="00B75AE2">
            <w:pPr>
              <w:rPr>
                <w:rFonts w:cstheme="majorBidi"/>
                <w:color w:val="000000"/>
                <w:sz w:val="22"/>
                <w:shd w:val="clear" w:color="auto" w:fill="FFFFFF"/>
              </w:rPr>
            </w:pPr>
            <w:r w:rsidRPr="00B50656">
              <w:rPr>
                <w:rFonts w:cstheme="majorBidi"/>
                <w:color w:val="000000"/>
                <w:sz w:val="22"/>
                <w:shd w:val="clear" w:color="auto" w:fill="FFFFFF"/>
              </w:rPr>
              <w:t>(30–9000)×10</w:t>
            </w:r>
            <w:r w:rsidRPr="00B50656">
              <w:rPr>
                <w:rFonts w:cstheme="majorBidi"/>
                <w:color w:val="000000"/>
                <w:sz w:val="22"/>
                <w:shd w:val="clear" w:color="auto" w:fill="FFFFFF"/>
                <w:vertAlign w:val="superscript"/>
              </w:rPr>
              <w:t>6</w:t>
            </w:r>
            <w:r w:rsidRPr="00B50656">
              <w:rPr>
                <w:rFonts w:cstheme="majorBidi" w:hint="cs"/>
                <w:color w:val="000000"/>
                <w:sz w:val="22"/>
                <w:shd w:val="clear" w:color="auto" w:fill="FFFFFF"/>
                <w:rtl/>
              </w:rPr>
              <w:t xml:space="preserve"> </w:t>
            </w:r>
          </w:p>
          <w:p w14:paraId="65444A2B" w14:textId="77777777" w:rsidR="006E63B4" w:rsidRPr="00B50656" w:rsidRDefault="006E63B4" w:rsidP="00B75AE2">
            <w:pPr>
              <w:jc w:val="both"/>
              <w:rPr>
                <w:rFonts w:cstheme="majorBidi"/>
                <w:color w:val="000000"/>
                <w:sz w:val="22"/>
                <w:shd w:val="clear" w:color="auto" w:fill="FFFFFF"/>
              </w:rPr>
            </w:pPr>
          </w:p>
        </w:tc>
        <w:tc>
          <w:tcPr>
            <w:tcW w:w="601" w:type="dxa"/>
          </w:tcPr>
          <w:p w14:paraId="07DE478A" w14:textId="0BB6BD90"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&lt;EndNote&gt;&lt;Cite&gt;&lt;Author&gt;Sarafraz-Yazdi&lt;/Author&gt;&lt;Year&gt;2013&lt;/Year&gt;&lt;RecNum&gt;21&lt;/RecNum&gt;&lt;DisplayText&gt;&lt;style face="superscript"&gt;21&lt;/style&gt;&lt;/DisplayText&gt;&lt;record&gt;&lt;rec-number&gt;21&lt;/rec-number&gt;&lt;foreign-keys&gt;&lt;key app="EN" db-id="2z2trrdtj0dfxje5rv8peewyva5wf09dpp55" timestamp="1696873783"&gt;21&lt;/key&gt;&lt;/foreign-keys&gt;&lt;ref-type name="Journal Article"&gt;17&lt;/ref-type&gt;&lt;contributors&gt;&lt;authors&gt;&lt;author&gt;Sarafraz-Yazdi, Ali&lt;/author&gt;&lt;author&gt;Abedi, Mohamad Reza&lt;/author&gt;&lt;author&gt;Es&amp;apos; haghi, Zarrin&lt;/author&gt;&lt;/authors&gt;&lt;/contributors&gt;&lt;titles&gt;&lt;title&gt;Pre-concentration and determination of β-blockers using carbon nanotube-assisted pseudo-stirbar hollow fiber solid-/liquid-phase microextraction and high-performance liquid chromatography with fluorescence detection&lt;/title&gt;&lt;secondary-title&gt;Journal of Liquid Chromatography &amp;amp; Related Technologies&lt;/secondary-title&gt;&lt;/titles&gt;&lt;periodical&gt;&lt;full-title&gt;Journal of Liquid Chromatography &amp;amp; Related Technologies&lt;/full-title&gt;&lt;/periodical&gt;&lt;pages&gt;750-769&lt;/pages&gt;&lt;volume&gt;36&lt;/volume&gt;&lt;number&gt;6&lt;/number&gt;&lt;dates&gt;&lt;year&gt;2013&lt;/year&gt;&lt;/dates&gt;&lt;isbn&gt;1082-6076&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21</w:t>
            </w:r>
            <w:r w:rsidRPr="00B50656">
              <w:rPr>
                <w:rFonts w:cstheme="majorBidi"/>
                <w:color w:val="000000"/>
                <w:sz w:val="22"/>
                <w:shd w:val="clear" w:color="auto" w:fill="FFFFFF"/>
              </w:rPr>
              <w:fldChar w:fldCharType="end"/>
            </w:r>
          </w:p>
        </w:tc>
      </w:tr>
      <w:tr w:rsidR="006E63B4" w:rsidRPr="00B50656" w14:paraId="40241A91" w14:textId="77777777" w:rsidTr="00B75AE2">
        <w:tc>
          <w:tcPr>
            <w:tcW w:w="2104" w:type="dxa"/>
          </w:tcPr>
          <w:p w14:paraId="2B984E7A" w14:textId="77777777" w:rsidR="006E63B4" w:rsidRPr="00B50656" w:rsidRDefault="006E63B4" w:rsidP="00B75AE2">
            <w:pPr>
              <w:jc w:val="both"/>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and propranolol</w:t>
            </w:r>
          </w:p>
        </w:tc>
        <w:tc>
          <w:tcPr>
            <w:tcW w:w="1560" w:type="dxa"/>
          </w:tcPr>
          <w:p w14:paraId="0D07558C"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Water samples</w:t>
            </w:r>
          </w:p>
        </w:tc>
        <w:tc>
          <w:tcPr>
            <w:tcW w:w="3581" w:type="dxa"/>
          </w:tcPr>
          <w:p w14:paraId="6D698A50"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Vortex-assisted liquid-liquid </w:t>
            </w:r>
            <w:proofErr w:type="spellStart"/>
            <w:r w:rsidRPr="00B50656">
              <w:rPr>
                <w:rFonts w:cstheme="majorBidi"/>
                <w:color w:val="000000"/>
                <w:sz w:val="22"/>
                <w:shd w:val="clear" w:color="auto" w:fill="FFFFFF"/>
              </w:rPr>
              <w:t>microextraction</w:t>
            </w:r>
            <w:proofErr w:type="spellEnd"/>
            <w:r w:rsidRPr="00B50656">
              <w:rPr>
                <w:rFonts w:cstheme="majorBidi"/>
                <w:color w:val="000000"/>
                <w:sz w:val="22"/>
                <w:shd w:val="clear" w:color="auto" w:fill="FFFFFF"/>
              </w:rPr>
              <w:t xml:space="preserve"> based on in situ formation of a natural deep eutectic solvent by microwave irradiation coupled with   HPLC</w:t>
            </w:r>
          </w:p>
        </w:tc>
        <w:tc>
          <w:tcPr>
            <w:tcW w:w="1504" w:type="dxa"/>
          </w:tcPr>
          <w:p w14:paraId="04EC1095"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1000-100000</w:t>
            </w:r>
          </w:p>
        </w:tc>
        <w:tc>
          <w:tcPr>
            <w:tcW w:w="601" w:type="dxa"/>
          </w:tcPr>
          <w:p w14:paraId="6F44DECC" w14:textId="7E399A25"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&lt;EndNote&gt;&lt;Cite&gt;&lt;Author&gt;Yıldırım&lt;/Author&gt;&lt;Year&gt;2021&lt;/Year&gt;&lt;RecNum&gt;22&lt;/RecNum&gt;&lt;DisplayText&gt;&lt;style face="superscript"&gt;22&lt;/style&gt;&lt;/DisplayText&gt;&lt;record&gt;&lt;rec-number&gt;22&lt;/rec-number&gt;&lt;foreign-keys&gt;&lt;key app="EN" db-id="2z2trrdtj0dfxje5rv8peewyva5wf09dpp55" timestamp="1696873783"&gt;22&lt;/key&gt;&lt;/foreign-keys&gt;&lt;ref-type name="Journal Article"&gt;17&lt;/ref-type&gt;&lt;contributors&gt;&lt;authors&gt;&lt;author&gt;Yıldırım, Sercan&lt;/author&gt;&lt;author&gt;Sellitepe, Hasan Erdinç&lt;/author&gt;&lt;/authors&gt;&lt;/contributors&gt;&lt;titles&gt;&lt;title&gt;Vortex assisted liquid-liquid microextraction based on in situ formation of a natural deep eutectic solvent by microwave irradiation for the determination of beta-blockers in water samples&lt;/title&gt;&lt;secondary-title&gt;Journal of Chromatography A&lt;/secondary-title&gt;&lt;/titles&gt;&lt;periodical&gt;&lt;full-title&gt;Journal of Chromatography A&lt;/full-title&gt;&lt;/periodical&gt;&lt;pages&gt;462007&lt;/pages&gt;&lt;volume&gt;1642&lt;/volume&gt;&lt;dates&gt;&lt;year&gt;2021&lt;/year&gt;&lt;/dates&gt;&lt;isbn&gt;0021-9673&lt;/isbn&gt;&lt;urls&gt;&lt;/urls&gt;&lt;/record&gt;&lt;/Cite&gt;&lt;/EndNote&gt;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22</w:t>
            </w:r>
            <w:r w:rsidRPr="00B50656">
              <w:rPr>
                <w:rFonts w:cstheme="majorBidi"/>
                <w:color w:val="000000"/>
                <w:sz w:val="22"/>
                <w:shd w:val="clear" w:color="auto" w:fill="FFFFFF"/>
              </w:rPr>
              <w:fldChar w:fldCharType="end"/>
            </w:r>
          </w:p>
        </w:tc>
      </w:tr>
      <w:tr w:rsidR="006E63B4" w:rsidRPr="00B50656" w14:paraId="05F353D2" w14:textId="77777777" w:rsidTr="00B75AE2">
        <w:tc>
          <w:tcPr>
            <w:tcW w:w="2104" w:type="dxa"/>
          </w:tcPr>
          <w:p w14:paraId="441BFA3A" w14:textId="55C7E503" w:rsidR="006E63B4" w:rsidRPr="00B50656" w:rsidRDefault="006E63B4" w:rsidP="0044664D">
            <w:pPr>
              <w:jc w:val="both"/>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and </w:t>
            </w:r>
            <w:r w:rsidR="0044664D">
              <w:rPr>
                <w:rFonts w:cstheme="majorBidi"/>
                <w:color w:val="000000"/>
                <w:sz w:val="22"/>
                <w:shd w:val="clear" w:color="auto" w:fill="FFFFFF"/>
              </w:rPr>
              <w:t>v</w:t>
            </w:r>
            <w:r w:rsidRPr="00B50656">
              <w:rPr>
                <w:rFonts w:cstheme="majorBidi"/>
                <w:color w:val="000000"/>
                <w:sz w:val="22"/>
                <w:shd w:val="clear" w:color="auto" w:fill="FFFFFF"/>
              </w:rPr>
              <w:t>itamin B</w:t>
            </w:r>
            <w:r w:rsidRPr="0044664D">
              <w:rPr>
                <w:rFonts w:cstheme="majorBidi"/>
                <w:color w:val="000000"/>
                <w:sz w:val="22"/>
                <w:shd w:val="clear" w:color="auto" w:fill="FFFFFF"/>
                <w:vertAlign w:val="subscript"/>
              </w:rPr>
              <w:t>6</w:t>
            </w:r>
          </w:p>
        </w:tc>
        <w:tc>
          <w:tcPr>
            <w:tcW w:w="1560" w:type="dxa"/>
          </w:tcPr>
          <w:p w14:paraId="005B5CD7"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Water</w:t>
            </w:r>
          </w:p>
        </w:tc>
        <w:tc>
          <w:tcPr>
            <w:tcW w:w="3581" w:type="dxa"/>
          </w:tcPr>
          <w:p w14:paraId="4C054872" w14:textId="77777777" w:rsidR="006E63B4" w:rsidRPr="00B50656" w:rsidRDefault="006E63B4" w:rsidP="00B75AE2">
            <w:pPr>
              <w:rPr>
                <w:rFonts w:cstheme="majorBidi"/>
                <w:color w:val="000000"/>
                <w:sz w:val="22"/>
                <w:shd w:val="clear" w:color="auto" w:fill="FFFFFF"/>
                <w:rtl/>
              </w:rPr>
            </w:pPr>
            <w:r w:rsidRPr="00B50656">
              <w:rPr>
                <w:rFonts w:cstheme="majorBidi"/>
                <w:color w:val="000000"/>
                <w:sz w:val="22"/>
                <w:shd w:val="clear" w:color="auto" w:fill="FFFFFF"/>
              </w:rPr>
              <w:t xml:space="preserve">Molecularly Imprinted Copolymer </w:t>
            </w:r>
            <w:proofErr w:type="spellStart"/>
            <w:r w:rsidRPr="00B50656">
              <w:rPr>
                <w:rFonts w:cstheme="majorBidi"/>
                <w:color w:val="000000"/>
                <w:sz w:val="22"/>
                <w:shd w:val="clear" w:color="auto" w:fill="FFFFFF"/>
              </w:rPr>
              <w:t>copolymer</w:t>
            </w:r>
            <w:proofErr w:type="spellEnd"/>
            <w:r w:rsidRPr="00B50656">
              <w:rPr>
                <w:rFonts w:cstheme="majorBidi"/>
                <w:color w:val="000000"/>
                <w:sz w:val="22"/>
                <w:shd w:val="clear" w:color="auto" w:fill="FFFFFF"/>
              </w:rPr>
              <w:t xml:space="preserve"> of </w:t>
            </w:r>
            <w:proofErr w:type="spellStart"/>
            <w:r w:rsidRPr="00B50656">
              <w:rPr>
                <w:rFonts w:cstheme="majorBidi"/>
                <w:color w:val="000000"/>
                <w:sz w:val="22"/>
                <w:shd w:val="clear" w:color="auto" w:fill="FFFFFF"/>
              </w:rPr>
              <w:t>methacrylic</w:t>
            </w:r>
            <w:proofErr w:type="spellEnd"/>
            <w:r w:rsidRPr="00B50656">
              <w:rPr>
                <w:rFonts w:cstheme="majorBidi"/>
                <w:color w:val="000000"/>
                <w:sz w:val="22"/>
                <w:shd w:val="clear" w:color="auto" w:fill="FFFFFF"/>
              </w:rPr>
              <w:t xml:space="preserve"> acid (MAA) and ethylene glycol </w:t>
            </w:r>
            <w:proofErr w:type="spellStart"/>
            <w:r w:rsidRPr="00B50656">
              <w:rPr>
                <w:rFonts w:cstheme="majorBidi"/>
                <w:color w:val="000000"/>
                <w:sz w:val="22"/>
                <w:shd w:val="clear" w:color="auto" w:fill="FFFFFF"/>
              </w:rPr>
              <w:t>dimethacrylate</w:t>
            </w:r>
            <w:proofErr w:type="spellEnd"/>
            <w:r w:rsidRPr="00B50656">
              <w:rPr>
                <w:rFonts w:cstheme="majorBidi"/>
                <w:color w:val="000000"/>
                <w:sz w:val="22"/>
                <w:shd w:val="clear" w:color="auto" w:fill="FFFFFF"/>
              </w:rPr>
              <w:t xml:space="preserve"> (EGDMA) for SPE</w:t>
            </w:r>
          </w:p>
          <w:p w14:paraId="01B91AEE"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coupled with   HPLC</w:t>
            </w:r>
          </w:p>
        </w:tc>
        <w:tc>
          <w:tcPr>
            <w:tcW w:w="1504" w:type="dxa"/>
          </w:tcPr>
          <w:p w14:paraId="354AD256" w14:textId="77777777" w:rsidR="006E63B4" w:rsidRPr="00B50656" w:rsidRDefault="006E63B4" w:rsidP="00B75AE2">
            <w:pPr>
              <w:jc w:val="both"/>
              <w:rPr>
                <w:rFonts w:cstheme="majorBidi"/>
                <w:color w:val="000000"/>
                <w:sz w:val="22"/>
                <w:shd w:val="clear" w:color="auto" w:fill="FFFFFF"/>
              </w:rPr>
            </w:pPr>
            <w:r w:rsidRPr="00B50656">
              <w:rPr>
                <w:rFonts w:cstheme="majorBidi" w:hint="cs"/>
                <w:color w:val="000000"/>
                <w:sz w:val="22"/>
                <w:shd w:val="clear" w:color="auto" w:fill="FFFFFF"/>
                <w:rtl/>
              </w:rPr>
              <w:t>-</w:t>
            </w:r>
          </w:p>
        </w:tc>
        <w:tc>
          <w:tcPr>
            <w:tcW w:w="601" w:type="dxa"/>
          </w:tcPr>
          <w:p w14:paraId="1273F7BA" w14:textId="59B3E577"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&lt;EndNote&gt;&lt;Cite&gt;&lt;Author&gt;Plesz&lt;/Author&gt;&lt;Year&gt;2009&lt;/Year&gt;&lt;RecNum&gt;23&lt;/RecNum&gt;&lt;DisplayText&gt;&lt;style face="superscript"&gt;23&lt;/style&gt;&lt;/DisplayText&gt;&lt;record&gt;&lt;rec-number&gt;23&lt;/rec-number&gt;&lt;foreign-keys&gt;&lt;key app="EN" db-id="2z2trrdtj0dfxje5rv8peewyva5wf09dpp55" timestamp="1696873784"&gt;23&lt;/key&gt;&lt;/foreign-keys&gt;&lt;ref-type name="Journal Article"&gt;17&lt;/ref-type&gt;&lt;contributors&gt;&lt;authors&gt;&lt;author&gt;Plesz, K&lt;/author&gt;&lt;author&gt;Szajnecki, Ł&lt;/author&gt;&lt;author&gt;Gawdzik, B&lt;/author&gt;&lt;/authors&gt;&lt;/contributors&gt;&lt;titles&gt;&lt;title&gt;Synthesis of molecularly imprinted copolymer and its application as a SPE sorbent for preconcentration of metoprolol and vitamin B6 from water&lt;/title&gt;&lt;secondary-title&gt;Journal of Liquid Chromatography &amp;amp; Related Technologies®&lt;/secondary-title&gt;&lt;/titles&gt;&lt;periodical&gt;&lt;full-title&gt;Journal of Liquid Chromatography &amp;amp; Related Technologies®&lt;/full-title&gt;&lt;/periodical&gt;&lt;pages&gt;1831-1846&lt;/pages&gt;&lt;volume&gt;32&lt;/volume&gt;&lt;number&gt;13&lt;/number&gt;&lt;dates&gt;&lt;year&gt;2009&lt;/year&gt;&lt;/dates&gt;&lt;isbn&gt;1082-6076&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23</w:t>
            </w:r>
            <w:r w:rsidRPr="00B50656">
              <w:rPr>
                <w:rFonts w:cstheme="majorBidi"/>
                <w:color w:val="000000"/>
                <w:sz w:val="22"/>
                <w:shd w:val="clear" w:color="auto" w:fill="FFFFFF"/>
              </w:rPr>
              <w:fldChar w:fldCharType="end"/>
            </w:r>
          </w:p>
        </w:tc>
      </w:tr>
      <w:tr w:rsidR="006E63B4" w:rsidRPr="00B50656" w14:paraId="71B24B9E" w14:textId="77777777" w:rsidTr="00B75AE2">
        <w:tc>
          <w:tcPr>
            <w:tcW w:w="2104" w:type="dxa"/>
          </w:tcPr>
          <w:p w14:paraId="62E34A12"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Atorvastatin, carbamazepine, ciprofloxacin, clarithromycin, </w:t>
            </w:r>
            <w:proofErr w:type="spellStart"/>
            <w:r w:rsidRPr="00B50656">
              <w:rPr>
                <w:rFonts w:cstheme="majorBidi"/>
                <w:color w:val="000000"/>
                <w:sz w:val="22"/>
                <w:shd w:val="clear" w:color="auto" w:fill="FFFFFF"/>
              </w:rPr>
              <w:t>diclofenac</w:t>
            </w:r>
            <w:proofErr w:type="spellEnd"/>
            <w:r w:rsidRPr="00B50656">
              <w:rPr>
                <w:rFonts w:cstheme="majorBidi"/>
                <w:color w:val="000000"/>
                <w:sz w:val="22"/>
                <w:shd w:val="clear" w:color="auto" w:fill="FFFFFF"/>
              </w:rPr>
              <w:t xml:space="preserve">, </w:t>
            </w: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naproxen, </w:t>
            </w:r>
            <w:proofErr w:type="spellStart"/>
            <w:r w:rsidRPr="00B50656">
              <w:rPr>
                <w:rFonts w:cstheme="majorBidi"/>
                <w:color w:val="000000"/>
                <w:sz w:val="22"/>
                <w:shd w:val="clear" w:color="auto" w:fill="FFFFFF"/>
              </w:rPr>
              <w:t>sitagliptin</w:t>
            </w:r>
            <w:proofErr w:type="spellEnd"/>
            <w:r w:rsidRPr="00B50656">
              <w:rPr>
                <w:rFonts w:cstheme="majorBidi"/>
                <w:color w:val="000000"/>
                <w:sz w:val="22"/>
                <w:shd w:val="clear" w:color="auto" w:fill="FFFFFF"/>
              </w:rPr>
              <w:t xml:space="preserve">, </w:t>
            </w:r>
            <w:proofErr w:type="spellStart"/>
            <w:r w:rsidRPr="00B50656">
              <w:rPr>
                <w:rFonts w:cstheme="majorBidi"/>
                <w:color w:val="000000"/>
                <w:sz w:val="22"/>
                <w:shd w:val="clear" w:color="auto" w:fill="FFFFFF"/>
              </w:rPr>
              <w:t>sulfamethoxazole</w:t>
            </w:r>
            <w:proofErr w:type="spellEnd"/>
            <w:r w:rsidRPr="00B50656">
              <w:rPr>
                <w:rFonts w:cstheme="majorBidi"/>
                <w:color w:val="000000"/>
                <w:sz w:val="22"/>
                <w:shd w:val="clear" w:color="auto" w:fill="FFFFFF"/>
              </w:rPr>
              <w:t>, and tetracycline.</w:t>
            </w:r>
          </w:p>
        </w:tc>
        <w:tc>
          <w:tcPr>
            <w:tcW w:w="1560" w:type="dxa"/>
          </w:tcPr>
          <w:p w14:paraId="449D89E0"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Drinking, river, and treated wastewater samples</w:t>
            </w:r>
          </w:p>
        </w:tc>
        <w:tc>
          <w:tcPr>
            <w:tcW w:w="3581" w:type="dxa"/>
          </w:tcPr>
          <w:p w14:paraId="6ABF4172" w14:textId="77777777" w:rsidR="006E63B4" w:rsidRPr="00B50656" w:rsidRDefault="006E63B4" w:rsidP="00B75AE2">
            <w:pPr>
              <w:rPr>
                <w:rFonts w:cstheme="majorBidi"/>
                <w:color w:val="000000"/>
                <w:sz w:val="22"/>
                <w:shd w:val="clear" w:color="auto" w:fill="FFFFFF"/>
              </w:rPr>
            </w:pPr>
            <w:r w:rsidRPr="00B50656">
              <w:rPr>
                <w:rFonts w:cstheme="majorBidi"/>
                <w:color w:val="000000"/>
                <w:sz w:val="22"/>
                <w:shd w:val="clear" w:color="auto" w:fill="FFFFFF"/>
              </w:rPr>
              <w:t>Solid phase extraction</w:t>
            </w:r>
          </w:p>
          <w:p w14:paraId="463EA1E8" w14:textId="3305D17A" w:rsidR="006E63B4" w:rsidRPr="00B50656" w:rsidRDefault="006E63B4" w:rsidP="0044664D">
            <w:pPr>
              <w:jc w:val="both"/>
              <w:rPr>
                <w:rFonts w:cstheme="majorBidi"/>
                <w:color w:val="000000"/>
                <w:sz w:val="22"/>
                <w:shd w:val="clear" w:color="auto" w:fill="FFFFFF"/>
              </w:rPr>
            </w:pPr>
            <w:r w:rsidRPr="00B50656">
              <w:rPr>
                <w:rFonts w:cstheme="majorBidi"/>
                <w:color w:val="000000"/>
                <w:sz w:val="22"/>
                <w:shd w:val="clear" w:color="auto" w:fill="FFFFFF"/>
              </w:rPr>
              <w:t>coupled with HPLC</w:t>
            </w:r>
          </w:p>
        </w:tc>
        <w:tc>
          <w:tcPr>
            <w:tcW w:w="1504" w:type="dxa"/>
          </w:tcPr>
          <w:p w14:paraId="6BD625E8" w14:textId="77777777" w:rsidR="006E63B4" w:rsidRPr="00B50656" w:rsidRDefault="006E63B4" w:rsidP="00B75AE2">
            <w:pPr>
              <w:jc w:val="both"/>
              <w:rPr>
                <w:rFonts w:cstheme="majorBidi"/>
                <w:color w:val="000000"/>
                <w:sz w:val="22"/>
                <w:shd w:val="clear" w:color="auto" w:fill="FFFFFF"/>
                <w:rtl/>
              </w:rPr>
            </w:pPr>
            <w:r w:rsidRPr="00B50656">
              <w:rPr>
                <w:rFonts w:cstheme="majorBidi"/>
                <w:color w:val="000000"/>
                <w:sz w:val="22"/>
                <w:shd w:val="clear" w:color="auto" w:fill="FFFFFF"/>
              </w:rPr>
              <w:t xml:space="preserve">25–5000 </w:t>
            </w:r>
          </w:p>
        </w:tc>
        <w:tc>
          <w:tcPr>
            <w:tcW w:w="601" w:type="dxa"/>
          </w:tcPr>
          <w:p w14:paraId="11793350" w14:textId="1ACAA316"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&lt;EndNote&gt;&lt;Cite&gt;&lt;Author&gt;Krakkó&lt;/Author&gt;&lt;Year&gt;2019&lt;/Year&gt;&lt;RecNum&gt;24&lt;/RecNum&gt;&lt;DisplayText&gt;&lt;style face="superscript"&gt;24&lt;/style&gt;&lt;/DisplayText&gt;&lt;record&gt;&lt;rec-number&gt;24&lt;/rec-number&gt;&lt;foreign-keys&gt;&lt;key app="EN" db-id="2z2trrdtj0dfxje5rv8peewyva5wf09dpp55" timestamp="1696873784"&gt;24&lt;/key&gt;&lt;/foreign-keys&gt;&lt;ref-type name="Journal Article"&gt;17&lt;/ref-type&gt;&lt;contributors&gt;&lt;authors&gt;&lt;author&gt;Krakkó, Dániel&lt;/author&gt;&lt;author&gt;Licul-Kucera, Viktória&lt;/author&gt;&lt;author&gt;Záray, Gyula&lt;/author&gt;&lt;author&gt;Mihucz, Victor G&lt;/author&gt;&lt;/authors&gt;&lt;/contributors&gt;&lt;titles&gt;&lt;title&gt;Single-run ultra-high performance liquid chromatography for quantitative determination of ultra-traces of ten popular active pharmaceutical ingredients by quadrupole time-of-flight mass spectrometry after offline preconcentration by solid phase extraction from drinking and river waters as well as treated wastewater&lt;/title&gt;&lt;secondary-title&gt;Microchemical Journal&lt;/secondary-title&gt;&lt;/titles&gt;&lt;periodical&gt;&lt;full-title&gt;Microchemical Journal&lt;/full-title&gt;&lt;/periodical&gt;&lt;pages&gt;108-119&lt;/pages&gt;&lt;volume&gt;148&lt;/volume&gt;&lt;dates&gt;&lt;year&gt;2019&lt;/year&gt;&lt;/dates&gt;&lt;isbn&gt;0026-265X&lt;/isbn&gt;&lt;urls&gt;&lt;/urls&gt;&lt;/record&gt;&lt;/Cite&gt;&lt;/EndNote&gt;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24</w:t>
            </w:r>
            <w:r w:rsidRPr="00B50656">
              <w:rPr>
                <w:rFonts w:cstheme="majorBidi"/>
                <w:color w:val="000000"/>
                <w:sz w:val="22"/>
                <w:shd w:val="clear" w:color="auto" w:fill="FFFFFF"/>
              </w:rPr>
              <w:fldChar w:fldCharType="end"/>
            </w:r>
          </w:p>
        </w:tc>
      </w:tr>
      <w:tr w:rsidR="006E63B4" w:rsidRPr="00B50656" w14:paraId="4D0A4CBA" w14:textId="77777777" w:rsidTr="00B75AE2">
        <w:tc>
          <w:tcPr>
            <w:tcW w:w="2104" w:type="dxa"/>
          </w:tcPr>
          <w:p w14:paraId="600BD825"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lastRenderedPageBreak/>
              <w:t>Metoprolol</w:t>
            </w:r>
            <w:proofErr w:type="spellEnd"/>
            <w:r w:rsidRPr="00B50656">
              <w:rPr>
                <w:rFonts w:cstheme="majorBidi"/>
                <w:color w:val="000000"/>
                <w:sz w:val="22"/>
                <w:shd w:val="clear" w:color="auto" w:fill="FFFFFF"/>
              </w:rPr>
              <w:t xml:space="preserve"> succinate and simvastatin</w:t>
            </w:r>
          </w:p>
        </w:tc>
        <w:tc>
          <w:tcPr>
            <w:tcW w:w="1560" w:type="dxa"/>
          </w:tcPr>
          <w:p w14:paraId="416FE513" w14:textId="77777777" w:rsidR="006E63B4" w:rsidRPr="00B50656" w:rsidRDefault="006E63B4" w:rsidP="00B75AE2">
            <w:pPr>
              <w:jc w:val="both"/>
              <w:rPr>
                <w:rFonts w:cstheme="majorBidi"/>
                <w:color w:val="000000"/>
                <w:sz w:val="22"/>
                <w:shd w:val="clear" w:color="auto" w:fill="FFFFFF"/>
                <w:rtl/>
              </w:rPr>
            </w:pPr>
            <w:r w:rsidRPr="00B50656">
              <w:rPr>
                <w:rFonts w:cstheme="majorBidi"/>
                <w:color w:val="000000"/>
                <w:sz w:val="22"/>
                <w:shd w:val="clear" w:color="auto" w:fill="FFFFFF"/>
              </w:rPr>
              <w:t>Human plasma</w:t>
            </w:r>
          </w:p>
        </w:tc>
        <w:tc>
          <w:tcPr>
            <w:tcW w:w="3581" w:type="dxa"/>
          </w:tcPr>
          <w:p w14:paraId="7CB3D760" w14:textId="77777777" w:rsidR="006E63B4" w:rsidRPr="00B50656" w:rsidRDefault="006E63B4" w:rsidP="00B75AE2">
            <w:pPr>
              <w:rPr>
                <w:rFonts w:cstheme="majorBidi"/>
                <w:color w:val="000000"/>
                <w:sz w:val="22"/>
                <w:shd w:val="clear" w:color="auto" w:fill="FFFFFF"/>
              </w:rPr>
            </w:pPr>
            <w:r w:rsidRPr="00B50656">
              <w:rPr>
                <w:rFonts w:cstheme="majorBidi"/>
                <w:color w:val="000000"/>
                <w:sz w:val="22"/>
                <w:shd w:val="clear" w:color="auto" w:fill="FFFFFF"/>
              </w:rPr>
              <w:t>protein precipitation technique for extraction coupled with   liquid chromatographic–tandem mass spectrometry</w:t>
            </w:r>
          </w:p>
        </w:tc>
        <w:tc>
          <w:tcPr>
            <w:tcW w:w="1504" w:type="dxa"/>
          </w:tcPr>
          <w:p w14:paraId="1A5A7709" w14:textId="77777777" w:rsidR="006E63B4" w:rsidRPr="00B50656" w:rsidRDefault="006E63B4" w:rsidP="00B75AE2">
            <w:pPr>
              <w:jc w:val="both"/>
              <w:rPr>
                <w:rFonts w:cstheme="majorBidi"/>
                <w:color w:val="000000"/>
                <w:sz w:val="22"/>
                <w:shd w:val="clear" w:color="auto" w:fill="FFFFFF"/>
                <w:rtl/>
              </w:rPr>
            </w:pPr>
            <w:r w:rsidRPr="00B50656">
              <w:rPr>
                <w:rFonts w:cstheme="majorBidi"/>
                <w:color w:val="000000"/>
                <w:sz w:val="22"/>
                <w:shd w:val="clear" w:color="auto" w:fill="FFFFFF"/>
              </w:rPr>
              <w:t>1.0–500.0</w:t>
            </w:r>
            <w:r w:rsidRPr="00B50656">
              <w:t xml:space="preserve"> </w:t>
            </w:r>
          </w:p>
        </w:tc>
        <w:tc>
          <w:tcPr>
            <w:tcW w:w="601" w:type="dxa"/>
          </w:tcPr>
          <w:p w14:paraId="1B95632C" w14:textId="48C8C0B0"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&lt;EndNote&gt;&lt;Cite&gt;&lt;Author&gt;Selvan&lt;/Author&gt;&lt;Year&gt;2009&lt;/Year&gt;&lt;RecNum&gt;25&lt;/RecNum&gt;&lt;DisplayText&gt;&lt;style face="superscript"&gt;25&lt;/style&gt;&lt;/DisplayText&gt;&lt;record&gt;&lt;rec-number&gt;25&lt;/rec-number&gt;&lt;foreign-keys&gt;&lt;key app="EN" db-id="2z2trrdtj0dfxje5rv8peewyva5wf09dpp55" timestamp="1696873784"&gt;25&lt;/key&gt;&lt;/foreign-keys&gt;&lt;ref-type name="Journal Article"&gt;17&lt;/ref-type&gt;&lt;contributors&gt;&lt;authors&gt;&lt;author&gt;Selvan, P Senthamil&lt;/author&gt;&lt;author&gt;Pal, TK&lt;/author&gt;&lt;/authors&gt;&lt;/contributors&gt;&lt;titles&gt;&lt;title&gt;Chromatography–tandem mass spectrometry method for the simultaneous quantitation of metoprolol succinate and simvastatin in human plasma&lt;/title&gt;&lt;secondary-title&gt;Journal of pharmaceutical and biomedical analysis&lt;/secondary-title&gt;&lt;/titles&gt;&lt;periodical&gt;&lt;full-title&gt;Journal of pharmaceutical and biomedical analysis&lt;/full-title&gt;&lt;/periodical&gt;&lt;pages&gt;780-785&lt;/pages&gt;&lt;volume&gt;49&lt;/volume&gt;&lt;number&gt;3&lt;/number&gt;&lt;dates&gt;&lt;year&gt;2009&lt;/year&gt;&lt;/dates&gt;&lt;isbn&gt;0731-7085&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25</w:t>
            </w:r>
            <w:r w:rsidRPr="00B50656">
              <w:rPr>
                <w:rFonts w:cstheme="majorBidi"/>
                <w:color w:val="000000"/>
                <w:sz w:val="22"/>
                <w:shd w:val="clear" w:color="auto" w:fill="FFFFFF"/>
              </w:rPr>
              <w:fldChar w:fldCharType="end"/>
            </w:r>
          </w:p>
        </w:tc>
      </w:tr>
      <w:tr w:rsidR="006E63B4" w:rsidRPr="00B50656" w14:paraId="784F1B02" w14:textId="77777777" w:rsidTr="00B75AE2">
        <w:tc>
          <w:tcPr>
            <w:tcW w:w="2104" w:type="dxa"/>
          </w:tcPr>
          <w:p w14:paraId="1F2E48D3" w14:textId="77777777" w:rsidR="006E63B4" w:rsidRPr="00B50656" w:rsidRDefault="006E63B4" w:rsidP="00B75AE2">
            <w:pPr>
              <w:rPr>
                <w:rFonts w:cstheme="majorBidi"/>
                <w:color w:val="000000"/>
                <w:sz w:val="22"/>
                <w:shd w:val="clear" w:color="auto" w:fill="FFFFFF"/>
              </w:rPr>
            </w:pPr>
            <w:r w:rsidRPr="00B50656">
              <w:rPr>
                <w:rFonts w:cstheme="majorBidi"/>
                <w:color w:val="000000"/>
                <w:sz w:val="22"/>
                <w:shd w:val="clear" w:color="auto" w:fill="FFFFFF"/>
              </w:rPr>
              <w:t xml:space="preserve">Propranolol and </w:t>
            </w:r>
            <w:proofErr w:type="spellStart"/>
            <w:r w:rsidRPr="00B50656">
              <w:rPr>
                <w:rFonts w:cstheme="majorBidi"/>
                <w:color w:val="000000"/>
                <w:sz w:val="22"/>
                <w:shd w:val="clear" w:color="auto" w:fill="FFFFFF"/>
              </w:rPr>
              <w:t>metoprolol</w:t>
            </w:r>
            <w:proofErr w:type="spellEnd"/>
          </w:p>
        </w:tc>
        <w:tc>
          <w:tcPr>
            <w:tcW w:w="1560" w:type="dxa"/>
          </w:tcPr>
          <w:p w14:paraId="4DAC848B"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Human plasma and pharmaceutical wastewater samples</w:t>
            </w:r>
          </w:p>
        </w:tc>
        <w:tc>
          <w:tcPr>
            <w:tcW w:w="3581" w:type="dxa"/>
          </w:tcPr>
          <w:p w14:paraId="6E65A3AE" w14:textId="77777777" w:rsidR="006E63B4" w:rsidRPr="00B50656" w:rsidRDefault="006E63B4" w:rsidP="00B75AE2">
            <w:pPr>
              <w:rPr>
                <w:rFonts w:cstheme="majorBidi"/>
                <w:color w:val="000000"/>
                <w:sz w:val="22"/>
                <w:shd w:val="clear" w:color="auto" w:fill="FFFFFF"/>
              </w:rPr>
            </w:pPr>
            <w:r w:rsidRPr="00B50656">
              <w:rPr>
                <w:rFonts w:cstheme="majorBidi"/>
                <w:color w:val="000000"/>
                <w:sz w:val="22"/>
                <w:shd w:val="clear" w:color="auto" w:fill="FFFFFF"/>
              </w:rPr>
              <w:t xml:space="preserve">Tandem dispersive liquid-liquid </w:t>
            </w:r>
            <w:proofErr w:type="spellStart"/>
            <w:r w:rsidRPr="00B50656">
              <w:rPr>
                <w:rFonts w:cstheme="majorBidi"/>
                <w:color w:val="000000"/>
                <w:sz w:val="22"/>
                <w:shd w:val="clear" w:color="auto" w:fill="FFFFFF"/>
              </w:rPr>
              <w:t>microextraction</w:t>
            </w:r>
            <w:proofErr w:type="spellEnd"/>
            <w:r w:rsidRPr="00B50656">
              <w:t xml:space="preserve"> </w:t>
            </w:r>
            <w:r w:rsidRPr="00B50656">
              <w:rPr>
                <w:rFonts w:cstheme="majorBidi"/>
                <w:color w:val="000000"/>
                <w:sz w:val="22"/>
                <w:shd w:val="clear" w:color="auto" w:fill="FFFFFF"/>
              </w:rPr>
              <w:t xml:space="preserve">coupled with   </w:t>
            </w:r>
          </w:p>
          <w:p w14:paraId="4C454C96" w14:textId="77777777" w:rsidR="006E63B4" w:rsidRPr="00B50656" w:rsidRDefault="006E63B4" w:rsidP="00B75AE2">
            <w:pPr>
              <w:rPr>
                <w:rFonts w:cstheme="majorBidi"/>
                <w:color w:val="000000"/>
                <w:sz w:val="22"/>
                <w:shd w:val="clear" w:color="auto" w:fill="FFFFFF"/>
              </w:rPr>
            </w:pPr>
            <w:r w:rsidRPr="00B50656">
              <w:rPr>
                <w:rFonts w:cstheme="majorBidi"/>
                <w:color w:val="000000"/>
                <w:sz w:val="22"/>
                <w:shd w:val="clear" w:color="auto" w:fill="FFFFFF"/>
              </w:rPr>
              <w:t>HPLC-UV</w:t>
            </w:r>
          </w:p>
          <w:p w14:paraId="1997F26F" w14:textId="77777777" w:rsidR="006E63B4" w:rsidRPr="00B50656" w:rsidRDefault="006E63B4" w:rsidP="00B75AE2">
            <w:pPr>
              <w:jc w:val="both"/>
              <w:rPr>
                <w:rFonts w:cstheme="majorBidi"/>
                <w:color w:val="000000"/>
                <w:sz w:val="22"/>
                <w:shd w:val="clear" w:color="auto" w:fill="FFFFFF"/>
              </w:rPr>
            </w:pPr>
          </w:p>
        </w:tc>
        <w:tc>
          <w:tcPr>
            <w:tcW w:w="1504" w:type="dxa"/>
          </w:tcPr>
          <w:p w14:paraId="753C3AED"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3–2000 </w:t>
            </w:r>
          </w:p>
        </w:tc>
        <w:tc>
          <w:tcPr>
            <w:tcW w:w="601" w:type="dxa"/>
          </w:tcPr>
          <w:p w14:paraId="22AD958E" w14:textId="4BCBF0EA"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&lt;EndNote&gt;&lt;Cite&gt;&lt;Author&gt;Hemmati&lt;/Author&gt;&lt;Year&gt;2016&lt;/Year&gt;&lt;RecNum&gt;26&lt;/RecNum&gt;&lt;DisplayText&gt;&lt;style face="superscript"&gt;26&lt;/style&gt;&lt;/DisplayText&gt;&lt;record&gt;&lt;rec-number&gt;26&lt;/rec-number&gt;&lt;foreign-keys&gt;&lt;key app="EN" db-id="2z2trrdtj0dfxje5rv8peewyva5wf09dpp55" timestamp="1696873784"&gt;26&lt;/key&gt;&lt;/foreign-keys&gt;&lt;ref-type name="Journal Article"&gt;17&lt;/ref-type&gt;&lt;contributors&gt;&lt;authors&gt;&lt;author&gt;Hemmati, Maryam&lt;/author&gt;&lt;author&gt;Asghari, Alireza&lt;/author&gt;&lt;author&gt;Bazregar, Mohammad&lt;/author&gt;&lt;author&gt;Rajabi, Maryam&lt;/author&gt;&lt;/authors&gt;&lt;/contributors&gt;&lt;titles&gt;&lt;title&gt;Rapid determination of some beta-blockers in complicated matrices by tandem dispersive liquid-liquid microextraction followed by high performance liquid chromatography&lt;/title&gt;&lt;secondary-title&gt;Analytical and bioanalytical chemistry&lt;/secondary-title&gt;&lt;/titles&gt;&lt;periodical&gt;&lt;full-title&gt;Analytical and bioanalytical chemistry&lt;/full-title&gt;&lt;/periodical&gt;&lt;pages&gt;8163-8176&lt;/pages&gt;&lt;volume&gt;408&lt;/volume&gt;&lt;dates&gt;&lt;year&gt;2016&lt;/year&gt;&lt;/dates&gt;&lt;isbn&gt;1618-2642&lt;/isbn&gt;&lt;urls&gt;&lt;/urls&gt;&lt;/record&gt;&lt;/Cite&gt;&lt;/EndNote&gt;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26</w:t>
            </w:r>
            <w:r w:rsidRPr="00B50656">
              <w:rPr>
                <w:rFonts w:cstheme="majorBidi"/>
                <w:color w:val="000000"/>
                <w:sz w:val="22"/>
                <w:shd w:val="clear" w:color="auto" w:fill="FFFFFF"/>
              </w:rPr>
              <w:fldChar w:fldCharType="end"/>
            </w:r>
          </w:p>
        </w:tc>
      </w:tr>
      <w:tr w:rsidR="006E63B4" w:rsidRPr="00B50656" w14:paraId="25D39634" w14:textId="77777777" w:rsidTr="00B75AE2">
        <w:tc>
          <w:tcPr>
            <w:tcW w:w="2104" w:type="dxa"/>
          </w:tcPr>
          <w:p w14:paraId="0DCC254C"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p>
        </w:tc>
        <w:tc>
          <w:tcPr>
            <w:tcW w:w="1560" w:type="dxa"/>
          </w:tcPr>
          <w:p w14:paraId="6BBF9AF7"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Plasma and wastewater</w:t>
            </w:r>
          </w:p>
        </w:tc>
        <w:tc>
          <w:tcPr>
            <w:tcW w:w="3581" w:type="dxa"/>
          </w:tcPr>
          <w:p w14:paraId="30A8E513" w14:textId="77777777" w:rsidR="006E63B4" w:rsidRPr="00B50656" w:rsidRDefault="006E63B4" w:rsidP="00B75AE2">
            <w:pPr>
              <w:rPr>
                <w:rFonts w:cstheme="majorBidi"/>
                <w:color w:val="000000"/>
                <w:sz w:val="22"/>
                <w:shd w:val="clear" w:color="auto" w:fill="FFFFFF"/>
              </w:rPr>
            </w:pPr>
            <w:r w:rsidRPr="00B50656">
              <w:rPr>
                <w:rFonts w:cstheme="majorBidi"/>
                <w:color w:val="000000"/>
                <w:sz w:val="22"/>
                <w:shd w:val="clear" w:color="auto" w:fill="FFFFFF"/>
              </w:rPr>
              <w:t>microcrystalline cellulose</w:t>
            </w:r>
            <w:r w:rsidRPr="00B50656">
              <w:t xml:space="preserve"> as </w:t>
            </w:r>
            <w:r w:rsidRPr="00B50656">
              <w:rPr>
                <w:rFonts w:cstheme="majorBidi"/>
                <w:color w:val="000000"/>
                <w:sz w:val="22"/>
                <w:shd w:val="clear" w:color="auto" w:fill="FFFFFF"/>
              </w:rPr>
              <w:t>sorbent coupled with   HPLC–MS/MS de</w:t>
            </w:r>
          </w:p>
          <w:p w14:paraId="5A68E0BE" w14:textId="77777777" w:rsidR="006E63B4" w:rsidRPr="00B50656" w:rsidRDefault="006E63B4" w:rsidP="00B75AE2">
            <w:pPr>
              <w:jc w:val="both"/>
              <w:rPr>
                <w:rFonts w:cstheme="majorBidi"/>
                <w:color w:val="000000"/>
                <w:sz w:val="22"/>
                <w:shd w:val="clear" w:color="auto" w:fill="FFFFFF"/>
              </w:rPr>
            </w:pPr>
          </w:p>
        </w:tc>
        <w:tc>
          <w:tcPr>
            <w:tcW w:w="1504" w:type="dxa"/>
          </w:tcPr>
          <w:p w14:paraId="0482C6DF"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1–1,000: plasma and 0.1–1,000 : wastewater samples</w:t>
            </w:r>
          </w:p>
        </w:tc>
        <w:tc>
          <w:tcPr>
            <w:tcW w:w="601" w:type="dxa"/>
          </w:tcPr>
          <w:p w14:paraId="2814176E" w14:textId="2DAE13C7"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&lt;EndNote&gt;&lt;Cite&gt;&lt;Author&gt;Marzi Khosrowshahi&lt;/Author&gt;&lt;Year&gt;2022&lt;/Year&gt;&lt;RecNum&gt;27&lt;/RecNum&gt;&lt;DisplayText&gt;&lt;style face="superscript"&gt;27&lt;/style&gt;&lt;/DisplayText&gt;&lt;record&gt;&lt;rec-number&gt;27&lt;/rec-number&gt;&lt;foreign-keys&gt;&lt;key app="EN" db-id="2z2trrdtj0dfxje5rv8peewyva5wf09dpp55" timestamp="1696873785"&gt;27&lt;/key&gt;&lt;/foreign-keys&gt;&lt;ref-type name="Journal Article"&gt;17&lt;/ref-type&gt;&lt;contributors&gt;&lt;authors&gt;&lt;author&gt;Marzi Khosrowshahi, Elnaz&lt;/author&gt;&lt;author&gt;Limuie Khosrowshahi, Behnaz&lt;/author&gt;&lt;author&gt;Farajzadeh, Mir Ali&lt;/author&gt;&lt;author&gt;Jouyban, Abolghasem&lt;/author&gt;&lt;author&gt;Tuzen, Mustafa&lt;/author&gt;&lt;author&gt;Afshar Mogaddam, Mohammad Reza&lt;/author&gt;&lt;author&gt;Nemati, Mahboob&lt;/author&gt;&lt;/authors&gt;&lt;/contributors&gt;&lt;titles&gt;&lt;title&gt;Application of microcrystalline cellulose as an efficient and cheap sorbent for the extraction of metoprolol from plasma and wastewater before HPLC–MS/MS determination&lt;/title&gt;&lt;secondary-title&gt;Biomedical Chromatography&lt;/secondary-title&gt;&lt;/titles&gt;&lt;periodical&gt;&lt;full-title&gt;Biomedical Chromatography&lt;/full-title&gt;&lt;/periodical&gt;&lt;pages&gt;e5371&lt;/pages&gt;&lt;volume&gt;36&lt;/volume&gt;&lt;number&gt;7&lt;/number&gt;&lt;dates&gt;&lt;year&gt;2022&lt;/year&gt;&lt;/dates&gt;&lt;isbn&gt;0269-3879&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27</w:t>
            </w:r>
            <w:r w:rsidRPr="00B50656">
              <w:rPr>
                <w:rFonts w:cstheme="majorBidi"/>
                <w:color w:val="000000"/>
                <w:sz w:val="22"/>
                <w:shd w:val="clear" w:color="auto" w:fill="FFFFFF"/>
              </w:rPr>
              <w:fldChar w:fldCharType="end"/>
            </w:r>
          </w:p>
        </w:tc>
      </w:tr>
      <w:tr w:rsidR="006E63B4" w:rsidRPr="00B50656" w14:paraId="65E0656E" w14:textId="77777777" w:rsidTr="00B75AE2">
        <w:tc>
          <w:tcPr>
            <w:tcW w:w="2104" w:type="dxa"/>
          </w:tcPr>
          <w:p w14:paraId="4136080E"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and propranolol</w:t>
            </w:r>
          </w:p>
        </w:tc>
        <w:tc>
          <w:tcPr>
            <w:tcW w:w="1560" w:type="dxa"/>
          </w:tcPr>
          <w:p w14:paraId="50DFDFA5"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Urine and plasma samples</w:t>
            </w:r>
          </w:p>
        </w:tc>
        <w:tc>
          <w:tcPr>
            <w:tcW w:w="3581" w:type="dxa"/>
          </w:tcPr>
          <w:p w14:paraId="37939F9F"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Continuous flow membrane </w:t>
            </w:r>
            <w:proofErr w:type="spellStart"/>
            <w:r w:rsidRPr="00B50656">
              <w:rPr>
                <w:rFonts w:cstheme="majorBidi"/>
                <w:color w:val="000000"/>
                <w:sz w:val="22"/>
                <w:shd w:val="clear" w:color="auto" w:fill="FFFFFF"/>
              </w:rPr>
              <w:t>microextraction</w:t>
            </w:r>
            <w:proofErr w:type="spellEnd"/>
            <w:r w:rsidRPr="00B50656">
              <w:rPr>
                <w:rFonts w:cstheme="majorBidi"/>
                <w:color w:val="000000"/>
                <w:sz w:val="22"/>
                <w:shd w:val="clear" w:color="auto" w:fill="FFFFFF"/>
              </w:rPr>
              <w:t xml:space="preserve"> coupled with   HPLC</w:t>
            </w:r>
          </w:p>
        </w:tc>
        <w:tc>
          <w:tcPr>
            <w:tcW w:w="1504" w:type="dxa"/>
          </w:tcPr>
          <w:p w14:paraId="355F7912"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3–1000 </w:t>
            </w:r>
          </w:p>
        </w:tc>
        <w:tc>
          <w:tcPr>
            <w:tcW w:w="601" w:type="dxa"/>
          </w:tcPr>
          <w:p w14:paraId="2AB46701" w14:textId="3FC2E5BF"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&lt;EndNote&gt;&lt;Cite&gt;&lt;Author&gt;Mahmoudi&lt;/Author&gt;&lt;Year&gt;2019&lt;/Year&gt;&lt;RecNum&gt;28&lt;/RecNum&gt;&lt;DisplayText&gt;&lt;style face="superscript"&gt;28&lt;/style&gt;&lt;/DisplayText&gt;&lt;record&gt;&lt;rec-number&gt;28&lt;/rec-number&gt;&lt;foreign-keys&gt;&lt;key app="EN" db-id="2z2trrdtj0dfxje5rv8peewyva5wf09dpp55" timestamp="1696873785"&gt;28&lt;/key&gt;&lt;/foreign-keys&gt;&lt;ref-type name="Journal Article"&gt;17&lt;/ref-type&gt;&lt;contributors&gt;&lt;authors&gt;&lt;author&gt;Mahmoudi, Atefeh&lt;/author&gt;&lt;author&gt;Rajabi, Maryam&lt;/author&gt;&lt;/authors&gt;&lt;/contributors&gt;&lt;titles&gt;&lt;title&gt;Selective determination of some beta-blockers in urine and plasma samples using continuous flow membrane microextraction coupled with high performance liquid chromatography&lt;/title&gt;&lt;secondary-title&gt;Journal of Chromatography B&lt;/secondary-title&gt;&lt;/titles&gt;&lt;periodical&gt;&lt;full-title&gt;Journal of Chromatography B&lt;/full-title&gt;&lt;/periodical&gt;&lt;pages&gt;121768&lt;/pages&gt;&lt;volume&gt;1128&lt;/volume&gt;&lt;dates&gt;&lt;year&gt;2019&lt;/year&gt;&lt;/dates&gt;&lt;isbn&gt;1570-0232&lt;/isbn&gt;&lt;urls&gt;&lt;/urls&gt;&lt;/record&gt;&lt;/Cite&gt;&lt;/EndNote&gt;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28</w:t>
            </w:r>
            <w:r w:rsidRPr="00B50656">
              <w:rPr>
                <w:rFonts w:cstheme="majorBidi"/>
                <w:color w:val="000000"/>
                <w:sz w:val="22"/>
                <w:shd w:val="clear" w:color="auto" w:fill="FFFFFF"/>
              </w:rPr>
              <w:fldChar w:fldCharType="end"/>
            </w:r>
          </w:p>
        </w:tc>
      </w:tr>
      <w:tr w:rsidR="006E63B4" w:rsidRPr="00B50656" w14:paraId="12A3B440" w14:textId="77777777" w:rsidTr="00B75AE2">
        <w:tc>
          <w:tcPr>
            <w:tcW w:w="2104" w:type="dxa"/>
          </w:tcPr>
          <w:p w14:paraId="6CA02585"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enantiomers</w:t>
            </w:r>
          </w:p>
        </w:tc>
        <w:tc>
          <w:tcPr>
            <w:tcW w:w="1560" w:type="dxa"/>
          </w:tcPr>
          <w:p w14:paraId="56CC431F"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Human urine</w:t>
            </w:r>
          </w:p>
        </w:tc>
        <w:tc>
          <w:tcPr>
            <w:tcW w:w="3581" w:type="dxa"/>
          </w:tcPr>
          <w:p w14:paraId="7537D400"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LLE, coupled with  HPLC</w:t>
            </w:r>
          </w:p>
        </w:tc>
        <w:tc>
          <w:tcPr>
            <w:tcW w:w="1504" w:type="dxa"/>
          </w:tcPr>
          <w:p w14:paraId="79CCF8BC"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100–2000</w:t>
            </w:r>
          </w:p>
        </w:tc>
        <w:tc>
          <w:tcPr>
            <w:tcW w:w="601" w:type="dxa"/>
          </w:tcPr>
          <w:p w14:paraId="476F4480" w14:textId="4FFFBC26"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&lt;EndNote&gt;&lt;Cite&gt;&lt;Author&gt;Kim&lt;/Author&gt;&lt;Year&gt;2000&lt;/Year&gt;&lt;RecNum&gt;29&lt;/RecNum&gt;&lt;DisplayText&gt;&lt;style face="superscript"&gt;29&lt;/style&gt;&lt;/DisplayText&gt;&lt;record&gt;&lt;rec-number&gt;29&lt;/rec-number&gt;&lt;foreign-keys&gt;&lt;key app="EN" db-id="2z2trrdtj0dfxje5rv8peewyva5wf09dpp55" timestamp="1696873785"&gt;29&lt;/key&gt;&lt;/foreign-keys&gt;&lt;ref-type name="Journal Article"&gt;17&lt;/ref-type&gt;&lt;contributors&gt;&lt;authors&gt;&lt;author&gt;Kim, Kyeong Ho&lt;/author&gt;&lt;author&gt;Kim, Hyun Ju&lt;/author&gt;&lt;author&gt;Kang, Jong-Seong&lt;/author&gt;&lt;author&gt;Mar, Woongchon&lt;/author&gt;&lt;/authors&gt;&lt;/contributors&gt;&lt;titles&gt;&lt;title&gt;Determination of metoprolol enantiomers in human urine by coupled achiral–chiral chromatography&lt;/title&gt;&lt;secondary-title&gt;Journal of pharmaceutical and biomedical analysis&lt;/secondary-title&gt;&lt;/titles&gt;&lt;periodical&gt;&lt;full-title&gt;Journal of pharmaceutical and biomedical analysis&lt;/full-title&gt;&lt;/periodical&gt;&lt;pages&gt;377-384&lt;/pages&gt;&lt;volume&gt;22&lt;/volume&gt;&lt;number&gt;2&lt;/number&gt;&lt;dates&gt;&lt;year&gt;2000&lt;/year&gt;&lt;/dates&gt;&lt;isbn&gt;0731-7085&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29</w:t>
            </w:r>
            <w:r w:rsidRPr="00B50656">
              <w:rPr>
                <w:rFonts w:cstheme="majorBidi"/>
                <w:color w:val="000000"/>
                <w:sz w:val="22"/>
                <w:shd w:val="clear" w:color="auto" w:fill="FFFFFF"/>
              </w:rPr>
              <w:fldChar w:fldCharType="end"/>
            </w:r>
          </w:p>
        </w:tc>
      </w:tr>
      <w:tr w:rsidR="006E63B4" w:rsidRPr="00B50656" w14:paraId="47490C0F" w14:textId="77777777" w:rsidTr="00B75AE2">
        <w:tc>
          <w:tcPr>
            <w:tcW w:w="2104" w:type="dxa"/>
          </w:tcPr>
          <w:p w14:paraId="2D46B53F"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p>
        </w:tc>
        <w:tc>
          <w:tcPr>
            <w:tcW w:w="1560" w:type="dxa"/>
          </w:tcPr>
          <w:p w14:paraId="0CA3FBFF"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Human Spiked Plasma</w:t>
            </w:r>
          </w:p>
        </w:tc>
        <w:tc>
          <w:tcPr>
            <w:tcW w:w="3581" w:type="dxa"/>
          </w:tcPr>
          <w:p w14:paraId="0A070B67"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Green </w:t>
            </w:r>
            <w:proofErr w:type="spellStart"/>
            <w:r w:rsidRPr="00B50656">
              <w:rPr>
                <w:rFonts w:cstheme="majorBidi"/>
                <w:color w:val="000000"/>
                <w:sz w:val="22"/>
                <w:shd w:val="clear" w:color="auto" w:fill="FFFFFF"/>
              </w:rPr>
              <w:t>micellar</w:t>
            </w:r>
            <w:proofErr w:type="spellEnd"/>
            <w:r w:rsidRPr="00B50656">
              <w:rPr>
                <w:rFonts w:cstheme="majorBidi"/>
                <w:color w:val="000000"/>
                <w:sz w:val="22"/>
                <w:shd w:val="clear" w:color="auto" w:fill="FFFFFF"/>
              </w:rPr>
              <w:t xml:space="preserve"> HPLC-fluorescence method</w:t>
            </w:r>
          </w:p>
        </w:tc>
        <w:tc>
          <w:tcPr>
            <w:tcW w:w="1504" w:type="dxa"/>
          </w:tcPr>
          <w:p w14:paraId="4B4D36E0"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(0.1–10) ×10</w:t>
            </w:r>
            <w:r w:rsidRPr="00B50656">
              <w:rPr>
                <w:rFonts w:cstheme="majorBidi"/>
                <w:color w:val="000000"/>
                <w:sz w:val="22"/>
                <w:shd w:val="clear" w:color="auto" w:fill="FFFFFF"/>
                <w:vertAlign w:val="superscript"/>
              </w:rPr>
              <w:t>3</w:t>
            </w:r>
            <w:r w:rsidRPr="00B50656">
              <w:rPr>
                <w:rFonts w:cstheme="majorBidi" w:hint="cs"/>
                <w:color w:val="000000"/>
                <w:sz w:val="22"/>
                <w:shd w:val="clear" w:color="auto" w:fill="FFFFFF"/>
                <w:rtl/>
              </w:rPr>
              <w:t xml:space="preserve"> </w:t>
            </w:r>
          </w:p>
        </w:tc>
        <w:tc>
          <w:tcPr>
            <w:tcW w:w="601" w:type="dxa"/>
          </w:tcPr>
          <w:p w14:paraId="6C3EFBA6" w14:textId="51B89881"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&lt;EndNote&gt;&lt;Cite&gt;&lt;Author&gt;Mabrouk&lt;/Author&gt;&lt;Year&gt;2019&lt;/Year&gt;&lt;RecNum&gt;30&lt;/RecNum&gt;&lt;DisplayText&gt;&lt;style face="superscript"&gt;30&lt;/style&gt;&lt;/DisplayText&gt;&lt;record&gt;&lt;rec-number&gt;30&lt;/rec-number&gt;&lt;foreign-keys&gt;&lt;key app="EN" db-id="2z2trrdtj0dfxje5rv8peewyva5wf09dpp55" timestamp="1696873785"&gt;30&lt;/key&gt;&lt;/foreign-keys&gt;&lt;ref-type name="Journal Article"&gt;17&lt;/ref-type&gt;&lt;contributors&gt;&lt;authors&gt;&lt;author&gt;Mabrouk, Mokhtar M&lt;/author&gt;&lt;author&gt;Hammad, Sherin F&lt;/author&gt;&lt;author&gt;El-Malla, Samah F&lt;/author&gt;&lt;author&gt;Elshenawy, Eman A&lt;/author&gt;&lt;/authors&gt;&lt;/contributors&gt;&lt;titles&gt;&lt;title&gt;Green micellar HPLC-fluorescence method for simultaneous determination of metoprolol and amlodipine in their combined dosage form: application on metoprolol in spiked human plasma&lt;/title&gt;&lt;secondary-title&gt;Microchemical Journal&lt;/secondary-title&gt;&lt;/titles&gt;&lt;periodical&gt;&lt;full-title&gt;Microchemical Journal&lt;/full-title&gt;&lt;/periodical&gt;&lt;pages&gt;635-642&lt;/pages&gt;&lt;volume&gt;147&lt;/volume&gt;&lt;dates&gt;&lt;year&gt;2019&lt;/year&gt;&lt;/dates&gt;&lt;isbn&gt;0026-265X&lt;/isbn&gt;&lt;urls&gt;&lt;/urls&gt;&lt;/record&gt;&lt;/Cite&gt;&lt;/EndNote&gt;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30</w:t>
            </w:r>
            <w:r w:rsidRPr="00B50656">
              <w:rPr>
                <w:rFonts w:cstheme="majorBidi"/>
                <w:color w:val="000000"/>
                <w:sz w:val="22"/>
                <w:shd w:val="clear" w:color="auto" w:fill="FFFFFF"/>
              </w:rPr>
              <w:fldChar w:fldCharType="end"/>
            </w:r>
          </w:p>
        </w:tc>
      </w:tr>
      <w:tr w:rsidR="006E63B4" w:rsidRPr="00B50656" w14:paraId="4FC4E7D1" w14:textId="77777777" w:rsidTr="00B75AE2">
        <w:tc>
          <w:tcPr>
            <w:tcW w:w="2104" w:type="dxa"/>
          </w:tcPr>
          <w:p w14:paraId="586085EC" w14:textId="229C898F" w:rsidR="006E63B4" w:rsidRPr="00B50656" w:rsidRDefault="006E63B4" w:rsidP="0044664D">
            <w:pPr>
              <w:rPr>
                <w:rFonts w:cstheme="majorBidi"/>
                <w:color w:val="000000"/>
                <w:sz w:val="22"/>
                <w:shd w:val="clear" w:color="auto" w:fill="FFFFFF"/>
              </w:rPr>
            </w:pPr>
            <w:proofErr w:type="spellStart"/>
            <w:r w:rsidRPr="00B50656">
              <w:rPr>
                <w:rFonts w:cstheme="majorBidi"/>
                <w:color w:val="000000"/>
                <w:sz w:val="22"/>
                <w:shd w:val="clear" w:color="auto" w:fill="FFFFFF"/>
              </w:rPr>
              <w:lastRenderedPageBreak/>
              <w:t>Felodipine</w:t>
            </w:r>
            <w:proofErr w:type="spellEnd"/>
            <w:r w:rsidRPr="00B50656">
              <w:rPr>
                <w:rFonts w:cstheme="majorBidi"/>
                <w:color w:val="000000"/>
                <w:sz w:val="22"/>
                <w:shd w:val="clear" w:color="auto" w:fill="FFFFFF"/>
              </w:rPr>
              <w:t xml:space="preserve"> and </w:t>
            </w:r>
            <w:proofErr w:type="spellStart"/>
            <w:r w:rsidR="0044664D">
              <w:rPr>
                <w:rFonts w:cstheme="majorBidi"/>
                <w:color w:val="000000"/>
                <w:sz w:val="22"/>
                <w:shd w:val="clear" w:color="auto" w:fill="FFFFFF"/>
              </w:rPr>
              <w:t>m</w:t>
            </w:r>
            <w:r w:rsidRPr="00B50656">
              <w:rPr>
                <w:rFonts w:cstheme="majorBidi"/>
                <w:color w:val="000000"/>
                <w:sz w:val="22"/>
                <w:shd w:val="clear" w:color="auto" w:fill="FFFFFF"/>
              </w:rPr>
              <w:t>etoprolol</w:t>
            </w:r>
            <w:proofErr w:type="spellEnd"/>
            <w:r w:rsidRPr="00B50656">
              <w:rPr>
                <w:rFonts w:cstheme="majorBidi"/>
                <w:color w:val="000000"/>
                <w:sz w:val="22"/>
                <w:shd w:val="clear" w:color="auto" w:fill="FFFFFF"/>
              </w:rPr>
              <w:t xml:space="preserve"> </w:t>
            </w:r>
            <w:r w:rsidR="0044664D">
              <w:rPr>
                <w:rFonts w:cstheme="majorBidi"/>
                <w:color w:val="000000"/>
                <w:sz w:val="22"/>
                <w:shd w:val="clear" w:color="auto" w:fill="FFFFFF"/>
              </w:rPr>
              <w:t>s</w:t>
            </w:r>
            <w:r w:rsidRPr="00B50656">
              <w:rPr>
                <w:rFonts w:cstheme="majorBidi"/>
                <w:color w:val="000000"/>
                <w:sz w:val="22"/>
                <w:shd w:val="clear" w:color="auto" w:fill="FFFFFF"/>
              </w:rPr>
              <w:t xml:space="preserve">uccinate, and their </w:t>
            </w:r>
            <w:r w:rsidR="0044664D">
              <w:rPr>
                <w:rFonts w:cstheme="majorBidi"/>
                <w:color w:val="000000"/>
                <w:sz w:val="22"/>
                <w:shd w:val="clear" w:color="auto" w:fill="FFFFFF"/>
              </w:rPr>
              <w:t>m</w:t>
            </w:r>
            <w:r w:rsidRPr="00B50656">
              <w:rPr>
                <w:rFonts w:cstheme="majorBidi"/>
                <w:color w:val="000000"/>
                <w:sz w:val="22"/>
                <w:shd w:val="clear" w:color="auto" w:fill="FFFFFF"/>
              </w:rPr>
              <w:t xml:space="preserve">ajor </w:t>
            </w:r>
            <w:r w:rsidR="0044664D">
              <w:rPr>
                <w:rFonts w:cstheme="majorBidi"/>
                <w:color w:val="000000"/>
                <w:sz w:val="22"/>
                <w:shd w:val="clear" w:color="auto" w:fill="FFFFFF"/>
              </w:rPr>
              <w:t>m</w:t>
            </w:r>
            <w:r w:rsidRPr="00B50656">
              <w:rPr>
                <w:rFonts w:cstheme="majorBidi"/>
                <w:color w:val="000000"/>
                <w:sz w:val="22"/>
                <w:shd w:val="clear" w:color="auto" w:fill="FFFFFF"/>
              </w:rPr>
              <w:t xml:space="preserve">etabolites </w:t>
            </w:r>
          </w:p>
        </w:tc>
        <w:tc>
          <w:tcPr>
            <w:tcW w:w="1560" w:type="dxa"/>
          </w:tcPr>
          <w:p w14:paraId="09FE8CD9"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Human Spiked Plasma</w:t>
            </w:r>
          </w:p>
        </w:tc>
        <w:tc>
          <w:tcPr>
            <w:tcW w:w="3581" w:type="dxa"/>
          </w:tcPr>
          <w:p w14:paraId="056E19B5"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RP-HPLC and an Eco-friendly HPTLC Method</w:t>
            </w:r>
          </w:p>
        </w:tc>
        <w:tc>
          <w:tcPr>
            <w:tcW w:w="1504" w:type="dxa"/>
          </w:tcPr>
          <w:p w14:paraId="6BDCE30F"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0.5–10</w:t>
            </w:r>
            <w:r w:rsidRPr="00B50656">
              <w:t xml:space="preserve"> </w:t>
            </w:r>
            <w:r w:rsidRPr="00B50656">
              <w:rPr>
                <w:rFonts w:cstheme="majorBidi"/>
                <w:color w:val="000000"/>
                <w:sz w:val="22"/>
                <w:shd w:val="clear" w:color="auto" w:fill="FFFFFF"/>
              </w:rPr>
              <w:t>×10</w:t>
            </w:r>
            <w:r w:rsidRPr="00B50656">
              <w:rPr>
                <w:rFonts w:cstheme="majorBidi"/>
                <w:color w:val="000000"/>
                <w:sz w:val="22"/>
                <w:shd w:val="clear" w:color="auto" w:fill="FFFFFF"/>
                <w:vertAlign w:val="superscript"/>
              </w:rPr>
              <w:t>3</w:t>
            </w:r>
            <w:r w:rsidRPr="00B50656">
              <w:rPr>
                <w:rFonts w:cstheme="majorBidi" w:hint="cs"/>
                <w:color w:val="000000"/>
                <w:sz w:val="22"/>
                <w:shd w:val="clear" w:color="auto" w:fill="FFFFFF"/>
                <w:rtl/>
              </w:rPr>
              <w:t xml:space="preserve"> </w:t>
            </w:r>
            <w:r w:rsidRPr="00B50656">
              <w:rPr>
                <w:rFonts w:cstheme="majorBidi"/>
                <w:color w:val="000000"/>
                <w:sz w:val="22"/>
                <w:shd w:val="clear" w:color="auto" w:fill="FFFFFF"/>
              </w:rPr>
              <w:t>for the RP-HPLC method and</w:t>
            </w:r>
            <w:r w:rsidRPr="00B50656">
              <w:t xml:space="preserve"> </w:t>
            </w:r>
            <w:r w:rsidRPr="00B50656">
              <w:rPr>
                <w:rFonts w:cstheme="majorBidi"/>
                <w:color w:val="000000"/>
                <w:sz w:val="22"/>
                <w:shd w:val="clear" w:color="auto" w:fill="FFFFFF"/>
              </w:rPr>
              <w:t>1.5–16 µg/band</w:t>
            </w:r>
          </w:p>
        </w:tc>
        <w:tc>
          <w:tcPr>
            <w:tcW w:w="601" w:type="dxa"/>
          </w:tcPr>
          <w:p w14:paraId="13FF9A08" w14:textId="27048985"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&lt;EndNote&gt;&lt;Cite&gt;&lt;Author&gt;Emam&lt;/Author&gt;&lt;Year&gt;2020&lt;/Year&gt;&lt;RecNum&gt;31&lt;/RecNum&gt;&lt;DisplayText&gt;&lt;style face="superscript"&gt;31&lt;/style&gt;&lt;/DisplayText&gt;&lt;record&gt;&lt;rec-number&gt;31&lt;/rec-number&gt;&lt;foreign-keys&gt;&lt;key app="EN" db-id="2z2trrdtj0dfxje5rv8peewyva5wf09dpp55" timestamp="1696873785"&gt;31&lt;/key&gt;&lt;/foreign-keys&gt;&lt;ref-type name="Journal Article"&gt;17&lt;/ref-type&gt;&lt;contributors&gt;&lt;authors&gt;&lt;author&gt;Emam, Aml A&lt;/author&gt;&lt;author&gt;Naguib, Ibrahim A&lt;/author&gt;&lt;author&gt;Hassan, Eman S&lt;/author&gt;&lt;author&gt;Abdelaleem, Eglal A&lt;/author&gt;&lt;/authors&gt;&lt;/contributors&gt;&lt;titles&gt;&lt;title&gt;Development and Validation of RP-HPLC and an Ecofriendly HPTLC Method for Simultaneous Determination of Felodipine and Metoprolol Succinate, and their Major Metabolites in Human Spiked Plasma&lt;/title&gt;&lt;secondary-title&gt;Journal of AOAC International&lt;/secondary-title&gt;&lt;/titles&gt;&lt;periodical&gt;&lt;full-title&gt;Journal of AOAC International&lt;/full-title&gt;&lt;/periodical&gt;&lt;pages&gt;966-971&lt;/pages&gt;&lt;volume&gt;103&lt;/volume&gt;&lt;number&gt;4&lt;/number&gt;&lt;dates&gt;&lt;year&gt;2020&lt;/year&gt;&lt;/dates&gt;&lt;isbn&gt;1060-3271&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31</w:t>
            </w:r>
            <w:r w:rsidRPr="00B50656">
              <w:rPr>
                <w:rFonts w:cstheme="majorBidi"/>
                <w:color w:val="000000"/>
                <w:sz w:val="22"/>
                <w:shd w:val="clear" w:color="auto" w:fill="FFFFFF"/>
              </w:rPr>
              <w:fldChar w:fldCharType="end"/>
            </w:r>
          </w:p>
        </w:tc>
      </w:tr>
      <w:tr w:rsidR="006E63B4" w:rsidRPr="00B50656" w14:paraId="737869A2" w14:textId="77777777" w:rsidTr="00B75AE2">
        <w:tc>
          <w:tcPr>
            <w:tcW w:w="2104" w:type="dxa"/>
          </w:tcPr>
          <w:p w14:paraId="4FFE1EA2" w14:textId="5BF51323" w:rsidR="006E63B4" w:rsidRPr="00B50656" w:rsidRDefault="006E63B4" w:rsidP="0044664D">
            <w:pPr>
              <w:rPr>
                <w:rFonts w:cstheme="majorBidi"/>
                <w:color w:val="000000"/>
                <w:sz w:val="22"/>
                <w:shd w:val="clear" w:color="auto" w:fill="FFFFFF"/>
              </w:rPr>
            </w:pPr>
            <w:r w:rsidRPr="00B50656">
              <w:rPr>
                <w:rFonts w:cstheme="majorBidi"/>
                <w:color w:val="000000"/>
                <w:sz w:val="22"/>
                <w:shd w:val="clear" w:color="auto" w:fill="FFFFFF"/>
              </w:rPr>
              <w:t xml:space="preserve">Atenolol, </w:t>
            </w: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propranolol,</w:t>
            </w:r>
            <w:r w:rsidR="0044664D">
              <w:rPr>
                <w:rFonts w:cstheme="majorBidi"/>
                <w:color w:val="000000"/>
                <w:sz w:val="22"/>
                <w:shd w:val="clear" w:color="auto" w:fill="FFFFFF"/>
              </w:rPr>
              <w:t xml:space="preserve"> </w:t>
            </w:r>
            <w:r w:rsidRPr="00B50656">
              <w:rPr>
                <w:rFonts w:cstheme="majorBidi"/>
                <w:color w:val="000000"/>
                <w:sz w:val="22"/>
                <w:shd w:val="clear" w:color="auto" w:fill="FFFFFF"/>
              </w:rPr>
              <w:t xml:space="preserve">citalopram, fluoxetine, </w:t>
            </w:r>
            <w:proofErr w:type="spellStart"/>
            <w:r w:rsidRPr="00B50656">
              <w:rPr>
                <w:rFonts w:cstheme="majorBidi"/>
                <w:color w:val="000000"/>
                <w:sz w:val="22"/>
                <w:shd w:val="clear" w:color="auto" w:fill="FFFFFF"/>
              </w:rPr>
              <w:t>nadolol</w:t>
            </w:r>
            <w:proofErr w:type="spellEnd"/>
            <w:r w:rsidRPr="00B50656">
              <w:rPr>
                <w:rFonts w:cstheme="majorBidi"/>
                <w:color w:val="000000"/>
                <w:sz w:val="22"/>
                <w:shd w:val="clear" w:color="auto" w:fill="FFFFFF"/>
              </w:rPr>
              <w:t xml:space="preserve">, </w:t>
            </w:r>
            <w:proofErr w:type="spellStart"/>
            <w:r w:rsidRPr="00B50656">
              <w:rPr>
                <w:rFonts w:cstheme="majorBidi"/>
                <w:color w:val="000000"/>
                <w:sz w:val="22"/>
                <w:shd w:val="clear" w:color="auto" w:fill="FFFFFF"/>
              </w:rPr>
              <w:t>pindolol</w:t>
            </w:r>
            <w:proofErr w:type="spellEnd"/>
            <w:r w:rsidRPr="00B50656">
              <w:rPr>
                <w:rFonts w:cstheme="majorBidi"/>
                <w:color w:val="000000"/>
                <w:sz w:val="22"/>
                <w:shd w:val="clear" w:color="auto" w:fill="FFFFFF"/>
              </w:rPr>
              <w:t xml:space="preserve">, salbutamol and </w:t>
            </w:r>
            <w:proofErr w:type="spellStart"/>
            <w:r w:rsidRPr="00B50656">
              <w:rPr>
                <w:rFonts w:cstheme="majorBidi"/>
                <w:color w:val="000000"/>
                <w:sz w:val="22"/>
                <w:shd w:val="clear" w:color="auto" w:fill="FFFFFF"/>
              </w:rPr>
              <w:t>sotalol</w:t>
            </w:r>
            <w:proofErr w:type="spellEnd"/>
            <w:r w:rsidRPr="00B50656">
              <w:rPr>
                <w:rFonts w:cstheme="majorBidi"/>
                <w:color w:val="000000"/>
                <w:sz w:val="22"/>
                <w:shd w:val="clear" w:color="auto" w:fill="FFFFFF"/>
              </w:rPr>
              <w:t>.</w:t>
            </w:r>
          </w:p>
        </w:tc>
        <w:tc>
          <w:tcPr>
            <w:tcW w:w="1560" w:type="dxa"/>
          </w:tcPr>
          <w:p w14:paraId="62EA014B"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Wastewaters</w:t>
            </w:r>
          </w:p>
        </w:tc>
        <w:tc>
          <w:tcPr>
            <w:tcW w:w="3581" w:type="dxa"/>
          </w:tcPr>
          <w:p w14:paraId="46408F49"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Liquid chromatography-tandem mass spectrometry (HPLC-MS-MS) method</w:t>
            </w:r>
          </w:p>
        </w:tc>
        <w:tc>
          <w:tcPr>
            <w:tcW w:w="1504" w:type="dxa"/>
          </w:tcPr>
          <w:p w14:paraId="35C5B2B8"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1–500 </w:t>
            </w:r>
          </w:p>
        </w:tc>
        <w:tc>
          <w:tcPr>
            <w:tcW w:w="601" w:type="dxa"/>
          </w:tcPr>
          <w:p w14:paraId="7C661674" w14:textId="29EA172B"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fldData xml:space="preserve">PEVuZE5vdGU+PENpdGU+PEF1dGhvcj5NYWNMZW9kPC9BdXRob3I+PFllYXI+MjAwNzwvWWVhcj48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</w:fldData>
              </w:fldChar>
            </w:r>
            <w:r w:rsidR="00D54AEB">
              <w:rPr>
                <w:rFonts w:cstheme="majorBidi"/>
                <w:color w:val="000000"/>
                <w:sz w:val="22"/>
                <w:shd w:val="clear" w:color="auto" w:fill="FFFFFF"/>
              </w:rPr>
              <w:instrText xml:space="preserve"> ADDIN EN.CITE </w:instrText>
            </w:r>
            <w:r w:rsidR="00D54AEB">
              <w:rPr>
                <w:rFonts w:cstheme="majorBidi"/>
                <w:color w:val="000000"/>
                <w:sz w:val="22"/>
                <w:shd w:val="clear" w:color="auto" w:fill="FFFFFF"/>
              </w:rPr>
              <w:fldChar w:fldCharType="begin">
                <w:fldData xml:space="preserve">PEVuZE5vdGU+PENpdGU+PEF1dGhvcj5NYWNMZW9kPC9BdXRob3I+PFllYXI+MjAwNzwvWWVhcj48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</w:fldData>
              </w:fldChar>
            </w:r>
            <w:r w:rsidR="00D54AEB">
              <w:rPr>
                <w:rFonts w:cstheme="majorBidi"/>
                <w:color w:val="000000"/>
                <w:sz w:val="22"/>
                <w:shd w:val="clear" w:color="auto" w:fill="FFFFFF"/>
              </w:rPr>
              <w:instrText xml:space="preserve"> ADDIN EN.CITE.DATA </w:instrText>
            </w:r>
            <w:r w:rsidR="00D54AEB">
              <w:rPr>
                <w:rFonts w:cstheme="majorBidi"/>
                <w:color w:val="000000"/>
                <w:sz w:val="22"/>
                <w:shd w:val="clear" w:color="auto" w:fill="FFFFFF"/>
              </w:rPr>
            </w:r>
            <w:r w:rsidR="00D54AEB">
              <w:rPr>
                <w:rFonts w:cstheme="majorBidi"/>
                <w:color w:val="000000"/>
                <w:sz w:val="22"/>
                <w:shd w:val="clear" w:color="auto" w:fill="FFFFFF"/>
              </w:rPr>
              <w:fldChar w:fldCharType="end"/>
            </w:r>
            <w:r w:rsidRPr="00B50656">
              <w:rPr>
                <w:rFonts w:cstheme="majorBidi"/>
                <w:color w:val="000000"/>
                <w:sz w:val="22"/>
                <w:shd w:val="clear" w:color="auto" w:fill="FFFFFF"/>
              </w:rPr>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32</w:t>
            </w:r>
            <w:r w:rsidRPr="00B50656">
              <w:rPr>
                <w:rFonts w:cstheme="majorBidi"/>
                <w:color w:val="000000"/>
                <w:sz w:val="22"/>
                <w:shd w:val="clear" w:color="auto" w:fill="FFFFFF"/>
              </w:rPr>
              <w:fldChar w:fldCharType="end"/>
            </w:r>
          </w:p>
        </w:tc>
      </w:tr>
      <w:tr w:rsidR="006E63B4" w:rsidRPr="00B50656" w14:paraId="5EF46E8B" w14:textId="77777777" w:rsidTr="00B75AE2">
        <w:tc>
          <w:tcPr>
            <w:tcW w:w="2104" w:type="dxa"/>
          </w:tcPr>
          <w:p w14:paraId="6D7951AD"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and propranolol</w:t>
            </w:r>
          </w:p>
        </w:tc>
        <w:tc>
          <w:tcPr>
            <w:tcW w:w="1560" w:type="dxa"/>
          </w:tcPr>
          <w:p w14:paraId="623F545B"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Urine and plasma samples</w:t>
            </w:r>
          </w:p>
        </w:tc>
        <w:tc>
          <w:tcPr>
            <w:tcW w:w="3581" w:type="dxa"/>
          </w:tcPr>
          <w:p w14:paraId="3294004D"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Continuous flow membrane </w:t>
            </w:r>
            <w:proofErr w:type="spellStart"/>
            <w:r w:rsidRPr="00B50656">
              <w:rPr>
                <w:rFonts w:cstheme="majorBidi"/>
                <w:color w:val="000000"/>
                <w:sz w:val="22"/>
                <w:shd w:val="clear" w:color="auto" w:fill="FFFFFF"/>
              </w:rPr>
              <w:t>microextraction</w:t>
            </w:r>
            <w:proofErr w:type="spellEnd"/>
            <w:r w:rsidRPr="00B50656">
              <w:t xml:space="preserve"> </w:t>
            </w:r>
            <w:r w:rsidRPr="00B50656">
              <w:rPr>
                <w:rFonts w:cstheme="majorBidi"/>
                <w:color w:val="000000"/>
                <w:sz w:val="22"/>
                <w:shd w:val="clear" w:color="auto" w:fill="FFFFFF"/>
              </w:rPr>
              <w:t>coupled with HPLC</w:t>
            </w:r>
          </w:p>
        </w:tc>
        <w:tc>
          <w:tcPr>
            <w:tcW w:w="1504" w:type="dxa"/>
          </w:tcPr>
          <w:p w14:paraId="72DC4A42"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3–1000 </w:t>
            </w:r>
          </w:p>
        </w:tc>
        <w:tc>
          <w:tcPr>
            <w:tcW w:w="601" w:type="dxa"/>
          </w:tcPr>
          <w:p w14:paraId="0819C057" w14:textId="37E8C920"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&lt;EndNote&gt;&lt;Cite&gt;&lt;Author&gt;Mahmoudi&lt;/Author&gt;&lt;Year&gt;2019&lt;/Year&gt;&lt;RecNum&gt;28&lt;/RecNum&gt;&lt;DisplayText&gt;&lt;style face="superscript"&gt;28&lt;/style&gt;&lt;/DisplayText&gt;&lt;record&gt;&lt;rec-number&gt;28&lt;/rec-number&gt;&lt;foreign-keys&gt;&lt;key app="EN" db-id="2z2trrdtj0dfxje5rv8peewyva5wf09dpp55" timestamp="1696873785"&gt;28&lt;/key&gt;&lt;/foreign-keys&gt;&lt;ref-type name="Journal Article"&gt;17&lt;/ref-type&gt;&lt;contributors&gt;&lt;authors&gt;&lt;author&gt;Mahmoudi, Atefeh&lt;/author&gt;&lt;author&gt;Rajabi, Maryam&lt;/author&gt;&lt;/authors&gt;&lt;/contributors&gt;&lt;titles&gt;&lt;title&gt;Selective determination of some beta-blockers in urine and plasma samples using continuous flow membrane microextraction coupled with high performance liquid chromatography&lt;/title&gt;&lt;secondary-title&gt;Journal of Chromatography B&lt;/secondary-title&gt;&lt;/titles&gt;&lt;periodical&gt;&lt;full-title&gt;Journal of Chromatography B&lt;/full-title&gt;&lt;/periodical&gt;&lt;pages&gt;121768&lt;/pages&gt;&lt;volume&gt;1128&lt;/volume&gt;&lt;dates&gt;&lt;year&gt;2019&lt;/year&gt;&lt;/dates&gt;&lt;isbn&gt;1570-0232&lt;/isbn&gt;&lt;urls&gt;&lt;/urls&gt;&lt;/record&gt;&lt;/Cite&gt;&lt;/EndNote&gt;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28</w:t>
            </w:r>
            <w:r w:rsidRPr="00B50656">
              <w:rPr>
                <w:rFonts w:cstheme="majorBidi"/>
                <w:color w:val="000000"/>
                <w:sz w:val="22"/>
                <w:shd w:val="clear" w:color="auto" w:fill="FFFFFF"/>
              </w:rPr>
              <w:fldChar w:fldCharType="end"/>
            </w:r>
          </w:p>
        </w:tc>
      </w:tr>
      <w:tr w:rsidR="006E63B4" w:rsidRPr="00B50656" w14:paraId="0983B156" w14:textId="77777777" w:rsidTr="00B75AE2">
        <w:tc>
          <w:tcPr>
            <w:tcW w:w="2104" w:type="dxa"/>
          </w:tcPr>
          <w:p w14:paraId="6241B963"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and its two metabolites</w:t>
            </w:r>
          </w:p>
        </w:tc>
        <w:tc>
          <w:tcPr>
            <w:tcW w:w="1560" w:type="dxa"/>
          </w:tcPr>
          <w:p w14:paraId="0E720494"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Human plasma and urine</w:t>
            </w:r>
          </w:p>
        </w:tc>
        <w:tc>
          <w:tcPr>
            <w:tcW w:w="3581" w:type="dxa"/>
          </w:tcPr>
          <w:p w14:paraId="47264DAC"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HPLC–FL</w:t>
            </w:r>
          </w:p>
        </w:tc>
        <w:tc>
          <w:tcPr>
            <w:tcW w:w="1504" w:type="dxa"/>
          </w:tcPr>
          <w:p w14:paraId="237EAA42"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5–600 </w:t>
            </w:r>
          </w:p>
        </w:tc>
        <w:tc>
          <w:tcPr>
            <w:tcW w:w="601" w:type="dxa"/>
          </w:tcPr>
          <w:p w14:paraId="4D567999" w14:textId="04D0D48F"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&lt;EndNote&gt;&lt;Cite&gt;&lt;Author&gt;Xu&lt;/Author&gt;&lt;Year&gt;2013&lt;/Year&gt;&lt;RecNum&gt;33&lt;/RecNum&gt;&lt;DisplayText&gt;&lt;style face="superscript"&gt;33&lt;/style&gt;&lt;/DisplayText&gt;&lt;record&gt;&lt;rec-number&gt;33&lt;/rec-number&gt;&lt;foreign-keys&gt;&lt;key app="EN" db-id="2z2trrdtj0dfxje5rv8peewyva5wf09dpp55" timestamp="1696873786"&gt;33&lt;/key&gt;&lt;/foreign-keys&gt;&lt;ref-type name="Journal Article"&gt;17&lt;/ref-type&gt;&lt;contributors&gt;&lt;authors&gt;&lt;author&gt;Xu, Tao&lt;/author&gt;&lt;author&gt;Bao, Shihui&lt;/author&gt;&lt;author&gt;Geng, Peiwu&lt;/author&gt;&lt;author&gt;Luo, Jun&lt;/author&gt;&lt;author&gt;Yu, Lei&lt;/author&gt;&lt;author&gt;Pan, Peipei&lt;/author&gt;&lt;author&gt;Chen, Yi&lt;/author&gt;&lt;author&gt;Hu, Guoxin&lt;/author&gt;&lt;/authors&gt;&lt;/contributors&gt;&lt;titles&gt;&lt;title&gt;Determination of metoprolol and its two metabolites in human plasma and urine by high performance liquid chromatography with fluorescence detection and its application in pharmacokinetics&lt;/title&gt;&lt;secondary-title&gt;Journal of Chromatography B&lt;/secondary-title&gt;&lt;/titles&gt;&lt;periodical&gt;&lt;full-title&gt;Journal of Chromatography B&lt;/full-title&gt;&lt;/periodical&gt;&lt;pages&gt;60-66&lt;/pages&gt;&lt;volume&gt;937&lt;/volume&gt;&lt;dates&gt;&lt;year&gt;2013&lt;/year&gt;&lt;/dates&gt;&lt;isbn&gt;1570-0232&lt;/isbn&gt;&lt;urls&gt;&lt;/urls&gt;&lt;/record&gt;&lt;/Cite&gt;&lt;/EndNote&gt;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33</w:t>
            </w:r>
            <w:r w:rsidRPr="00B50656">
              <w:rPr>
                <w:rFonts w:cstheme="majorBidi"/>
                <w:color w:val="000000"/>
                <w:sz w:val="22"/>
                <w:shd w:val="clear" w:color="auto" w:fill="FFFFFF"/>
              </w:rPr>
              <w:fldChar w:fldCharType="end"/>
            </w:r>
          </w:p>
        </w:tc>
      </w:tr>
      <w:tr w:rsidR="006E63B4" w:rsidRPr="00B50656" w14:paraId="710CFF40" w14:textId="77777777" w:rsidTr="00B75AE2">
        <w:tc>
          <w:tcPr>
            <w:tcW w:w="2104" w:type="dxa"/>
          </w:tcPr>
          <w:p w14:paraId="1C36E00D"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and two main metabolites </w:t>
            </w:r>
          </w:p>
        </w:tc>
        <w:tc>
          <w:tcPr>
            <w:tcW w:w="1560" w:type="dxa"/>
          </w:tcPr>
          <w:p w14:paraId="003E01DB"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Human urine</w:t>
            </w:r>
          </w:p>
        </w:tc>
        <w:tc>
          <w:tcPr>
            <w:tcW w:w="3581" w:type="dxa"/>
          </w:tcPr>
          <w:p w14:paraId="65D9EBB3"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Solid-phase extraction</w:t>
            </w:r>
            <w:r w:rsidRPr="00B50656">
              <w:t xml:space="preserve"> </w:t>
            </w:r>
            <w:r w:rsidRPr="00B50656">
              <w:rPr>
                <w:rFonts w:cstheme="majorBidi"/>
                <w:color w:val="000000"/>
                <w:sz w:val="22"/>
                <w:shd w:val="clear" w:color="auto" w:fill="FFFFFF"/>
              </w:rPr>
              <w:t>coupled with HPLC-FL</w:t>
            </w:r>
          </w:p>
        </w:tc>
        <w:tc>
          <w:tcPr>
            <w:tcW w:w="1504" w:type="dxa"/>
          </w:tcPr>
          <w:p w14:paraId="74341442"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(0.25 - 4) ×10</w:t>
            </w:r>
            <w:r w:rsidRPr="00B50656">
              <w:rPr>
                <w:rFonts w:cstheme="majorBidi"/>
                <w:color w:val="000000"/>
                <w:sz w:val="22"/>
                <w:shd w:val="clear" w:color="auto" w:fill="FFFFFF"/>
                <w:vertAlign w:val="superscript"/>
              </w:rPr>
              <w:t>3</w:t>
            </w:r>
          </w:p>
        </w:tc>
        <w:tc>
          <w:tcPr>
            <w:tcW w:w="601" w:type="dxa"/>
          </w:tcPr>
          <w:p w14:paraId="0CFA153A" w14:textId="421B8715"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&lt;EndNote&gt;&lt;Cite&gt;&lt;Author&gt;Chiu&lt;/Author&gt;&lt;Year&gt;1997&lt;/Year&gt;&lt;RecNum&gt;34&lt;/RecNum&gt;&lt;DisplayText&gt;&lt;style face="superscript"&gt;34&lt;/style&gt;&lt;/DisplayText&gt;&lt;record&gt;&lt;rec-number&gt;34&lt;/rec-number&gt;&lt;foreign-keys&gt;&lt;key app="EN" db-id="2z2trrdtj0dfxje5rv8peewyva5wf09dpp55" timestamp="1696873786"&gt;34&lt;/key&gt;&lt;/foreign-keys&gt;&lt;ref-type name="Journal Article"&gt;17&lt;/ref-type&gt;&lt;contributors&gt;&lt;authors&gt;&lt;author&gt;Chiu, FCK&lt;/author&gt;&lt;author&gt;Damani, LA&lt;/author&gt;&lt;author&gt;Li, RC&lt;/author&gt;&lt;author&gt;Tomlinson, B&lt;/author&gt;&lt;/authors&gt;&lt;/contributors&gt;&lt;titles&gt;&lt;title&gt;Efficient high-performance liquid chromatographic assay for the simultaneous determination of metoprolol and two main metabolites in human urine by solid-phase extraction and fluorescence detection&lt;/title&gt;&lt;secondary-title&gt;Journal of Chromatography B: Biomedical Sciences and Applications&lt;/secondary-title&gt;&lt;/titles&gt;&lt;periodical&gt;&lt;full-title&gt;Journal of Chromatography B: Biomedical Sciences and Applications&lt;/full-title&gt;&lt;/periodical&gt;&lt;pages&gt;69-74&lt;/pages&gt;&lt;volume&gt;696&lt;/volume&gt;&lt;number&gt;1&lt;/number&gt;&lt;dates&gt;&lt;year&gt;1997&lt;/year&gt;&lt;/dates&gt;&lt;isbn&gt;0378-4347&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34</w:t>
            </w:r>
            <w:r w:rsidRPr="00B50656">
              <w:rPr>
                <w:rFonts w:cstheme="majorBidi"/>
                <w:color w:val="000000"/>
                <w:sz w:val="22"/>
                <w:shd w:val="clear" w:color="auto" w:fill="FFFFFF"/>
              </w:rPr>
              <w:fldChar w:fldCharType="end"/>
            </w:r>
          </w:p>
        </w:tc>
      </w:tr>
      <w:tr w:rsidR="006E63B4" w:rsidRPr="00B50656" w14:paraId="66C8F4AE" w14:textId="77777777" w:rsidTr="00B75AE2">
        <w:tc>
          <w:tcPr>
            <w:tcW w:w="2104" w:type="dxa"/>
          </w:tcPr>
          <w:p w14:paraId="1AA92866"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and α-</w:t>
            </w:r>
            <w:proofErr w:type="spellStart"/>
            <w:r w:rsidRPr="00B50656">
              <w:rPr>
                <w:rFonts w:cstheme="majorBidi"/>
                <w:color w:val="000000"/>
                <w:sz w:val="22"/>
                <w:shd w:val="clear" w:color="auto" w:fill="FFFFFF"/>
              </w:rPr>
              <w:t>hydroxy</w:t>
            </w:r>
            <w:proofErr w:type="spellEnd"/>
            <w:r w:rsidRPr="00B50656">
              <w:rPr>
                <w:rFonts w:cstheme="majorBidi"/>
                <w:color w:val="000000"/>
                <w:sz w:val="22"/>
                <w:shd w:val="clear" w:color="auto" w:fill="FFFFFF"/>
              </w:rPr>
              <w:t xml:space="preserve"> </w:t>
            </w: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w:t>
            </w:r>
          </w:p>
        </w:tc>
        <w:tc>
          <w:tcPr>
            <w:tcW w:w="1560" w:type="dxa"/>
          </w:tcPr>
          <w:p w14:paraId="667F8521"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Plasma samples</w:t>
            </w:r>
          </w:p>
        </w:tc>
        <w:tc>
          <w:tcPr>
            <w:tcW w:w="3581" w:type="dxa"/>
          </w:tcPr>
          <w:p w14:paraId="4523260B"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HPLC</w:t>
            </w:r>
          </w:p>
        </w:tc>
        <w:tc>
          <w:tcPr>
            <w:tcW w:w="1504" w:type="dxa"/>
          </w:tcPr>
          <w:p w14:paraId="707752C7"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0-200 </w:t>
            </w:r>
          </w:p>
        </w:tc>
        <w:tc>
          <w:tcPr>
            <w:tcW w:w="601" w:type="dxa"/>
          </w:tcPr>
          <w:p w14:paraId="2CAF93E1" w14:textId="5F8FE2D2"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&lt;EndNote&gt;&lt;Cite&gt;&lt;Author&gt;Pautler&lt;/Author&gt;&lt;Year&gt;1982&lt;/Year&gt;&lt;RecNum&gt;35&lt;/RecNum&gt;&lt;DisplayText&gt;&lt;style face="superscript"&gt;35&lt;/style&gt;&lt;/DisplayText&gt;&lt;record&gt;&lt;rec-number&gt;35&lt;/rec-number&gt;&lt;foreign-keys&gt;&lt;key app="EN" db-id="2z2trrdtj0dfxje5rv8peewyva5wf09dpp55" timestamp="1696873786"&gt;35&lt;/key&gt;&lt;/foreign-keys&gt;&lt;ref-type name="Journal Article"&gt;17&lt;/ref-type&gt;&lt;contributors&gt;&lt;authors&gt;&lt;author&gt;Pautler, David B&lt;/author&gt;&lt;author&gt;Jusko, William J&lt;/author&gt;&lt;/authors&gt;&lt;/contributors&gt;&lt;titles&gt;&lt;title&gt;Determination of metoprolol and α-hydroxymetoprolol in plasma by high-performance liquid chromatography&lt;/title&gt;&lt;secondary-title&gt;Journal of Chromatography B: Biomedical Sciences and Applications&lt;/secondary-title&gt;&lt;/titles&gt;&lt;periodical&gt;&lt;full-title&gt;Journal of Chromatography B: Biomedical Sciences and Applications&lt;/full-title&gt;&lt;/periodical&gt;&lt;pages&gt;215-222&lt;/pages&gt;&lt;volume&gt;228&lt;/volume&gt;&lt;dates&gt;&lt;year&gt;1982&lt;/year&gt;&lt;/dates&gt;&lt;isbn&gt;0378-4347&lt;/isbn&gt;&lt;urls&gt;&lt;/urls&gt;&lt;/record&gt;&lt;/Cite&gt;&lt;/EndNote&gt;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35</w:t>
            </w:r>
            <w:r w:rsidRPr="00B50656">
              <w:rPr>
                <w:rFonts w:cstheme="majorBidi"/>
                <w:color w:val="000000"/>
                <w:sz w:val="22"/>
                <w:shd w:val="clear" w:color="auto" w:fill="FFFFFF"/>
              </w:rPr>
              <w:fldChar w:fldCharType="end"/>
            </w:r>
          </w:p>
        </w:tc>
      </w:tr>
      <w:tr w:rsidR="006E63B4" w:rsidRPr="00B50656" w14:paraId="14189222" w14:textId="77777777" w:rsidTr="00B75AE2">
        <w:tc>
          <w:tcPr>
            <w:tcW w:w="2104" w:type="dxa"/>
          </w:tcPr>
          <w:p w14:paraId="465F9E2A"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lastRenderedPageBreak/>
              <w:t>Metoprolol</w:t>
            </w:r>
            <w:proofErr w:type="spellEnd"/>
            <w:r w:rsidRPr="00B50656">
              <w:rPr>
                <w:rFonts w:cstheme="majorBidi"/>
                <w:color w:val="000000"/>
                <w:sz w:val="22"/>
                <w:shd w:val="clear" w:color="auto" w:fill="FFFFFF"/>
              </w:rPr>
              <w:t xml:space="preserve"> tartrate and </w:t>
            </w:r>
            <w:proofErr w:type="spellStart"/>
            <w:r w:rsidRPr="00B50656">
              <w:rPr>
                <w:rFonts w:cstheme="majorBidi"/>
                <w:color w:val="000000"/>
                <w:sz w:val="22"/>
                <w:shd w:val="clear" w:color="auto" w:fill="FFFFFF"/>
              </w:rPr>
              <w:t>ramipril</w:t>
            </w:r>
            <w:proofErr w:type="spellEnd"/>
          </w:p>
        </w:tc>
        <w:tc>
          <w:tcPr>
            <w:tcW w:w="1560" w:type="dxa"/>
          </w:tcPr>
          <w:p w14:paraId="5D437AC3"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Human plasma</w:t>
            </w:r>
          </w:p>
        </w:tc>
        <w:tc>
          <w:tcPr>
            <w:tcW w:w="3581" w:type="dxa"/>
          </w:tcPr>
          <w:p w14:paraId="00C96BF3"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Liquid chromatography-tandem mass spectrometry method</w:t>
            </w:r>
          </w:p>
        </w:tc>
        <w:tc>
          <w:tcPr>
            <w:tcW w:w="1504" w:type="dxa"/>
          </w:tcPr>
          <w:p w14:paraId="4A3F0C56"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 xml:space="preserve">5–500 </w:t>
            </w:r>
          </w:p>
        </w:tc>
        <w:tc>
          <w:tcPr>
            <w:tcW w:w="601" w:type="dxa"/>
          </w:tcPr>
          <w:p w14:paraId="6FC92EE2" w14:textId="4D6D9BF4"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&lt;EndNote&gt;&lt;Cite&gt;&lt;Author&gt;Gowda&lt;/Author&gt;&lt;Year&gt;2007&lt;/Year&gt;&lt;RecNum&gt;36&lt;/RecNum&gt;&lt;DisplayText&gt;&lt;style face="superscript"&gt;36&lt;/style&gt;&lt;/DisplayText&gt;&lt;record&gt;&lt;rec-number&gt;36&lt;/rec-number&gt;&lt;foreign-keys&gt;&lt;key app="EN" db-id="2z2trrdtj0dfxje5rv8peewyva5wf09dpp55" timestamp="1696873786"&gt;36&lt;/key&gt;&lt;/foreign-keys&gt;&lt;ref-type name="Journal Article"&gt;17&lt;/ref-type&gt;&lt;contributors&gt;&lt;authors&gt;&lt;author&gt;Gowda, K Veeran&lt;/author&gt;&lt;author&gt;Mandal, Uttam&lt;/author&gt;&lt;author&gt;Selvan, P Senthamil&lt;/author&gt;&lt;author&gt;Solomon, WD Sam&lt;/author&gt;&lt;author&gt;Ghosh, Animesh&lt;/author&gt;&lt;author&gt;Sarkar, Amlan Kanti&lt;/author&gt;&lt;author&gt;Agarwal, Sangita&lt;/author&gt;&lt;author&gt;Rao, T Nageswar&lt;/author&gt;&lt;author&gt;Pal, Tapan Kumar&lt;/author&gt;&lt;/authors&gt;&lt;/contributors&gt;&lt;titles&gt;&lt;title&gt;Liquid chromatography tandem mass spectrometry method for simultaneous determination of metoprolol tartrate and ramipril in human plasma&lt;/title&gt;&lt;secondary-title&gt;Journal of Chromatography B&lt;/secondary-title&gt;&lt;/titles&gt;&lt;periodical&gt;&lt;full-title&gt;Journal of Chromatography B&lt;/full-title&gt;&lt;/periodical&gt;&lt;pages&gt;13-21&lt;/pages&gt;&lt;volume&gt;858&lt;/volume&gt;&lt;number&gt;1-2&lt;/number&gt;&lt;dates&gt;&lt;year&gt;2007&lt;/year&gt;&lt;/dates&gt;&lt;isbn&gt;1570-0232&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36</w:t>
            </w:r>
            <w:r w:rsidRPr="00B50656">
              <w:rPr>
                <w:rFonts w:cstheme="majorBidi"/>
                <w:color w:val="000000"/>
                <w:sz w:val="22"/>
                <w:shd w:val="clear" w:color="auto" w:fill="FFFFFF"/>
              </w:rPr>
              <w:fldChar w:fldCharType="end"/>
            </w:r>
          </w:p>
        </w:tc>
      </w:tr>
      <w:tr w:rsidR="006E63B4" w:rsidRPr="00B50656" w14:paraId="5CF80F16" w14:textId="77777777" w:rsidTr="00B75AE2">
        <w:tc>
          <w:tcPr>
            <w:tcW w:w="2104" w:type="dxa"/>
          </w:tcPr>
          <w:p w14:paraId="0DAAE9E9" w14:textId="77777777" w:rsidR="006E63B4" w:rsidRPr="00B50656" w:rsidRDefault="006E63B4" w:rsidP="00B75AE2">
            <w:pPr>
              <w:rPr>
                <w:rFonts w:cstheme="majorBidi"/>
                <w:color w:val="000000"/>
                <w:sz w:val="22"/>
                <w:shd w:val="clear" w:color="auto" w:fill="FFFFFF"/>
              </w:rPr>
            </w:pPr>
            <w:proofErr w:type="spellStart"/>
            <w:r w:rsidRPr="00B50656">
              <w:rPr>
                <w:rFonts w:cstheme="majorBidi"/>
                <w:color w:val="000000"/>
                <w:sz w:val="22"/>
                <w:shd w:val="clear" w:color="auto" w:fill="FFFFFF"/>
              </w:rPr>
              <w:t>Metoprolol</w:t>
            </w:r>
            <w:proofErr w:type="spellEnd"/>
            <w:r w:rsidRPr="00B50656">
              <w:rPr>
                <w:rFonts w:cstheme="majorBidi"/>
                <w:color w:val="000000"/>
                <w:sz w:val="22"/>
                <w:shd w:val="clear" w:color="auto" w:fill="FFFFFF"/>
              </w:rPr>
              <w:t xml:space="preserve"> succinate and amlodipine </w:t>
            </w:r>
            <w:proofErr w:type="spellStart"/>
            <w:r w:rsidRPr="00B50656">
              <w:rPr>
                <w:rFonts w:cstheme="majorBidi"/>
                <w:color w:val="000000"/>
                <w:sz w:val="22"/>
                <w:shd w:val="clear" w:color="auto" w:fill="FFFFFF"/>
              </w:rPr>
              <w:t>besylate</w:t>
            </w:r>
            <w:proofErr w:type="spellEnd"/>
            <w:r w:rsidRPr="00B50656">
              <w:rPr>
                <w:rFonts w:cstheme="majorBidi"/>
                <w:color w:val="000000"/>
                <w:sz w:val="22"/>
                <w:shd w:val="clear" w:color="auto" w:fill="FFFFFF"/>
              </w:rPr>
              <w:t xml:space="preserve"> </w:t>
            </w:r>
          </w:p>
        </w:tc>
        <w:tc>
          <w:tcPr>
            <w:tcW w:w="1560" w:type="dxa"/>
          </w:tcPr>
          <w:p w14:paraId="70DC5507"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Human plasma</w:t>
            </w:r>
          </w:p>
        </w:tc>
        <w:tc>
          <w:tcPr>
            <w:tcW w:w="3581" w:type="dxa"/>
          </w:tcPr>
          <w:p w14:paraId="4FB6CF06"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Liquid chromatography-tandem mass spectrometry method</w:t>
            </w:r>
          </w:p>
        </w:tc>
        <w:tc>
          <w:tcPr>
            <w:tcW w:w="1504" w:type="dxa"/>
          </w:tcPr>
          <w:p w14:paraId="3330FF28" w14:textId="77777777" w:rsidR="006E63B4" w:rsidRPr="00B50656" w:rsidRDefault="006E63B4" w:rsidP="00B75AE2">
            <w:pPr>
              <w:jc w:val="both"/>
              <w:rPr>
                <w:rFonts w:cstheme="majorBidi"/>
                <w:color w:val="000000"/>
                <w:sz w:val="22"/>
                <w:shd w:val="clear" w:color="auto" w:fill="FFFFFF"/>
              </w:rPr>
            </w:pPr>
            <w:r w:rsidRPr="00B50656">
              <w:rPr>
                <w:rFonts w:cstheme="majorBidi"/>
                <w:color w:val="000000"/>
                <w:sz w:val="22"/>
                <w:shd w:val="clear" w:color="auto" w:fill="FFFFFF"/>
              </w:rPr>
              <w:t>1–100</w:t>
            </w:r>
          </w:p>
        </w:tc>
        <w:tc>
          <w:tcPr>
            <w:tcW w:w="601" w:type="dxa"/>
          </w:tcPr>
          <w:p w14:paraId="79B98389" w14:textId="289EB7C0" w:rsidR="006E63B4" w:rsidRPr="00B50656" w:rsidRDefault="006E63B4" w:rsidP="00D54AEB">
            <w:pPr>
              <w:jc w:val="both"/>
              <w:rPr>
                <w:rFonts w:cstheme="majorBidi"/>
                <w:color w:val="000000"/>
                <w:sz w:val="22"/>
                <w:shd w:val="clear" w:color="auto" w:fill="FFFFFF"/>
              </w:rPr>
            </w:pPr>
            <w:r w:rsidRPr="00B50656">
              <w:rPr>
                <w:rFonts w:cstheme="majorBidi"/>
                <w:color w:val="000000"/>
                <w:sz w:val="22"/>
                <w:shd w:val="clear" w:color="auto" w:fill="FFFFFF"/>
              </w:rPr>
              <w:fldChar w:fldCharType="begin"/>
            </w:r>
            <w:r w:rsidR="00D54AEB">
              <w:rPr>
                <w:rFonts w:cstheme="majorBidi"/>
                <w:color w:val="000000"/>
                <w:sz w:val="22"/>
                <w:shd w:val="clear" w:color="auto" w:fill="FFFFFF"/>
              </w:rPr>
              <w:instrText xml:space="preserve"> ADDIN EN.CITE &lt;EndNote&gt;&lt;Cite&gt;&lt;Author&gt;Sarkar&lt;/Author&gt;&lt;Year&gt;2008&lt;/Year&gt;&lt;RecNum&gt;37&lt;/RecNum&gt;&lt;DisplayText&gt;&lt;style face="superscript"&gt;37&lt;/style&gt;&lt;/DisplayText&gt;&lt;record&gt;&lt;rec-number&gt;37&lt;/rec-number&gt;&lt;foreign-keys&gt;&lt;key app="EN" db-id="2z2trrdtj0dfxje5rv8peewyva5wf09dpp55" timestamp="1696873787"&gt;37&lt;/key&gt;&lt;/foreign-keys&gt;&lt;ref-type name="Journal Article"&gt;17&lt;/ref-type&gt;&lt;contributors&gt;&lt;authors&gt;&lt;author&gt;Sarkar, Amlan Kanti&lt;/author&gt;&lt;author&gt;Ghosh, Debotri&lt;/author&gt;&lt;author&gt;Das, Ayan&lt;/author&gt;&lt;author&gt;Selvan, P Senthamil&lt;/author&gt;&lt;author&gt;Gowda, K Veeran&lt;/author&gt;&lt;author&gt;Mandal, Uttam&lt;/author&gt;&lt;author&gt;Bose, Anirbandeep&lt;/author&gt;&lt;author&gt;Agarwal, Sangeeta&lt;/author&gt;&lt;author&gt;Bhaumik, Uttam&lt;/author&gt;&lt;author&gt;Pal, Tapan Kumar&lt;/author&gt;&lt;/authors&gt;&lt;/contributors&gt;&lt;titles&gt;&lt;title&gt;Simultaneous determination of metoprolol succinate and amlodipine besylate in human plasma by liquid chromatography–tandem mass spectrometry method and its application in bioequivalence study&lt;/title&gt;&lt;secondary-title&gt;Journal of Chromatography B&lt;/secondary-title&gt;&lt;/titles&gt;&lt;periodical&gt;&lt;full-title&gt;Journal of Chromatography B&lt;/full-title&gt;&lt;/periodical&gt;&lt;pages&gt;77-85&lt;/pages&gt;&lt;volume&gt;873&lt;/volume&gt;&lt;number&gt;1&lt;/number&gt;&lt;dates&gt;&lt;year&gt;2008&lt;/year&gt;&lt;/dates&gt;&lt;isbn&gt;1570-0232&lt;/isbn&gt;&lt;urls&gt;&lt;/urls&gt;&lt;/record&gt;&lt;/Cite&gt;&lt;/EndNote&gt;</w:instrText>
            </w:r>
            <w:r w:rsidRPr="00B50656">
              <w:rPr>
                <w:rFonts w:cstheme="majorBidi"/>
                <w:color w:val="000000"/>
                <w:sz w:val="22"/>
                <w:shd w:val="clear" w:color="auto" w:fill="FFFFFF"/>
              </w:rPr>
              <w:fldChar w:fldCharType="separate"/>
            </w:r>
            <w:r w:rsidR="00D54AEB" w:rsidRPr="00D54AEB">
              <w:rPr>
                <w:rFonts w:cstheme="majorBidi"/>
                <w:noProof/>
                <w:color w:val="000000"/>
                <w:sz w:val="22"/>
                <w:shd w:val="clear" w:color="auto" w:fill="FFFFFF"/>
                <w:vertAlign w:val="superscript"/>
              </w:rPr>
              <w:t>37</w:t>
            </w:r>
            <w:r w:rsidRPr="00B50656">
              <w:rPr>
                <w:rFonts w:cstheme="majorBidi"/>
                <w:color w:val="000000"/>
                <w:sz w:val="22"/>
                <w:shd w:val="clear" w:color="auto" w:fill="FFFFFF"/>
              </w:rPr>
              <w:fldChar w:fldCharType="end"/>
            </w:r>
          </w:p>
        </w:tc>
      </w:tr>
    </w:tbl>
    <w:p w14:paraId="3367A39F" w14:textId="77777777" w:rsidR="006E63B4" w:rsidRPr="00B50656" w:rsidRDefault="006E63B4" w:rsidP="006E63B4">
      <w:pPr>
        <w:jc w:val="both"/>
        <w:rPr>
          <w:rFonts w:ascii="OpenSansRegular" w:hAnsi="OpenSansRegular"/>
          <w:color w:val="000000"/>
          <w:sz w:val="20"/>
          <w:szCs w:val="20"/>
          <w:shd w:val="clear" w:color="auto" w:fill="FFFFFF"/>
        </w:rPr>
      </w:pPr>
    </w:p>
    <w:p w14:paraId="7EDB8D99" w14:textId="77777777" w:rsidR="001A3350" w:rsidRDefault="001A3350"/>
    <w:p w14:paraId="2F34721D" w14:textId="078F2659" w:rsidR="001A3350" w:rsidRPr="002A3A9D" w:rsidRDefault="001A3350" w:rsidP="00D54AEB">
      <w:pPr>
        <w:jc w:val="both"/>
        <w:rPr>
          <w:b/>
          <w:bCs/>
          <w:sz w:val="28"/>
          <w:szCs w:val="24"/>
        </w:rPr>
      </w:pPr>
      <w:r w:rsidRPr="002A3A9D">
        <w:rPr>
          <w:b/>
          <w:bCs/>
          <w:sz w:val="28"/>
          <w:szCs w:val="24"/>
        </w:rPr>
        <w:t>References</w:t>
      </w:r>
    </w:p>
    <w:p w14:paraId="0E48197D" w14:textId="77777777" w:rsidR="00D54AEB" w:rsidRPr="00D54AEB" w:rsidRDefault="001A3350" w:rsidP="00C07224">
      <w:pPr>
        <w:pStyle w:val="EndNoteBibliography"/>
        <w:spacing w:after="0"/>
        <w:ind w:left="567" w:hanging="567"/>
        <w:jc w:val="both"/>
      </w:pPr>
      <w:r>
        <w:fldChar w:fldCharType="begin"/>
      </w:r>
      <w:r w:rsidRPr="00C07224">
        <w:instrText xml:space="preserve"> ADDIN EN.REFLIST </w:instrText>
      </w:r>
      <w:r>
        <w:fldChar w:fldCharType="separate"/>
      </w:r>
      <w:r w:rsidR="00D54AEB" w:rsidRPr="00D54AEB">
        <w:t xml:space="preserve">1. Tsujimoto T, Sugiyama T, Shapiro MF, Noda M, Kajio H. Risk of cardiovascular events in patients with diabetes mellitus on β-blockers. </w:t>
      </w:r>
      <w:r w:rsidR="00D54AEB" w:rsidRPr="00D54AEB">
        <w:rPr>
          <w:i/>
        </w:rPr>
        <w:t>Hypertension</w:t>
      </w:r>
      <w:r w:rsidR="00D54AEB" w:rsidRPr="00D54AEB">
        <w:t xml:space="preserve"> 2017;70(1):103-10. </w:t>
      </w:r>
    </w:p>
    <w:p w14:paraId="195443B8" w14:textId="77777777" w:rsidR="00D54AEB" w:rsidRPr="00D54AEB" w:rsidRDefault="00D54AEB" w:rsidP="00C07224">
      <w:pPr>
        <w:pStyle w:val="EndNoteBibliography"/>
        <w:spacing w:after="0"/>
        <w:ind w:left="567" w:hanging="567"/>
        <w:jc w:val="both"/>
      </w:pPr>
      <w:r w:rsidRPr="00D54AEB">
        <w:t xml:space="preserve">2. Dan G-A, Martinez-Rubio A, Agewall S, Boriani G, Borggrefe M, Gaita F, et al. Antiarrhythmic drugs–clinical use and clinical decision making: A consensus document from the european heart rhythm association (ehra) and european society of cardiology (esc) working group on cardiovascular pharmacology, endorsed by the heart rhythm society (hrs), asia-pacific heart rhythm society (aphrs) and international society of cardiovascular pharmacotherapy (iscp). </w:t>
      </w:r>
      <w:r w:rsidRPr="00D54AEB">
        <w:rPr>
          <w:i/>
        </w:rPr>
        <w:t>Ep Europace</w:t>
      </w:r>
      <w:r w:rsidRPr="00D54AEB">
        <w:t xml:space="preserve"> 2018;20(5):731-2an. </w:t>
      </w:r>
    </w:p>
    <w:p w14:paraId="0F1812EC" w14:textId="77777777" w:rsidR="00D54AEB" w:rsidRPr="00D54AEB" w:rsidRDefault="00D54AEB" w:rsidP="00C07224">
      <w:pPr>
        <w:pStyle w:val="EndNoteBibliography"/>
        <w:spacing w:after="0"/>
        <w:ind w:left="567" w:hanging="567"/>
        <w:jc w:val="both"/>
      </w:pPr>
      <w:r w:rsidRPr="00D54AEB">
        <w:t xml:space="preserve">3. Kalafutova S, Juraskova B, Vlcek J. The impact of combinations of non-steroidal anti-inflammatory drugs and anti-hypertensive agents on blood pressure. </w:t>
      </w:r>
      <w:r w:rsidRPr="00D54AEB">
        <w:rPr>
          <w:i/>
        </w:rPr>
        <w:t>Advances in clinical and experimental medicine: official organ Wroclaw Medical University</w:t>
      </w:r>
      <w:r w:rsidRPr="00D54AEB">
        <w:t xml:space="preserve"> 2014;23(6):993-1000. </w:t>
      </w:r>
    </w:p>
    <w:p w14:paraId="726BB480" w14:textId="77777777" w:rsidR="00D54AEB" w:rsidRPr="00D54AEB" w:rsidRDefault="00D54AEB" w:rsidP="00C07224">
      <w:pPr>
        <w:pStyle w:val="EndNoteBibliography"/>
        <w:spacing w:after="0"/>
        <w:ind w:left="567" w:hanging="567"/>
        <w:jc w:val="both"/>
      </w:pPr>
      <w:r w:rsidRPr="00D54AEB">
        <w:t xml:space="preserve">4. Kothari N, Ganguly B. Potential drug-drug interactions among medications prescribed to hypertensive patients. </w:t>
      </w:r>
      <w:r w:rsidRPr="00D54AEB">
        <w:rPr>
          <w:i/>
        </w:rPr>
        <w:t>Journal of clinical and diagnostic research: JCDR</w:t>
      </w:r>
      <w:r w:rsidRPr="00D54AEB">
        <w:t xml:space="preserve"> 2014;8(11):HC01. </w:t>
      </w:r>
    </w:p>
    <w:p w14:paraId="016B4834" w14:textId="77777777" w:rsidR="00D54AEB" w:rsidRPr="00D54AEB" w:rsidRDefault="00D54AEB" w:rsidP="00C07224">
      <w:pPr>
        <w:pStyle w:val="EndNoteBibliography"/>
        <w:spacing w:after="0"/>
        <w:ind w:left="567" w:hanging="567"/>
        <w:jc w:val="both"/>
      </w:pPr>
      <w:r w:rsidRPr="00D54AEB">
        <w:t xml:space="preserve">5. VandenBrink BM, Foti RS, Rock DA, Wienkers LC, Wahlstrom JL. Prediction of cyp2d6 drug interactions from in vitro data: Evidence for substrate-dependent inhibition. </w:t>
      </w:r>
      <w:r w:rsidRPr="00D54AEB">
        <w:rPr>
          <w:i/>
        </w:rPr>
        <w:t>Drug Metabolism and Disposition</w:t>
      </w:r>
      <w:r w:rsidRPr="00D54AEB">
        <w:t xml:space="preserve"> 2012;40(1):47-53. </w:t>
      </w:r>
    </w:p>
    <w:p w14:paraId="0753626D" w14:textId="77777777" w:rsidR="00D54AEB" w:rsidRPr="00D54AEB" w:rsidRDefault="00D54AEB" w:rsidP="00C07224">
      <w:pPr>
        <w:pStyle w:val="EndNoteBibliography"/>
        <w:spacing w:after="0"/>
        <w:ind w:left="567" w:hanging="567"/>
        <w:jc w:val="both"/>
      </w:pPr>
      <w:r w:rsidRPr="00D54AEB">
        <w:t xml:space="preserve">6. Yin J, Wang J. Renal drug transporters and their significance in drug–drug interactions. </w:t>
      </w:r>
      <w:r w:rsidRPr="00D54AEB">
        <w:rPr>
          <w:i/>
        </w:rPr>
        <w:t>Acta Pharmaceutica Sinica B</w:t>
      </w:r>
      <w:r w:rsidRPr="00D54AEB">
        <w:t xml:space="preserve"> 2016;6(5):363-73. </w:t>
      </w:r>
    </w:p>
    <w:p w14:paraId="504FA301" w14:textId="77777777" w:rsidR="00D54AEB" w:rsidRPr="00D54AEB" w:rsidRDefault="00D54AEB" w:rsidP="00C07224">
      <w:pPr>
        <w:pStyle w:val="EndNoteBibliography"/>
        <w:spacing w:after="0"/>
        <w:ind w:left="567" w:hanging="567"/>
        <w:jc w:val="both"/>
      </w:pPr>
      <w:r w:rsidRPr="00D54AEB">
        <w:t xml:space="preserve">7. Tiong HY, Huang P, Xiong S, Li Y, Vathsala A, Zink D. Drug-induced nephrotoxicity: Clinical impact and preclinical in vitro models. </w:t>
      </w:r>
      <w:r w:rsidRPr="00D54AEB">
        <w:rPr>
          <w:i/>
        </w:rPr>
        <w:t>Molecular pharmaceutics</w:t>
      </w:r>
      <w:r w:rsidRPr="00D54AEB">
        <w:t xml:space="preserve"> 2014;11(7):1933-48. </w:t>
      </w:r>
    </w:p>
    <w:p w14:paraId="56F461B2" w14:textId="77777777" w:rsidR="00D54AEB" w:rsidRPr="00D54AEB" w:rsidRDefault="00D54AEB" w:rsidP="00C07224">
      <w:pPr>
        <w:pStyle w:val="EndNoteBibliography"/>
        <w:spacing w:after="0"/>
        <w:ind w:left="567" w:hanging="567"/>
        <w:jc w:val="both"/>
      </w:pPr>
      <w:r w:rsidRPr="00D54AEB">
        <w:t xml:space="preserve">8. Wiersinga W. Propranolol and thyroid hormone metabolism. </w:t>
      </w:r>
      <w:r w:rsidRPr="00D54AEB">
        <w:rPr>
          <w:i/>
        </w:rPr>
        <w:t>Thyroid</w:t>
      </w:r>
      <w:r w:rsidRPr="00D54AEB">
        <w:t xml:space="preserve"> 1991;1(3):273-7. </w:t>
      </w:r>
    </w:p>
    <w:p w14:paraId="621437A1" w14:textId="77777777" w:rsidR="00D54AEB" w:rsidRPr="00D54AEB" w:rsidRDefault="00D54AEB" w:rsidP="00C07224">
      <w:pPr>
        <w:pStyle w:val="EndNoteBibliography"/>
        <w:spacing w:after="0"/>
        <w:ind w:left="567" w:hanging="567"/>
        <w:jc w:val="both"/>
      </w:pPr>
      <w:r w:rsidRPr="00D54AEB">
        <w:t xml:space="preserve">9. Grossman E, Messerli FH. Drug-induced hypertension: An unappreciated cause of secondary hypertension. </w:t>
      </w:r>
      <w:r w:rsidRPr="00D54AEB">
        <w:rPr>
          <w:i/>
        </w:rPr>
        <w:t>The American journal of medicine</w:t>
      </w:r>
      <w:r w:rsidRPr="00D54AEB">
        <w:t xml:space="preserve"> 2012;125(1):14-22. </w:t>
      </w:r>
    </w:p>
    <w:p w14:paraId="2E261502" w14:textId="77777777" w:rsidR="00D54AEB" w:rsidRPr="00D54AEB" w:rsidRDefault="00D54AEB" w:rsidP="00C07224">
      <w:pPr>
        <w:pStyle w:val="EndNoteBibliography"/>
        <w:spacing w:after="0"/>
        <w:ind w:left="567" w:hanging="567"/>
        <w:jc w:val="both"/>
      </w:pPr>
      <w:r w:rsidRPr="00D54AEB">
        <w:t xml:space="preserve">10. Sager JE, Lutz JD, Foti RS, Davis C, Kunze KL, Isoherranen N. Fluoxetine‐and norfluoxetine‐mediated complex drug–drug interactions: In vitro to in vivo correlation of effects on cyp2d6, cyp2c19, and cyp3a4. </w:t>
      </w:r>
      <w:r w:rsidRPr="00D54AEB">
        <w:rPr>
          <w:i/>
        </w:rPr>
        <w:t>Clinical Pharmacology &amp; Therapeutics</w:t>
      </w:r>
      <w:r w:rsidRPr="00D54AEB">
        <w:t xml:space="preserve"> 2014;95(6):653-62. </w:t>
      </w:r>
    </w:p>
    <w:p w14:paraId="66765D09" w14:textId="77777777" w:rsidR="00D54AEB" w:rsidRPr="00D54AEB" w:rsidRDefault="00D54AEB" w:rsidP="00C07224">
      <w:pPr>
        <w:pStyle w:val="EndNoteBibliography"/>
        <w:spacing w:after="0"/>
        <w:ind w:left="567" w:hanging="567"/>
        <w:jc w:val="both"/>
      </w:pPr>
      <w:r w:rsidRPr="00D54AEB">
        <w:lastRenderedPageBreak/>
        <w:t xml:space="preserve">11. Wile D. Diuretics: A review. </w:t>
      </w:r>
      <w:r w:rsidRPr="00D54AEB">
        <w:rPr>
          <w:i/>
        </w:rPr>
        <w:t>Annals of clinical biochemistry</w:t>
      </w:r>
      <w:r w:rsidRPr="00D54AEB">
        <w:t xml:space="preserve"> 2012;49(5):419-31. </w:t>
      </w:r>
    </w:p>
    <w:p w14:paraId="063D8ED8" w14:textId="77777777" w:rsidR="00D54AEB" w:rsidRPr="00D54AEB" w:rsidRDefault="00D54AEB" w:rsidP="00C07224">
      <w:pPr>
        <w:pStyle w:val="EndNoteBibliography"/>
        <w:spacing w:after="0"/>
        <w:ind w:left="567" w:hanging="567"/>
        <w:jc w:val="both"/>
      </w:pPr>
      <w:r w:rsidRPr="00D54AEB">
        <w:t xml:space="preserve">12. Braza AJ, Modamio P, Lastra CF, Mariño EL. Development, validation and analytical error function of two chromatographic methods with fluorimetric detection for the determination of bisoprolol and metoprolol in human plasma. </w:t>
      </w:r>
      <w:r w:rsidRPr="00D54AEB">
        <w:rPr>
          <w:i/>
        </w:rPr>
        <w:t>Biomedical Chromatography</w:t>
      </w:r>
      <w:r w:rsidRPr="00D54AEB">
        <w:t xml:space="preserve"> 2002;16(8):517-22. </w:t>
      </w:r>
    </w:p>
    <w:p w14:paraId="306492B0" w14:textId="77777777" w:rsidR="00D54AEB" w:rsidRPr="00D54AEB" w:rsidRDefault="00D54AEB" w:rsidP="00C07224">
      <w:pPr>
        <w:pStyle w:val="EndNoteBibliography"/>
        <w:spacing w:after="0"/>
        <w:ind w:left="567" w:hanging="567"/>
        <w:jc w:val="both"/>
      </w:pPr>
      <w:r w:rsidRPr="00D54AEB">
        <w:t xml:space="preserve">13. Albers S, Elshoff JP, Völker C, Richter A, Läer S. Hplc quantiﬁcation of metoprolol with solid‐phase extraction for the drug monitoring of pediatric patients. </w:t>
      </w:r>
      <w:r w:rsidRPr="00D54AEB">
        <w:rPr>
          <w:i/>
        </w:rPr>
        <w:t>Biomedical Chromatography</w:t>
      </w:r>
      <w:r w:rsidRPr="00D54AEB">
        <w:t xml:space="preserve"> 2005;19(3):202-7. </w:t>
      </w:r>
    </w:p>
    <w:p w14:paraId="6A7BE2DF" w14:textId="77777777" w:rsidR="00D54AEB" w:rsidRPr="00D54AEB" w:rsidRDefault="00D54AEB" w:rsidP="00C07224">
      <w:pPr>
        <w:pStyle w:val="EndNoteBibliography"/>
        <w:spacing w:after="0"/>
        <w:ind w:left="567" w:hanging="567"/>
        <w:jc w:val="both"/>
      </w:pPr>
      <w:r w:rsidRPr="00D54AEB">
        <w:t xml:space="preserve">14. Mistry B, Leslie J, Eddington N. A sensitive assay of metoprolol and its major metabolite α-hydroxy metoprolol in human plasma and determination of dextromethorphan and its metabolite dextrorphan in urine with high performance liquid chromatography and fluorometric detection. </w:t>
      </w:r>
      <w:r w:rsidRPr="00D54AEB">
        <w:rPr>
          <w:i/>
        </w:rPr>
        <w:t>Journal of pharmaceutical and biomedical analysis</w:t>
      </w:r>
      <w:r w:rsidRPr="00D54AEB">
        <w:t xml:space="preserve"> 1998;16(6):1041-9. </w:t>
      </w:r>
    </w:p>
    <w:p w14:paraId="30528BB3" w14:textId="77777777" w:rsidR="00D54AEB" w:rsidRPr="00D54AEB" w:rsidRDefault="00D54AEB" w:rsidP="00C07224">
      <w:pPr>
        <w:pStyle w:val="EndNoteBibliography"/>
        <w:spacing w:after="0"/>
        <w:ind w:left="567" w:hanging="567"/>
        <w:jc w:val="both"/>
      </w:pPr>
      <w:r w:rsidRPr="00D54AEB">
        <w:t xml:space="preserve">15. Ghanbarzadeh M, Ghorbani A. Utilizing a three-phase hollow fiber liquid-phase micro extraction method for metoprolol succinate extraction from biological urine prior to hplc-uv analysis. </w:t>
      </w:r>
      <w:r w:rsidRPr="00D54AEB">
        <w:rPr>
          <w:i/>
        </w:rPr>
        <w:t>Analytical and Bioanalytical Chemistry Research</w:t>
      </w:r>
      <w:r w:rsidRPr="00D54AEB">
        <w:t xml:space="preserve"> 2021;8(1):55-63. </w:t>
      </w:r>
    </w:p>
    <w:p w14:paraId="2E2EC154" w14:textId="77777777" w:rsidR="00D54AEB" w:rsidRPr="00D54AEB" w:rsidRDefault="00D54AEB" w:rsidP="00C07224">
      <w:pPr>
        <w:pStyle w:val="EndNoteBibliography"/>
        <w:spacing w:after="0"/>
        <w:ind w:left="567" w:hanging="567"/>
        <w:jc w:val="both"/>
      </w:pPr>
      <w:r w:rsidRPr="00D54AEB">
        <w:t xml:space="preserve">16. Hemmati M, Rajabi M, Asghari A. Ultrasound-promoted dispersive micro solid-phase extraction of trace anti-hypertensive drugs from biological matrices using a sonochemically synthesized conductive polymer nanocomposite. </w:t>
      </w:r>
      <w:r w:rsidRPr="00D54AEB">
        <w:rPr>
          <w:i/>
        </w:rPr>
        <w:t>Ultrasonics Sonochemistry</w:t>
      </w:r>
      <w:r w:rsidRPr="00D54AEB">
        <w:t xml:space="preserve"> 2017;39:12-24. </w:t>
      </w:r>
    </w:p>
    <w:p w14:paraId="6353E6EF" w14:textId="77777777" w:rsidR="00D54AEB" w:rsidRPr="00D54AEB" w:rsidRDefault="00D54AEB" w:rsidP="00C07224">
      <w:pPr>
        <w:pStyle w:val="EndNoteBibliography"/>
        <w:spacing w:after="0"/>
        <w:ind w:left="567" w:hanging="567"/>
        <w:jc w:val="both"/>
      </w:pPr>
      <w:r w:rsidRPr="00D54AEB">
        <w:t xml:space="preserve">17. Rajendran S, Loh SH, Ariffin MM, Khalik WMAWM. Magnetic effervescent tablet-assisted ionic liquid dispersive liquid–liquid microextraction employing the response surface method for the preconcentration of basic pharmaceutical drugs: Characterization, method development, and green profile assessment. </w:t>
      </w:r>
      <w:r w:rsidRPr="00D54AEB">
        <w:rPr>
          <w:i/>
        </w:rPr>
        <w:t>Journal of Molecular Liquids</w:t>
      </w:r>
      <w:r w:rsidRPr="00D54AEB">
        <w:t xml:space="preserve"> 2022;367:120411. </w:t>
      </w:r>
    </w:p>
    <w:p w14:paraId="1E13E257" w14:textId="77777777" w:rsidR="00D54AEB" w:rsidRPr="00D54AEB" w:rsidRDefault="00D54AEB" w:rsidP="00C07224">
      <w:pPr>
        <w:pStyle w:val="EndNoteBibliography"/>
        <w:spacing w:after="0"/>
        <w:ind w:left="567" w:hanging="567"/>
        <w:jc w:val="both"/>
      </w:pPr>
      <w:r w:rsidRPr="00D54AEB">
        <w:t xml:space="preserve">18. Raoufi A, Ebrahimi M, Bozorgmehr MR. Application of response surface modeling and chemometrics methods for the determination of atenolol, metoprolol and propranolol in blood sample using dispersive liquid–liquid microextraction combined with hplc-dad. </w:t>
      </w:r>
      <w:r w:rsidRPr="00D54AEB">
        <w:rPr>
          <w:i/>
        </w:rPr>
        <w:t>Journal of Chromatography B</w:t>
      </w:r>
      <w:r w:rsidRPr="00D54AEB">
        <w:t xml:space="preserve"> 2019;1132:121823. </w:t>
      </w:r>
    </w:p>
    <w:p w14:paraId="01B15E40" w14:textId="77777777" w:rsidR="00D54AEB" w:rsidRPr="00D54AEB" w:rsidRDefault="00D54AEB" w:rsidP="00C07224">
      <w:pPr>
        <w:pStyle w:val="EndNoteBibliography"/>
        <w:spacing w:after="0"/>
        <w:ind w:left="567" w:hanging="567"/>
        <w:jc w:val="both"/>
      </w:pPr>
      <w:r w:rsidRPr="00D54AEB">
        <w:t xml:space="preserve">19. Morante‐Zarcero S, Sierra I. Simultaneous enantiomeric determination of propranolol, metoprolol, pindolol, and atenolol in natural waters by hplc on new polysaccharide‐based stationary phase using a highly selective molecularly imprinted polymer extraction. </w:t>
      </w:r>
      <w:r w:rsidRPr="00D54AEB">
        <w:rPr>
          <w:i/>
        </w:rPr>
        <w:t>Chirality</w:t>
      </w:r>
      <w:r w:rsidRPr="00D54AEB">
        <w:t xml:space="preserve"> 2012;24(10):860-6. </w:t>
      </w:r>
    </w:p>
    <w:p w14:paraId="3BD6AEAA" w14:textId="77777777" w:rsidR="00D54AEB" w:rsidRPr="00D54AEB" w:rsidRDefault="00D54AEB" w:rsidP="00C07224">
      <w:pPr>
        <w:pStyle w:val="EndNoteBibliography"/>
        <w:spacing w:after="0"/>
        <w:ind w:left="567" w:hanging="567"/>
        <w:jc w:val="both"/>
      </w:pPr>
      <w:r w:rsidRPr="00D54AEB">
        <w:t xml:space="preserve">20. Abadi MAA, Masrournia M, Abedi MR. Simultaneous extraction and preconcentration of three beta (β)-blockers in biological samples with an efficient magnetic dispersive micro-solid phase extraction procedure employing in situ sorbent modification. </w:t>
      </w:r>
      <w:r w:rsidRPr="00D54AEB">
        <w:rPr>
          <w:i/>
        </w:rPr>
        <w:t>Microchemical Journal</w:t>
      </w:r>
      <w:r w:rsidRPr="00D54AEB">
        <w:t xml:space="preserve"> 2021;163:105937. </w:t>
      </w:r>
    </w:p>
    <w:p w14:paraId="7F31AC31" w14:textId="77777777" w:rsidR="00D54AEB" w:rsidRPr="00D54AEB" w:rsidRDefault="00D54AEB" w:rsidP="00C07224">
      <w:pPr>
        <w:pStyle w:val="EndNoteBibliography"/>
        <w:spacing w:after="0"/>
        <w:ind w:left="567" w:hanging="567"/>
        <w:jc w:val="both"/>
      </w:pPr>
      <w:r w:rsidRPr="00D54AEB">
        <w:t xml:space="preserve">21. Sarafraz-Yazdi A, Abedi MR, Es' haghi Z. Pre-concentration and determination of β-blockers using carbon nanotube-assisted pseudo-stirbar hollow fiber solid-/liquid-phase microextraction and high-performance liquid chromatography with fluorescence detection. </w:t>
      </w:r>
      <w:r w:rsidRPr="00D54AEB">
        <w:rPr>
          <w:i/>
        </w:rPr>
        <w:t>Journal of Liquid Chromatography &amp; Related Technologies</w:t>
      </w:r>
      <w:r w:rsidRPr="00D54AEB">
        <w:t xml:space="preserve"> 2013;36(6):750-69. </w:t>
      </w:r>
    </w:p>
    <w:p w14:paraId="585431EA" w14:textId="77777777" w:rsidR="00D54AEB" w:rsidRPr="00D54AEB" w:rsidRDefault="00D54AEB" w:rsidP="00C07224">
      <w:pPr>
        <w:pStyle w:val="EndNoteBibliography"/>
        <w:spacing w:after="0"/>
        <w:ind w:left="567" w:hanging="567"/>
        <w:jc w:val="both"/>
      </w:pPr>
      <w:r w:rsidRPr="00D54AEB">
        <w:t xml:space="preserve">22. Yıldırım S, Sellitepe HE. Vortex assisted liquid-liquid microextraction based on in situ formation of a natural deep eutectic solvent by microwave irradiation for the determination of beta-blockers in water samples. </w:t>
      </w:r>
      <w:r w:rsidRPr="00D54AEB">
        <w:rPr>
          <w:i/>
        </w:rPr>
        <w:t>Journal of Chromatography A</w:t>
      </w:r>
      <w:r w:rsidRPr="00D54AEB">
        <w:t xml:space="preserve"> 2021;1642:462007. </w:t>
      </w:r>
    </w:p>
    <w:p w14:paraId="40D3968B" w14:textId="77777777" w:rsidR="00D54AEB" w:rsidRPr="00D54AEB" w:rsidRDefault="00D54AEB" w:rsidP="00C07224">
      <w:pPr>
        <w:pStyle w:val="EndNoteBibliography"/>
        <w:spacing w:after="0"/>
        <w:ind w:left="567" w:hanging="567"/>
        <w:jc w:val="both"/>
      </w:pPr>
      <w:r w:rsidRPr="00D54AEB">
        <w:t xml:space="preserve">23. Plesz K, Szajnecki Ł, Gawdzik B. Synthesis of molecularly imprinted copolymer and its application as a spe sorbent for preconcentration of metoprolol and vitamin b6 from water. </w:t>
      </w:r>
      <w:r w:rsidRPr="00D54AEB">
        <w:rPr>
          <w:i/>
        </w:rPr>
        <w:t>Journal of Liquid Chromatography &amp; Related Technologies®</w:t>
      </w:r>
      <w:r w:rsidRPr="00D54AEB">
        <w:t xml:space="preserve"> 2009;32(13):1831-46. </w:t>
      </w:r>
    </w:p>
    <w:p w14:paraId="58FD95C1" w14:textId="77777777" w:rsidR="00D54AEB" w:rsidRPr="00D54AEB" w:rsidRDefault="00D54AEB" w:rsidP="00C07224">
      <w:pPr>
        <w:pStyle w:val="EndNoteBibliography"/>
        <w:spacing w:after="0"/>
        <w:ind w:left="567" w:hanging="567"/>
        <w:jc w:val="both"/>
      </w:pPr>
      <w:r w:rsidRPr="00D54AEB">
        <w:lastRenderedPageBreak/>
        <w:t xml:space="preserve">24. Krakkó D, Licul-Kucera V, Záray G, Mihucz VG. Single-run ultra-high performance liquid chromatography for quantitative determination of ultra-traces of ten popular active pharmaceutical ingredients by quadrupole time-of-flight mass spectrometry after offline preconcentration by solid phase extraction from drinking and river waters as well as treated wastewater. </w:t>
      </w:r>
      <w:r w:rsidRPr="00D54AEB">
        <w:rPr>
          <w:i/>
        </w:rPr>
        <w:t>Microchemical Journal</w:t>
      </w:r>
      <w:r w:rsidRPr="00D54AEB">
        <w:t xml:space="preserve"> 2019;148:108-19. </w:t>
      </w:r>
    </w:p>
    <w:p w14:paraId="5CFC5A34" w14:textId="77777777" w:rsidR="00D54AEB" w:rsidRPr="00D54AEB" w:rsidRDefault="00D54AEB" w:rsidP="00C07224">
      <w:pPr>
        <w:pStyle w:val="EndNoteBibliography"/>
        <w:spacing w:after="0"/>
        <w:ind w:left="567" w:hanging="567"/>
        <w:jc w:val="both"/>
      </w:pPr>
      <w:r w:rsidRPr="00D54AEB">
        <w:t xml:space="preserve">25. Selvan PS, Pal T. Chromatography–tandem mass spectrometry method for the simultaneous quantitation of metoprolol succinate and simvastatin in human plasma. </w:t>
      </w:r>
      <w:r w:rsidRPr="00D54AEB">
        <w:rPr>
          <w:i/>
        </w:rPr>
        <w:t>Journal of pharmaceutical and biomedical analysis</w:t>
      </w:r>
      <w:r w:rsidRPr="00D54AEB">
        <w:t xml:space="preserve"> 2009;49(3):780-5. </w:t>
      </w:r>
    </w:p>
    <w:p w14:paraId="6E16A44E" w14:textId="77777777" w:rsidR="00D54AEB" w:rsidRPr="00D54AEB" w:rsidRDefault="00D54AEB" w:rsidP="00C07224">
      <w:pPr>
        <w:pStyle w:val="EndNoteBibliography"/>
        <w:spacing w:after="0"/>
        <w:ind w:left="567" w:hanging="567"/>
        <w:jc w:val="both"/>
      </w:pPr>
      <w:r w:rsidRPr="00D54AEB">
        <w:t xml:space="preserve">26. Hemmati M, Asghari A, Bazregar M, Rajabi M. Rapid determination of some beta-blockers in complicated matrices by tandem dispersive liquid-liquid microextraction followed by high performance liquid chromatography. </w:t>
      </w:r>
      <w:r w:rsidRPr="00D54AEB">
        <w:rPr>
          <w:i/>
        </w:rPr>
        <w:t>Analytical and bioanalytical chemistry</w:t>
      </w:r>
      <w:r w:rsidRPr="00D54AEB">
        <w:t xml:space="preserve"> 2016;408:8163-76. </w:t>
      </w:r>
    </w:p>
    <w:p w14:paraId="54CDC92E" w14:textId="77777777" w:rsidR="00D54AEB" w:rsidRPr="00D54AEB" w:rsidRDefault="00D54AEB" w:rsidP="00C07224">
      <w:pPr>
        <w:pStyle w:val="EndNoteBibliography"/>
        <w:spacing w:after="0"/>
        <w:ind w:left="567" w:hanging="567"/>
        <w:jc w:val="both"/>
      </w:pPr>
      <w:r w:rsidRPr="00D54AEB">
        <w:t xml:space="preserve">27. Marzi Khosrowshahi E, Limuie Khosrowshahi B, Farajzadeh MA, Jouyban A, Tuzen M, Afshar Mogaddam MR, et al. Application of microcrystalline cellulose as an efficient and cheap sorbent for the extraction of metoprolol from plasma and wastewater before hplc–ms/ms determination. </w:t>
      </w:r>
      <w:r w:rsidRPr="00D54AEB">
        <w:rPr>
          <w:i/>
        </w:rPr>
        <w:t>Biomedical Chromatography</w:t>
      </w:r>
      <w:r w:rsidRPr="00D54AEB">
        <w:t xml:space="preserve"> 2022;36(7):e5371. </w:t>
      </w:r>
    </w:p>
    <w:p w14:paraId="31EBD96F" w14:textId="77777777" w:rsidR="00D54AEB" w:rsidRPr="00D54AEB" w:rsidRDefault="00D54AEB" w:rsidP="00C07224">
      <w:pPr>
        <w:pStyle w:val="EndNoteBibliography"/>
        <w:spacing w:after="0"/>
        <w:ind w:left="567" w:hanging="567"/>
        <w:jc w:val="both"/>
      </w:pPr>
      <w:r w:rsidRPr="00D54AEB">
        <w:t xml:space="preserve">28. Mahmoudi A, Rajabi M. Selective determination of some beta-blockers in urine and plasma samples using continuous flow membrane microextraction coupled with high performance liquid chromatography. </w:t>
      </w:r>
      <w:r w:rsidRPr="00D54AEB">
        <w:rPr>
          <w:i/>
        </w:rPr>
        <w:t>Journal of Chromatography B</w:t>
      </w:r>
      <w:r w:rsidRPr="00D54AEB">
        <w:t xml:space="preserve"> 2019;1128:121768. </w:t>
      </w:r>
    </w:p>
    <w:p w14:paraId="09A85711" w14:textId="77777777" w:rsidR="00D54AEB" w:rsidRPr="00D54AEB" w:rsidRDefault="00D54AEB" w:rsidP="00C07224">
      <w:pPr>
        <w:pStyle w:val="EndNoteBibliography"/>
        <w:spacing w:after="0"/>
        <w:ind w:left="567" w:hanging="567"/>
        <w:jc w:val="both"/>
      </w:pPr>
      <w:r w:rsidRPr="00D54AEB">
        <w:t xml:space="preserve">29. Kim KH, Kim HJ, Kang J-S, Mar W. Determination of metoprolol enantiomers in human urine by coupled achiral–chiral chromatography. </w:t>
      </w:r>
      <w:r w:rsidRPr="00D54AEB">
        <w:rPr>
          <w:i/>
        </w:rPr>
        <w:t>Journal of pharmaceutical and biomedical analysis</w:t>
      </w:r>
      <w:r w:rsidRPr="00D54AEB">
        <w:t xml:space="preserve"> 2000;22(2):377-84. </w:t>
      </w:r>
    </w:p>
    <w:p w14:paraId="3751BAB1" w14:textId="77777777" w:rsidR="00D54AEB" w:rsidRPr="00D54AEB" w:rsidRDefault="00D54AEB" w:rsidP="00C07224">
      <w:pPr>
        <w:pStyle w:val="EndNoteBibliography"/>
        <w:spacing w:after="0"/>
        <w:ind w:left="567" w:hanging="567"/>
        <w:jc w:val="both"/>
      </w:pPr>
      <w:r w:rsidRPr="00D54AEB">
        <w:t xml:space="preserve">30. Mabrouk MM, Hammad SF, El-Malla SF, Elshenawy EA. Green micellar hplc-fluorescence method for simultaneous determination of metoprolol and amlodipine in their combined dosage form: Application on metoprolol in spiked human plasma. </w:t>
      </w:r>
      <w:r w:rsidRPr="00D54AEB">
        <w:rPr>
          <w:i/>
        </w:rPr>
        <w:t>Microchemical Journal</w:t>
      </w:r>
      <w:r w:rsidRPr="00D54AEB">
        <w:t xml:space="preserve"> 2019;147:635-42. </w:t>
      </w:r>
    </w:p>
    <w:p w14:paraId="68E798CD" w14:textId="77777777" w:rsidR="00D54AEB" w:rsidRPr="00D54AEB" w:rsidRDefault="00D54AEB" w:rsidP="00C07224">
      <w:pPr>
        <w:pStyle w:val="EndNoteBibliography"/>
        <w:spacing w:after="0"/>
        <w:ind w:left="567" w:hanging="567"/>
        <w:jc w:val="both"/>
      </w:pPr>
      <w:r w:rsidRPr="00D54AEB">
        <w:t xml:space="preserve">31. Emam AA, Naguib IA, Hassan ES, Abdelaleem EA. Development and validation of rp-hplc and an ecofriendly hptlc method for simultaneous determination of felodipine and metoprolol succinate, and their major metabolites in human spiked plasma. </w:t>
      </w:r>
      <w:r w:rsidRPr="00D54AEB">
        <w:rPr>
          <w:i/>
        </w:rPr>
        <w:t>Journal of AOAC International</w:t>
      </w:r>
      <w:r w:rsidRPr="00D54AEB">
        <w:t xml:space="preserve"> 2020;103(4):966-71. </w:t>
      </w:r>
    </w:p>
    <w:p w14:paraId="4AED7101" w14:textId="77777777" w:rsidR="00D54AEB" w:rsidRPr="00D54AEB" w:rsidRDefault="00D54AEB" w:rsidP="00C07224">
      <w:pPr>
        <w:pStyle w:val="EndNoteBibliography"/>
        <w:spacing w:after="0"/>
        <w:ind w:left="567" w:hanging="567"/>
        <w:jc w:val="both"/>
      </w:pPr>
      <w:r w:rsidRPr="00D54AEB">
        <w:t xml:space="preserve">32. MacLeod SL, Sudhir P, Wong CS. Stereoisomer analysis of wastewater-derived beta-blockers, selective serotonin re-uptake inhibitors, and salbutamol by high-performance liquid chromatography-tandem mass spectrometry. </w:t>
      </w:r>
      <w:r w:rsidRPr="00D54AEB">
        <w:rPr>
          <w:i/>
        </w:rPr>
        <w:t>J Chromatogr A</w:t>
      </w:r>
      <w:r w:rsidRPr="00D54AEB">
        <w:t xml:space="preserve"> 2007;1170(1-2):23-33. doi: 10.1016/j.chroma.2007.09.010</w:t>
      </w:r>
    </w:p>
    <w:p w14:paraId="76F95236" w14:textId="77777777" w:rsidR="00D54AEB" w:rsidRPr="00D54AEB" w:rsidRDefault="00D54AEB" w:rsidP="00C07224">
      <w:pPr>
        <w:pStyle w:val="EndNoteBibliography"/>
        <w:spacing w:after="0"/>
        <w:ind w:left="567" w:hanging="567"/>
        <w:jc w:val="both"/>
      </w:pPr>
      <w:r w:rsidRPr="00D54AEB">
        <w:t xml:space="preserve">33. Xu T, Bao S, Geng P, Luo J, Yu L, Pan P, et al. Determination of metoprolol and its two metabolites in human plasma and urine by high performance liquid chromatography with fluorescence detection and its application in pharmacokinetics. </w:t>
      </w:r>
      <w:r w:rsidRPr="00D54AEB">
        <w:rPr>
          <w:i/>
        </w:rPr>
        <w:t>Journal of Chromatography B</w:t>
      </w:r>
      <w:r w:rsidRPr="00D54AEB">
        <w:t xml:space="preserve"> 2013;937:60-6. </w:t>
      </w:r>
    </w:p>
    <w:p w14:paraId="23258128" w14:textId="77777777" w:rsidR="00D54AEB" w:rsidRPr="00D54AEB" w:rsidRDefault="00D54AEB" w:rsidP="00C07224">
      <w:pPr>
        <w:pStyle w:val="EndNoteBibliography"/>
        <w:spacing w:after="0"/>
        <w:ind w:left="567" w:hanging="567"/>
        <w:jc w:val="both"/>
      </w:pPr>
      <w:r w:rsidRPr="00D54AEB">
        <w:t xml:space="preserve">34. Chiu F, Damani L, Li R, Tomlinson B. Efficient high-performance liquid chromatographic assay for the simultaneous determination of metoprolol and two main metabolites in human urine by solid-phase extraction and fluorescence detection. </w:t>
      </w:r>
      <w:r w:rsidRPr="00D54AEB">
        <w:rPr>
          <w:i/>
        </w:rPr>
        <w:t>Journal of Chromatography B: Biomedical Sciences and Applications</w:t>
      </w:r>
      <w:r w:rsidRPr="00D54AEB">
        <w:t xml:space="preserve"> 1997;696(1):69-74. </w:t>
      </w:r>
    </w:p>
    <w:p w14:paraId="328EB13C" w14:textId="77777777" w:rsidR="00D54AEB" w:rsidRPr="00D54AEB" w:rsidRDefault="00D54AEB" w:rsidP="00C07224">
      <w:pPr>
        <w:pStyle w:val="EndNoteBibliography"/>
        <w:spacing w:after="0"/>
        <w:ind w:left="567" w:hanging="567"/>
        <w:jc w:val="both"/>
      </w:pPr>
      <w:r w:rsidRPr="00D54AEB">
        <w:t xml:space="preserve">35. Pautler DB, Jusko WJ. Determination of metoprolol and α-hydroxymetoprolol in plasma by high-performance liquid chromatography. </w:t>
      </w:r>
      <w:r w:rsidRPr="00D54AEB">
        <w:rPr>
          <w:i/>
        </w:rPr>
        <w:t>Journal of Chromatography B: Biomedical Sciences and Applications</w:t>
      </w:r>
      <w:r w:rsidRPr="00D54AEB">
        <w:t xml:space="preserve"> 1982;228:215-22. </w:t>
      </w:r>
    </w:p>
    <w:p w14:paraId="04314299" w14:textId="77777777" w:rsidR="00D54AEB" w:rsidRPr="00D54AEB" w:rsidRDefault="00D54AEB" w:rsidP="00C07224">
      <w:pPr>
        <w:pStyle w:val="EndNoteBibliography"/>
        <w:spacing w:after="0"/>
        <w:ind w:left="567" w:hanging="567"/>
        <w:jc w:val="both"/>
      </w:pPr>
      <w:r w:rsidRPr="00D54AEB">
        <w:lastRenderedPageBreak/>
        <w:t xml:space="preserve">36. Gowda KV, Mandal U, Selvan PS, Solomon WS, Ghosh A, Sarkar AK, et al. Liquid chromatography tandem mass spectrometry method for simultaneous determination of metoprolol tartrate and ramipril in human plasma. </w:t>
      </w:r>
      <w:r w:rsidRPr="00D54AEB">
        <w:rPr>
          <w:i/>
        </w:rPr>
        <w:t>Journal of Chromatography B</w:t>
      </w:r>
      <w:r w:rsidRPr="00D54AEB">
        <w:t xml:space="preserve"> 2007;858(1-2):13-21. </w:t>
      </w:r>
    </w:p>
    <w:p w14:paraId="649E7F6B" w14:textId="77777777" w:rsidR="00D54AEB" w:rsidRPr="00D54AEB" w:rsidRDefault="00D54AEB" w:rsidP="00C07224">
      <w:pPr>
        <w:pStyle w:val="EndNoteBibliography"/>
        <w:ind w:left="567" w:hanging="567"/>
        <w:jc w:val="both"/>
      </w:pPr>
      <w:r w:rsidRPr="00D54AEB">
        <w:t xml:space="preserve">37. Sarkar AK, Ghosh D, Das A, Selvan PS, Gowda KV, Mandal U, et al. Simultaneous determination of metoprolol succinate and amlodipine besylate in human plasma by liquid chromatography–tandem mass spectrometry method and its application in bioequivalence study. </w:t>
      </w:r>
      <w:r w:rsidRPr="00D54AEB">
        <w:rPr>
          <w:i/>
        </w:rPr>
        <w:t>Journal of Chromatography B</w:t>
      </w:r>
      <w:r w:rsidRPr="00D54AEB">
        <w:t xml:space="preserve"> 2008;873(1):77-85. </w:t>
      </w:r>
    </w:p>
    <w:p w14:paraId="536A7159" w14:textId="259873C8" w:rsidR="006E63B4" w:rsidRDefault="001A3350" w:rsidP="00C07224">
      <w:pPr>
        <w:ind w:left="567" w:hanging="567"/>
        <w:jc w:val="both"/>
      </w:pPr>
      <w:r>
        <w:fldChar w:fldCharType="end"/>
      </w:r>
    </w:p>
    <w:sectPr w:rsidR="006E63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Saba">
    <w:panose1 w:val="00000000000000000000"/>
    <w:charset w:val="B2"/>
    <w:family w:val="auto"/>
    <w:pitch w:val="variable"/>
    <w:sig w:usb0="00002001" w:usb1="00000000" w:usb2="00000000" w:usb3="00000000" w:csb0="00000040" w:csb1="00000000"/>
  </w:font>
  <w:font w:name="OpenSansRegular">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S-Endno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2trrdtj0dfxje5rv8peewyva5wf09dpp55&quot;&gt;meto&lt;record-ids&gt;&lt;item&gt;1&lt;/item&gt;&lt;item&gt;2&lt;/item&gt;&lt;item&gt;3&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9&lt;/item&gt;&lt;/record-ids&gt;&lt;/item&gt;&lt;/Libraries&gt;"/>
  </w:docVars>
  <w:rsids>
    <w:rsidRoot w:val="000E349D"/>
    <w:rsid w:val="000D70CD"/>
    <w:rsid w:val="000E349D"/>
    <w:rsid w:val="00126F6D"/>
    <w:rsid w:val="001A3350"/>
    <w:rsid w:val="002A3A9D"/>
    <w:rsid w:val="0044664D"/>
    <w:rsid w:val="00626F92"/>
    <w:rsid w:val="006E63B4"/>
    <w:rsid w:val="00A96F25"/>
    <w:rsid w:val="00AA514D"/>
    <w:rsid w:val="00BB6C64"/>
    <w:rsid w:val="00C07224"/>
    <w:rsid w:val="00CC1981"/>
    <w:rsid w:val="00D31CE3"/>
    <w:rsid w:val="00D54A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40C26"/>
  <w15:chartTrackingRefBased/>
  <w15:docId w15:val="{F56A54E1-3608-4442-9276-B645298C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49D"/>
    <w:pPr>
      <w:spacing w:after="200" w:line="480" w:lineRule="auto"/>
    </w:pPr>
    <w:rPr>
      <w:rFonts w:asciiTheme="majorBidi" w:hAnsiTheme="majorBidi"/>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E349D"/>
    <w:rPr>
      <w:sz w:val="16"/>
      <w:szCs w:val="16"/>
    </w:rPr>
  </w:style>
  <w:style w:type="paragraph" w:styleId="CommentText">
    <w:name w:val="annotation text"/>
    <w:basedOn w:val="Normal"/>
    <w:link w:val="CommentTextChar"/>
    <w:uiPriority w:val="99"/>
    <w:semiHidden/>
    <w:unhideWhenUsed/>
    <w:rsid w:val="000E349D"/>
    <w:pPr>
      <w:spacing w:line="240" w:lineRule="auto"/>
    </w:pPr>
    <w:rPr>
      <w:sz w:val="20"/>
      <w:szCs w:val="20"/>
    </w:rPr>
  </w:style>
  <w:style w:type="character" w:customStyle="1" w:styleId="CommentTextChar">
    <w:name w:val="Comment Text Char"/>
    <w:basedOn w:val="DefaultParagraphFont"/>
    <w:link w:val="CommentText"/>
    <w:uiPriority w:val="99"/>
    <w:semiHidden/>
    <w:rsid w:val="000E349D"/>
    <w:rPr>
      <w:rFonts w:asciiTheme="majorBidi" w:hAnsiTheme="majorBidi"/>
      <w:sz w:val="20"/>
      <w:szCs w:val="20"/>
      <w:lang w:eastAsia="ja-JP"/>
    </w:rPr>
  </w:style>
  <w:style w:type="table" w:styleId="TableGrid">
    <w:name w:val="Table Grid"/>
    <w:basedOn w:val="TableNormal"/>
    <w:uiPriority w:val="59"/>
    <w:rsid w:val="000E349D"/>
    <w:pPr>
      <w:spacing w:after="0" w:line="240" w:lineRule="auto"/>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34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49D"/>
    <w:rPr>
      <w:rFonts w:ascii="Segoe UI" w:hAnsi="Segoe UI" w:cs="Segoe UI"/>
      <w:sz w:val="18"/>
      <w:szCs w:val="18"/>
      <w:lang w:eastAsia="ja-JP"/>
    </w:rPr>
  </w:style>
  <w:style w:type="paragraph" w:customStyle="1" w:styleId="EndNoteBibliographyTitle">
    <w:name w:val="EndNote Bibliography Title"/>
    <w:basedOn w:val="Normal"/>
    <w:link w:val="EndNoteBibliographyTitleChar"/>
    <w:rsid w:val="001A3350"/>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1A3350"/>
    <w:rPr>
      <w:rFonts w:ascii="Times New Roman" w:hAnsi="Times New Roman" w:cs="Times New Roman"/>
      <w:noProof/>
      <w:sz w:val="24"/>
      <w:lang w:eastAsia="ja-JP"/>
    </w:rPr>
  </w:style>
  <w:style w:type="paragraph" w:customStyle="1" w:styleId="EndNoteBibliography">
    <w:name w:val="EndNote Bibliography"/>
    <w:basedOn w:val="Normal"/>
    <w:link w:val="EndNoteBibliographyChar"/>
    <w:rsid w:val="001A3350"/>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1A3350"/>
    <w:rPr>
      <w:rFonts w:ascii="Times New Roman" w:hAnsi="Times New Roman" w:cs="Times New Roman"/>
      <w:noProof/>
      <w:sz w:val="24"/>
      <w:lang w:eastAsia="ja-JP"/>
    </w:rPr>
  </w:style>
  <w:style w:type="paragraph" w:styleId="BodyText2">
    <w:name w:val="Body Text 2"/>
    <w:basedOn w:val="Normal"/>
    <w:link w:val="BodyText2Char"/>
    <w:rsid w:val="00126F6D"/>
    <w:pPr>
      <w:bidi/>
      <w:spacing w:after="120"/>
    </w:pPr>
    <w:rPr>
      <w:rFonts w:ascii="Times New Roman" w:eastAsia="Times New Roman" w:hAnsi="Times New Roman" w:cs="Traditional Arabic"/>
      <w:sz w:val="20"/>
      <w:szCs w:val="20"/>
      <w:lang w:eastAsia="en-US"/>
    </w:rPr>
  </w:style>
  <w:style w:type="character" w:customStyle="1" w:styleId="BodyText2Char">
    <w:name w:val="Body Text 2 Char"/>
    <w:basedOn w:val="DefaultParagraphFont"/>
    <w:link w:val="BodyText2"/>
    <w:rsid w:val="00126F6D"/>
    <w:rPr>
      <w:rFonts w:ascii="Times New Roman" w:eastAsia="Times New Roman" w:hAnsi="Times New Roman" w:cs="Traditional Arabic"/>
      <w:sz w:val="20"/>
      <w:szCs w:val="20"/>
    </w:rPr>
  </w:style>
  <w:style w:type="character" w:styleId="Hyperlink">
    <w:name w:val="Hyperlink"/>
    <w:basedOn w:val="DefaultParagraphFont"/>
    <w:uiPriority w:val="99"/>
    <w:unhideWhenUsed/>
    <w:rsid w:val="00126F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jouyban@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8290</Words>
  <Characters>47254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ASUS2105</cp:lastModifiedBy>
  <cp:revision>3</cp:revision>
  <dcterms:created xsi:type="dcterms:W3CDTF">2024-01-18T12:29:00Z</dcterms:created>
  <dcterms:modified xsi:type="dcterms:W3CDTF">2024-01-19T11:45:00Z</dcterms:modified>
</cp:coreProperties>
</file>