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D5" w:rsidRDefault="00EB7FD5" w:rsidP="00EB7FD5">
      <w:pPr>
        <w:rPr>
          <w:rFonts w:ascii="Times New Roman" w:hAnsi="Times New Roman" w:cs="Times New Roman"/>
          <w:b/>
          <w:bCs/>
          <w:iCs/>
          <w:sz w:val="24"/>
        </w:rPr>
      </w:pPr>
      <w:r w:rsidRPr="00EB7FD5">
        <w:rPr>
          <w:rFonts w:ascii="Times New Roman" w:hAnsi="Times New Roman" w:cs="Times New Roman"/>
          <w:b/>
          <w:sz w:val="24"/>
        </w:rPr>
        <w:t>Supplementary fig</w:t>
      </w:r>
      <w:bookmarkStart w:id="0" w:name="_GoBack"/>
      <w:bookmarkEnd w:id="0"/>
      <w:r w:rsidRPr="00EB7FD5">
        <w:rPr>
          <w:rFonts w:ascii="Times New Roman" w:hAnsi="Times New Roman" w:cs="Times New Roman"/>
          <w:b/>
          <w:sz w:val="24"/>
        </w:rPr>
        <w:t>ure 2.</w:t>
      </w:r>
      <w:bookmarkStart w:id="1" w:name="fig2"/>
      <w:bookmarkStart w:id="2" w:name="_Toc83810036"/>
      <w:r w:rsidRPr="00EB7FD5">
        <w:rPr>
          <w:rFonts w:ascii="Times New Roman" w:hAnsi="Times New Roman" w:cs="Times New Roman"/>
          <w:b/>
          <w:bCs/>
          <w:iCs/>
          <w:color w:val="000000" w:themeColor="text1"/>
          <w:sz w:val="24"/>
        </w:rPr>
        <w:t xml:space="preserve"> </w:t>
      </w:r>
      <w:bookmarkEnd w:id="1"/>
      <w:r w:rsidRPr="00EB7FD5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proofErr w:type="gramStart"/>
      <w:r w:rsidRPr="00EB7FD5">
        <w:rPr>
          <w:rFonts w:ascii="Times New Roman" w:hAnsi="Times New Roman" w:cs="Times New Roman"/>
          <w:b/>
          <w:bCs/>
          <w:iCs/>
          <w:sz w:val="24"/>
        </w:rPr>
        <w:t xml:space="preserve">Calibration curve </w:t>
      </w:r>
      <w:bookmarkEnd w:id="2"/>
      <w:r w:rsidRPr="00EB7FD5">
        <w:rPr>
          <w:rFonts w:ascii="Times New Roman" w:hAnsi="Times New Roman" w:cs="Times New Roman"/>
          <w:b/>
          <w:bCs/>
          <w:iCs/>
          <w:sz w:val="24"/>
        </w:rPr>
        <w:t>for albendazole reference standard.</w:t>
      </w:r>
      <w:proofErr w:type="gramEnd"/>
    </w:p>
    <w:p w:rsidR="00EB7FD5" w:rsidRPr="00EB7FD5" w:rsidRDefault="00EB7FD5" w:rsidP="00EB7FD5">
      <w:pPr>
        <w:rPr>
          <w:rFonts w:ascii="Times New Roman" w:hAnsi="Times New Roman" w:cs="Times New Roman"/>
          <w:b/>
          <w:bCs/>
          <w:iCs/>
          <w:sz w:val="24"/>
        </w:rPr>
      </w:pPr>
    </w:p>
    <w:p w:rsidR="00A87CCD" w:rsidRPr="00EB7FD5" w:rsidRDefault="00EB7FD5">
      <w:pPr>
        <w:rPr>
          <w:rFonts w:ascii="Times New Roman" w:hAnsi="Times New Roman" w:cs="Times New Roman"/>
          <w:b/>
          <w:sz w:val="24"/>
        </w:rPr>
      </w:pPr>
      <w:r w:rsidRPr="0089199E">
        <w:rPr>
          <w:rFonts w:ascii="Times New Roman" w:eastAsia="Calibri" w:hAnsi="Times New Roman" w:cs="Times New Roman"/>
          <w:bCs/>
          <w:iCs/>
          <w:noProof/>
          <w:sz w:val="24"/>
          <w:szCs w:val="24"/>
        </w:rPr>
        <w:drawing>
          <wp:inline distT="0" distB="0" distL="0" distR="0" wp14:anchorId="699E1EC0" wp14:editId="720E9DB7">
            <wp:extent cx="5600700" cy="3286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7CCD" w:rsidRPr="00EB7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D5"/>
    <w:rsid w:val="00A87CCD"/>
    <w:rsid w:val="00EB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7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7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Yesuneh Tefera</dc:creator>
  <cp:lastModifiedBy>Yesuneh Tefera</cp:lastModifiedBy>
  <cp:revision>1</cp:revision>
  <dcterms:created xsi:type="dcterms:W3CDTF">2024-06-14T12:29:00Z</dcterms:created>
  <dcterms:modified xsi:type="dcterms:W3CDTF">2024-06-14T12:30:00Z</dcterms:modified>
</cp:coreProperties>
</file>