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129FA" w14:textId="2E527EC6" w:rsidR="00B95014" w:rsidRDefault="00B95014" w:rsidP="00B95014">
      <w:pPr>
        <w:widowControl/>
        <w:jc w:val="left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553"/>
        <w:tblW w:w="12333" w:type="dxa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4111"/>
        <w:gridCol w:w="1418"/>
        <w:gridCol w:w="2268"/>
        <w:gridCol w:w="1701"/>
        <w:gridCol w:w="2835"/>
      </w:tblGrid>
      <w:tr w:rsidR="00B95014" w:rsidRPr="00711CDE" w14:paraId="5F2C8D4E" w14:textId="77777777" w:rsidTr="0085699C">
        <w:trPr>
          <w:trHeight w:val="329"/>
        </w:trPr>
        <w:tc>
          <w:tcPr>
            <w:tcW w:w="4111" w:type="dxa"/>
            <w:vMerge w:val="restar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313875D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Description</w:t>
            </w:r>
            <w:r w:rsidRPr="00AA1A8E">
              <w:rPr>
                <w:rFonts w:ascii="Times New Roman" w:hAnsi="Times New Roman" w:hint="eastAsia"/>
                <w:sz w:val="24"/>
                <w:szCs w:val="24"/>
              </w:rPr>
              <w:t>s</w:t>
            </w:r>
            <w:r w:rsidRPr="00AA1A8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3CB527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of adverse events</w:t>
            </w:r>
            <w:r w:rsidRPr="00AA1A8E">
              <w:rPr>
                <w:rFonts w:ascii="Times New Roman" w:hAnsi="Times New Roman" w:hint="eastAsia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6FE861E" w14:textId="281F6DFD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 xml:space="preserve">Fasting </w:t>
            </w:r>
            <w:r w:rsidRPr="00AA1A8E">
              <w:rPr>
                <w:rFonts w:ascii="Times New Roman" w:hAnsi="Times New Roman" w:hint="eastAsia"/>
                <w:sz w:val="24"/>
                <w:szCs w:val="24"/>
              </w:rPr>
              <w:t>(n = 5</w:t>
            </w:r>
            <w:r w:rsidR="00224034" w:rsidRPr="00AA1A8E">
              <w:rPr>
                <w:rFonts w:ascii="Times New Roman" w:hAnsi="Times New Roman" w:hint="eastAsia"/>
                <w:sz w:val="24"/>
                <w:szCs w:val="24"/>
              </w:rPr>
              <w:t>6</w:t>
            </w:r>
            <w:r w:rsidRPr="00AA1A8E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6BE491" w14:textId="0C98249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 xml:space="preserve">Fed </w:t>
            </w:r>
            <w:r w:rsidRPr="00AA1A8E">
              <w:rPr>
                <w:rFonts w:ascii="Times New Roman" w:hAnsi="Times New Roman" w:hint="eastAsia"/>
                <w:sz w:val="24"/>
                <w:szCs w:val="24"/>
              </w:rPr>
              <w:t>(n = 5</w:t>
            </w:r>
            <w:r w:rsidR="00224034" w:rsidRPr="00AA1A8E">
              <w:rPr>
                <w:rFonts w:ascii="Times New Roman" w:hAnsi="Times New Roman" w:hint="eastAsia"/>
                <w:sz w:val="24"/>
                <w:szCs w:val="24"/>
              </w:rPr>
              <w:t>8</w:t>
            </w:r>
            <w:r w:rsidRPr="00AA1A8E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</w:tr>
      <w:tr w:rsidR="00B95014" w:rsidRPr="00711CDE" w14:paraId="2A418ECA" w14:textId="77777777" w:rsidTr="0085699C">
        <w:trPr>
          <w:trHeight w:val="329"/>
        </w:trPr>
        <w:tc>
          <w:tcPr>
            <w:tcW w:w="4111" w:type="dxa"/>
            <w:vMerge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B35C247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86AE892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Numbers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8690D84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Time of occurrence</w:t>
            </w:r>
            <w:r w:rsidRPr="00AA1A8E">
              <w:rPr>
                <w:rFonts w:ascii="Times New Roman" w:hAnsi="Times New Roman" w:hint="eastAsia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38710C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Numbers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55A903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Time of occurrence</w:t>
            </w:r>
            <w:r w:rsidRPr="00AA1A8E">
              <w:rPr>
                <w:rFonts w:ascii="Times New Roman" w:hAnsi="Times New Roman" w:hint="eastAsia"/>
                <w:sz w:val="24"/>
                <w:szCs w:val="24"/>
                <w:vertAlign w:val="superscript"/>
              </w:rPr>
              <w:t>#</w:t>
            </w:r>
          </w:p>
        </w:tc>
      </w:tr>
      <w:tr w:rsidR="00B95014" w:rsidRPr="00A25337" w14:paraId="4870C01F" w14:textId="77777777" w:rsidTr="0085699C">
        <w:trPr>
          <w:trHeight w:val="357"/>
        </w:trPr>
        <w:tc>
          <w:tcPr>
            <w:tcW w:w="4111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300FA5CA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Decreased diastolic blood pressure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6357F805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40D2B627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4 h</w:t>
            </w:r>
          </w:p>
        </w:tc>
        <w:tc>
          <w:tcPr>
            <w:tcW w:w="1701" w:type="dxa"/>
            <w:tcBorders>
              <w:top w:val="single" w:sz="8" w:space="0" w:color="auto"/>
              <w:bottom w:val="nil"/>
            </w:tcBorders>
            <w:vAlign w:val="center"/>
          </w:tcPr>
          <w:p w14:paraId="6EA2C3F1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auto"/>
              <w:bottom w:val="nil"/>
            </w:tcBorders>
            <w:vAlign w:val="center"/>
          </w:tcPr>
          <w:p w14:paraId="7543E338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4 h</w:t>
            </w:r>
          </w:p>
        </w:tc>
      </w:tr>
      <w:tr w:rsidR="00B95014" w:rsidRPr="00711CDE" w14:paraId="61B1C34A" w14:textId="77777777" w:rsidTr="0085699C">
        <w:trPr>
          <w:trHeight w:val="357"/>
        </w:trPr>
        <w:tc>
          <w:tcPr>
            <w:tcW w:w="4111" w:type="dxa"/>
            <w:tcBorders>
              <w:top w:val="nil"/>
            </w:tcBorders>
            <w:noWrap/>
            <w:vAlign w:val="center"/>
          </w:tcPr>
          <w:p w14:paraId="28874AF1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Dizziness</w:t>
            </w:r>
          </w:p>
        </w:tc>
        <w:tc>
          <w:tcPr>
            <w:tcW w:w="1418" w:type="dxa"/>
            <w:tcBorders>
              <w:top w:val="nil"/>
            </w:tcBorders>
            <w:noWrap/>
            <w:vAlign w:val="center"/>
          </w:tcPr>
          <w:p w14:paraId="6952C5AE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</w:tcBorders>
            <w:noWrap/>
            <w:vAlign w:val="center"/>
          </w:tcPr>
          <w:p w14:paraId="2776A504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6 h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0DA54726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18A7353A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</w:tr>
      <w:tr w:rsidR="00B95014" w:rsidRPr="00711CDE" w14:paraId="7276FA88" w14:textId="77777777" w:rsidTr="0085699C">
        <w:trPr>
          <w:trHeight w:val="357"/>
        </w:trPr>
        <w:tc>
          <w:tcPr>
            <w:tcW w:w="4111" w:type="dxa"/>
            <w:tcBorders>
              <w:top w:val="nil"/>
            </w:tcBorders>
            <w:noWrap/>
            <w:vAlign w:val="center"/>
          </w:tcPr>
          <w:p w14:paraId="7B9DEA2F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N</w:t>
            </w:r>
            <w:r w:rsidRPr="00AA1A8E">
              <w:rPr>
                <w:rFonts w:ascii="Times New Roman" w:hAnsi="Times New Roman"/>
                <w:sz w:val="24"/>
                <w:szCs w:val="24"/>
              </w:rPr>
              <w:t>ausea</w:t>
            </w:r>
          </w:p>
        </w:tc>
        <w:tc>
          <w:tcPr>
            <w:tcW w:w="1418" w:type="dxa"/>
            <w:tcBorders>
              <w:top w:val="nil"/>
            </w:tcBorders>
            <w:noWrap/>
            <w:vAlign w:val="center"/>
          </w:tcPr>
          <w:p w14:paraId="742E1A63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</w:tcBorders>
            <w:noWrap/>
            <w:vAlign w:val="center"/>
          </w:tcPr>
          <w:p w14:paraId="27B737FC" w14:textId="3B8CC5C3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27</w:t>
            </w:r>
            <w:r w:rsidR="00075D6B" w:rsidRPr="00AA1A8E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AA1A8E">
              <w:rPr>
                <w:rFonts w:ascii="Times New Roman" w:hAnsi="Times New Roman" w:hint="eastAsia"/>
                <w:sz w:val="24"/>
                <w:szCs w:val="24"/>
              </w:rPr>
              <w:t>h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3AEB874E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78B27D1F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</w:tr>
      <w:tr w:rsidR="00B95014" w:rsidRPr="00711CDE" w14:paraId="587E930E" w14:textId="77777777" w:rsidTr="0085699C">
        <w:trPr>
          <w:trHeight w:val="357"/>
        </w:trPr>
        <w:tc>
          <w:tcPr>
            <w:tcW w:w="4111" w:type="dxa"/>
            <w:tcBorders>
              <w:top w:val="nil"/>
            </w:tcBorders>
            <w:noWrap/>
            <w:vAlign w:val="center"/>
          </w:tcPr>
          <w:p w14:paraId="59761F60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Decreased fasting blood glucose</w:t>
            </w:r>
          </w:p>
        </w:tc>
        <w:tc>
          <w:tcPr>
            <w:tcW w:w="1418" w:type="dxa"/>
            <w:tcBorders>
              <w:top w:val="nil"/>
            </w:tcBorders>
            <w:noWrap/>
            <w:vAlign w:val="center"/>
          </w:tcPr>
          <w:p w14:paraId="239E9C57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</w:tcBorders>
            <w:noWrap/>
            <w:vAlign w:val="center"/>
          </w:tcPr>
          <w:p w14:paraId="16E06FC1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3B2BF0CB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1FC15FA2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</w:tr>
      <w:tr w:rsidR="00B95014" w:rsidRPr="00711CDE" w14:paraId="1027323F" w14:textId="77777777" w:rsidTr="0085699C">
        <w:trPr>
          <w:trHeight w:val="357"/>
        </w:trPr>
        <w:tc>
          <w:tcPr>
            <w:tcW w:w="4111" w:type="dxa"/>
            <w:tcBorders>
              <w:top w:val="nil"/>
            </w:tcBorders>
            <w:noWrap/>
            <w:vAlign w:val="center"/>
          </w:tcPr>
          <w:p w14:paraId="0ADC6BB0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AA1A8E">
              <w:rPr>
                <w:rFonts w:ascii="Times New Roman" w:hAnsi="Times New Roman"/>
                <w:sz w:val="24"/>
                <w:szCs w:val="24"/>
              </w:rPr>
              <w:t>rinary tract infection</w:t>
            </w:r>
          </w:p>
        </w:tc>
        <w:tc>
          <w:tcPr>
            <w:tcW w:w="1418" w:type="dxa"/>
            <w:tcBorders>
              <w:top w:val="nil"/>
            </w:tcBorders>
            <w:noWrap/>
            <w:vAlign w:val="center"/>
          </w:tcPr>
          <w:p w14:paraId="451BEC1F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</w:tcBorders>
            <w:noWrap/>
            <w:vAlign w:val="center"/>
          </w:tcPr>
          <w:p w14:paraId="5B3E290B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48 h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7AB96548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356F76A4" w14:textId="77777777" w:rsidR="00B95014" w:rsidRPr="00AA1A8E" w:rsidRDefault="00B95014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48 h</w:t>
            </w:r>
          </w:p>
        </w:tc>
      </w:tr>
      <w:tr w:rsidR="00177D48" w:rsidRPr="00711CDE" w14:paraId="4E732227" w14:textId="77777777" w:rsidTr="00AB1049">
        <w:trPr>
          <w:trHeight w:val="357"/>
        </w:trPr>
        <w:tc>
          <w:tcPr>
            <w:tcW w:w="4111" w:type="dxa"/>
            <w:noWrap/>
            <w:vAlign w:val="center"/>
          </w:tcPr>
          <w:p w14:paraId="5F2177B9" w14:textId="53D50438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Hypertriglyceridemia</w:t>
            </w:r>
          </w:p>
        </w:tc>
        <w:tc>
          <w:tcPr>
            <w:tcW w:w="1418" w:type="dxa"/>
            <w:noWrap/>
            <w:vAlign w:val="center"/>
          </w:tcPr>
          <w:p w14:paraId="21FAD88A" w14:textId="2AC64BA9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noWrap/>
            <w:vAlign w:val="center"/>
          </w:tcPr>
          <w:p w14:paraId="2F51E1ED" w14:textId="131986D1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48 h</w:t>
            </w:r>
          </w:p>
        </w:tc>
        <w:tc>
          <w:tcPr>
            <w:tcW w:w="1701" w:type="dxa"/>
            <w:vAlign w:val="center"/>
          </w:tcPr>
          <w:p w14:paraId="735518FC" w14:textId="54828012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22AC7E39" w14:textId="7362A12E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48 h</w:t>
            </w:r>
          </w:p>
        </w:tc>
      </w:tr>
      <w:tr w:rsidR="00177D48" w:rsidRPr="00711CDE" w14:paraId="5D2C5565" w14:textId="77777777" w:rsidTr="00AB1049">
        <w:trPr>
          <w:trHeight w:val="357"/>
        </w:trPr>
        <w:tc>
          <w:tcPr>
            <w:tcW w:w="4111" w:type="dxa"/>
            <w:noWrap/>
            <w:vAlign w:val="center"/>
          </w:tcPr>
          <w:p w14:paraId="26EFF3A3" w14:textId="6D38E3A2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Increased serum creatinine</w:t>
            </w:r>
          </w:p>
        </w:tc>
        <w:tc>
          <w:tcPr>
            <w:tcW w:w="1418" w:type="dxa"/>
            <w:noWrap/>
            <w:vAlign w:val="center"/>
          </w:tcPr>
          <w:p w14:paraId="5E627999" w14:textId="1AE6F8FB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noWrap/>
            <w:vAlign w:val="center"/>
          </w:tcPr>
          <w:p w14:paraId="02DFC411" w14:textId="230572D1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48 h</w:t>
            </w:r>
          </w:p>
        </w:tc>
        <w:tc>
          <w:tcPr>
            <w:tcW w:w="1701" w:type="dxa"/>
            <w:vAlign w:val="center"/>
          </w:tcPr>
          <w:p w14:paraId="5D717FB7" w14:textId="1653E811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663D6A85" w14:textId="45300378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</w:tr>
      <w:tr w:rsidR="00177D48" w:rsidRPr="00711CDE" w14:paraId="144B21CD" w14:textId="77777777" w:rsidTr="0085699C">
        <w:trPr>
          <w:trHeight w:val="357"/>
        </w:trPr>
        <w:tc>
          <w:tcPr>
            <w:tcW w:w="4111" w:type="dxa"/>
            <w:noWrap/>
            <w:vAlign w:val="center"/>
          </w:tcPr>
          <w:p w14:paraId="4ABF44FF" w14:textId="0B6509AA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Elevated low-density lipoprotein cholesterol</w:t>
            </w:r>
          </w:p>
        </w:tc>
        <w:tc>
          <w:tcPr>
            <w:tcW w:w="1418" w:type="dxa"/>
            <w:noWrap/>
            <w:vAlign w:val="center"/>
          </w:tcPr>
          <w:p w14:paraId="26C6C7A0" w14:textId="6205EBB4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2268" w:type="dxa"/>
            <w:noWrap/>
            <w:vAlign w:val="center"/>
          </w:tcPr>
          <w:p w14:paraId="32E50890" w14:textId="0CCA2A2F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48 h</w:t>
            </w:r>
          </w:p>
        </w:tc>
        <w:tc>
          <w:tcPr>
            <w:tcW w:w="1701" w:type="dxa"/>
            <w:vAlign w:val="center"/>
          </w:tcPr>
          <w:p w14:paraId="17864213" w14:textId="048EECBF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14A18A81" w14:textId="4987D22B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48 h</w:t>
            </w:r>
          </w:p>
        </w:tc>
      </w:tr>
      <w:tr w:rsidR="00177D48" w:rsidRPr="00711CDE" w14:paraId="1A15FCCA" w14:textId="77777777" w:rsidTr="0085699C">
        <w:trPr>
          <w:trHeight w:val="357"/>
        </w:trPr>
        <w:tc>
          <w:tcPr>
            <w:tcW w:w="4111" w:type="dxa"/>
            <w:noWrap/>
            <w:vAlign w:val="center"/>
          </w:tcPr>
          <w:p w14:paraId="215C6C06" w14:textId="0120FCD1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Elevated alanine aminotransferase</w:t>
            </w:r>
          </w:p>
        </w:tc>
        <w:tc>
          <w:tcPr>
            <w:tcW w:w="1418" w:type="dxa"/>
            <w:noWrap/>
            <w:vAlign w:val="center"/>
          </w:tcPr>
          <w:p w14:paraId="71A8DEA5" w14:textId="40D3103C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2268" w:type="dxa"/>
            <w:noWrap/>
            <w:vAlign w:val="center"/>
          </w:tcPr>
          <w:p w14:paraId="7672502E" w14:textId="567DA14B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  <w:tc>
          <w:tcPr>
            <w:tcW w:w="1701" w:type="dxa"/>
            <w:vAlign w:val="center"/>
          </w:tcPr>
          <w:p w14:paraId="1A7AF8D0" w14:textId="503904F4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7AA80007" w14:textId="6355DD0B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48 h</w:t>
            </w:r>
          </w:p>
        </w:tc>
      </w:tr>
      <w:tr w:rsidR="00177D48" w:rsidRPr="00711CDE" w14:paraId="1E191BD0" w14:textId="77777777" w:rsidTr="0085699C">
        <w:trPr>
          <w:trHeight w:val="357"/>
        </w:trPr>
        <w:tc>
          <w:tcPr>
            <w:tcW w:w="4111" w:type="dxa"/>
            <w:noWrap/>
            <w:vAlign w:val="center"/>
          </w:tcPr>
          <w:p w14:paraId="588F88C1" w14:textId="5D543A9A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Elevated γ-glutamyltranspeptidase</w:t>
            </w:r>
          </w:p>
        </w:tc>
        <w:tc>
          <w:tcPr>
            <w:tcW w:w="1418" w:type="dxa"/>
            <w:noWrap/>
            <w:vAlign w:val="center"/>
          </w:tcPr>
          <w:p w14:paraId="157E36DF" w14:textId="087C1225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0</w:t>
            </w:r>
          </w:p>
        </w:tc>
        <w:tc>
          <w:tcPr>
            <w:tcW w:w="2268" w:type="dxa"/>
            <w:noWrap/>
            <w:vAlign w:val="center"/>
          </w:tcPr>
          <w:p w14:paraId="260BCBED" w14:textId="54FE04F5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  <w:tc>
          <w:tcPr>
            <w:tcW w:w="1701" w:type="dxa"/>
            <w:vAlign w:val="center"/>
          </w:tcPr>
          <w:p w14:paraId="2D9AFE71" w14:textId="1B0180F7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2E20097F" w14:textId="31684AF9" w:rsidR="00177D48" w:rsidRPr="00AA1A8E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A8E">
              <w:rPr>
                <w:rFonts w:ascii="Times New Roman" w:hAnsi="Times New Roman"/>
                <w:sz w:val="24"/>
                <w:szCs w:val="24"/>
              </w:rPr>
              <w:t>48 h</w:t>
            </w:r>
          </w:p>
        </w:tc>
      </w:tr>
      <w:tr w:rsidR="00177D48" w:rsidRPr="00711CDE" w14:paraId="60C6DF63" w14:textId="77777777" w:rsidTr="00AB1049">
        <w:trPr>
          <w:trHeight w:val="357"/>
        </w:trPr>
        <w:tc>
          <w:tcPr>
            <w:tcW w:w="4111" w:type="dxa"/>
            <w:noWrap/>
            <w:vAlign w:val="center"/>
          </w:tcPr>
          <w:p w14:paraId="444CC9C3" w14:textId="6C232786" w:rsidR="00177D48" w:rsidRPr="00E3064B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6FD">
              <w:rPr>
                <w:rFonts w:ascii="Times New Roman" w:hAnsi="Times New Roman" w:hint="eastAsia"/>
                <w:sz w:val="24"/>
                <w:szCs w:val="24"/>
              </w:rPr>
              <w:t>Total</w:t>
            </w:r>
          </w:p>
        </w:tc>
        <w:tc>
          <w:tcPr>
            <w:tcW w:w="1418" w:type="dxa"/>
            <w:noWrap/>
            <w:vAlign w:val="center"/>
          </w:tcPr>
          <w:p w14:paraId="50E51774" w14:textId="0A6DC191" w:rsidR="00177D48" w:rsidRPr="00E3064B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</w:t>
            </w:r>
          </w:p>
        </w:tc>
        <w:tc>
          <w:tcPr>
            <w:tcW w:w="2268" w:type="dxa"/>
            <w:noWrap/>
            <w:vAlign w:val="center"/>
          </w:tcPr>
          <w:p w14:paraId="7FC1A044" w14:textId="38659D59" w:rsidR="00177D48" w:rsidRPr="00E3064B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  <w:tc>
          <w:tcPr>
            <w:tcW w:w="1701" w:type="dxa"/>
          </w:tcPr>
          <w:p w14:paraId="422E5CD2" w14:textId="49E58517" w:rsidR="00177D48" w:rsidRPr="00E3064B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14:paraId="07ABB18B" w14:textId="4A69D42B" w:rsidR="00177D48" w:rsidRDefault="00177D48" w:rsidP="0085699C"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</w:tr>
    </w:tbl>
    <w:p w14:paraId="7879CE0A" w14:textId="0A9297EE" w:rsidR="00B95014" w:rsidRPr="00D16989" w:rsidRDefault="00B95014" w:rsidP="00B95014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D16989">
        <w:rPr>
          <w:rFonts w:ascii="Times New Roman" w:hAnsi="Times New Roman"/>
          <w:sz w:val="24"/>
          <w:szCs w:val="24"/>
        </w:rPr>
        <w:t>Table</w:t>
      </w:r>
      <w:r w:rsidR="00B546E8">
        <w:rPr>
          <w:rFonts w:ascii="Times New Roman" w:hAnsi="Times New Roman" w:hint="eastAsia"/>
          <w:sz w:val="24"/>
          <w:szCs w:val="24"/>
        </w:rPr>
        <w:t xml:space="preserve"> 4</w:t>
      </w:r>
      <w:r w:rsidRPr="00D16989">
        <w:rPr>
          <w:rFonts w:ascii="Times New Roman" w:hAnsi="Times New Roman"/>
          <w:sz w:val="24"/>
          <w:szCs w:val="24"/>
        </w:rPr>
        <w:t>. Adverse events</w:t>
      </w:r>
    </w:p>
    <w:p w14:paraId="73E258FB" w14:textId="77777777" w:rsidR="00B95014" w:rsidRDefault="00B95014" w:rsidP="00B95014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4D7C7F0F" w14:textId="77777777" w:rsidR="00B95014" w:rsidRDefault="00B95014" w:rsidP="00B95014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3C232F40" w14:textId="77777777" w:rsidR="00B95014" w:rsidRDefault="00B95014" w:rsidP="00B95014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2CD88B0F" w14:textId="77777777" w:rsidR="00B95014" w:rsidRDefault="00B95014" w:rsidP="00B95014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0A5B8C01" w14:textId="77777777" w:rsidR="00B95014" w:rsidRDefault="00B95014" w:rsidP="00B95014">
      <w:pPr>
        <w:adjustRightInd w:val="0"/>
        <w:snapToGrid w:val="0"/>
        <w:spacing w:beforeLines="50" w:before="156" w:line="360" w:lineRule="auto"/>
        <w:jc w:val="left"/>
        <w:rPr>
          <w:rFonts w:ascii="Times New Roman" w:hAnsi="Times New Roman"/>
          <w:sz w:val="24"/>
          <w:szCs w:val="24"/>
        </w:rPr>
      </w:pPr>
    </w:p>
    <w:p w14:paraId="7516B5C3" w14:textId="77777777" w:rsidR="00B95014" w:rsidRPr="00F931D4" w:rsidRDefault="00B95014" w:rsidP="00B95014">
      <w:pPr>
        <w:rPr>
          <w:rFonts w:ascii="Times New Roman" w:hAnsi="Times New Roman"/>
          <w:sz w:val="24"/>
          <w:szCs w:val="24"/>
        </w:rPr>
      </w:pPr>
    </w:p>
    <w:p w14:paraId="0347EAE9" w14:textId="77777777" w:rsidR="00B95014" w:rsidRPr="00F931D4" w:rsidRDefault="00B95014" w:rsidP="00B95014">
      <w:pPr>
        <w:rPr>
          <w:rFonts w:ascii="Times New Roman" w:hAnsi="Times New Roman"/>
          <w:sz w:val="24"/>
          <w:szCs w:val="24"/>
        </w:rPr>
      </w:pPr>
    </w:p>
    <w:p w14:paraId="790BA3DD" w14:textId="77777777" w:rsidR="00B95014" w:rsidRPr="00F931D4" w:rsidRDefault="00B95014" w:rsidP="00B95014">
      <w:pPr>
        <w:rPr>
          <w:rFonts w:ascii="Times New Roman" w:hAnsi="Times New Roman"/>
          <w:sz w:val="24"/>
          <w:szCs w:val="24"/>
        </w:rPr>
      </w:pPr>
    </w:p>
    <w:p w14:paraId="4E9A5078" w14:textId="77777777" w:rsidR="00B95014" w:rsidRPr="00F931D4" w:rsidRDefault="00B95014" w:rsidP="00B95014">
      <w:pPr>
        <w:rPr>
          <w:rFonts w:ascii="Times New Roman" w:hAnsi="Times New Roman"/>
          <w:sz w:val="24"/>
          <w:szCs w:val="24"/>
        </w:rPr>
      </w:pPr>
    </w:p>
    <w:p w14:paraId="110DEDD4" w14:textId="77777777" w:rsidR="00B95014" w:rsidRPr="00F931D4" w:rsidRDefault="00B95014" w:rsidP="00B95014">
      <w:pPr>
        <w:rPr>
          <w:rFonts w:ascii="Times New Roman" w:hAnsi="Times New Roman"/>
          <w:sz w:val="24"/>
          <w:szCs w:val="24"/>
        </w:rPr>
      </w:pPr>
    </w:p>
    <w:p w14:paraId="1A6BC3C4" w14:textId="77777777" w:rsidR="00B95014" w:rsidRDefault="00B95014" w:rsidP="00B95014">
      <w:pPr>
        <w:tabs>
          <w:tab w:val="left" w:pos="683"/>
        </w:tabs>
        <w:jc w:val="left"/>
        <w:rPr>
          <w:rFonts w:ascii="Times New Roman" w:hAnsi="Times New Roman"/>
          <w:sz w:val="24"/>
          <w:szCs w:val="24"/>
        </w:rPr>
      </w:pPr>
    </w:p>
    <w:p w14:paraId="5B071985" w14:textId="47553979" w:rsidR="00B95014" w:rsidRPr="00A23DCF" w:rsidRDefault="00B95014" w:rsidP="00C60D2F">
      <w:pPr>
        <w:tabs>
          <w:tab w:val="left" w:pos="683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B9122E">
        <w:rPr>
          <w:rFonts w:ascii="Times New Roman" w:hAnsi="Times New Roman" w:hint="eastAsia"/>
          <w:sz w:val="24"/>
          <w:szCs w:val="24"/>
        </w:rPr>
        <w:t>Notes:</w:t>
      </w:r>
      <w:r w:rsidRPr="00075D6B">
        <w:rPr>
          <w:rFonts w:ascii="Times New Roman" w:hAnsi="Times New Roman" w:hint="eastAsia"/>
          <w:sz w:val="24"/>
          <w:szCs w:val="24"/>
          <w:vertAlign w:val="superscript"/>
        </w:rPr>
        <w:t xml:space="preserve"> *</w:t>
      </w:r>
      <w:r w:rsidRPr="00075D6B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B9122E">
        <w:rPr>
          <w:rFonts w:ascii="Times New Roman" w:hAnsi="Times New Roman"/>
          <w:sz w:val="24"/>
          <w:szCs w:val="24"/>
        </w:rPr>
        <w:t xml:space="preserve">All </w:t>
      </w:r>
      <w:r w:rsidRPr="00B9122E">
        <w:rPr>
          <w:rFonts w:ascii="Times New Roman" w:hAnsi="Times New Roman" w:hint="eastAsia"/>
          <w:sz w:val="24"/>
          <w:szCs w:val="24"/>
        </w:rPr>
        <w:t xml:space="preserve">descriptions of </w:t>
      </w:r>
      <w:r w:rsidRPr="00B9122E">
        <w:rPr>
          <w:rFonts w:ascii="Times New Roman" w:hAnsi="Times New Roman"/>
          <w:sz w:val="24"/>
          <w:szCs w:val="24"/>
        </w:rPr>
        <w:t xml:space="preserve">adverse events were </w:t>
      </w:r>
      <w:r w:rsidRPr="00B9122E">
        <w:rPr>
          <w:rFonts w:ascii="Times New Roman" w:hAnsi="Times New Roman" w:hint="eastAsia"/>
          <w:sz w:val="24"/>
          <w:szCs w:val="24"/>
        </w:rPr>
        <w:t xml:space="preserve">according to </w:t>
      </w:r>
      <w:r w:rsidRPr="00B9122E">
        <w:rPr>
          <w:rFonts w:ascii="Times New Roman" w:hAnsi="Times New Roman"/>
          <w:sz w:val="24"/>
          <w:szCs w:val="24"/>
        </w:rPr>
        <w:t>“</w:t>
      </w:r>
      <w:r w:rsidRPr="00B9122E">
        <w:rPr>
          <w:rFonts w:ascii="Times New Roman" w:hAnsi="Times New Roman" w:hint="eastAsia"/>
          <w:sz w:val="24"/>
          <w:szCs w:val="24"/>
        </w:rPr>
        <w:t>Common Terminology Criteria for Adverse Events (version 20</w:t>
      </w:r>
      <w:r>
        <w:rPr>
          <w:rFonts w:ascii="Times New Roman" w:hAnsi="Times New Roman" w:hint="eastAsia"/>
          <w:sz w:val="24"/>
          <w:szCs w:val="24"/>
        </w:rPr>
        <w:t>25</w:t>
      </w:r>
      <w:r w:rsidRPr="00B9122E">
        <w:rPr>
          <w:rFonts w:ascii="Times New Roman" w:hAnsi="Times New Roman" w:hint="eastAsia"/>
          <w:sz w:val="24"/>
          <w:szCs w:val="24"/>
        </w:rPr>
        <w:t>)</w:t>
      </w:r>
      <w:r w:rsidRPr="00B9122E">
        <w:rPr>
          <w:rFonts w:ascii="Times New Roman" w:hAnsi="Times New Roman"/>
          <w:sz w:val="24"/>
          <w:szCs w:val="24"/>
        </w:rPr>
        <w:t>”, with a severity of “Grade 1”, and all outcomes were “recovered”.</w:t>
      </w:r>
      <w:r w:rsidRPr="00B9122E">
        <w:rPr>
          <w:rFonts w:ascii="Times New Roman" w:hAnsi="Times New Roman" w:hint="eastAsia"/>
          <w:sz w:val="24"/>
          <w:szCs w:val="24"/>
        </w:rPr>
        <w:t xml:space="preserve"> </w:t>
      </w:r>
      <w:r w:rsidRPr="00B9122E">
        <w:rPr>
          <w:rFonts w:ascii="Times New Roman" w:hAnsi="Times New Roman" w:hint="eastAsia"/>
          <w:sz w:val="24"/>
          <w:szCs w:val="24"/>
          <w:vertAlign w:val="superscript"/>
        </w:rPr>
        <w:t xml:space="preserve"># </w:t>
      </w:r>
      <w:r w:rsidRPr="00B9122E">
        <w:rPr>
          <w:rFonts w:ascii="Times New Roman" w:hAnsi="Times New Roman" w:hint="eastAsia"/>
          <w:sz w:val="24"/>
          <w:szCs w:val="24"/>
        </w:rPr>
        <w:t>The time after taking empagliflozin.</w:t>
      </w:r>
    </w:p>
    <w:sectPr w:rsidR="00B95014" w:rsidRPr="00A23DCF" w:rsidSect="007746FD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D9FF0" w14:textId="77777777" w:rsidR="007B5685" w:rsidRDefault="007B5685" w:rsidP="00580C09">
      <w:pPr>
        <w:rPr>
          <w:rFonts w:hint="eastAsia"/>
        </w:rPr>
      </w:pPr>
      <w:r>
        <w:separator/>
      </w:r>
    </w:p>
  </w:endnote>
  <w:endnote w:type="continuationSeparator" w:id="0">
    <w:p w14:paraId="433B3B82" w14:textId="77777777" w:rsidR="007B5685" w:rsidRDefault="007B5685" w:rsidP="00580C0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12DC3" w14:textId="77777777" w:rsidR="007B5685" w:rsidRDefault="007B5685" w:rsidP="00580C09">
      <w:pPr>
        <w:rPr>
          <w:rFonts w:hint="eastAsia"/>
        </w:rPr>
      </w:pPr>
      <w:r>
        <w:separator/>
      </w:r>
    </w:p>
  </w:footnote>
  <w:footnote w:type="continuationSeparator" w:id="0">
    <w:p w14:paraId="447D9D8C" w14:textId="77777777" w:rsidR="007B5685" w:rsidRDefault="007B5685" w:rsidP="00580C0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6A71"/>
    <w:multiLevelType w:val="multilevel"/>
    <w:tmpl w:val="86CE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B525FF"/>
    <w:multiLevelType w:val="multilevel"/>
    <w:tmpl w:val="AD08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6646081">
    <w:abstractNumId w:val="1"/>
  </w:num>
  <w:num w:numId="2" w16cid:durableId="129764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11"/>
    <w:rsid w:val="0000470A"/>
    <w:rsid w:val="00021471"/>
    <w:rsid w:val="00056BB0"/>
    <w:rsid w:val="0006688C"/>
    <w:rsid w:val="00070064"/>
    <w:rsid w:val="00075D6B"/>
    <w:rsid w:val="00095051"/>
    <w:rsid w:val="0009652E"/>
    <w:rsid w:val="000B6E1E"/>
    <w:rsid w:val="000C06D1"/>
    <w:rsid w:val="000D39C3"/>
    <w:rsid w:val="000D6DBB"/>
    <w:rsid w:val="001032AF"/>
    <w:rsid w:val="0010406A"/>
    <w:rsid w:val="001137C1"/>
    <w:rsid w:val="00116915"/>
    <w:rsid w:val="001238CE"/>
    <w:rsid w:val="00126223"/>
    <w:rsid w:val="001276D4"/>
    <w:rsid w:val="00152BA8"/>
    <w:rsid w:val="00164A73"/>
    <w:rsid w:val="0016552A"/>
    <w:rsid w:val="00177D48"/>
    <w:rsid w:val="00183B4D"/>
    <w:rsid w:val="001868AA"/>
    <w:rsid w:val="001A0F6B"/>
    <w:rsid w:val="001A331D"/>
    <w:rsid w:val="001B6435"/>
    <w:rsid w:val="001B79B7"/>
    <w:rsid w:val="001C2497"/>
    <w:rsid w:val="001E7601"/>
    <w:rsid w:val="002001AB"/>
    <w:rsid w:val="00224034"/>
    <w:rsid w:val="002337C2"/>
    <w:rsid w:val="00236BA5"/>
    <w:rsid w:val="00244E86"/>
    <w:rsid w:val="00254616"/>
    <w:rsid w:val="00260110"/>
    <w:rsid w:val="00297645"/>
    <w:rsid w:val="002A050B"/>
    <w:rsid w:val="002C4371"/>
    <w:rsid w:val="002F78C5"/>
    <w:rsid w:val="00311878"/>
    <w:rsid w:val="003160AB"/>
    <w:rsid w:val="00331ACB"/>
    <w:rsid w:val="00332DAC"/>
    <w:rsid w:val="003409F7"/>
    <w:rsid w:val="00341DE2"/>
    <w:rsid w:val="003420D5"/>
    <w:rsid w:val="00362DAF"/>
    <w:rsid w:val="00377AC1"/>
    <w:rsid w:val="00391D11"/>
    <w:rsid w:val="003A7F33"/>
    <w:rsid w:val="003B25B4"/>
    <w:rsid w:val="003C7E65"/>
    <w:rsid w:val="003D667E"/>
    <w:rsid w:val="00407BAC"/>
    <w:rsid w:val="004431B5"/>
    <w:rsid w:val="00445AF9"/>
    <w:rsid w:val="00447D52"/>
    <w:rsid w:val="00450B1A"/>
    <w:rsid w:val="00466AA0"/>
    <w:rsid w:val="00467AEA"/>
    <w:rsid w:val="0047591E"/>
    <w:rsid w:val="004766AF"/>
    <w:rsid w:val="00476BA8"/>
    <w:rsid w:val="00481EFB"/>
    <w:rsid w:val="00495229"/>
    <w:rsid w:val="00495624"/>
    <w:rsid w:val="004A7DE4"/>
    <w:rsid w:val="004C79F6"/>
    <w:rsid w:val="004E04C1"/>
    <w:rsid w:val="004E369A"/>
    <w:rsid w:val="004F0887"/>
    <w:rsid w:val="004F474F"/>
    <w:rsid w:val="00500240"/>
    <w:rsid w:val="00503FF9"/>
    <w:rsid w:val="00504B24"/>
    <w:rsid w:val="00515933"/>
    <w:rsid w:val="00526367"/>
    <w:rsid w:val="00527C7A"/>
    <w:rsid w:val="005367A3"/>
    <w:rsid w:val="00555017"/>
    <w:rsid w:val="005705E1"/>
    <w:rsid w:val="005770EA"/>
    <w:rsid w:val="005802F9"/>
    <w:rsid w:val="00580C09"/>
    <w:rsid w:val="00593F3D"/>
    <w:rsid w:val="005B042C"/>
    <w:rsid w:val="005B0BAA"/>
    <w:rsid w:val="005D5E27"/>
    <w:rsid w:val="005E0C44"/>
    <w:rsid w:val="005E1D1B"/>
    <w:rsid w:val="006200DB"/>
    <w:rsid w:val="006212DD"/>
    <w:rsid w:val="00627D2A"/>
    <w:rsid w:val="00646901"/>
    <w:rsid w:val="00654E84"/>
    <w:rsid w:val="00662EAE"/>
    <w:rsid w:val="00676A30"/>
    <w:rsid w:val="00695016"/>
    <w:rsid w:val="006B1E42"/>
    <w:rsid w:val="006E111B"/>
    <w:rsid w:val="006E2CF6"/>
    <w:rsid w:val="006F1F36"/>
    <w:rsid w:val="00701868"/>
    <w:rsid w:val="00711CDE"/>
    <w:rsid w:val="00714888"/>
    <w:rsid w:val="0071503F"/>
    <w:rsid w:val="00725439"/>
    <w:rsid w:val="00741D3B"/>
    <w:rsid w:val="00764061"/>
    <w:rsid w:val="007663EE"/>
    <w:rsid w:val="007746FD"/>
    <w:rsid w:val="007753AA"/>
    <w:rsid w:val="007822B5"/>
    <w:rsid w:val="00790370"/>
    <w:rsid w:val="0079376F"/>
    <w:rsid w:val="007A2969"/>
    <w:rsid w:val="007A30BD"/>
    <w:rsid w:val="007B5685"/>
    <w:rsid w:val="007C3200"/>
    <w:rsid w:val="007E095F"/>
    <w:rsid w:val="007E134B"/>
    <w:rsid w:val="007E2E3F"/>
    <w:rsid w:val="00832AE8"/>
    <w:rsid w:val="00840107"/>
    <w:rsid w:val="00842CCD"/>
    <w:rsid w:val="008C65A1"/>
    <w:rsid w:val="008C7CB5"/>
    <w:rsid w:val="008D0FD8"/>
    <w:rsid w:val="008D35E5"/>
    <w:rsid w:val="008D617C"/>
    <w:rsid w:val="008E300F"/>
    <w:rsid w:val="008E4AF1"/>
    <w:rsid w:val="008E61A1"/>
    <w:rsid w:val="0090691C"/>
    <w:rsid w:val="00916428"/>
    <w:rsid w:val="00917B12"/>
    <w:rsid w:val="00917D82"/>
    <w:rsid w:val="00926090"/>
    <w:rsid w:val="00946A08"/>
    <w:rsid w:val="00946CB0"/>
    <w:rsid w:val="00950A25"/>
    <w:rsid w:val="00955FD8"/>
    <w:rsid w:val="0096304F"/>
    <w:rsid w:val="009A2ADB"/>
    <w:rsid w:val="009A2DC4"/>
    <w:rsid w:val="009A5989"/>
    <w:rsid w:val="009B0F90"/>
    <w:rsid w:val="009C0096"/>
    <w:rsid w:val="009C5F5B"/>
    <w:rsid w:val="00A056F9"/>
    <w:rsid w:val="00A07EAB"/>
    <w:rsid w:val="00A21768"/>
    <w:rsid w:val="00A23DCF"/>
    <w:rsid w:val="00A25337"/>
    <w:rsid w:val="00A61852"/>
    <w:rsid w:val="00A63F34"/>
    <w:rsid w:val="00A65AAB"/>
    <w:rsid w:val="00A703CB"/>
    <w:rsid w:val="00A75F01"/>
    <w:rsid w:val="00A81DB9"/>
    <w:rsid w:val="00A828C4"/>
    <w:rsid w:val="00A91BC0"/>
    <w:rsid w:val="00A97751"/>
    <w:rsid w:val="00AA1A8E"/>
    <w:rsid w:val="00AA32BC"/>
    <w:rsid w:val="00AA3F20"/>
    <w:rsid w:val="00AA4819"/>
    <w:rsid w:val="00AD447E"/>
    <w:rsid w:val="00AD4DA9"/>
    <w:rsid w:val="00AE1FDD"/>
    <w:rsid w:val="00AE5326"/>
    <w:rsid w:val="00B06DF4"/>
    <w:rsid w:val="00B15C11"/>
    <w:rsid w:val="00B172E5"/>
    <w:rsid w:val="00B21583"/>
    <w:rsid w:val="00B40BF4"/>
    <w:rsid w:val="00B546E8"/>
    <w:rsid w:val="00B63DF7"/>
    <w:rsid w:val="00B739D2"/>
    <w:rsid w:val="00B9122E"/>
    <w:rsid w:val="00B9321C"/>
    <w:rsid w:val="00B95014"/>
    <w:rsid w:val="00B96F43"/>
    <w:rsid w:val="00BA4906"/>
    <w:rsid w:val="00BB2BA8"/>
    <w:rsid w:val="00BC2DD0"/>
    <w:rsid w:val="00BC6413"/>
    <w:rsid w:val="00BD128B"/>
    <w:rsid w:val="00BD3CC4"/>
    <w:rsid w:val="00BD7CD7"/>
    <w:rsid w:val="00BE6B30"/>
    <w:rsid w:val="00BF39D4"/>
    <w:rsid w:val="00C00BCB"/>
    <w:rsid w:val="00C12216"/>
    <w:rsid w:val="00C130DC"/>
    <w:rsid w:val="00C14302"/>
    <w:rsid w:val="00C14D4F"/>
    <w:rsid w:val="00C2099F"/>
    <w:rsid w:val="00C20A88"/>
    <w:rsid w:val="00C2100F"/>
    <w:rsid w:val="00C2752A"/>
    <w:rsid w:val="00C33C74"/>
    <w:rsid w:val="00C35186"/>
    <w:rsid w:val="00C35268"/>
    <w:rsid w:val="00C4398C"/>
    <w:rsid w:val="00C54016"/>
    <w:rsid w:val="00C5672E"/>
    <w:rsid w:val="00C6012B"/>
    <w:rsid w:val="00C60D2F"/>
    <w:rsid w:val="00C75940"/>
    <w:rsid w:val="00C82BD0"/>
    <w:rsid w:val="00CA3FCB"/>
    <w:rsid w:val="00CA7675"/>
    <w:rsid w:val="00CB581F"/>
    <w:rsid w:val="00CC11BE"/>
    <w:rsid w:val="00D06CD1"/>
    <w:rsid w:val="00D10633"/>
    <w:rsid w:val="00D16989"/>
    <w:rsid w:val="00D3740A"/>
    <w:rsid w:val="00D37AD7"/>
    <w:rsid w:val="00D43161"/>
    <w:rsid w:val="00D431C5"/>
    <w:rsid w:val="00D436B5"/>
    <w:rsid w:val="00D51B53"/>
    <w:rsid w:val="00D911E2"/>
    <w:rsid w:val="00DB0094"/>
    <w:rsid w:val="00DD4146"/>
    <w:rsid w:val="00DF3D7F"/>
    <w:rsid w:val="00E07B10"/>
    <w:rsid w:val="00E2168E"/>
    <w:rsid w:val="00E25ED3"/>
    <w:rsid w:val="00E3064B"/>
    <w:rsid w:val="00E315DF"/>
    <w:rsid w:val="00E538B8"/>
    <w:rsid w:val="00E54F3A"/>
    <w:rsid w:val="00E633C7"/>
    <w:rsid w:val="00E737F7"/>
    <w:rsid w:val="00E7510E"/>
    <w:rsid w:val="00EA7B4B"/>
    <w:rsid w:val="00EB53F6"/>
    <w:rsid w:val="00ED08B1"/>
    <w:rsid w:val="00ED741E"/>
    <w:rsid w:val="00EE6E52"/>
    <w:rsid w:val="00EE6EE0"/>
    <w:rsid w:val="00EF3537"/>
    <w:rsid w:val="00F044C3"/>
    <w:rsid w:val="00F07672"/>
    <w:rsid w:val="00F11253"/>
    <w:rsid w:val="00F1436A"/>
    <w:rsid w:val="00F14C02"/>
    <w:rsid w:val="00F1674C"/>
    <w:rsid w:val="00F17852"/>
    <w:rsid w:val="00F41CF0"/>
    <w:rsid w:val="00F44B22"/>
    <w:rsid w:val="00F62BBE"/>
    <w:rsid w:val="00F66516"/>
    <w:rsid w:val="00F74391"/>
    <w:rsid w:val="00F84A3F"/>
    <w:rsid w:val="00F8570A"/>
    <w:rsid w:val="00F931D4"/>
    <w:rsid w:val="00FA0C4C"/>
    <w:rsid w:val="00FA6143"/>
    <w:rsid w:val="00FB00CA"/>
    <w:rsid w:val="00FB3BE3"/>
    <w:rsid w:val="00FC1EB3"/>
    <w:rsid w:val="00FE5FAD"/>
    <w:rsid w:val="00FE679E"/>
    <w:rsid w:val="6C70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C19FA78"/>
  <w15:chartTrackingRefBased/>
  <w15:docId w15:val="{CB46C634-8B96-4D75-8A74-DDD565B1B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character" w:customStyle="1" w:styleId="a4">
    <w:name w:val="批注文字 字符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unhideWhenUsed/>
    <w:rPr>
      <w:b/>
      <w:bCs/>
    </w:rPr>
  </w:style>
  <w:style w:type="character" w:customStyle="1" w:styleId="aa">
    <w:name w:val="批注主题 字符"/>
    <w:link w:val="a9"/>
    <w:uiPriority w:val="99"/>
    <w:semiHidden/>
    <w:rPr>
      <w:b/>
      <w:bCs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9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鑫宇 王</dc:creator>
  <cp:keywords/>
  <cp:lastModifiedBy>文艳 赵</cp:lastModifiedBy>
  <cp:revision>10</cp:revision>
  <dcterms:created xsi:type="dcterms:W3CDTF">2025-08-19T03:27:00Z</dcterms:created>
  <dcterms:modified xsi:type="dcterms:W3CDTF">2025-09-02T09:06:00Z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92BDC1AF819246C0B8489986A7240B34_13</vt:lpwstr>
  </property>
</Properties>
</file>