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78811" w14:textId="11D23F93" w:rsidR="000F50E6" w:rsidRPr="000F50E6" w:rsidRDefault="000F50E6">
      <w:pPr>
        <w:rPr>
          <w:rFonts w:ascii="Times New Roman" w:hAnsi="Times New Roman" w:cs="Times New Roman"/>
          <w:b/>
          <w:bCs/>
        </w:rPr>
      </w:pPr>
      <w:r w:rsidRPr="000F50E6">
        <w:rPr>
          <w:rFonts w:ascii="Times New Roman" w:hAnsi="Times New Roman" w:cs="Times New Roman"/>
          <w:b/>
          <w:bCs/>
        </w:rPr>
        <w:t>Supplementary T</w:t>
      </w:r>
      <w:r w:rsidR="00626C0B">
        <w:rPr>
          <w:rFonts w:ascii="Times New Roman" w:hAnsi="Times New Roman" w:cs="Times New Roman" w:hint="eastAsia"/>
          <w:b/>
          <w:bCs/>
        </w:rPr>
        <w:t>ABLE</w:t>
      </w:r>
      <w:r w:rsidRPr="000F50E6">
        <w:rPr>
          <w:rFonts w:ascii="Times New Roman" w:hAnsi="Times New Roman" w:cs="Times New Roman"/>
          <w:b/>
          <w:bCs/>
        </w:rPr>
        <w:t xml:space="preserve"> 1: Adverse events by SOC and PT in the </w:t>
      </w:r>
      <w:r w:rsidR="006E2E0E">
        <w:rPr>
          <w:rFonts w:ascii="Times New Roman" w:hAnsi="Times New Roman" w:cs="Times New Roman" w:hint="eastAsia"/>
          <w:b/>
          <w:bCs/>
        </w:rPr>
        <w:t>entire</w:t>
      </w:r>
      <w:r w:rsidRPr="000F50E6">
        <w:rPr>
          <w:rFonts w:ascii="Times New Roman" w:hAnsi="Times New Roman" w:cs="Times New Roman"/>
          <w:b/>
          <w:bCs/>
        </w:rPr>
        <w:t xml:space="preserve"> period of the fasting study (SS)</w:t>
      </w:r>
    </w:p>
    <w:tbl>
      <w:tblPr>
        <w:tblW w:w="14200" w:type="dxa"/>
        <w:tblInd w:w="113" w:type="dxa"/>
        <w:tblLook w:val="04A0" w:firstRow="1" w:lastRow="0" w:firstColumn="1" w:lastColumn="0" w:noHBand="0" w:noVBand="1"/>
      </w:tblPr>
      <w:tblGrid>
        <w:gridCol w:w="3940"/>
        <w:gridCol w:w="907"/>
        <w:gridCol w:w="1150"/>
        <w:gridCol w:w="1363"/>
        <w:gridCol w:w="907"/>
        <w:gridCol w:w="1150"/>
        <w:gridCol w:w="1363"/>
        <w:gridCol w:w="907"/>
        <w:gridCol w:w="1150"/>
        <w:gridCol w:w="1363"/>
      </w:tblGrid>
      <w:tr w:rsidR="000F50E6" w:rsidRPr="000F50E6" w14:paraId="6402AB7C" w14:textId="77777777" w:rsidTr="000F50E6">
        <w:trPr>
          <w:trHeight w:val="288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F30F8F4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4CBB01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Test-Reference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5300B9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Reference-Test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F39B5D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Total</w:t>
            </w:r>
          </w:p>
        </w:tc>
      </w:tr>
      <w:tr w:rsidR="000F50E6" w:rsidRPr="000F50E6" w14:paraId="75821E06" w14:textId="77777777" w:rsidTr="000F50E6">
        <w:trPr>
          <w:trHeight w:val="288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9A9E8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781EC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(N=12) 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413E3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(N=12) 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FC84D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(N=24) </w:t>
            </w:r>
          </w:p>
        </w:tc>
      </w:tr>
      <w:tr w:rsidR="000F50E6" w:rsidRPr="000F50E6" w14:paraId="07B26148" w14:textId="77777777" w:rsidTr="000F50E6">
        <w:trPr>
          <w:trHeight w:val="288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6C32B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A0D2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Event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187F4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Subject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4093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Rate (%)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D51E53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Event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F8FE3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Subject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E4AD2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Rate (%)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C919E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Event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F394E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Subject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5120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Rate (%)</w:t>
            </w:r>
          </w:p>
        </w:tc>
      </w:tr>
      <w:tr w:rsidR="000F50E6" w:rsidRPr="000F50E6" w14:paraId="39F62774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4AB1A4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Overall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DBA0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70D3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31D86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33.3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8E6A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6584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35AF6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41.7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6D5D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56CC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7AA41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37.5</w:t>
            </w:r>
          </w:p>
        </w:tc>
      </w:tr>
      <w:tr w:rsidR="000F50E6" w:rsidRPr="000F50E6" w14:paraId="37F4A7C7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14A1B2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Nervous system disorder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C033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3C98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36AEC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D1D9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4A38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C39B42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16.7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82BE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969E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D192A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20.8</w:t>
            </w:r>
          </w:p>
        </w:tc>
      </w:tr>
      <w:tr w:rsidR="000F50E6" w:rsidRPr="000F50E6" w14:paraId="2284E14C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D54839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Dizziness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07EC2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BC053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1E271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D74C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568E2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956C3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16.7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6143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324E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4C7DD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20.8</w:t>
            </w:r>
          </w:p>
        </w:tc>
      </w:tr>
      <w:tr w:rsidR="000F50E6" w:rsidRPr="000F50E6" w14:paraId="4B2CCD15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369D9A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Skin and subcutaneous tissue disorders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8DD9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A7A2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DCBA6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8D16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5FBD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8A388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16.7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73DF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17CB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1AF4C3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20.8</w:t>
            </w:r>
          </w:p>
        </w:tc>
      </w:tr>
      <w:tr w:rsidR="000F50E6" w:rsidRPr="000F50E6" w14:paraId="32DCDE4F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C47C38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Diaphoresis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E1EC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069A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F1001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D011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0AD6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49D3B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ADD6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CA9C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AA571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16.7</w:t>
            </w:r>
          </w:p>
        </w:tc>
      </w:tr>
      <w:tr w:rsidR="000F50E6" w:rsidRPr="000F50E6" w14:paraId="5B54973A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495051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Hyperhidrosis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B288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F0C4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37BB7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FA7B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2B98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444EF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6ABF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08A0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CC4A8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0E47589F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2E3780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Gastrointestinal disorders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4106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51BC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C7602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16.7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0C79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56BE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FA6A4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16.7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BA69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3D52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D5771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16.7</w:t>
            </w:r>
          </w:p>
        </w:tc>
      </w:tr>
      <w:tr w:rsidR="000F50E6" w:rsidRPr="000F50E6" w14:paraId="572EBBA5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1F9185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Nausea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E794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F6A1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35D15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16.7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CE06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9BB8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0C7B2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16.7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DF8E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1F54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4AA1D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16.7</w:t>
            </w:r>
          </w:p>
        </w:tc>
      </w:tr>
      <w:tr w:rsidR="000F50E6" w:rsidRPr="000F50E6" w14:paraId="6F302B8A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E1985C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Vomiting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EDF1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1046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7343E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0D64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82D4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5E5A22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4938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D9A2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60D09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</w:tr>
      <w:tr w:rsidR="000F50E6" w:rsidRPr="000F50E6" w14:paraId="1C683CB3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034DF0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Abdominal discomfort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1ACF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4F26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33D9C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7172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F843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FF038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7F11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8FA6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1A8B8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4F2122FB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E8D2F6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Investigations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1D96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EC49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38FC8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D4DF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4E50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3337C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EA46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5F39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FE982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</w:tr>
      <w:tr w:rsidR="000F50E6" w:rsidRPr="000F50E6" w14:paraId="567966CB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47E434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Urine blood cell positive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A83B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CFC9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2334B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99CE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6318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D5C993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2F09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4585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EE2E7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35A1B340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69523D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Blood bilirubin increased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4B57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3799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CD69E2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3C18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3CA8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7E8F1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52A1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CBD6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AAD45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7FC5426C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00EF97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Cardiac disorders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437F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3DCD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0C035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8F54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6622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C08FA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4659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B37C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280E9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</w:tr>
      <w:tr w:rsidR="000F50E6" w:rsidRPr="000F50E6" w14:paraId="1E3A2A24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921B93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Palpitation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8B76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1FFC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1E693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6F00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2BAA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601D9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B2FA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FC36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3826E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</w:tr>
      <w:tr w:rsidR="000F50E6" w:rsidRPr="000F50E6" w14:paraId="60750C39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CD356A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Blood and lymphatic system disorders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701B2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8C98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372A6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16.7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2E21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8BEC3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0B050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D7EC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50422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FC91D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</w:tr>
      <w:tr w:rsidR="000F50E6" w:rsidRPr="000F50E6" w14:paraId="0573258A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62DC59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Hypotension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BFC8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48C3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84999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3F2E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9FCE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B80F3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CC75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9037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36CD6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0E1A178C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73E44B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Orthostatic hypotension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9DDD2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FB38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E8288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68F2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E2D5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6E7DE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2020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5BC4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C5174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057D6F28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5D1C8F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Infections and infestations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D5BF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DC72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AF0F3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8AE2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D752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33CCA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F160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E0CC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7DD5B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73791F87" w14:textId="77777777" w:rsidTr="000F50E6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1E0D8D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Urinary tract infection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AA0A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21CF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4E9BD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CFB5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324F3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AD712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A5D7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FE9D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FB51A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1B7F8D4B" w14:textId="77777777" w:rsidTr="000F50E6">
        <w:trPr>
          <w:trHeight w:val="288"/>
        </w:trPr>
        <w:tc>
          <w:tcPr>
            <w:tcW w:w="1420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8BB7B8D" w14:textId="2658B48F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AE terms were coded by the MedDRA version 20.0. TEAEs were summarized; in each SOC and PT, multiple AEs in the same subject were counted once. </w:t>
            </w:r>
          </w:p>
        </w:tc>
      </w:tr>
      <w:tr w:rsidR="000F50E6" w:rsidRPr="000F50E6" w14:paraId="75F00D6B" w14:textId="77777777" w:rsidTr="000F50E6">
        <w:trPr>
          <w:trHeight w:val="288"/>
        </w:trPr>
        <w:tc>
          <w:tcPr>
            <w:tcW w:w="142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5C2B26" w14:textId="392A49A9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AE: adverse event, TEAE: treatment-emergent adverse event, SOC: systemic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organ</w:t>
            </w: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class, PT: preferred term</w:t>
            </w:r>
          </w:p>
        </w:tc>
      </w:tr>
    </w:tbl>
    <w:p w14:paraId="0947B57D" w14:textId="77777777" w:rsidR="000F50E6" w:rsidRDefault="000F50E6"/>
    <w:p w14:paraId="17F3E2A2" w14:textId="77777777" w:rsidR="000F50E6" w:rsidRDefault="000F50E6"/>
    <w:p w14:paraId="6F1A4AC3" w14:textId="77777777" w:rsidR="000F50E6" w:rsidRPr="000F50E6" w:rsidRDefault="000F50E6">
      <w:pPr>
        <w:rPr>
          <w:sz w:val="14"/>
          <w:szCs w:val="14"/>
        </w:rPr>
      </w:pPr>
    </w:p>
    <w:p w14:paraId="1D13DF89" w14:textId="248E6870" w:rsidR="000F50E6" w:rsidRPr="000F50E6" w:rsidRDefault="000F50E6">
      <w:pPr>
        <w:rPr>
          <w:rFonts w:ascii="Times New Roman" w:hAnsi="Times New Roman" w:cs="Times New Roman"/>
          <w:b/>
          <w:bCs/>
        </w:rPr>
      </w:pPr>
      <w:r w:rsidRPr="000F50E6">
        <w:rPr>
          <w:rFonts w:ascii="Times New Roman" w:hAnsi="Times New Roman" w:cs="Times New Roman"/>
          <w:b/>
          <w:bCs/>
        </w:rPr>
        <w:lastRenderedPageBreak/>
        <w:t>Supplementary T</w:t>
      </w:r>
      <w:r w:rsidR="00626C0B">
        <w:rPr>
          <w:rFonts w:ascii="Times New Roman" w:hAnsi="Times New Roman" w:cs="Times New Roman" w:hint="eastAsia"/>
          <w:b/>
          <w:bCs/>
        </w:rPr>
        <w:t>ABLE</w:t>
      </w:r>
      <w:r w:rsidRPr="000F50E6">
        <w:rPr>
          <w:rFonts w:ascii="Times New Roman" w:hAnsi="Times New Roman" w:cs="Times New Roman"/>
          <w:b/>
          <w:bCs/>
        </w:rPr>
        <w:t xml:space="preserve"> 2: Adverse events by SOC and PT in the </w:t>
      </w:r>
      <w:r w:rsidR="006E2E0E">
        <w:rPr>
          <w:rFonts w:ascii="Times New Roman" w:hAnsi="Times New Roman" w:cs="Times New Roman" w:hint="eastAsia"/>
          <w:b/>
          <w:bCs/>
        </w:rPr>
        <w:t>entire</w:t>
      </w:r>
      <w:r w:rsidRPr="000F50E6">
        <w:rPr>
          <w:rFonts w:ascii="Times New Roman" w:hAnsi="Times New Roman" w:cs="Times New Roman"/>
          <w:b/>
          <w:bCs/>
        </w:rPr>
        <w:t xml:space="preserve"> period of the fed study (SS)</w:t>
      </w:r>
    </w:p>
    <w:tbl>
      <w:tblPr>
        <w:tblW w:w="13983" w:type="dxa"/>
        <w:tblInd w:w="113" w:type="dxa"/>
        <w:tblLook w:val="04A0" w:firstRow="1" w:lastRow="0" w:firstColumn="1" w:lastColumn="0" w:noHBand="0" w:noVBand="1"/>
      </w:tblPr>
      <w:tblGrid>
        <w:gridCol w:w="3719"/>
        <w:gridCol w:w="906"/>
        <w:gridCol w:w="1150"/>
        <w:gridCol w:w="1364"/>
        <w:gridCol w:w="906"/>
        <w:gridCol w:w="1150"/>
        <w:gridCol w:w="1364"/>
        <w:gridCol w:w="906"/>
        <w:gridCol w:w="1150"/>
        <w:gridCol w:w="1368"/>
      </w:tblGrid>
      <w:tr w:rsidR="000F50E6" w:rsidRPr="000F50E6" w14:paraId="4E23DD6B" w14:textId="77777777" w:rsidTr="000F50E6">
        <w:trPr>
          <w:trHeight w:val="289"/>
        </w:trPr>
        <w:tc>
          <w:tcPr>
            <w:tcW w:w="3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863D0C0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84C166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Test-Reference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A04B0F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Reference-Test</w:t>
            </w:r>
          </w:p>
        </w:tc>
        <w:tc>
          <w:tcPr>
            <w:tcW w:w="342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1066A2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Total</w:t>
            </w:r>
          </w:p>
        </w:tc>
      </w:tr>
      <w:tr w:rsidR="000F50E6" w:rsidRPr="000F50E6" w14:paraId="58B05E43" w14:textId="77777777" w:rsidTr="000F50E6">
        <w:trPr>
          <w:trHeight w:val="289"/>
        </w:trPr>
        <w:tc>
          <w:tcPr>
            <w:tcW w:w="3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23DFE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41173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(N=12) 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252A1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(N=12) </w:t>
            </w:r>
          </w:p>
        </w:tc>
        <w:tc>
          <w:tcPr>
            <w:tcW w:w="34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CCB7B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(N=24) </w:t>
            </w:r>
          </w:p>
        </w:tc>
      </w:tr>
      <w:tr w:rsidR="000F50E6" w:rsidRPr="000F50E6" w14:paraId="0EE2E8EB" w14:textId="77777777" w:rsidTr="000F50E6">
        <w:trPr>
          <w:trHeight w:val="289"/>
        </w:trPr>
        <w:tc>
          <w:tcPr>
            <w:tcW w:w="3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D236F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E50CC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Event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28E62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Subject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FE4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Rate (%)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56FD2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Event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F866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Subject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429A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Rate (%)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7FF99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Event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97CA1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Subject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785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Rate (%)</w:t>
            </w:r>
          </w:p>
        </w:tc>
      </w:tr>
      <w:tr w:rsidR="000F50E6" w:rsidRPr="000F50E6" w14:paraId="0E8A378A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0E3924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Overall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2F5A3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66D1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1312E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33.3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7CBD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4580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125C6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33.3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0194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57A0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A726D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33.3</w:t>
            </w:r>
          </w:p>
        </w:tc>
      </w:tr>
      <w:tr w:rsidR="000F50E6" w:rsidRPr="000F50E6" w14:paraId="61E1EAD9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1F5E34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Investigations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DC6D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1C05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C468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16.7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ABE7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922F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CF016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56B3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EE98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72DF0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20.8</w:t>
            </w:r>
          </w:p>
        </w:tc>
      </w:tr>
      <w:tr w:rsidR="000F50E6" w:rsidRPr="000F50E6" w14:paraId="3A8A73DC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FB7D98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Alanine aminotransferase increased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E063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219B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716D4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16.7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B0B6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2102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E304A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776D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77BC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B3B743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</w:tr>
      <w:tr w:rsidR="000F50E6" w:rsidRPr="000F50E6" w14:paraId="4D61E5C0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8BA127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Neutrophil count decreased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2340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2C8E3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6165D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D880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77B7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383A6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567C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ACF0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B6016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6F0C7B9C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B7DC34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Aspartate Transaminase increased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78E7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1EB7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63D5F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4C12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3774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446EE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095E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27E2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8D83F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0484BE48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EF0A8E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Hematocrit decreased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4BF3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90583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B54C9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7A96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9990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B04A2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9A53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504A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F05F4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51C886C5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847132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Red blood cell count decreased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78F5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2BFF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CB4BE3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AFF2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C7F0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F0DD12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DCC9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F6B0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3A4DD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2510EE35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E71BB8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Blood alkaline phosphatase increased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F27C2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4DCA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D1955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BD39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0E59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03B32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CEA7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B7E0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DF496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522EEA9E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8F3AA7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Hemoglobin decreased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9D28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DCE2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F94FA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0C19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E5E4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33564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2D4F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1C1E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E8AC83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74609A97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EB7EBF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Blood glucose increased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A4CF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66E3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8F752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DF0A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4D7F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EE985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636F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8606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E716C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720DD6DA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67C0AC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Gastrointestinal disorders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7566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BB2E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2ADB7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29A7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C4AC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AC9632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ACC1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5471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C5B71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16.7</w:t>
            </w:r>
          </w:p>
        </w:tc>
      </w:tr>
      <w:tr w:rsidR="000F50E6" w:rsidRPr="000F50E6" w14:paraId="0651A35E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F85FCF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Nausea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0505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789D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8F4A8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B05F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FD3C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BC625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16.7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596C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5E46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57046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12.5</w:t>
            </w:r>
          </w:p>
        </w:tc>
      </w:tr>
      <w:tr w:rsidR="000F50E6" w:rsidRPr="000F50E6" w14:paraId="21C10501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F4F17E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Diarrhea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125E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89C9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1BF5C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040C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23E0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0278A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C281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9D60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950A82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6981CF9D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A2AB97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Nervous system disorder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D80A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DFE8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FA7C2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16.7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9A85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C69E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B86BC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BCAD2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0BB1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C67BA2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</w:tr>
      <w:tr w:rsidR="000F50E6" w:rsidRPr="000F50E6" w14:paraId="1037706F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06AB1A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Somnolence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EE1F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F41D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DE3DE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9D4D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6CA4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6A793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8AC4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74C9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02C47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09855B89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E10115" w14:textId="19093FB0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Dizziness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3434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964B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49C3D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A85D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C68A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E8DF8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45C1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CD51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E78FD2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0C48AD57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8339FF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Infections and infestations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4B71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0C3D3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6540A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E400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C167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1630F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2335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9BF12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03DD2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</w:tr>
      <w:tr w:rsidR="000F50E6" w:rsidRPr="000F50E6" w14:paraId="5D0EB0AC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2E999A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Upper respiratory tract infection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79AB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7916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E239B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C1F5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AC63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F3DB2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ACAC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1C77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3E59F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7F05DA1C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9CA335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Viral upper respiratory infection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DF13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C617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84D86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E685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4CC2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39077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0B13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B08A8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87FD1B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10D37F96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27DEA0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Metabolism and nutrition disorders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47983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68B2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162F7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7B44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C1603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251B1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E70A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4317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6BC0E3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42934C70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D25D09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Decreased appetite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7D6F2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DCFF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F1011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3A393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71E8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0B4954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91A5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575E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C9962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096F6CFE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E8CABB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Skin and subcutaneous tissue disorders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63C3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1642D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DCC36C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2057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86A3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6EA9FA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B9CE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050B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6673A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23508AA2" w14:textId="77777777" w:rsidTr="000F50E6">
        <w:trPr>
          <w:trHeight w:val="289"/>
        </w:trPr>
        <w:tc>
          <w:tcPr>
            <w:tcW w:w="3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B4FCE8" w14:textId="77777777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Diaphoresis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56FF56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8E62C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052A5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1F626E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0FCB4F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7C21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8.3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61BD27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A25FB9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4540" w14:textId="77777777" w:rsidR="000F50E6" w:rsidRPr="000F50E6" w:rsidRDefault="000F50E6" w:rsidP="000F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F50E6">
              <w:rPr>
                <w:rFonts w:ascii="Times New Roman" w:eastAsia="Times New Roman" w:hAnsi="Times New Roman" w:cs="Courier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4.2</w:t>
            </w:r>
          </w:p>
        </w:tc>
      </w:tr>
      <w:tr w:rsidR="000F50E6" w:rsidRPr="000F50E6" w14:paraId="1D9CB357" w14:textId="77777777" w:rsidTr="000F50E6">
        <w:trPr>
          <w:trHeight w:val="289"/>
        </w:trPr>
        <w:tc>
          <w:tcPr>
            <w:tcW w:w="1398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3E32F5B" w14:textId="3539EB00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AE terms were coded by the MedDRA version 20.0. TEAEs were summarized; in each SOC and PT, multiple AEs in the same subject were counted once. </w:t>
            </w:r>
          </w:p>
        </w:tc>
      </w:tr>
      <w:tr w:rsidR="000F50E6" w:rsidRPr="000F50E6" w14:paraId="46B1FCBE" w14:textId="77777777" w:rsidTr="000F50E6">
        <w:trPr>
          <w:trHeight w:val="289"/>
        </w:trPr>
        <w:tc>
          <w:tcPr>
            <w:tcW w:w="1398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98DF0F" w14:textId="3779501A" w:rsidR="000F50E6" w:rsidRPr="000F50E6" w:rsidRDefault="000F50E6" w:rsidP="000F5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AE: adverse event, TEAE: treatment-emergent adverse event, SOC: systemic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organ</w:t>
            </w:r>
            <w:r w:rsidRPr="000F50E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class, PT: preferred term</w:t>
            </w:r>
          </w:p>
        </w:tc>
      </w:tr>
    </w:tbl>
    <w:p w14:paraId="6ABE2473" w14:textId="77777777" w:rsidR="000F50E6" w:rsidRDefault="000F50E6"/>
    <w:p w14:paraId="7E245DF9" w14:textId="77777777" w:rsidR="000F50E6" w:rsidRDefault="000F50E6"/>
    <w:p w14:paraId="0C5D7EBE" w14:textId="77777777" w:rsidR="000F50E6" w:rsidRDefault="000F50E6"/>
    <w:sectPr w:rsidR="000F50E6" w:rsidSect="000F50E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37C02" w14:textId="77777777" w:rsidR="00626C0B" w:rsidRDefault="00626C0B" w:rsidP="00626C0B">
      <w:pPr>
        <w:spacing w:after="0" w:line="240" w:lineRule="auto"/>
      </w:pPr>
      <w:r>
        <w:separator/>
      </w:r>
    </w:p>
  </w:endnote>
  <w:endnote w:type="continuationSeparator" w:id="0">
    <w:p w14:paraId="44E71FEF" w14:textId="77777777" w:rsidR="00626C0B" w:rsidRDefault="00626C0B" w:rsidP="00626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">
    <w:panose1 w:val="02070409020205020404"/>
    <w:charset w:val="00"/>
    <w:family w:val="modern"/>
    <w:notTrueType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5711D" w14:textId="77777777" w:rsidR="00626C0B" w:rsidRDefault="00626C0B" w:rsidP="00626C0B">
      <w:pPr>
        <w:spacing w:after="0" w:line="240" w:lineRule="auto"/>
      </w:pPr>
      <w:r>
        <w:separator/>
      </w:r>
    </w:p>
  </w:footnote>
  <w:footnote w:type="continuationSeparator" w:id="0">
    <w:p w14:paraId="70A55A91" w14:textId="77777777" w:rsidR="00626C0B" w:rsidRDefault="00626C0B" w:rsidP="00626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KxMDEzs7A0MTYzMjVW0lEKTi0uzszPAykwrgUAnEO8TywAAAA="/>
  </w:docVars>
  <w:rsids>
    <w:rsidRoot w:val="000F50E6"/>
    <w:rsid w:val="0001205E"/>
    <w:rsid w:val="000F50E6"/>
    <w:rsid w:val="00210902"/>
    <w:rsid w:val="002D14D5"/>
    <w:rsid w:val="004351E7"/>
    <w:rsid w:val="00626C0B"/>
    <w:rsid w:val="006E2E0E"/>
    <w:rsid w:val="00732CF3"/>
    <w:rsid w:val="00875B73"/>
    <w:rsid w:val="00B45440"/>
    <w:rsid w:val="00F4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5420C7B"/>
  <w15:chartTrackingRefBased/>
  <w15:docId w15:val="{1CCDCF5A-E905-4CDD-A28F-E5F42C50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5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0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0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0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0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0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0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0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0F50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0F50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0F50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0F50E6"/>
    <w:rPr>
      <w:rFonts w:eastAsiaTheme="majorEastAsia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0F50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0F50E6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F50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0F50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50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F5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50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F5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50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F50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50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F50E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50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F50E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F50E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0F5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26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页眉 字符"/>
    <w:basedOn w:val="a0"/>
    <w:link w:val="af"/>
    <w:uiPriority w:val="99"/>
    <w:rsid w:val="00626C0B"/>
  </w:style>
  <w:style w:type="paragraph" w:styleId="af1">
    <w:name w:val="footer"/>
    <w:basedOn w:val="a"/>
    <w:link w:val="af2"/>
    <w:uiPriority w:val="99"/>
    <w:unhideWhenUsed/>
    <w:rsid w:val="00626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页脚 字符"/>
    <w:basedOn w:val="a0"/>
    <w:link w:val="af1"/>
    <w:uiPriority w:val="99"/>
    <w:rsid w:val="00626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641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Jue Wang</dc:creator>
  <cp:keywords/>
  <dc:description/>
  <cp:lastModifiedBy>Jue Wang</cp:lastModifiedBy>
  <cp:revision>5</cp:revision>
  <dcterms:created xsi:type="dcterms:W3CDTF">2025-05-22T19:51:00Z</dcterms:created>
  <dcterms:modified xsi:type="dcterms:W3CDTF">2025-10-24T12:39:00Z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ea4d8ba3-dba3-459f-8411-49939320429b</vt:lpwstr>
  </property>
</Properties>
</file>