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3486" w14:textId="78672D04" w:rsidR="00E44EAB" w:rsidRPr="00551E6C" w:rsidRDefault="00E44EAB" w:rsidP="00E44EAB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551E6C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S1</w:t>
      </w:r>
      <w:r w:rsidRPr="00551E6C">
        <w:rPr>
          <w:rFonts w:asciiTheme="majorBidi" w:hAnsiTheme="majorBidi" w:cstheme="majorBidi"/>
        </w:rPr>
        <w:t>. Guidelines for semi-quantitative evaluation of liver histopathological alterations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66"/>
        <w:gridCol w:w="7694"/>
      </w:tblGrid>
      <w:tr w:rsidR="00E44EAB" w:rsidRPr="00551E6C" w14:paraId="1F75A88A" w14:textId="77777777" w:rsidTr="00BB67ED">
        <w:trPr>
          <w:trHeight w:val="329"/>
        </w:trPr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BFEC38" w14:textId="77777777" w:rsidR="00E44EAB" w:rsidRPr="00551E6C" w:rsidRDefault="00E44EAB" w:rsidP="00BB67ED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51E6C">
              <w:rPr>
                <w:rFonts w:asciiTheme="majorBidi" w:hAnsiTheme="majorBidi" w:cstheme="majorBidi"/>
                <w:sz w:val="20"/>
                <w:szCs w:val="20"/>
              </w:rPr>
              <w:t>Score</w:t>
            </w:r>
          </w:p>
        </w:tc>
        <w:tc>
          <w:tcPr>
            <w:tcW w:w="411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D5FDC8" w14:textId="77777777" w:rsidR="00E44EAB" w:rsidRPr="00551E6C" w:rsidRDefault="00E44EAB" w:rsidP="00BB67ED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51E6C">
              <w:rPr>
                <w:rFonts w:asciiTheme="majorBidi" w:hAnsiTheme="majorBidi" w:cstheme="majorBidi"/>
              </w:rPr>
              <w:t>Combined multi-factor liver evaluation score</w:t>
            </w:r>
          </w:p>
        </w:tc>
      </w:tr>
      <w:tr w:rsidR="00E44EAB" w:rsidRPr="00551E6C" w14:paraId="2936D9C8" w14:textId="77777777" w:rsidTr="00BB67ED">
        <w:trPr>
          <w:trHeight w:val="251"/>
        </w:trPr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CF8986" w14:textId="77777777" w:rsidR="00E44EAB" w:rsidRPr="00551E6C" w:rsidRDefault="00E44EAB" w:rsidP="00BB67ED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51E6C">
              <w:rPr>
                <w:rFonts w:asciiTheme="majorBidi" w:hAnsiTheme="majorBidi" w:cstheme="majorBidi"/>
                <w:sz w:val="20"/>
                <w:szCs w:val="20"/>
              </w:rPr>
              <w:t>0 (none)</w:t>
            </w:r>
          </w:p>
        </w:tc>
        <w:tc>
          <w:tcPr>
            <w:tcW w:w="411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DBE040" w14:textId="77777777" w:rsidR="00E44EAB" w:rsidRPr="00551E6C" w:rsidRDefault="00E44EAB" w:rsidP="00BB67ED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51E6C">
              <w:rPr>
                <w:rFonts w:asciiTheme="majorBidi" w:hAnsiTheme="majorBidi" w:cstheme="majorBidi"/>
                <w:sz w:val="20"/>
                <w:szCs w:val="20"/>
              </w:rPr>
              <w:t>No pathological changes.</w:t>
            </w:r>
          </w:p>
        </w:tc>
      </w:tr>
      <w:tr w:rsidR="00E44EAB" w:rsidRPr="00551E6C" w14:paraId="6022A092" w14:textId="77777777" w:rsidTr="00BB67ED">
        <w:trPr>
          <w:trHeight w:val="368"/>
        </w:trPr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4DA207" w14:textId="77777777" w:rsidR="00E44EAB" w:rsidRPr="00551E6C" w:rsidRDefault="00E44EAB" w:rsidP="00BB67ED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51E6C">
              <w:rPr>
                <w:rFonts w:asciiTheme="majorBidi" w:hAnsiTheme="majorBidi" w:cstheme="majorBidi"/>
                <w:sz w:val="20"/>
                <w:szCs w:val="20"/>
              </w:rPr>
              <w:t>1 (mild)</w:t>
            </w:r>
          </w:p>
        </w:tc>
        <w:tc>
          <w:tcPr>
            <w:tcW w:w="411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4DAE41" w14:textId="77777777" w:rsidR="00E44EAB" w:rsidRPr="00551E6C" w:rsidRDefault="00E44EAB" w:rsidP="00BB67ED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51E6C">
              <w:rPr>
                <w:rFonts w:asciiTheme="majorBidi" w:hAnsiTheme="majorBidi" w:cstheme="majorBidi"/>
              </w:rPr>
              <w:t xml:space="preserve">The histopathological findings revealed mild, focal hepatocellular damage and necrosis. Occasional vascular congestion and </w:t>
            </w:r>
            <w:proofErr w:type="gramStart"/>
            <w:r w:rsidRPr="00551E6C">
              <w:rPr>
                <w:rFonts w:asciiTheme="majorBidi" w:hAnsiTheme="majorBidi" w:cstheme="majorBidi"/>
              </w:rPr>
              <w:t>a slight</w:t>
            </w:r>
            <w:proofErr w:type="gramEnd"/>
            <w:r w:rsidRPr="00551E6C">
              <w:rPr>
                <w:rFonts w:asciiTheme="majorBidi" w:hAnsiTheme="majorBidi" w:cstheme="majorBidi"/>
              </w:rPr>
              <w:t xml:space="preserve"> inflammatory cell infiltration were also observed.</w:t>
            </w:r>
          </w:p>
        </w:tc>
      </w:tr>
      <w:tr w:rsidR="00E44EAB" w:rsidRPr="00551E6C" w14:paraId="766A3568" w14:textId="77777777" w:rsidTr="00BB67ED">
        <w:trPr>
          <w:trHeight w:val="329"/>
        </w:trPr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76DA48" w14:textId="77777777" w:rsidR="00E44EAB" w:rsidRPr="00551E6C" w:rsidRDefault="00E44EAB" w:rsidP="00BB67ED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51E6C">
              <w:rPr>
                <w:rFonts w:asciiTheme="majorBidi" w:hAnsiTheme="majorBidi" w:cstheme="majorBidi"/>
                <w:sz w:val="20"/>
                <w:szCs w:val="20"/>
              </w:rPr>
              <w:t>2 (moderate)</w:t>
            </w:r>
          </w:p>
        </w:tc>
        <w:tc>
          <w:tcPr>
            <w:tcW w:w="411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A0BC73" w14:textId="77777777" w:rsidR="00E44EAB" w:rsidRPr="00551E6C" w:rsidRDefault="00E44EAB" w:rsidP="00BB67ED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51E6C">
              <w:rPr>
                <w:rFonts w:asciiTheme="majorBidi" w:hAnsiTheme="majorBidi" w:cstheme="majorBidi"/>
              </w:rPr>
              <w:t>Histological analysis revealed moderate hepatocellular vacuolar degeneration with marked inflammatory cell infiltration. Mild vascular congestion and focal necrotic lesions were also observed.</w:t>
            </w:r>
          </w:p>
        </w:tc>
      </w:tr>
      <w:tr w:rsidR="00E44EAB" w:rsidRPr="00551E6C" w14:paraId="05DDBC0F" w14:textId="77777777" w:rsidTr="00BB67ED">
        <w:trPr>
          <w:trHeight w:val="329"/>
        </w:trPr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8FC85F" w14:textId="77777777" w:rsidR="00E44EAB" w:rsidRPr="00551E6C" w:rsidRDefault="00E44EAB" w:rsidP="00BB67ED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51E6C">
              <w:rPr>
                <w:rFonts w:asciiTheme="majorBidi" w:hAnsiTheme="majorBidi" w:cstheme="majorBidi"/>
                <w:sz w:val="20"/>
                <w:szCs w:val="20"/>
              </w:rPr>
              <w:t>3 (severe)</w:t>
            </w:r>
          </w:p>
        </w:tc>
        <w:tc>
          <w:tcPr>
            <w:tcW w:w="411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06CC71" w14:textId="77777777" w:rsidR="00E44EAB" w:rsidRPr="00551E6C" w:rsidRDefault="00E44EAB" w:rsidP="00BB67ED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51E6C">
              <w:rPr>
                <w:rFonts w:asciiTheme="majorBidi" w:hAnsiTheme="majorBidi" w:cstheme="majorBidi"/>
              </w:rPr>
              <w:t>Microscopy revealed extensive inflammatory infiltration with necrotic lesions, accompanied by moderate to severe vascular congestion and significant degeneration of liver cells.</w:t>
            </w:r>
          </w:p>
        </w:tc>
      </w:tr>
    </w:tbl>
    <w:p w14:paraId="132E2E25" w14:textId="77777777" w:rsidR="007E4B00" w:rsidRDefault="007E4B00"/>
    <w:sectPr w:rsidR="007E4B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AB"/>
    <w:rsid w:val="00594D06"/>
    <w:rsid w:val="00645903"/>
    <w:rsid w:val="006E729D"/>
    <w:rsid w:val="007E4B00"/>
    <w:rsid w:val="00CB66FD"/>
    <w:rsid w:val="00D85913"/>
    <w:rsid w:val="00E44EAB"/>
    <w:rsid w:val="00E7479B"/>
    <w:rsid w:val="00FF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C96C6"/>
  <w15:chartTrackingRefBased/>
  <w15:docId w15:val="{0968634F-376B-43C4-B46C-1DEE8B73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EAB"/>
    <w:pPr>
      <w:bidi/>
      <w:spacing w:after="200" w:line="276" w:lineRule="auto"/>
    </w:pPr>
    <w:rPr>
      <w:kern w:val="0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E44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44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44E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44E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44E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44E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44E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44E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44E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E44E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E44E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E44E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E44EA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E44EAB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E44EA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E44EAB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E44EA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E44E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44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E44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44E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E44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44E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E44EA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44EA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44EA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44E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E44EA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44E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Ekramy Mahmoud Awod</dc:creator>
  <cp:keywords/>
  <dc:description/>
  <cp:lastModifiedBy>Ekramy Mahmoud Awod</cp:lastModifiedBy>
  <cp:revision>1</cp:revision>
  <dcterms:created xsi:type="dcterms:W3CDTF">2026-05-08T10:18:00Z</dcterms:created>
  <dcterms:modified xsi:type="dcterms:W3CDTF">2026-05-08T10:19:00Z</dcterms:modified>
</cp:coreProperties>
</file>