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706BD" w14:textId="3B524D77" w:rsidR="00D37DA7" w:rsidRDefault="006431E3" w:rsidP="00D022F0">
      <w:pPr>
        <w:spacing w:line="360" w:lineRule="auto"/>
        <w:rPr>
          <w:rFonts w:ascii="Cambria" w:hAnsi="Cambria" w:cs="Times New Roman" w:hint="eastAsia"/>
          <w:b/>
          <w:sz w:val="24"/>
          <w:szCs w:val="24"/>
        </w:rPr>
      </w:pPr>
      <w:r w:rsidRPr="006431E3">
        <w:rPr>
          <w:rFonts w:ascii="Cambria" w:hAnsi="Cambria" w:cs="Times New Roman"/>
          <w:b/>
          <w:noProof/>
          <w:sz w:val="24"/>
          <w:szCs w:val="24"/>
        </w:rPr>
        <w:drawing>
          <wp:inline distT="0" distB="0" distL="0" distR="0" wp14:anchorId="54E5F57C" wp14:editId="2E52D8C2">
            <wp:extent cx="5274152" cy="2794959"/>
            <wp:effectExtent l="0" t="0" r="317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5" t="18322" r="6406" b="20155"/>
                    <a:stretch/>
                  </pic:blipFill>
                  <pic:spPr bwMode="auto">
                    <a:xfrm>
                      <a:off x="0" y="0"/>
                      <a:ext cx="5279904" cy="279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B7B481D" w14:textId="44630DD9" w:rsidR="000F74C4" w:rsidRPr="00D022F0" w:rsidRDefault="00D3229D" w:rsidP="00D022F0">
      <w:pPr>
        <w:spacing w:line="360" w:lineRule="auto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Additional file 2: </w:t>
      </w:r>
      <w:r w:rsidR="00DA15CB" w:rsidRPr="00350A06">
        <w:rPr>
          <w:rFonts w:ascii="Cambria" w:hAnsi="Cambria" w:cs="Times New Roman" w:hint="eastAsia"/>
          <w:b/>
          <w:sz w:val="24"/>
          <w:szCs w:val="24"/>
        </w:rPr>
        <w:t>F</w:t>
      </w:r>
      <w:r w:rsidR="00DA15CB" w:rsidRPr="00350A06">
        <w:rPr>
          <w:rFonts w:ascii="Cambria" w:hAnsi="Cambria" w:cs="Times New Roman"/>
          <w:b/>
          <w:sz w:val="24"/>
          <w:szCs w:val="24"/>
        </w:rPr>
        <w:t>igure S2</w:t>
      </w:r>
      <w:r>
        <w:rPr>
          <w:rFonts w:ascii="Cambria" w:hAnsi="Cambria" w:cs="Times New Roman"/>
          <w:b/>
          <w:sz w:val="24"/>
          <w:szCs w:val="24"/>
        </w:rPr>
        <w:t>.</w:t>
      </w:r>
      <w:r w:rsidR="00DA15CB" w:rsidRPr="00350A06">
        <w:rPr>
          <w:rFonts w:ascii="Cambria" w:hAnsi="Cambria" w:cs="Times New Roman"/>
          <w:b/>
          <w:sz w:val="24"/>
          <w:szCs w:val="24"/>
        </w:rPr>
        <w:t xml:space="preserve"> </w:t>
      </w:r>
      <w:r w:rsidR="00DA15CB" w:rsidRPr="00350A06">
        <w:rPr>
          <w:rFonts w:ascii="Cambria" w:eastAsia="宋体" w:hAnsi="Cambria" w:cs="Times New Roman"/>
          <w:bCs/>
          <w:sz w:val="24"/>
          <w:szCs w:val="24"/>
        </w:rPr>
        <w:t xml:space="preserve">Characterization </w:t>
      </w:r>
      <w:r w:rsidR="00DA15CB" w:rsidRPr="00350A06">
        <w:rPr>
          <w:rFonts w:ascii="Cambria" w:hAnsi="Cambria" w:cs="Times New Roman"/>
          <w:bCs/>
          <w:sz w:val="24"/>
          <w:szCs w:val="24"/>
        </w:rPr>
        <w:t xml:space="preserve">of </w:t>
      </w:r>
      <w:proofErr w:type="spellStart"/>
      <w:r w:rsidR="00DA15CB" w:rsidRPr="00350A06">
        <w:rPr>
          <w:rFonts w:ascii="Cambria" w:hAnsi="Cambria" w:cs="Times New Roman"/>
          <w:bCs/>
          <w:sz w:val="24"/>
          <w:szCs w:val="24"/>
        </w:rPr>
        <w:t>HiCAR</w:t>
      </w:r>
      <w:proofErr w:type="spellEnd"/>
      <w:r w:rsidR="00DA15CB" w:rsidRPr="00350A06">
        <w:rPr>
          <w:rFonts w:ascii="Cambria" w:hAnsi="Cambria" w:cs="Times New Roman"/>
          <w:bCs/>
          <w:sz w:val="24"/>
          <w:szCs w:val="24"/>
        </w:rPr>
        <w:t xml:space="preserve"> in </w:t>
      </w:r>
      <w:proofErr w:type="spellStart"/>
      <w:r w:rsidR="00DA15CB" w:rsidRPr="00350A06">
        <w:rPr>
          <w:rFonts w:ascii="Cambria" w:hAnsi="Cambria" w:cs="Times New Roman"/>
          <w:bCs/>
          <w:sz w:val="24"/>
          <w:szCs w:val="24"/>
        </w:rPr>
        <w:t>Jurkat</w:t>
      </w:r>
      <w:proofErr w:type="spellEnd"/>
      <w:r w:rsidR="00DA15CB" w:rsidRPr="00350A06">
        <w:rPr>
          <w:rFonts w:ascii="Cambria" w:hAnsi="Cambria" w:cs="Times New Roman"/>
          <w:bCs/>
          <w:sz w:val="24"/>
          <w:szCs w:val="24"/>
        </w:rPr>
        <w:t xml:space="preserve"> T cells. 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a-c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</w:t>
      </w:r>
      <w:proofErr w:type="gramStart"/>
      <w:r w:rsidR="00DA15CB" w:rsidRPr="00350A06">
        <w:rPr>
          <w:rFonts w:ascii="Cambria" w:hAnsi="Cambria" w:cs="Times New Roman"/>
          <w:sz w:val="24"/>
          <w:szCs w:val="24"/>
        </w:rPr>
        <w:t>The</w:t>
      </w:r>
      <w:proofErr w:type="gramEnd"/>
      <w:r w:rsidR="00DA15CB" w:rsidRPr="00350A06">
        <w:rPr>
          <w:rFonts w:ascii="Cambria" w:hAnsi="Cambria" w:cs="Times New Roman"/>
          <w:sz w:val="24"/>
          <w:szCs w:val="24"/>
        </w:rPr>
        <w:t xml:space="preserve"> effect of cobalt chloride (CoCl</w:t>
      </w:r>
      <w:r w:rsidR="00DA15CB" w:rsidRPr="00350A06">
        <w:rPr>
          <w:rFonts w:ascii="Cambria" w:hAnsi="Cambria" w:cs="Times New Roman"/>
          <w:sz w:val="24"/>
          <w:szCs w:val="24"/>
          <w:vertAlign w:val="subscript"/>
        </w:rPr>
        <w:t>2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 levels on the surface CAR expression of CD19 HiCAR-T cells. Schematic diagram of CD19 CAR and CD19 HiCAR constructs. The CD19-targeting scFv was fused to the CD8 hinge and transmembrane region, followed by the CD3ζ signaling domain. The ODD was inserted downstream of 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the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CD3ζ signaling domain in the conventional CAR </w:t>
      </w:r>
      <w:r w:rsidR="00DA15CB" w:rsidRPr="00350A06">
        <w:rPr>
          <w:rFonts w:ascii="Cambria" w:hAnsi="Cambria" w:cs="Times New Roman" w:hint="eastAsia"/>
          <w:sz w:val="24"/>
          <w:szCs w:val="24"/>
        </w:rPr>
        <w:t>t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o </w:t>
      </w:r>
      <w:r w:rsidR="00DA15CB" w:rsidRPr="00350A06">
        <w:rPr>
          <w:rFonts w:ascii="Cambria" w:hAnsi="Cambria" w:cs="Times New Roman" w:hint="eastAsia"/>
          <w:sz w:val="24"/>
          <w:szCs w:val="24"/>
        </w:rPr>
        <w:t>generate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 the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HiCAR construct (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). Jurkat T cells were transduced with either CD19 CAR (CD19-z) or CD19 HiCAR (CD19-z-ODD). The engineered Jurkat T cells were cultured </w:t>
      </w:r>
      <w:r w:rsidR="003851FB">
        <w:rPr>
          <w:rFonts w:ascii="Cambria" w:hAnsi="Cambria" w:cs="Times New Roman"/>
          <w:sz w:val="24"/>
          <w:szCs w:val="24"/>
        </w:rPr>
        <w:t>under</w:t>
      </w:r>
      <w:r w:rsidR="003851FB" w:rsidRPr="00350A06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normoxia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(21% O</w:t>
      </w:r>
      <w:r w:rsidR="00DA15CB" w:rsidRPr="00350A06">
        <w:rPr>
          <w:rFonts w:ascii="Cambria" w:hAnsi="Cambria" w:cs="Times New Roman"/>
          <w:sz w:val="24"/>
          <w:szCs w:val="24"/>
          <w:vertAlign w:val="subscript"/>
        </w:rPr>
        <w:t>2</w:t>
      </w:r>
      <w:r w:rsidR="00DA15CB" w:rsidRPr="00350A06">
        <w:rPr>
          <w:rFonts w:ascii="Cambria" w:hAnsi="Cambria" w:cs="Times New Roman"/>
          <w:sz w:val="24"/>
          <w:szCs w:val="24"/>
        </w:rPr>
        <w:t>) or chemical hypoxia (CoCl</w:t>
      </w:r>
      <w:r w:rsidR="00DA15CB" w:rsidRPr="00350A06">
        <w:rPr>
          <w:rFonts w:ascii="Cambria" w:hAnsi="Cambria" w:cs="Times New Roman"/>
          <w:sz w:val="24"/>
          <w:szCs w:val="24"/>
          <w:vertAlign w:val="subscript"/>
        </w:rPr>
        <w:t>2</w:t>
      </w:r>
      <w:r w:rsidR="00CE6C15" w:rsidRPr="00350A06">
        <w:rPr>
          <w:rFonts w:ascii="Cambria" w:hAnsi="Cambria" w:cs="Times New Roman"/>
          <w:sz w:val="24"/>
          <w:szCs w:val="24"/>
        </w:rPr>
        <w:t>) for 24 h. The surface CAR expression was determined by flow cytometry. The results are displayed as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 the</w:t>
      </w:r>
      <w:r w:rsidR="00CE6C15" w:rsidRPr="00350A06">
        <w:rPr>
          <w:rFonts w:ascii="Cambria" w:hAnsi="Cambria" w:cs="Times New Roman"/>
          <w:sz w:val="24"/>
          <w:szCs w:val="24"/>
        </w:rPr>
        <w:t xml:space="preserve"> mean ±</w:t>
      </w:r>
      <w:r w:rsidR="00DA15CB" w:rsidRPr="00350A06">
        <w:rPr>
          <w:rFonts w:ascii="Cambria" w:hAnsi="Cambria" w:cs="Times New Roman" w:hint="eastAsia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SEM of three independent experiments with technical triplicates, 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and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significant differences in CAR expression between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normoxia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and hypoxia are indicated (**: </w:t>
      </w:r>
      <w:r w:rsidR="00DA15CB" w:rsidRPr="00350A06">
        <w:rPr>
          <w:rFonts w:ascii="Cambria" w:hAnsi="Cambria" w:cs="Times New Roman"/>
          <w:i/>
          <w:iCs/>
          <w:sz w:val="24"/>
          <w:szCs w:val="24"/>
        </w:rPr>
        <w:t>p</w:t>
      </w:r>
      <w:r w:rsidR="00340131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340131" w:rsidRPr="00350A06">
        <w:rPr>
          <w:rFonts w:ascii="Cambria" w:hAnsi="Cambria" w:cs="Times New Roman"/>
          <w:sz w:val="24"/>
          <w:szCs w:val="24"/>
        </w:rPr>
        <w:t>&lt;</w:t>
      </w:r>
      <w:r w:rsidR="00340131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0.01, ****: </w:t>
      </w:r>
      <w:r w:rsidR="00DA15CB" w:rsidRPr="00350A06">
        <w:rPr>
          <w:rFonts w:ascii="Cambria" w:hAnsi="Cambria" w:cs="Times New Roman"/>
          <w:i/>
          <w:iCs/>
          <w:sz w:val="24"/>
          <w:szCs w:val="24"/>
        </w:rPr>
        <w:t>p</w:t>
      </w:r>
      <w:r w:rsidR="00340131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340131" w:rsidRPr="00350A06">
        <w:rPr>
          <w:rFonts w:ascii="Cambria" w:hAnsi="Cambria" w:cs="Times New Roman"/>
          <w:sz w:val="24"/>
          <w:szCs w:val="24"/>
        </w:rPr>
        <w:t>&lt;</w:t>
      </w:r>
      <w:r w:rsidR="00340131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>0.0001, analyzed using Student’s t-test) (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b-c</w:t>
      </w:r>
      <w:r w:rsidR="00DA15CB" w:rsidRPr="00350A06">
        <w:rPr>
          <w:rFonts w:ascii="Cambria" w:hAnsi="Cambria" w:cs="Times New Roman"/>
          <w:bCs/>
          <w:sz w:val="24"/>
          <w:szCs w:val="24"/>
        </w:rPr>
        <w:t xml:space="preserve">). 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d-f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</w:t>
      </w:r>
      <w:r w:rsidR="003851FB">
        <w:rPr>
          <w:rFonts w:ascii="Cambria" w:hAnsi="Cambria" w:cs="Times New Roman"/>
          <w:sz w:val="24"/>
          <w:szCs w:val="24"/>
        </w:rPr>
        <w:t>E</w:t>
      </w:r>
      <w:r w:rsidR="00DA15CB" w:rsidRPr="00350A06">
        <w:rPr>
          <w:rFonts w:ascii="Cambria" w:hAnsi="Cambria" w:cs="Times New Roman"/>
          <w:sz w:val="24"/>
          <w:szCs w:val="24"/>
        </w:rPr>
        <w:t>ffect of cobalt chloride (CoCl</w:t>
      </w:r>
      <w:r w:rsidR="00DA15CB" w:rsidRPr="00350A06">
        <w:rPr>
          <w:rFonts w:ascii="Cambria" w:hAnsi="Cambria" w:cs="Times New Roman"/>
          <w:sz w:val="24"/>
          <w:szCs w:val="24"/>
          <w:vertAlign w:val="subscript"/>
        </w:rPr>
        <w:t>2</w:t>
      </w:r>
      <w:r w:rsidR="00DA15CB" w:rsidRPr="00350A06">
        <w:rPr>
          <w:rFonts w:ascii="Cambria" w:hAnsi="Cambria" w:cs="Times New Roman"/>
          <w:sz w:val="24"/>
          <w:szCs w:val="24"/>
        </w:rPr>
        <w:t>) or various oxygen levels on the surface CAR expression of AXL HiCAR-T cells. Schematic diagram of</w:t>
      </w:r>
      <w:r w:rsidR="003851FB">
        <w:rPr>
          <w:rFonts w:ascii="Cambria" w:hAnsi="Cambria" w:cs="Times New Roman"/>
          <w:sz w:val="24"/>
          <w:szCs w:val="24"/>
        </w:rPr>
        <w:t xml:space="preserve"> the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AXL CAR and AXL HiCAR constructs. The AXL-targeting scFv was fused to the CD8 hinge and transmembrane region, followed by the 4-1BB and CD3ζ signaling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domains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. The ODD was inserted downstream of 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the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CD3ζ signaling domain in the conventional CAR </w:t>
      </w:r>
      <w:r w:rsidR="00DA15CB" w:rsidRPr="00350A06">
        <w:rPr>
          <w:rFonts w:ascii="Cambria" w:hAnsi="Cambria" w:cs="Times New Roman" w:hint="eastAsia"/>
          <w:sz w:val="24"/>
          <w:szCs w:val="24"/>
        </w:rPr>
        <w:t>t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o </w:t>
      </w:r>
      <w:r w:rsidR="00DA15CB" w:rsidRPr="00350A06">
        <w:rPr>
          <w:rFonts w:ascii="Cambria" w:hAnsi="Cambria" w:cs="Times New Roman" w:hint="eastAsia"/>
          <w:sz w:val="24"/>
          <w:szCs w:val="24"/>
        </w:rPr>
        <w:t>generate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 the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DA15CB" w:rsidRPr="00350A06">
        <w:rPr>
          <w:rFonts w:ascii="Cambria" w:hAnsi="Cambria" w:cs="Times New Roman"/>
          <w:sz w:val="24"/>
          <w:szCs w:val="24"/>
        </w:rPr>
        <w:t>HiCAR</w:t>
      </w:r>
      <w:proofErr w:type="spellEnd"/>
      <w:r w:rsidR="00DA15CB" w:rsidRPr="00350A06">
        <w:rPr>
          <w:rFonts w:ascii="Cambria" w:hAnsi="Cambria" w:cs="Times New Roman"/>
          <w:sz w:val="24"/>
          <w:szCs w:val="24"/>
        </w:rPr>
        <w:t xml:space="preserve"> construct (</w:t>
      </w:r>
      <w:r w:rsidR="00340131">
        <w:rPr>
          <w:rFonts w:ascii="Cambria" w:hAnsi="Cambria" w:cs="Times New Roman"/>
          <w:b/>
          <w:bCs/>
          <w:sz w:val="24"/>
          <w:szCs w:val="24"/>
        </w:rPr>
        <w:t>d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). Jurkat T cells were transduced with either AXL CAR (AXL-BBz) or AXL HiCAR (AXL-BBz-ODD). The engineered Jurkat T cells were cultured </w:t>
      </w:r>
      <w:r w:rsidR="003851FB">
        <w:rPr>
          <w:rFonts w:ascii="Cambria" w:hAnsi="Cambria" w:cs="Times New Roman"/>
          <w:sz w:val="24"/>
          <w:szCs w:val="24"/>
        </w:rPr>
        <w:lastRenderedPageBreak/>
        <w:t>under</w:t>
      </w:r>
      <w:r w:rsidR="003851FB" w:rsidRPr="00350A06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normoxia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(21% O</w:t>
      </w:r>
      <w:r w:rsidR="00DA15CB" w:rsidRPr="00350A06">
        <w:rPr>
          <w:rFonts w:ascii="Cambria" w:hAnsi="Cambria" w:cs="Times New Roman"/>
          <w:sz w:val="24"/>
          <w:szCs w:val="24"/>
          <w:vertAlign w:val="subscript"/>
        </w:rPr>
        <w:t>2</w:t>
      </w:r>
      <w:r w:rsidR="00DA15CB" w:rsidRPr="00350A06">
        <w:rPr>
          <w:rFonts w:ascii="Cambria" w:hAnsi="Cambria" w:cs="Times New Roman"/>
          <w:sz w:val="24"/>
          <w:szCs w:val="24"/>
        </w:rPr>
        <w:t>), chemical hypoxia (CoCl</w:t>
      </w:r>
      <w:r w:rsidR="00DA15CB" w:rsidRPr="00350A06">
        <w:rPr>
          <w:rFonts w:ascii="Cambria" w:hAnsi="Cambria" w:cs="Times New Roman"/>
          <w:sz w:val="24"/>
          <w:szCs w:val="24"/>
          <w:vertAlign w:val="subscript"/>
        </w:rPr>
        <w:t>2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 </w:t>
      </w:r>
      <w:r w:rsidR="008578D9">
        <w:rPr>
          <w:rFonts w:ascii="Cambria" w:hAnsi="Cambria" w:cs="Times New Roman"/>
          <w:sz w:val="24"/>
          <w:szCs w:val="24"/>
        </w:rPr>
        <w:t>and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physical hypoxia (1% O</w:t>
      </w:r>
      <w:r w:rsidR="00DA15CB" w:rsidRPr="00350A06">
        <w:rPr>
          <w:rFonts w:ascii="Cambria" w:hAnsi="Cambria" w:cs="Times New Roman"/>
          <w:sz w:val="24"/>
          <w:szCs w:val="24"/>
          <w:vertAlign w:val="subscript"/>
        </w:rPr>
        <w:t>2</w:t>
      </w:r>
      <w:r w:rsidR="00CE6C15" w:rsidRPr="00350A06">
        <w:rPr>
          <w:rFonts w:ascii="Cambria" w:hAnsi="Cambria" w:cs="Times New Roman"/>
          <w:sz w:val="24"/>
          <w:szCs w:val="24"/>
        </w:rPr>
        <w:t>) for 24 h. The surface CAR expression was determined by flow cytometry. The results are presented as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 the</w:t>
      </w:r>
      <w:r w:rsidR="00CE6C15" w:rsidRPr="00350A06">
        <w:rPr>
          <w:rFonts w:ascii="Cambria" w:hAnsi="Cambria" w:cs="Times New Roman"/>
          <w:sz w:val="24"/>
          <w:szCs w:val="24"/>
        </w:rPr>
        <w:t xml:space="preserve"> mean ±</w:t>
      </w:r>
      <w:r w:rsidR="00DA15CB" w:rsidRPr="00350A06">
        <w:rPr>
          <w:rFonts w:ascii="Cambria" w:hAnsi="Cambria" w:cs="Times New Roman" w:hint="eastAsia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SEM of three independent experiments with technical triplicates, 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and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significant differences in CAR expression between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normoxia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and hypoxia are indicated (**: </w:t>
      </w:r>
      <w:r w:rsidR="00DA15CB" w:rsidRPr="00350A06">
        <w:rPr>
          <w:rFonts w:ascii="Cambria" w:hAnsi="Cambria" w:cs="Times New Roman"/>
          <w:i/>
          <w:iCs/>
          <w:sz w:val="24"/>
          <w:szCs w:val="24"/>
        </w:rPr>
        <w:t>p</w:t>
      </w:r>
      <w:r w:rsidR="007208F2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7208F2" w:rsidRPr="00350A06">
        <w:rPr>
          <w:rFonts w:ascii="Cambria" w:hAnsi="Cambria" w:cs="Times New Roman"/>
          <w:sz w:val="24"/>
          <w:szCs w:val="24"/>
        </w:rPr>
        <w:t>&lt;</w:t>
      </w:r>
      <w:r w:rsidR="007208F2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0.01, ****: </w:t>
      </w:r>
      <w:r w:rsidR="00DA15CB" w:rsidRPr="00350A06">
        <w:rPr>
          <w:rFonts w:ascii="Cambria" w:hAnsi="Cambria" w:cs="Times New Roman"/>
          <w:i/>
          <w:iCs/>
          <w:sz w:val="24"/>
          <w:szCs w:val="24"/>
        </w:rPr>
        <w:t>p</w:t>
      </w:r>
      <w:r w:rsidR="007208F2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7208F2" w:rsidRPr="00350A06">
        <w:rPr>
          <w:rFonts w:ascii="Cambria" w:hAnsi="Cambria" w:cs="Times New Roman"/>
          <w:sz w:val="24"/>
          <w:szCs w:val="24"/>
        </w:rPr>
        <w:t>&lt;</w:t>
      </w:r>
      <w:r w:rsidR="007208F2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>0.0001, analyzed using Student’s t-test) (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e-f</w:t>
      </w:r>
      <w:r w:rsidR="00DA15CB" w:rsidRPr="00350A06">
        <w:rPr>
          <w:rFonts w:ascii="Cambria" w:hAnsi="Cambria" w:cs="Times New Roman"/>
          <w:bCs/>
          <w:sz w:val="24"/>
          <w:szCs w:val="24"/>
        </w:rPr>
        <w:t xml:space="preserve">). </w:t>
      </w:r>
      <w:r w:rsidR="00DA15CB" w:rsidRPr="00350A06">
        <w:rPr>
          <w:rFonts w:ascii="Cambria" w:hAnsi="Cambria" w:cs="Times New Roman"/>
          <w:b/>
          <w:sz w:val="24"/>
          <w:szCs w:val="24"/>
        </w:rPr>
        <w:t>g-j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</w:t>
      </w:r>
      <w:r w:rsidR="003851FB">
        <w:rPr>
          <w:rFonts w:ascii="Cambria" w:hAnsi="Cambria" w:cs="Times New Roman"/>
          <w:sz w:val="24"/>
          <w:szCs w:val="24"/>
        </w:rPr>
        <w:t>I</w:t>
      </w:r>
      <w:r w:rsidR="00DA15CB" w:rsidRPr="00350A06">
        <w:rPr>
          <w:rFonts w:ascii="Cambria" w:hAnsi="Cambria" w:cs="Times New Roman"/>
          <w:sz w:val="24"/>
          <w:szCs w:val="24"/>
        </w:rPr>
        <w:t>mpact of cobalt chloride (CoCl</w:t>
      </w:r>
      <w:r w:rsidR="00DA15CB" w:rsidRPr="00350A06">
        <w:rPr>
          <w:rFonts w:ascii="Cambria" w:hAnsi="Cambria" w:cs="Times New Roman"/>
          <w:sz w:val="24"/>
          <w:szCs w:val="24"/>
          <w:vertAlign w:val="subscript"/>
        </w:rPr>
        <w:t>2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 or various oxygen levels on CAR expression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in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HER2 HiCAR-T cells. Schematic diagram of </w:t>
      </w:r>
      <w:r w:rsidR="003851FB">
        <w:rPr>
          <w:rFonts w:ascii="Cambria" w:hAnsi="Cambria" w:cs="Times New Roman"/>
          <w:sz w:val="24"/>
          <w:szCs w:val="24"/>
        </w:rPr>
        <w:t xml:space="preserve">the </w:t>
      </w:r>
      <w:r w:rsidR="00DA15CB" w:rsidRPr="00350A06">
        <w:rPr>
          <w:rFonts w:ascii="Cambria" w:hAnsi="Cambria" w:cs="Times New Roman"/>
          <w:sz w:val="24"/>
          <w:szCs w:val="24"/>
        </w:rPr>
        <w:t>HER2 CAR and HER2 HiCAR constructs as described above (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g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). Jurkat T cells were transduced with either HER2 CAR (HER2-BBz) or HER2 HiCAR (HER2-BBz-ODD). The engineered Jurkat T cells were cultured </w:t>
      </w:r>
      <w:r w:rsidR="003851FB">
        <w:rPr>
          <w:rFonts w:ascii="Cambria" w:hAnsi="Cambria" w:cs="Times New Roman"/>
          <w:sz w:val="24"/>
          <w:szCs w:val="24"/>
        </w:rPr>
        <w:t>under</w:t>
      </w:r>
      <w:r w:rsidR="003851FB" w:rsidRPr="00350A06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normoxia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(21% O</w:t>
      </w:r>
      <w:r w:rsidR="00DA15CB" w:rsidRPr="00350A06">
        <w:rPr>
          <w:rFonts w:ascii="Cambria" w:hAnsi="Cambria" w:cs="Times New Roman"/>
          <w:sz w:val="24"/>
          <w:szCs w:val="24"/>
          <w:vertAlign w:val="subscript"/>
        </w:rPr>
        <w:t>2</w:t>
      </w:r>
      <w:r w:rsidR="00DA15CB" w:rsidRPr="00350A06">
        <w:rPr>
          <w:rFonts w:ascii="Cambria" w:hAnsi="Cambria" w:cs="Times New Roman"/>
          <w:sz w:val="24"/>
          <w:szCs w:val="24"/>
        </w:rPr>
        <w:t>), chemical hypoxia (CoCl</w:t>
      </w:r>
      <w:r w:rsidR="00DA15CB" w:rsidRPr="00350A06">
        <w:rPr>
          <w:rFonts w:ascii="Cambria" w:hAnsi="Cambria" w:cs="Times New Roman"/>
          <w:sz w:val="24"/>
          <w:szCs w:val="24"/>
          <w:vertAlign w:val="subscript"/>
        </w:rPr>
        <w:t>2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 </w:t>
      </w:r>
      <w:r w:rsidR="007208F2">
        <w:rPr>
          <w:rFonts w:ascii="Cambria" w:hAnsi="Cambria" w:cs="Times New Roman"/>
          <w:sz w:val="24"/>
          <w:szCs w:val="24"/>
        </w:rPr>
        <w:t>and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physical hypoxia (1% O</w:t>
      </w:r>
      <w:r w:rsidR="00DA15CB" w:rsidRPr="00350A06">
        <w:rPr>
          <w:rFonts w:ascii="Cambria" w:hAnsi="Cambria" w:cs="Times New Roman"/>
          <w:sz w:val="24"/>
          <w:szCs w:val="24"/>
          <w:vertAlign w:val="subscript"/>
        </w:rPr>
        <w:t>2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 for 24 h. 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Total </w:t>
      </w:r>
      <w:r w:rsidR="00DA15CB" w:rsidRPr="00350A06">
        <w:rPr>
          <w:rFonts w:ascii="Cambria" w:hAnsi="Cambria" w:cs="Times New Roman"/>
          <w:sz w:val="24"/>
          <w:szCs w:val="24"/>
        </w:rPr>
        <w:t>or surface CAR expression was determined by Western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blot </w:t>
      </w:r>
      <w:r w:rsidR="00654A89">
        <w:rPr>
          <w:rFonts w:ascii="Cambria" w:hAnsi="Cambria" w:cs="Times New Roman"/>
          <w:sz w:val="24"/>
          <w:szCs w:val="24"/>
        </w:rPr>
        <w:t xml:space="preserve">analysis </w:t>
      </w:r>
      <w:r w:rsidR="00DA15CB" w:rsidRPr="00350A06">
        <w:rPr>
          <w:rFonts w:ascii="Cambria" w:hAnsi="Cambria" w:cs="Times New Roman"/>
          <w:sz w:val="24"/>
          <w:szCs w:val="24"/>
        </w:rPr>
        <w:t>(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h</w:t>
      </w:r>
      <w:r w:rsidR="00DA15CB" w:rsidRPr="00350A06">
        <w:rPr>
          <w:rFonts w:ascii="Cambria" w:hAnsi="Cambria" w:cs="Times New Roman"/>
          <w:sz w:val="24"/>
          <w:szCs w:val="24"/>
        </w:rPr>
        <w:t>) or flow cytometry (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i-j</w:t>
      </w:r>
      <w:r w:rsidR="00CE6C15" w:rsidRPr="00350A06">
        <w:rPr>
          <w:rFonts w:ascii="Cambria" w:hAnsi="Cambria" w:cs="Times New Roman"/>
          <w:sz w:val="24"/>
          <w:szCs w:val="24"/>
        </w:rPr>
        <w:t xml:space="preserve">). The results are presented as 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the </w:t>
      </w:r>
      <w:r w:rsidR="00CE6C15" w:rsidRPr="00350A06">
        <w:rPr>
          <w:rFonts w:ascii="Cambria" w:hAnsi="Cambria" w:cs="Times New Roman"/>
          <w:sz w:val="24"/>
          <w:szCs w:val="24"/>
        </w:rPr>
        <w:t>mean ±</w:t>
      </w:r>
      <w:r w:rsidR="00DA15CB" w:rsidRPr="00350A06">
        <w:rPr>
          <w:rFonts w:ascii="Cambria" w:hAnsi="Cambria" w:cs="Times New Roman" w:hint="eastAsia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>SEM of three independent experiments with technical triplicates,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 and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significant differences in surface CAR expression between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normoxia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and hypoxia are indicated (**: </w:t>
      </w:r>
      <w:r w:rsidR="00DA15CB" w:rsidRPr="00350A06">
        <w:rPr>
          <w:rFonts w:ascii="Cambria" w:hAnsi="Cambria" w:cs="Times New Roman"/>
          <w:i/>
          <w:iCs/>
          <w:sz w:val="24"/>
          <w:szCs w:val="24"/>
        </w:rPr>
        <w:t>p</w:t>
      </w:r>
      <w:r w:rsidR="007208F2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7208F2" w:rsidRPr="00350A06">
        <w:rPr>
          <w:rFonts w:ascii="Cambria" w:hAnsi="Cambria" w:cs="Times New Roman"/>
          <w:sz w:val="24"/>
          <w:szCs w:val="24"/>
        </w:rPr>
        <w:t>&lt;</w:t>
      </w:r>
      <w:r w:rsidR="007208F2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0.01, ***: </w:t>
      </w:r>
      <w:r w:rsidR="00DA15CB" w:rsidRPr="00350A06">
        <w:rPr>
          <w:rFonts w:ascii="Cambria" w:hAnsi="Cambria" w:cs="Times New Roman"/>
          <w:i/>
          <w:iCs/>
          <w:sz w:val="24"/>
          <w:szCs w:val="24"/>
        </w:rPr>
        <w:t>p</w:t>
      </w:r>
      <w:r w:rsidR="007208F2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7208F2" w:rsidRPr="00350A06">
        <w:rPr>
          <w:rFonts w:ascii="Cambria" w:hAnsi="Cambria" w:cs="Times New Roman"/>
          <w:sz w:val="24"/>
          <w:szCs w:val="24"/>
        </w:rPr>
        <w:t>&lt;</w:t>
      </w:r>
      <w:r w:rsidR="007208F2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0.001, ****: </w:t>
      </w:r>
      <w:r w:rsidR="00DA15CB" w:rsidRPr="00350A06">
        <w:rPr>
          <w:rFonts w:ascii="Cambria" w:hAnsi="Cambria" w:cs="Times New Roman"/>
          <w:i/>
          <w:iCs/>
          <w:sz w:val="24"/>
          <w:szCs w:val="24"/>
        </w:rPr>
        <w:t xml:space="preserve">p </w:t>
      </w:r>
      <w:r w:rsidR="007208F2" w:rsidRPr="00350A06">
        <w:rPr>
          <w:rFonts w:ascii="Cambria" w:hAnsi="Cambria" w:cs="Times New Roman"/>
          <w:sz w:val="24"/>
          <w:szCs w:val="24"/>
        </w:rPr>
        <w:t>&lt;</w:t>
      </w:r>
      <w:r w:rsidR="007208F2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bCs/>
          <w:sz w:val="24"/>
          <w:szCs w:val="24"/>
        </w:rPr>
        <w:t>0.0001, analyzed using Student’s t-test).</w:t>
      </w:r>
    </w:p>
    <w:sectPr w:rsidR="000F74C4" w:rsidRPr="00D022F0" w:rsidSect="00643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AA15C" w16cex:dateUtc="2020-06-10T04:01:00Z"/>
  <w16cex:commentExtensible w16cex:durableId="228A8497" w16cex:dateUtc="2020-06-10T01:58:00Z"/>
  <w16cex:commentExtensible w16cex:durableId="228A970A" w16cex:dateUtc="2020-06-10T03:17:00Z"/>
  <w16cex:commentExtensible w16cex:durableId="228A9D55" w16cex:dateUtc="2020-06-10T03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47491" w14:textId="77777777" w:rsidR="00866EBB" w:rsidRDefault="00866EBB" w:rsidP="000511F6">
      <w:r>
        <w:separator/>
      </w:r>
    </w:p>
  </w:endnote>
  <w:endnote w:type="continuationSeparator" w:id="0">
    <w:p w14:paraId="31A32D49" w14:textId="77777777" w:rsidR="00866EBB" w:rsidRDefault="00866EBB" w:rsidP="0005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A6181" w14:textId="77777777" w:rsidR="00866EBB" w:rsidRDefault="00866EBB" w:rsidP="000511F6">
      <w:r>
        <w:separator/>
      </w:r>
    </w:p>
  </w:footnote>
  <w:footnote w:type="continuationSeparator" w:id="0">
    <w:p w14:paraId="6D48AB18" w14:textId="77777777" w:rsidR="00866EBB" w:rsidRDefault="00866EBB" w:rsidP="000511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E.Ref{34173D6F-7BCD-44E7-BC71-370511D48EDB}" w:val=" ADDIN NE.Ref.{34173D6F-7BCD-44E7-BC71-370511D48EDB}&lt;Citation&gt;&lt;Group&gt;&lt;References&gt;&lt;Item&gt;&lt;ID&gt;7&lt;/ID&gt;&lt;UID&gt;{C565F065-EFE8-4AA5-9154-842B0A8EBD88}&lt;/UID&gt;&lt;Title&gt;An oxygen sensitive self-decision making engineered CAR T-cell&lt;/Title&gt;&lt;Template&gt;Journal Article&lt;/Template&gt;&lt;Star&gt;0&lt;/Star&gt;&lt;Tag&gt;0&lt;/Tag&gt;&lt;Author&gt;Juillerat, Alexandre; Marechal, Alan; Filhol, Jean Marie; Valogne, Yannick; Valton, Julien; Duclert, Aymeric; Duchateau, Philippe; Poirot, Laurent&lt;/Author&gt;&lt;Year&gt;2017&lt;/Year&gt;&lt;Details&gt;&lt;_doi&gt;10.1038/srep39833&lt;/_doi&gt;&lt;_created&gt;63233180&lt;/_created&gt;&lt;_modified&gt;63233180&lt;/_modified&gt;&lt;_url&gt;http://www.nature.com/articles/srep39833_x000d__x000a_http://www.nature.com/articles/srep39833.pdf&lt;/_url&gt;&lt;_journal&gt;Scientific Reports&lt;/_journal&gt;&lt;_volume&gt;7&lt;/_volume&gt;&lt;_issue&gt;1&lt;/_issue&gt;&lt;_tertiary_title&gt;Sci Rep&lt;/_tertiary_title&gt;&lt;_isbn&gt;2045-2322&lt;/_isbn&gt;&lt;_accessed&gt;63233180&lt;/_accessed&gt;&lt;_db_updated&gt;CrossRef&lt;/_db_updated&gt;&lt;/Details&gt;&lt;Extra&gt;&lt;DBUID&gt;{8FE11BBD-6C61-48E8-82BF-66B9D805BB83}&lt;/DBUID&gt;&lt;/Extra&gt;&lt;/Item&gt;&lt;/References&gt;&lt;/Group&gt;&lt;/Citation&gt;_x000a_"/>
    <w:docVar w:name="NE.Ref{7894B661-46C9-4E3E-8E8D-8AD839F2B840}" w:val=" ADDIN NE.Ref.{7894B661-46C9-4E3E-8E8D-8AD839F2B840}&lt;Citation&gt;&lt;Group&gt;&lt;References&gt;&lt;Item&gt;&lt;ID&gt;1&lt;/ID&gt;&lt;UID&gt;{EB689E24-007F-4D40-A03B-BA245F02FF7A}&lt;/UID&gt;&lt;Title&gt;Chimeric antigen receptor T cells for sustained remissions in leukemia&lt;/Title&gt;&lt;Template&gt;Journal Article&lt;/Template&gt;&lt;Star&gt;0&lt;/Star&gt;&lt;Tag&gt;0&lt;/Tag&gt;&lt;Author&gt;SL, Maude; N, Frey; PA, Shaw; R, Aplenc; DM, Barrett; NJ, Bunin; A, Chew; VE, Gonzalez; Z, Zheng; SF, Lacey; YD, Mahnke; JJ, Melenhorst; SR, Rheingold; A, Shen; DT, Eachey; BL, Levine; CH, June; DL, Porter; SA, Grupp&lt;/Author&gt;&lt;Year&gt;2014&lt;/Year&gt;&lt;Details&gt;&lt;_created&gt;63233169&lt;/_created&gt;&lt;_modified&gt;63233216&lt;/_modified&gt;&lt;_url&gt;http://www.ncbi.nlm.nih.gov/entrez/query.fcgi?cmd=Retrieve&amp;amp;db=pubmed&amp;amp;dopt=Abstract&amp;amp;list_uids=26962747&amp;amp;query_hl=1&lt;/_url&gt;&lt;_place_published&gt;United States&lt;/_place_published&gt;&lt;_journal&gt;N Engl J Med&lt;/_journal&gt;&lt;_volume&gt;374&lt;/_volume&gt;&lt;_issue&gt;10&lt;/_issue&gt;&lt;_number&gt;1&lt;/_number&gt;&lt;_pages&gt;998&lt;/_pages&gt;&lt;_doi&gt;10.1056/NEJMx160005&lt;/_doi&gt;&lt;_date_display&gt;2016 Mar 10&lt;/_date_display&gt;&lt;_date&gt;61109280&lt;/_date&gt;&lt;_isbn&gt;1533-4406 (Electronic); 0028-4793 (Linking)&lt;/_isbn&gt;&lt;_ori_publication&gt;Massachusetts Medical Society&lt;/_ori_publication&gt;&lt;_keywords&gt;Antigens; Chronic lymphatic leukemia; Acute lymphatic leukemia; Lymphocytes; Leukemia; T cell receptors; Lymphocytes T; Children; Lymphatic leukemia&lt;/_keywords&gt;&lt;_accessed&gt;63233212&lt;/_accessed&gt;&lt;_db_updated&gt;PubMed&lt;/_db_updated&gt;&lt;_tertiary_title&gt;The New England journal of medicine&lt;/_tertiary_title&gt;&lt;_type_work&gt;Journal Article; Published Erratum&lt;/_type_work&gt;&lt;_accession_num&gt;26962747&lt;/_accession_num&gt;&lt;_language&gt;eng&lt;/_language&gt;&lt;/Details&gt;&lt;Extra&gt;&lt;DBUID&gt;{8FE11BBD-6C61-48E8-82BF-66B9D805BB83}&lt;/DBUID&gt;&lt;/Extra&gt;&lt;/Item&gt;&lt;/References&gt;&lt;/Group&gt;&lt;Group&gt;&lt;References&gt;&lt;Item&gt;&lt;ID&gt;2&lt;/ID&gt;&lt;UID&gt;{97F7B6E4-A23C-4B53-B95E-CCA42F230D3D}&lt;/UID&gt;&lt;Title&gt;Tisagenlecleucel in Adult Relapsed or Refractory Diffuse Large B-Cell Lymphoma&lt;/Title&gt;&lt;Template&gt;Journal Article&lt;/Template&gt;&lt;Star&gt;0&lt;/Star&gt;&lt;Tag&gt;0&lt;/Tag&gt;&lt;Author&gt;Schuster, Stephen J; Bishop, Michael R; Tam, Constantine S; Waller, Edmund K; Borchmann, Peter; McGuirk, Joseph P; Jäger, Ulrich; Jaglowski, Samantha; Andreadis, Charalambos; Westin, Jason R; Fleury, Isabelle; Bachanova, Veronika; Foley, S Ronan; Ho, P Joy; Mielke, Stephan; Magenau, John M; Holte, Harald; Pantano, Serafino; Pacaud, Lida B; Awasthi, Rakesh; Chu, Jufen; Anak, Özlem; Salles, Gilles; Maziarz, Richard T; JULIET, Investigators&lt;/Author&gt;&lt;Year&gt;2019&lt;/Year&gt;&lt;Details&gt;&lt;_created&gt;63233175&lt;/_created&gt;&lt;_modified&gt;63233176&lt;/_modified&gt;&lt;_url&gt;http://pku.summon.serialssolutions.com/2.0.0/link/0/eLvHCXMwtV3dT9swELeASWgvsLGvMkB-4i0jdprYeUCItVTT1G5DAgntxfJXpEKblIY-8N9zlzqsILa3PcSK4iRW9Luc7-y73xGS8C9x9Ewn2K6NjWBceOdtkdnUcvC9tCxMmnJvMP3590gOf_HBWfp9jZy3qTEB7lZLNqrbVRZXzY84y7hkGNNxMruNsI4U7re2RTV0KLbgjlnCMMf6Fehohu6ZuBIrBFPBQA5rTIGFE6yCI6xFX2kmwYRGzsiVWWt9Oq1fMkhX2Ua7YYYabP-Hj3lDtoK5Sk-X8vWWrPlyh2yOwob8O_LjYoyRaeXEQzdIyYSOS3qKnB4Uw-xmtXe0msN5MW8K-9zT_rgoFrWnQwxBp1-jnp9M6PAehKqa6vfkcnB20fsWhRINkQXfVkYyQ2ZR5yTPYZ43Wmjke8ldwpw2mhkAnFlrbOzjXMdMoz1ikhQTWoVwTCcfyEZZlf4TodqZRBshbC51Vzqh4RUx-E9cxxZExHTIYQuBmi2ZOFSzg55m6glWHXIAAKnSX0__dsNei4EKf2yt_gDQIR-XeD4OAzoRBQUe5EuAH3uQnBtnOhWu34zxULVXYFnnmRAx2_33aJ_Ja7DB8mZVJ9kjG3fzhd8n67ObxUEjqtD2e31oR_znA2FJ-xM&lt;/_url&gt;&lt;_place_published&gt;United States&lt;/_place_published&gt;&lt;_journal&gt;The New England Journal of Medicine&lt;/_journal&gt;&lt;_volume&gt;380&lt;/_volume&gt;&lt;_issue&gt;1&lt;/_issue&gt;&lt;_number&gt;1&lt;/_number&gt;&lt;_pages&gt;45-56&lt;/_pages&gt;&lt;_doi&gt;10.1056/NEJMoa1804980&lt;/_doi&gt;&lt;_date_display&gt;2019&lt;/_date_display&gt;&lt;_date&gt;62588160&lt;/_date&gt;&lt;_isbn&gt;0028-4793;1533-4406;&lt;/_isbn&gt;&lt;_ori_publication&gt;Massachusetts Medical Society&lt;/_ori_publication&gt;&lt;_keywords&gt;Recurrence; Immunotherapy, Adoptive; Lymphoma, Large B-Cell, Diffuse - pathology; Humans; Middle Aged; Receptors, Antigen, T-Cell - therapeutic use; Male; Lymphoma, Large B-Cell, Diffuse - mortality; Young Adult; Receptors, Chimeric Antigen - therapeutic use; Lymphoma, Large B-Cell, Diffuse - therapy; Neoplasm Grading; Progression-Free Survival; Survival Analysis; Adult; Female; Aged; Edema; Autografts; CD19 antigen; Transplants &amp;amp; implants; Cytokines; Stem cell transplantation; Clinical trials; Lymphocytes T; FDA approval; Patients; Evidence-based medicine; Hemopoiesis; Chemotherapy; Immune checkpoint; Lymphocytes B; Biopsy; Medical prognosis; Biomarkers; Lymphomas; Editorials; Adults; Neutropenia; B-cell lymphoma&lt;/_keywords&gt;&lt;_accessed&gt;63233176&lt;/_accessed&gt;&lt;_db_updated&gt;PKU Search&lt;/_db_updated&gt;&lt;/Details&gt;&lt;Extra&gt;&lt;DBUID&gt;{8FE11BBD-6C61-48E8-82BF-66B9D805BB83}&lt;/DBUID&gt;&lt;/Extra&gt;&lt;/Item&gt;&lt;/References&gt;&lt;/Group&gt;&lt;/Citation&gt;_x000a_"/>
    <w:docVar w:name="NE.Ref{909B6788-3587-4B3E-8D87-D1D4A5FB5586}" w:val=" ADDIN NE.Ref.{909B6788-3587-4B3E-8D87-D1D4A5FB5586}&lt;Citation&gt;&lt;Group&gt;&lt;References&gt;&lt;Item&gt;&lt;ID&gt;9&lt;/ID&gt;&lt;UID&gt;{EE9A2C7D-682B-4C29-9708-32455FF5649E}&lt;/UID&gt;&lt;Title&gt;Post-translational regulation of gene expression using the ATF4 oxygen-dependent degradation domain for hypoxia-specific gene therapy&lt;/Title&gt;&lt;Template&gt;Journal Article&lt;/Template&gt;&lt;Star&gt;0&lt;/Star&gt;&lt;Tag&gt;0&lt;/Tag&gt;&lt;Author&gt;Cho, Su Hee; Oh, Binna; Kim, Hyun Ah; Park, Jeong Hyun; Lee, Minhyung&lt;/Author&gt;&lt;Year&gt;2013&lt;/Year&gt;&lt;Details&gt;&lt;_doi&gt;10.3109/1061186X.2013.829073&lt;/_doi&gt;&lt;_created&gt;63233184&lt;/_created&gt;&lt;_modified&gt;63233184&lt;/_modified&gt;&lt;_url&gt;http://www.tandfonline.com/doi/full/10.3109/1061186X.2013.829073_x000d__x000a_http://www.tandfonline.com/doi/pdf/10.1080/10256018808623883&lt;/_url&gt;&lt;_journal&gt;Journal of Drug Targeting&lt;/_journal&gt;&lt;_volume&gt;21&lt;/_volume&gt;&lt;_issue&gt;9&lt;/_issue&gt;&lt;_pages&gt;830-836&lt;/_pages&gt;&lt;_tertiary_title&gt;Journal of Drug Targeting&lt;/_tertiary_title&gt;&lt;_isbn&gt;1061-186X&lt;/_isbn&gt;&lt;_accessed&gt;63233184&lt;/_accessed&gt;&lt;_db_updated&gt;CrossRef&lt;/_db_updated&gt;&lt;/Details&gt;&lt;Extra&gt;&lt;DBUID&gt;{8FE11BBD-6C61-48E8-82BF-66B9D805BB83}&lt;/DBUID&gt;&lt;/Extra&gt;&lt;/Item&gt;&lt;/References&gt;&lt;/Group&gt;&lt;/Citation&gt;_x000a_"/>
    <w:docVar w:name="NE.Ref{99FDDDCF-B875-4958-9FC8-2BA697952296}" w:val=" ADDIN NE.Ref.{99FDDDCF-B875-4958-9FC8-2BA697952296}&lt;Citation&gt;&lt;Group&gt;&lt;References&gt;&lt;Item&gt;&lt;ID&gt;8&lt;/ID&gt;&lt;UID&gt;{D65B6B11-C2D5-446B-BA5A-254BBC71A5E0}&lt;/UID&gt;&lt;Title&gt;Tumor Antigen and Receptor Densities Regulate Efficacy of a Chimeric Antigen Receptor Targeting Anaplastic Lymphoma Kinase&lt;/Title&gt;&lt;Template&gt;Web Page&lt;/Template&gt;&lt;Star&gt;0&lt;/Star&gt;&lt;Tag&gt;0&lt;/Tag&gt;&lt;Author&gt;Walker, Alec J; Majzner, Robbie G; Zhang, Ling; Wanhainen, Kelsey; Long, Adrienne H; Nguyen, Sang M; Lopomo, Paola; Vigny, Marc; Fry, Terry J; Orentas, Rimas J; Mackall, Crystal L&lt;/Author&gt;&lt;Year&gt;2017&lt;/Year&gt;&lt;Details&gt;&lt;_doi&gt;10.1016/j.ymthe.2017.06.008&lt;/_doi&gt;&lt;_created&gt;63233183&lt;/_created&gt;&lt;_modified&gt;63233212&lt;/_modified&gt;&lt;_url&gt;https://linkinghub.elsevier.com/retrieve/pii/S1525001617302708_x000d__x000a_https://api.elsevier.com/content/article/PII:S1525001617302708?httpAccept=text/xml&lt;/_url&gt;&lt;_journal&gt;Molecular Therapy&lt;/_journal&gt;&lt;_volume&gt;25&lt;/_volume&gt;&lt;_issue&gt;9&lt;/_issue&gt;&lt;_pages&gt;2189-2201&lt;/_pages&gt;&lt;_tertiary_title&gt;Molecular Therapy&lt;/_tertiary_title&gt;&lt;_isbn&gt;15250016&lt;/_isbn&gt;&lt;_accessed&gt;63233183&lt;/_accessed&gt;&lt;_db_updated&gt;CrossRef&lt;/_db_updated&gt;&lt;/Details&gt;&lt;Extra&gt;&lt;DBUID&gt;{8FE11BBD-6C61-48E8-82BF-66B9D805BB83}&lt;/DBUID&gt;&lt;/Extra&gt;&lt;/Item&gt;&lt;/References&gt;&lt;/Group&gt;&lt;/Citation&gt;_x000a_"/>
    <w:docVar w:name="NE.Ref{AEEDECBE-A630-40FD-9037-847B7A4F9F1C}" w:val=" ADDIN NE.Ref.{AEEDECBE-A630-40FD-9037-847B7A4F9F1C}&lt;Citation&gt;&lt;Group&gt;&lt;References&gt;&lt;Item&gt;&lt;ID&gt;3&lt;/ID&gt;&lt;UID&gt;{BC68CA23-858F-4DD2-BDE5-18D788BCD378}&lt;/UID&gt;&lt;Title&gt;Treatment of metastatic renal cell carcinoma with autologous T-lymphocytes genetically retargeted against carbonic anhydrase IX: first clinical experience&lt;/Title&gt;&lt;Template&gt;Journal Article&lt;/Template&gt;&lt;Star&gt;0&lt;/Star&gt;&lt;Tag&gt;0&lt;/Tag&gt;&lt;Author&gt;Lamers, C H; Sleijfer, S; Vulto, A G; Kruit, W H; Kliffen, M; Debets, R; Gratama, J W; Stoter, G; Oosterwijk, E&lt;/Author&gt;&lt;Year&gt;2006&lt;/Year&gt;&lt;Details&gt;&lt;_created&gt;63233177&lt;/_created&gt;&lt;_modified&gt;63233212&lt;/_modified&gt;&lt;_url&gt;http://www.ncbi.nlm.nih.gov/entrez/query.fcgi?cmd=Retrieve&amp;amp;db=pubmed&amp;amp;dopt=Abstract&amp;amp;list_uids=16648493&amp;amp;query_hl=1&lt;/_url&gt;&lt;_journal&gt;J Clin Oncol&lt;/_journal&gt;&lt;_volume&gt;24&lt;/_volume&gt;&lt;_issue&gt;13&lt;/_issue&gt;&lt;_pages&gt;e20-2&lt;/_pages&gt;&lt;_tertiary_title&gt;Journal of clinical oncology : official journal of the American Society of_x000d__x000a_      Clinical Oncology&lt;/_tertiary_title&gt;&lt;_doi&gt;10.1200/JCO.2006.05.9964&lt;/_doi&gt;&lt;_date_display&gt;2006 May 1&lt;/_date_display&gt;&lt;_date&gt;55923840&lt;/_date&gt;&lt;_type_work&gt;Letter; Research Support, Non-U.S. Gov&amp;apos;t&lt;/_type_work&gt;&lt;_isbn&gt;1527-7755 (Electronic); 0732-183X (Linking)&lt;/_isbn&gt;&lt;_accession_num&gt;16648493&lt;/_accession_num&gt;&lt;_keywords&gt;*Adoptive Transfer; Antibodies, Monoclonal/*genetics; Antigens, Neoplasm/*immunology; Carbonic Anhydrase IX; Carbonic Anhydrases/*immunology; Carcinoma, Renal Cell/enzymology/pathology/*therapy; Humans; Immunoglobulin Fragments/*genetics; Kidney Neoplasms/enzymology/pathology/*therapy; Neoplasm Metastasis; T-Lymphocytes/*metabolism&lt;/_keywords&gt;&lt;_language&gt;eng&lt;/_language&gt;&lt;_accessed&gt;63233212&lt;/_accessed&gt;&lt;_db_updated&gt;PubMed&lt;/_db_updated&gt;&lt;/Details&gt;&lt;Extra&gt;&lt;DBUID&gt;{8FE11BBD-6C61-48E8-82BF-66B9D805BB83}&lt;/DBUID&gt;&lt;/Extra&gt;&lt;/Item&gt;&lt;/References&gt;&lt;/Group&gt;&lt;Group&gt;&lt;References&gt;&lt;Item&gt;&lt;ID&gt;4&lt;/ID&gt;&lt;UID&gt;{718B9B41-796B-4C27-B4F7-110E352B3C32}&lt;/UID&gt;&lt;Title&gt;Case report of a serious adverse event following the administration of T cells transduced with a chimeric antigen receptor recognizing ERBB2&lt;/Title&gt;&lt;Template&gt;Journal Article&lt;/Template&gt;&lt;Star&gt;0&lt;/Star&gt;&lt;Tag&gt;0&lt;/Tag&gt;&lt;Author&gt;Morgan, R A; Yang, J C; Kitano, M; Dudley, M E; Laurencot, C M; Rosenberg, S A&lt;/Author&gt;&lt;Year&gt;2010&lt;/Year&gt;&lt;Details&gt;&lt;_created&gt;63233178&lt;/_created&gt;&lt;_modified&gt;63233212&lt;/_modified&gt;&lt;_url&gt;http://www.ncbi.nlm.nih.gov/entrez/query.fcgi?cmd=Retrieve&amp;amp;db=pubmed&amp;amp;dopt=Abstract&amp;amp;list_uids=20179677&amp;amp;query_hl=1&lt;/_url&gt;&lt;_journal&gt;Mol Ther&lt;/_journal&gt;&lt;_volume&gt;18&lt;/_volume&gt;&lt;_issue&gt;4&lt;/_issue&gt;&lt;_pages&gt;843-51&lt;/_pages&gt;&lt;_tertiary_title&gt;Molecular therapy : the journal of the American Society of Gene Therapy&lt;/_tertiary_title&gt;&lt;_doi&gt;10.1038/mt.2010.24&lt;/_doi&gt;&lt;_date_display&gt;2010 Apr&lt;/_date_display&gt;&lt;_date&gt;57984480&lt;/_date&gt;&lt;_type_work&gt;Case Reports; Journal Article; Research Support, N.I.H., Intramural&lt;/_type_work&gt;&lt;_isbn&gt;1525-0024 (Electronic); 1525-0016 (Linking)&lt;/_isbn&gt;&lt;_accession_num&gt;20179677&lt;/_accession_num&gt;&lt;_keywords&gt;Adult; Antibodies, Monoclonal/administration &amp;amp;amp; dosage; Antibodies, Monoclonal, Humanized; CD3 Complex/immunology; Colonic Neoplasms/*pathology; Cytokines/blood/immunology; Fatal Outcome; Female; Genetic Vectors; Humans; Immunotherapy, Adoptive/*adverse effects; Liver Neoplasms/secondary/*therapy; Lung Neoplasms/secondary/*therapy; Receptor, ErbB-2/*immunology; Receptors, Antigen, T-Cell/genetics; Recombinant Fusion Proteins/genetics; Respiratory Distress Syndrome, Adult/immunology; T-Lymphocytes/*transplantation; Transduction, Genetic; Trastuzumab&lt;/_keywords&gt;&lt;_author_adr&gt;Surgery Branch, National Cancer Institute, National Institutes of Health, Bethesda, Maryland 20892, USA. rmorgan@mail.nih.gov&lt;/_author_adr&gt;&lt;_language&gt;eng&lt;/_language&gt;&lt;_accessed&gt;63233212&lt;/_accessed&gt;&lt;_db_updated&gt;PubMed&lt;/_db_updated&gt;&lt;/Details&gt;&lt;Extra&gt;&lt;DBUID&gt;{8FE11BBD-6C61-48E8-82BF-66B9D805BB83}&lt;/DBUID&gt;&lt;/Extra&gt;&lt;/Item&gt;&lt;/References&gt;&lt;/Group&gt;&lt;/Citation&gt;_x000a_"/>
    <w:docVar w:name="NE.Ref{BAC6E6F6-F798-4C22-8BD7-9B72DD6A1944}" w:val=" ADDIN NE.Ref.{BAC6E6F6-F798-4C22-8BD7-9B72DD6A1944}&lt;Citation&gt;&lt;Group&gt;&lt;References&gt;&lt;Item&gt;&lt;ID&gt;5&lt;/ID&gt;&lt;UID&gt;{0C4E4765-601E-4CF8-855C-58972E67D225}&lt;/UID&gt;&lt;Title&gt;Prospects for gene-engineered T cell immunotherapy for solid cancers&lt;/Title&gt;&lt;Template&gt;Journal Article&lt;/Template&gt;&lt;Star&gt;0&lt;/Star&gt;&lt;Tag&gt;0&lt;/Tag&gt;&lt;Author&gt;Klebanoff, Christopher A; Rosenberg, Steven A; Restifo, Nicholas P&lt;/Author&gt;&lt;Year&gt;2016&lt;/Year&gt;&lt;Details&gt;&lt;_doi&gt;10.1038/nm.4015&lt;/_doi&gt;&lt;_created&gt;63233179&lt;/_created&gt;&lt;_modified&gt;63233179&lt;/_modified&gt;&lt;_url&gt;http://www.nature.com/articles/nm.4015_x000d__x000a_http://www.nature.com/articles/nm.4015.pdf&lt;/_url&gt;&lt;_journal&gt;Nature Medicine&lt;/_journal&gt;&lt;_volume&gt;22&lt;/_volume&gt;&lt;_issue&gt;1&lt;/_issue&gt;&lt;_pages&gt;26-36&lt;/_pages&gt;&lt;_tertiary_title&gt;Nat Med&lt;/_tertiary_title&gt;&lt;_isbn&gt;1078-8956&lt;/_isbn&gt;&lt;_accessed&gt;63233179&lt;/_accessed&gt;&lt;_db_updated&gt;CrossRef&lt;/_db_updated&gt;&lt;/Details&gt;&lt;Extra&gt;&lt;DBUID&gt;{8FE11BBD-6C61-48E8-82BF-66B9D805BB83}&lt;/DBUID&gt;&lt;/Extra&gt;&lt;/Item&gt;&lt;/References&gt;&lt;/Group&gt;&lt;Group&gt;&lt;References&gt;&lt;Item&gt;&lt;ID&gt;6&lt;/ID&gt;&lt;UID&gt;{9B55AFCD-106A-4B54-9844-195521B95650}&lt;/UID&gt;&lt;Title&gt;New development in CAR-T cell therapy&lt;/Title&gt;&lt;Template&gt;Journal Article&lt;/Template&gt;&lt;Star&gt;0&lt;/Star&gt;&lt;Tag&gt;0&lt;/Tag&gt;&lt;Author&gt;Wang, Zhenguang; Wu, Zhiqiang; Liu, Yang; Han, Weidong&lt;/Author&gt;&lt;Year&gt;2017&lt;/Year&gt;&lt;Details&gt;&lt;_doi&gt;10.1186/s13045-017-0423-1&lt;/_doi&gt;&lt;_created&gt;63233180&lt;/_created&gt;&lt;_modified&gt;63233180&lt;/_modified&gt;&lt;_url&gt;http://jhoonline.biomedcentral.com/articles/10.1186/s13045-017-0423-1_x000d__x000a_http://link.springer.com/content/pdf/10.1186/s13045-017-0423-1.pdf&lt;/_url&gt;&lt;_journal&gt;Journal of Hematology &amp;amp; Oncology&lt;/_journal&gt;&lt;_volume&gt;10&lt;/_volume&gt;&lt;_issue&gt;1&lt;/_issue&gt;&lt;_tertiary_title&gt;J Hematol Oncol&lt;/_tertiary_title&gt;&lt;_isbn&gt;1756-8722&lt;/_isbn&gt;&lt;_accessed&gt;63233180&lt;/_accessed&gt;&lt;_db_updated&gt;CrossRef&lt;/_db_updated&gt;&lt;/Details&gt;&lt;Extra&gt;&lt;DBUID&gt;{8FE11BBD-6C61-48E8-82BF-66B9D805BB83}&lt;/DBUID&gt;&lt;/Extra&gt;&lt;/Item&gt;&lt;/References&gt;&lt;/Group&gt;&lt;/Citation&gt;_x000a_"/>
    <w:docVar w:name="NE.Ref{EC9FB9CB-A6D5-46FE-A470-48B2248F631D}" w:val=" ADDIN NE.Ref.{EC9FB9CB-A6D5-46FE-A470-48B2248F631D}&lt;Citation&gt;&lt;Group&gt;&lt;References&gt;&lt;Item&gt;&lt;ID&gt;7&lt;/ID&gt;&lt;UID&gt;{C565F065-EFE8-4AA5-9154-842B0A8EBD88}&lt;/UID&gt;&lt;Title&gt;An oxygen sensitive self-decision making engineered CAR T-cell&lt;/Title&gt;&lt;Template&gt;Journal Article&lt;/Template&gt;&lt;Star&gt;0&lt;/Star&gt;&lt;Tag&gt;0&lt;/Tag&gt;&lt;Author&gt;Juillerat, Alexandre; Marechal, Alan; Filhol, Jean Marie; Valogne, Yannick; Valton, Julien; Duclert, Aymeric; Duchateau, Philippe; Poirot, Laurent&lt;/Author&gt;&lt;Year&gt;2017&lt;/Year&gt;&lt;Details&gt;&lt;_doi&gt;10.1038/srep39833&lt;/_doi&gt;&lt;_created&gt;63233180&lt;/_created&gt;&lt;_modified&gt;63233180&lt;/_modified&gt;&lt;_url&gt;http://www.nature.com/articles/srep39833_x000d__x000a_http://www.nature.com/articles/srep39833.pdf&lt;/_url&gt;&lt;_journal&gt;Scientific Reports&lt;/_journal&gt;&lt;_volume&gt;7&lt;/_volume&gt;&lt;_issue&gt;1&lt;/_issue&gt;&lt;_tertiary_title&gt;Sci Rep&lt;/_tertiary_title&gt;&lt;_isbn&gt;2045-2322&lt;/_isbn&gt;&lt;_accessed&gt;63233180&lt;/_accessed&gt;&lt;_db_updated&gt;CrossRef&lt;/_db_updated&gt;&lt;/Details&gt;&lt;Extra&gt;&lt;DBUID&gt;{8FE11BBD-6C61-48E8-82BF-66B9D805BB83}&lt;/DBUID&gt;&lt;/Extra&gt;&lt;/Item&gt;&lt;/References&gt;&lt;/Group&gt;&lt;/Citation&gt;_x000a_"/>
    <w:docVar w:name="NE.Ref{ED1B7AE3-5EAF-4431-B8DC-657E289D45A0}" w:val=" ADDIN NE.Ref.{ED1B7AE3-5EAF-4431-B8DC-657E289D45A0}&lt;Citation&gt;&lt;Group&gt;&lt;References&gt;&lt;Item&gt;&lt;ID&gt;10&lt;/ID&gt;&lt;UID&gt;{BA99D15E-2C83-40DB-9CF5-DAA6A2FBA543}&lt;/UID&gt;&lt;Title&gt;Engineering Human Tumor-specific Cytotoxic T Cells to Function in a Hypoxic Environment&lt;/Title&gt;&lt;Template&gt;Journal Article&lt;/Template&gt;&lt;Star&gt;0&lt;/Star&gt;&lt;Tag&gt;0&lt;/Tag&gt;&lt;Author&gt;Kim, Hongsung; Peng, Guangyong; Hicks, John M; Weiss, Heidi L; Van Meir, Erwin G; Brenner, Malcolm K; Yotnda, Patricia&lt;/Author&gt;&lt;Year&gt;2008&lt;/Year&gt;&lt;Details&gt;&lt;_created&gt;63240440&lt;/_created&gt;&lt;_modified&gt;63240440&lt;/_modified&gt;&lt;_url&gt;http://pku.summon.serialssolutions.com/2.0.0/link/0/eLvHCXMwlV1LT8JAEJ4IROPFB77wQfbkrdh2u-z2iEhDFBIP-IiXzbbdJqJQAiWRf-9uW0BREj31se1mMrPdb6bzAsB2zTRW9oSA2kEk_YCEIY6EGQrXpxFTcIMDZZulzRxeuqxzb3stcrusmbTq0MfsatKvDZKaLhSFddJ6yWbKoChCqdHweu2F_0CBdJpXRGxiaK0mr675Y4K1aPStrOYvamcKP97unyndg51cw0SNbEnsw4YclmEz6zk5K8NWN_emH8DTl2KEKP2bj3rTQTw2dPqlDiFCzVkSJ_GHOuuhpnx_n6AkRp6CQi1O9DpEArVno_SB1jJj7hAevFav2TbyRguG5VgUGzbGEaHa8mNCtxwnNg2pa0UmrdeF4_hCKDvSd0TAdKdiR_iSSRIFynSR1Ccuw0dQHMZDeQKIBmpIKQ0E28JxfexbjFJJsLq2RGiSClzOGc5HWT0NnvrBMeOTPh8kPGdYBcy5OHiuDGQgzxWf171ylIltMfNi4HwuRp5_ohOudiJlPWq_cAWOM9EuKWI6Q9gxT_9PxBlsZyElOkztHIrJeCovoDB6m1ahQJ9pNV-q-nj9eNdRd72b60-nB-Zn&lt;/_url&gt;&lt;_place_published&gt;United States_x000d__x000a_&lt;/_place_published&gt;&lt;_journal&gt;Molecular Therapy&lt;/_journal&gt;&lt;_volume&gt;16&lt;/_volume&gt;&lt;_issue&gt;3_x000d__x000a_&lt;/_issue&gt;&lt;_number&gt;1&lt;/_number&gt;&lt;_pages&gt;599_x000d__x000a_-606_x000d__x000a_&lt;/_pages&gt;&lt;_doi&gt;10.1038/sj.mt.6300391&lt;/_doi&gt;&lt;_date_display&gt;2008&lt;/_date_display&gt;&lt;_date&gt;56802240&lt;/_date&gt;&lt;_isbn&gt;1525-0016_x000d__x000a_&lt;/_isbn&gt;&lt;_ori_publication&gt;Elsevier Inc_x000d__x000a_&lt;/_ori_publication&gt;&lt;_keywords&gt;Immunohistochemistry_x000d__x000a_; Cell Proliferation_x000d__x000a_; Luciferases - metabolism_x000d__x000a_; Humans_x000d__x000a_; Apoptosis - genetics_x000d__x000a_; Vascular Endothelial Growth Factor A - genetics_x000d__x000a_; Luciferases - genetics_x000d__x000a_; Cell Hypoxia_x000d__x000a_; Chemotaxis - physiology_x000d__x000a_; Neoplasms - genetics_x000d__x000a_; Lentivirus - genetics_x000d__x000a_; Response Elements - genetics_x000d__x000a_; Neoplasms - physiopathology_x000d__x000a_; Genetic Engineering - methods_x000d__x000a_; Interleukin-2 - metabolism_x000d__x000a_; Transduction, Genetic_x000d__x000a_; Enzyme-Linked Immunosorbent Assay_x000d__x000a_; Transgenes - genetics_x000d__x000a_; Chemotaxis - genetics_x000d__x000a_; T-Lymphocytes, Cytotoxic - physiology_x000d__x000a_; Interleukin-2 - genetics_x000d__x000a_; Phenotype_x000d__x000a_; T-Lymphocytes, Cytotoxic - metabolism_x000d__x000a_; Cell Line, Tumor_x000d__x000a_; Apoptosis - physiology_x000d__x000a_; Genetic Vectors_x000d__x000a_; Neoplasms - pathology_x000d__x000a_; T-Lymphocytes, Cytotoxic - cytology_x000d__x000a_&lt;/_keywords&gt;&lt;_accessed&gt;63240440&lt;/_accessed&gt;&lt;_db_updated&gt;PKU Search&lt;/_db_updated&gt;&lt;/Details&gt;&lt;Extra&gt;&lt;DBUID&gt;{8FE11BBD-6C61-48E8-82BF-66B9D805BB83}&lt;/DBUID&gt;&lt;/Extra&gt;&lt;/Item&gt;&lt;/References&gt;&lt;/Group&gt;&lt;/Citation&gt;_x000a_"/>
    <w:docVar w:name="ne_docsoft" w:val="MSWord"/>
    <w:docVar w:name="ne_docversion" w:val="NoteExpress 2.0"/>
    <w:docVar w:name="ne_stylename" w:val="Amer J Cancer"/>
  </w:docVars>
  <w:rsids>
    <w:rsidRoot w:val="00D10F8F"/>
    <w:rsid w:val="000049CD"/>
    <w:rsid w:val="00011C7E"/>
    <w:rsid w:val="00011F2B"/>
    <w:rsid w:val="00012A59"/>
    <w:rsid w:val="00013167"/>
    <w:rsid w:val="00013A7D"/>
    <w:rsid w:val="00014895"/>
    <w:rsid w:val="0001616B"/>
    <w:rsid w:val="00016BAA"/>
    <w:rsid w:val="00020FF0"/>
    <w:rsid w:val="000211DB"/>
    <w:rsid w:val="00024F58"/>
    <w:rsid w:val="000260E2"/>
    <w:rsid w:val="00030757"/>
    <w:rsid w:val="00030C1B"/>
    <w:rsid w:val="00031ABF"/>
    <w:rsid w:val="00031EB5"/>
    <w:rsid w:val="00033B56"/>
    <w:rsid w:val="00035B89"/>
    <w:rsid w:val="00036E9C"/>
    <w:rsid w:val="00037BBF"/>
    <w:rsid w:val="000409A1"/>
    <w:rsid w:val="00041DCB"/>
    <w:rsid w:val="00044CE1"/>
    <w:rsid w:val="00046413"/>
    <w:rsid w:val="000468C0"/>
    <w:rsid w:val="000509EC"/>
    <w:rsid w:val="000511F6"/>
    <w:rsid w:val="00052E80"/>
    <w:rsid w:val="00053542"/>
    <w:rsid w:val="00055B51"/>
    <w:rsid w:val="00057577"/>
    <w:rsid w:val="00057B8C"/>
    <w:rsid w:val="0006202A"/>
    <w:rsid w:val="00063161"/>
    <w:rsid w:val="00063F1B"/>
    <w:rsid w:val="00066D5A"/>
    <w:rsid w:val="000677C5"/>
    <w:rsid w:val="000708FD"/>
    <w:rsid w:val="0007130A"/>
    <w:rsid w:val="00073194"/>
    <w:rsid w:val="00073E45"/>
    <w:rsid w:val="000751D9"/>
    <w:rsid w:val="000858B2"/>
    <w:rsid w:val="000864E7"/>
    <w:rsid w:val="00087061"/>
    <w:rsid w:val="00087A68"/>
    <w:rsid w:val="0009120F"/>
    <w:rsid w:val="00095AE6"/>
    <w:rsid w:val="000963B0"/>
    <w:rsid w:val="00096E80"/>
    <w:rsid w:val="00097398"/>
    <w:rsid w:val="00097747"/>
    <w:rsid w:val="000A7467"/>
    <w:rsid w:val="000B5E7D"/>
    <w:rsid w:val="000B64E9"/>
    <w:rsid w:val="000B7C0B"/>
    <w:rsid w:val="000C02D3"/>
    <w:rsid w:val="000C0D06"/>
    <w:rsid w:val="000C1849"/>
    <w:rsid w:val="000C1C64"/>
    <w:rsid w:val="000C436D"/>
    <w:rsid w:val="000D0701"/>
    <w:rsid w:val="000D1E43"/>
    <w:rsid w:val="000D3F6A"/>
    <w:rsid w:val="000D52B1"/>
    <w:rsid w:val="000D6542"/>
    <w:rsid w:val="000E16AE"/>
    <w:rsid w:val="000E4292"/>
    <w:rsid w:val="000E45E0"/>
    <w:rsid w:val="000E4EF1"/>
    <w:rsid w:val="000F0374"/>
    <w:rsid w:val="000F08BC"/>
    <w:rsid w:val="000F1AD0"/>
    <w:rsid w:val="000F21FE"/>
    <w:rsid w:val="000F23F1"/>
    <w:rsid w:val="000F5D30"/>
    <w:rsid w:val="000F70F1"/>
    <w:rsid w:val="000F74C4"/>
    <w:rsid w:val="00101234"/>
    <w:rsid w:val="001012D6"/>
    <w:rsid w:val="00102134"/>
    <w:rsid w:val="00106578"/>
    <w:rsid w:val="0010678B"/>
    <w:rsid w:val="00106E17"/>
    <w:rsid w:val="001127C9"/>
    <w:rsid w:val="00113037"/>
    <w:rsid w:val="00114861"/>
    <w:rsid w:val="00116FB9"/>
    <w:rsid w:val="00121C5B"/>
    <w:rsid w:val="00124693"/>
    <w:rsid w:val="00124A22"/>
    <w:rsid w:val="00125D18"/>
    <w:rsid w:val="00126047"/>
    <w:rsid w:val="0012613C"/>
    <w:rsid w:val="00130682"/>
    <w:rsid w:val="00135BD8"/>
    <w:rsid w:val="00140445"/>
    <w:rsid w:val="00141DD9"/>
    <w:rsid w:val="00144D1B"/>
    <w:rsid w:val="001450F5"/>
    <w:rsid w:val="001470ED"/>
    <w:rsid w:val="00147305"/>
    <w:rsid w:val="00151CA7"/>
    <w:rsid w:val="00154A0F"/>
    <w:rsid w:val="001557DC"/>
    <w:rsid w:val="0016048F"/>
    <w:rsid w:val="0016262A"/>
    <w:rsid w:val="0016538F"/>
    <w:rsid w:val="001676C7"/>
    <w:rsid w:val="00170D61"/>
    <w:rsid w:val="001773DA"/>
    <w:rsid w:val="0017756A"/>
    <w:rsid w:val="00181A3C"/>
    <w:rsid w:val="00182E4F"/>
    <w:rsid w:val="00183061"/>
    <w:rsid w:val="0018471E"/>
    <w:rsid w:val="001862AD"/>
    <w:rsid w:val="00186E5F"/>
    <w:rsid w:val="00193892"/>
    <w:rsid w:val="00194A5C"/>
    <w:rsid w:val="00195B03"/>
    <w:rsid w:val="001A04B9"/>
    <w:rsid w:val="001A0BFA"/>
    <w:rsid w:val="001A287B"/>
    <w:rsid w:val="001A2CAE"/>
    <w:rsid w:val="001A3EDF"/>
    <w:rsid w:val="001A4D87"/>
    <w:rsid w:val="001A6C08"/>
    <w:rsid w:val="001A6C47"/>
    <w:rsid w:val="001A747B"/>
    <w:rsid w:val="001A78A8"/>
    <w:rsid w:val="001A7F36"/>
    <w:rsid w:val="001B0975"/>
    <w:rsid w:val="001B0E94"/>
    <w:rsid w:val="001B31A0"/>
    <w:rsid w:val="001B4378"/>
    <w:rsid w:val="001B529B"/>
    <w:rsid w:val="001B5638"/>
    <w:rsid w:val="001B56B3"/>
    <w:rsid w:val="001B6618"/>
    <w:rsid w:val="001C3366"/>
    <w:rsid w:val="001C53AE"/>
    <w:rsid w:val="001C7723"/>
    <w:rsid w:val="001D10D6"/>
    <w:rsid w:val="001D1298"/>
    <w:rsid w:val="001D2138"/>
    <w:rsid w:val="001D46D8"/>
    <w:rsid w:val="001D51BF"/>
    <w:rsid w:val="001D5C12"/>
    <w:rsid w:val="001D7DCA"/>
    <w:rsid w:val="001E0091"/>
    <w:rsid w:val="001E3101"/>
    <w:rsid w:val="001E439F"/>
    <w:rsid w:val="001E6115"/>
    <w:rsid w:val="001E6552"/>
    <w:rsid w:val="001E7F95"/>
    <w:rsid w:val="001F3D41"/>
    <w:rsid w:val="001F4B4C"/>
    <w:rsid w:val="001F628F"/>
    <w:rsid w:val="001F7EE2"/>
    <w:rsid w:val="0020014F"/>
    <w:rsid w:val="00201AF3"/>
    <w:rsid w:val="00202578"/>
    <w:rsid w:val="002029C2"/>
    <w:rsid w:val="00212312"/>
    <w:rsid w:val="002169D6"/>
    <w:rsid w:val="00217412"/>
    <w:rsid w:val="00220136"/>
    <w:rsid w:val="002205D4"/>
    <w:rsid w:val="00220AB0"/>
    <w:rsid w:val="00221355"/>
    <w:rsid w:val="00222C79"/>
    <w:rsid w:val="00223826"/>
    <w:rsid w:val="002238CD"/>
    <w:rsid w:val="00224430"/>
    <w:rsid w:val="0022464E"/>
    <w:rsid w:val="00224DC8"/>
    <w:rsid w:val="0022615D"/>
    <w:rsid w:val="00227D45"/>
    <w:rsid w:val="00231499"/>
    <w:rsid w:val="002320C7"/>
    <w:rsid w:val="0023218A"/>
    <w:rsid w:val="002339D9"/>
    <w:rsid w:val="00233CD7"/>
    <w:rsid w:val="002401E9"/>
    <w:rsid w:val="00241256"/>
    <w:rsid w:val="00243209"/>
    <w:rsid w:val="00245E50"/>
    <w:rsid w:val="0024609F"/>
    <w:rsid w:val="00250DD3"/>
    <w:rsid w:val="00251467"/>
    <w:rsid w:val="00257C91"/>
    <w:rsid w:val="00265194"/>
    <w:rsid w:val="002657B1"/>
    <w:rsid w:val="00266701"/>
    <w:rsid w:val="00271146"/>
    <w:rsid w:val="00271EB0"/>
    <w:rsid w:val="0027455F"/>
    <w:rsid w:val="00275D4D"/>
    <w:rsid w:val="0027633A"/>
    <w:rsid w:val="00276E7C"/>
    <w:rsid w:val="00280995"/>
    <w:rsid w:val="00283D05"/>
    <w:rsid w:val="00284341"/>
    <w:rsid w:val="0028469F"/>
    <w:rsid w:val="0028524A"/>
    <w:rsid w:val="00286D09"/>
    <w:rsid w:val="00287E9D"/>
    <w:rsid w:val="0029002F"/>
    <w:rsid w:val="0029040D"/>
    <w:rsid w:val="00290900"/>
    <w:rsid w:val="0029298F"/>
    <w:rsid w:val="00292E42"/>
    <w:rsid w:val="00293520"/>
    <w:rsid w:val="0029394E"/>
    <w:rsid w:val="002945AF"/>
    <w:rsid w:val="002947CB"/>
    <w:rsid w:val="00297FDF"/>
    <w:rsid w:val="002A0196"/>
    <w:rsid w:val="002A3A68"/>
    <w:rsid w:val="002A4E5D"/>
    <w:rsid w:val="002B1016"/>
    <w:rsid w:val="002B4297"/>
    <w:rsid w:val="002B64D0"/>
    <w:rsid w:val="002B7A56"/>
    <w:rsid w:val="002C0068"/>
    <w:rsid w:val="002D0F15"/>
    <w:rsid w:val="002D1134"/>
    <w:rsid w:val="002D2556"/>
    <w:rsid w:val="002D2A3A"/>
    <w:rsid w:val="002D3DBA"/>
    <w:rsid w:val="002D6C90"/>
    <w:rsid w:val="002E1909"/>
    <w:rsid w:val="002E1F12"/>
    <w:rsid w:val="002E492D"/>
    <w:rsid w:val="002E773E"/>
    <w:rsid w:val="002F4A94"/>
    <w:rsid w:val="002F5856"/>
    <w:rsid w:val="002F6540"/>
    <w:rsid w:val="002F701B"/>
    <w:rsid w:val="002F7CE8"/>
    <w:rsid w:val="003006AA"/>
    <w:rsid w:val="00301E76"/>
    <w:rsid w:val="00305E44"/>
    <w:rsid w:val="00305E8D"/>
    <w:rsid w:val="0030609C"/>
    <w:rsid w:val="00306107"/>
    <w:rsid w:val="00310C62"/>
    <w:rsid w:val="00310F84"/>
    <w:rsid w:val="00311678"/>
    <w:rsid w:val="003128C5"/>
    <w:rsid w:val="00317DC0"/>
    <w:rsid w:val="00321C75"/>
    <w:rsid w:val="00322315"/>
    <w:rsid w:val="00322695"/>
    <w:rsid w:val="003226B5"/>
    <w:rsid w:val="00322F5E"/>
    <w:rsid w:val="003248E4"/>
    <w:rsid w:val="003266FB"/>
    <w:rsid w:val="00330279"/>
    <w:rsid w:val="0033078E"/>
    <w:rsid w:val="00330A3D"/>
    <w:rsid w:val="003320DA"/>
    <w:rsid w:val="00334B0B"/>
    <w:rsid w:val="00336D5C"/>
    <w:rsid w:val="0033796A"/>
    <w:rsid w:val="00340131"/>
    <w:rsid w:val="00340B51"/>
    <w:rsid w:val="00341BDD"/>
    <w:rsid w:val="003429D3"/>
    <w:rsid w:val="00343588"/>
    <w:rsid w:val="00344811"/>
    <w:rsid w:val="003453DE"/>
    <w:rsid w:val="003460B5"/>
    <w:rsid w:val="00347D80"/>
    <w:rsid w:val="00350A06"/>
    <w:rsid w:val="00351582"/>
    <w:rsid w:val="00351914"/>
    <w:rsid w:val="003532B0"/>
    <w:rsid w:val="003536A9"/>
    <w:rsid w:val="00354F90"/>
    <w:rsid w:val="003550F5"/>
    <w:rsid w:val="0035594F"/>
    <w:rsid w:val="00355AE7"/>
    <w:rsid w:val="00355C0E"/>
    <w:rsid w:val="00362F70"/>
    <w:rsid w:val="00364241"/>
    <w:rsid w:val="003659C0"/>
    <w:rsid w:val="00365D58"/>
    <w:rsid w:val="00366B34"/>
    <w:rsid w:val="0036771C"/>
    <w:rsid w:val="00370588"/>
    <w:rsid w:val="00371882"/>
    <w:rsid w:val="00371E13"/>
    <w:rsid w:val="003722CE"/>
    <w:rsid w:val="003752DD"/>
    <w:rsid w:val="003766BF"/>
    <w:rsid w:val="003851FB"/>
    <w:rsid w:val="00386C21"/>
    <w:rsid w:val="003903C7"/>
    <w:rsid w:val="003935A3"/>
    <w:rsid w:val="003957E4"/>
    <w:rsid w:val="003A29F6"/>
    <w:rsid w:val="003A50EE"/>
    <w:rsid w:val="003A7B01"/>
    <w:rsid w:val="003A7F28"/>
    <w:rsid w:val="003B0026"/>
    <w:rsid w:val="003B237C"/>
    <w:rsid w:val="003B3D53"/>
    <w:rsid w:val="003B4FDD"/>
    <w:rsid w:val="003B7C40"/>
    <w:rsid w:val="003C177E"/>
    <w:rsid w:val="003C4757"/>
    <w:rsid w:val="003C586C"/>
    <w:rsid w:val="003C65C1"/>
    <w:rsid w:val="003C6CE6"/>
    <w:rsid w:val="003C7C72"/>
    <w:rsid w:val="003D5A29"/>
    <w:rsid w:val="003D627A"/>
    <w:rsid w:val="003D76C7"/>
    <w:rsid w:val="003D7D7E"/>
    <w:rsid w:val="003E0043"/>
    <w:rsid w:val="003E1993"/>
    <w:rsid w:val="003E3F7F"/>
    <w:rsid w:val="003E5BD5"/>
    <w:rsid w:val="003E77D8"/>
    <w:rsid w:val="003F149F"/>
    <w:rsid w:val="003F158D"/>
    <w:rsid w:val="003F35BC"/>
    <w:rsid w:val="003F4CDA"/>
    <w:rsid w:val="003F53E9"/>
    <w:rsid w:val="003F698C"/>
    <w:rsid w:val="004006FD"/>
    <w:rsid w:val="004028C4"/>
    <w:rsid w:val="00403FA6"/>
    <w:rsid w:val="00404EAE"/>
    <w:rsid w:val="004059BF"/>
    <w:rsid w:val="00405FDD"/>
    <w:rsid w:val="0040609C"/>
    <w:rsid w:val="00406BF8"/>
    <w:rsid w:val="00406DF8"/>
    <w:rsid w:val="00406FFE"/>
    <w:rsid w:val="0041032B"/>
    <w:rsid w:val="0041781A"/>
    <w:rsid w:val="00422F50"/>
    <w:rsid w:val="00423602"/>
    <w:rsid w:val="004237A6"/>
    <w:rsid w:val="00423ADA"/>
    <w:rsid w:val="004248BA"/>
    <w:rsid w:val="00424F4B"/>
    <w:rsid w:val="00425A33"/>
    <w:rsid w:val="00426D1B"/>
    <w:rsid w:val="004273AE"/>
    <w:rsid w:val="0044288D"/>
    <w:rsid w:val="00442BA2"/>
    <w:rsid w:val="00446BBB"/>
    <w:rsid w:val="00446E16"/>
    <w:rsid w:val="00447880"/>
    <w:rsid w:val="00447CFF"/>
    <w:rsid w:val="00447E38"/>
    <w:rsid w:val="0045023D"/>
    <w:rsid w:val="004536E7"/>
    <w:rsid w:val="004537BE"/>
    <w:rsid w:val="00456000"/>
    <w:rsid w:val="00456CD9"/>
    <w:rsid w:val="0046055D"/>
    <w:rsid w:val="00461ADB"/>
    <w:rsid w:val="00464402"/>
    <w:rsid w:val="0047063C"/>
    <w:rsid w:val="00475B54"/>
    <w:rsid w:val="00476180"/>
    <w:rsid w:val="004804FC"/>
    <w:rsid w:val="00481C68"/>
    <w:rsid w:val="004855DB"/>
    <w:rsid w:val="004858CE"/>
    <w:rsid w:val="0049085F"/>
    <w:rsid w:val="00492D5C"/>
    <w:rsid w:val="00493F9F"/>
    <w:rsid w:val="00494604"/>
    <w:rsid w:val="00495A17"/>
    <w:rsid w:val="00495B5E"/>
    <w:rsid w:val="004966A6"/>
    <w:rsid w:val="004A1571"/>
    <w:rsid w:val="004A2E50"/>
    <w:rsid w:val="004A3FAF"/>
    <w:rsid w:val="004A4460"/>
    <w:rsid w:val="004A565E"/>
    <w:rsid w:val="004A65E5"/>
    <w:rsid w:val="004A7C8E"/>
    <w:rsid w:val="004B2546"/>
    <w:rsid w:val="004B65C4"/>
    <w:rsid w:val="004C16E5"/>
    <w:rsid w:val="004C2797"/>
    <w:rsid w:val="004C44FE"/>
    <w:rsid w:val="004C52D0"/>
    <w:rsid w:val="004C5B30"/>
    <w:rsid w:val="004D0040"/>
    <w:rsid w:val="004D108E"/>
    <w:rsid w:val="004D1AAB"/>
    <w:rsid w:val="004D2B74"/>
    <w:rsid w:val="004D52A8"/>
    <w:rsid w:val="004D6316"/>
    <w:rsid w:val="004D79D3"/>
    <w:rsid w:val="004E0108"/>
    <w:rsid w:val="004E316B"/>
    <w:rsid w:val="004E320B"/>
    <w:rsid w:val="004E3549"/>
    <w:rsid w:val="004E4A9D"/>
    <w:rsid w:val="004E54A2"/>
    <w:rsid w:val="004E5E3F"/>
    <w:rsid w:val="004E67FB"/>
    <w:rsid w:val="004F21CC"/>
    <w:rsid w:val="004F29A2"/>
    <w:rsid w:val="004F2A6F"/>
    <w:rsid w:val="004F56E8"/>
    <w:rsid w:val="004F6288"/>
    <w:rsid w:val="004F6792"/>
    <w:rsid w:val="004F68E0"/>
    <w:rsid w:val="004F7076"/>
    <w:rsid w:val="00500255"/>
    <w:rsid w:val="00501DDE"/>
    <w:rsid w:val="0050213C"/>
    <w:rsid w:val="005035BC"/>
    <w:rsid w:val="00504A69"/>
    <w:rsid w:val="005125F0"/>
    <w:rsid w:val="0051381A"/>
    <w:rsid w:val="00515168"/>
    <w:rsid w:val="00517284"/>
    <w:rsid w:val="005202F5"/>
    <w:rsid w:val="005218EB"/>
    <w:rsid w:val="00524730"/>
    <w:rsid w:val="00524F1B"/>
    <w:rsid w:val="00525A9A"/>
    <w:rsid w:val="0053050F"/>
    <w:rsid w:val="00531761"/>
    <w:rsid w:val="00531C19"/>
    <w:rsid w:val="00532758"/>
    <w:rsid w:val="00534348"/>
    <w:rsid w:val="00535116"/>
    <w:rsid w:val="00535A34"/>
    <w:rsid w:val="00541878"/>
    <w:rsid w:val="00544931"/>
    <w:rsid w:val="00545A8A"/>
    <w:rsid w:val="005465DC"/>
    <w:rsid w:val="00552C8C"/>
    <w:rsid w:val="00555121"/>
    <w:rsid w:val="00561EF2"/>
    <w:rsid w:val="005630AB"/>
    <w:rsid w:val="00565754"/>
    <w:rsid w:val="00573BD7"/>
    <w:rsid w:val="005747E2"/>
    <w:rsid w:val="00575760"/>
    <w:rsid w:val="00575C57"/>
    <w:rsid w:val="00575FE1"/>
    <w:rsid w:val="00585AD9"/>
    <w:rsid w:val="00585B53"/>
    <w:rsid w:val="00585BD2"/>
    <w:rsid w:val="005864EC"/>
    <w:rsid w:val="00591879"/>
    <w:rsid w:val="00593C86"/>
    <w:rsid w:val="00594983"/>
    <w:rsid w:val="005A0376"/>
    <w:rsid w:val="005A09EF"/>
    <w:rsid w:val="005A215D"/>
    <w:rsid w:val="005A2A81"/>
    <w:rsid w:val="005A3F80"/>
    <w:rsid w:val="005A451F"/>
    <w:rsid w:val="005A69DB"/>
    <w:rsid w:val="005B0C78"/>
    <w:rsid w:val="005B1325"/>
    <w:rsid w:val="005B260C"/>
    <w:rsid w:val="005B27F5"/>
    <w:rsid w:val="005B4368"/>
    <w:rsid w:val="005C32C1"/>
    <w:rsid w:val="005C4DB0"/>
    <w:rsid w:val="005C4E10"/>
    <w:rsid w:val="005D26A4"/>
    <w:rsid w:val="005D6BAB"/>
    <w:rsid w:val="005D7A76"/>
    <w:rsid w:val="005E3655"/>
    <w:rsid w:val="005E74A5"/>
    <w:rsid w:val="005F0327"/>
    <w:rsid w:val="005F1AAA"/>
    <w:rsid w:val="005F2D7B"/>
    <w:rsid w:val="005F3EAF"/>
    <w:rsid w:val="005F4D80"/>
    <w:rsid w:val="005F5F47"/>
    <w:rsid w:val="005F677E"/>
    <w:rsid w:val="005F77F3"/>
    <w:rsid w:val="006013BD"/>
    <w:rsid w:val="00605052"/>
    <w:rsid w:val="00606DD2"/>
    <w:rsid w:val="00612A09"/>
    <w:rsid w:val="00614901"/>
    <w:rsid w:val="006161C4"/>
    <w:rsid w:val="00617112"/>
    <w:rsid w:val="0062226B"/>
    <w:rsid w:val="00622A56"/>
    <w:rsid w:val="006232C6"/>
    <w:rsid w:val="00623C60"/>
    <w:rsid w:val="00624119"/>
    <w:rsid w:val="00625C61"/>
    <w:rsid w:val="0062657B"/>
    <w:rsid w:val="00627075"/>
    <w:rsid w:val="00630464"/>
    <w:rsid w:val="006309F1"/>
    <w:rsid w:val="00631442"/>
    <w:rsid w:val="00633EB4"/>
    <w:rsid w:val="006342FF"/>
    <w:rsid w:val="006367A7"/>
    <w:rsid w:val="006368E3"/>
    <w:rsid w:val="00636BC3"/>
    <w:rsid w:val="00640831"/>
    <w:rsid w:val="006431E3"/>
    <w:rsid w:val="00646761"/>
    <w:rsid w:val="0064702F"/>
    <w:rsid w:val="006475BF"/>
    <w:rsid w:val="00647864"/>
    <w:rsid w:val="00647B30"/>
    <w:rsid w:val="00647F5C"/>
    <w:rsid w:val="00650187"/>
    <w:rsid w:val="00653C78"/>
    <w:rsid w:val="0065431F"/>
    <w:rsid w:val="00654A89"/>
    <w:rsid w:val="006555CC"/>
    <w:rsid w:val="00657578"/>
    <w:rsid w:val="00657C7C"/>
    <w:rsid w:val="00660B09"/>
    <w:rsid w:val="00660C2A"/>
    <w:rsid w:val="00661687"/>
    <w:rsid w:val="006623F5"/>
    <w:rsid w:val="00664551"/>
    <w:rsid w:val="00664934"/>
    <w:rsid w:val="00666263"/>
    <w:rsid w:val="006716D4"/>
    <w:rsid w:val="00671756"/>
    <w:rsid w:val="006737FD"/>
    <w:rsid w:val="006742A8"/>
    <w:rsid w:val="006776C6"/>
    <w:rsid w:val="006800A5"/>
    <w:rsid w:val="00680F3A"/>
    <w:rsid w:val="00681A5E"/>
    <w:rsid w:val="00687641"/>
    <w:rsid w:val="00691B97"/>
    <w:rsid w:val="00691D00"/>
    <w:rsid w:val="006926A8"/>
    <w:rsid w:val="006961F9"/>
    <w:rsid w:val="006967A3"/>
    <w:rsid w:val="0069680B"/>
    <w:rsid w:val="006A0745"/>
    <w:rsid w:val="006A21A6"/>
    <w:rsid w:val="006A21A9"/>
    <w:rsid w:val="006A28DF"/>
    <w:rsid w:val="006A46AF"/>
    <w:rsid w:val="006A4EC3"/>
    <w:rsid w:val="006A7DDC"/>
    <w:rsid w:val="006B0086"/>
    <w:rsid w:val="006B398C"/>
    <w:rsid w:val="006B4E0C"/>
    <w:rsid w:val="006C0EFA"/>
    <w:rsid w:val="006C1C76"/>
    <w:rsid w:val="006C1E5B"/>
    <w:rsid w:val="006C3579"/>
    <w:rsid w:val="006C6769"/>
    <w:rsid w:val="006C69FF"/>
    <w:rsid w:val="006D01F6"/>
    <w:rsid w:val="006D03A0"/>
    <w:rsid w:val="006D1244"/>
    <w:rsid w:val="006D24D5"/>
    <w:rsid w:val="006D2C57"/>
    <w:rsid w:val="006D4A8C"/>
    <w:rsid w:val="006D4EF1"/>
    <w:rsid w:val="006D66DD"/>
    <w:rsid w:val="006D6EF2"/>
    <w:rsid w:val="006E0487"/>
    <w:rsid w:val="006E3377"/>
    <w:rsid w:val="006E66B7"/>
    <w:rsid w:val="006E7637"/>
    <w:rsid w:val="006F3DF3"/>
    <w:rsid w:val="006F436A"/>
    <w:rsid w:val="006F68E4"/>
    <w:rsid w:val="0070027A"/>
    <w:rsid w:val="00707697"/>
    <w:rsid w:val="007103FE"/>
    <w:rsid w:val="00710AC4"/>
    <w:rsid w:val="007119B0"/>
    <w:rsid w:val="00714408"/>
    <w:rsid w:val="00714C0D"/>
    <w:rsid w:val="00716927"/>
    <w:rsid w:val="00716E5A"/>
    <w:rsid w:val="007208F2"/>
    <w:rsid w:val="007229E5"/>
    <w:rsid w:val="0072490F"/>
    <w:rsid w:val="00730A70"/>
    <w:rsid w:val="0073654F"/>
    <w:rsid w:val="007369A6"/>
    <w:rsid w:val="00737CB7"/>
    <w:rsid w:val="00740310"/>
    <w:rsid w:val="00744F5A"/>
    <w:rsid w:val="00747E85"/>
    <w:rsid w:val="007501DF"/>
    <w:rsid w:val="0075738E"/>
    <w:rsid w:val="0076078F"/>
    <w:rsid w:val="00762B96"/>
    <w:rsid w:val="00763627"/>
    <w:rsid w:val="007650F5"/>
    <w:rsid w:val="00767FC7"/>
    <w:rsid w:val="00770CCC"/>
    <w:rsid w:val="007710D0"/>
    <w:rsid w:val="007727BD"/>
    <w:rsid w:val="0077354A"/>
    <w:rsid w:val="0077365F"/>
    <w:rsid w:val="0077536F"/>
    <w:rsid w:val="0077701D"/>
    <w:rsid w:val="007806A4"/>
    <w:rsid w:val="00781C25"/>
    <w:rsid w:val="00781DC7"/>
    <w:rsid w:val="007825E5"/>
    <w:rsid w:val="007828A7"/>
    <w:rsid w:val="007832B5"/>
    <w:rsid w:val="007911C4"/>
    <w:rsid w:val="007920CF"/>
    <w:rsid w:val="007921C0"/>
    <w:rsid w:val="00793991"/>
    <w:rsid w:val="00797650"/>
    <w:rsid w:val="007A20D5"/>
    <w:rsid w:val="007A4F2A"/>
    <w:rsid w:val="007A5C6E"/>
    <w:rsid w:val="007A743F"/>
    <w:rsid w:val="007A7B79"/>
    <w:rsid w:val="007B007B"/>
    <w:rsid w:val="007B44DD"/>
    <w:rsid w:val="007B48CF"/>
    <w:rsid w:val="007B5E11"/>
    <w:rsid w:val="007B60DC"/>
    <w:rsid w:val="007B61A0"/>
    <w:rsid w:val="007B6AD6"/>
    <w:rsid w:val="007C08F7"/>
    <w:rsid w:val="007C171B"/>
    <w:rsid w:val="007C2311"/>
    <w:rsid w:val="007C244F"/>
    <w:rsid w:val="007C46D1"/>
    <w:rsid w:val="007C6881"/>
    <w:rsid w:val="007D646F"/>
    <w:rsid w:val="007D67C9"/>
    <w:rsid w:val="007D6BD0"/>
    <w:rsid w:val="007D6E2C"/>
    <w:rsid w:val="007E0424"/>
    <w:rsid w:val="007E2A40"/>
    <w:rsid w:val="007E54B7"/>
    <w:rsid w:val="007E5A80"/>
    <w:rsid w:val="007E6B03"/>
    <w:rsid w:val="007E7686"/>
    <w:rsid w:val="007E7A79"/>
    <w:rsid w:val="007F0D1F"/>
    <w:rsid w:val="007F0D99"/>
    <w:rsid w:val="007F36B5"/>
    <w:rsid w:val="007F4726"/>
    <w:rsid w:val="007F4C71"/>
    <w:rsid w:val="007F5D7D"/>
    <w:rsid w:val="007F5DB8"/>
    <w:rsid w:val="007F6D20"/>
    <w:rsid w:val="00800377"/>
    <w:rsid w:val="00801E8C"/>
    <w:rsid w:val="00804A27"/>
    <w:rsid w:val="008116DE"/>
    <w:rsid w:val="008126F5"/>
    <w:rsid w:val="00813844"/>
    <w:rsid w:val="00814016"/>
    <w:rsid w:val="008176EC"/>
    <w:rsid w:val="00820E43"/>
    <w:rsid w:val="00822D0F"/>
    <w:rsid w:val="008234E8"/>
    <w:rsid w:val="00823D43"/>
    <w:rsid w:val="0082671C"/>
    <w:rsid w:val="00826F45"/>
    <w:rsid w:val="008277A1"/>
    <w:rsid w:val="00831E20"/>
    <w:rsid w:val="008333D0"/>
    <w:rsid w:val="00833795"/>
    <w:rsid w:val="00836B7F"/>
    <w:rsid w:val="00837E6B"/>
    <w:rsid w:val="00841373"/>
    <w:rsid w:val="0084646F"/>
    <w:rsid w:val="00850770"/>
    <w:rsid w:val="00853AA2"/>
    <w:rsid w:val="008545E2"/>
    <w:rsid w:val="00857078"/>
    <w:rsid w:val="008578D9"/>
    <w:rsid w:val="0086010A"/>
    <w:rsid w:val="00860503"/>
    <w:rsid w:val="00861E66"/>
    <w:rsid w:val="00861F90"/>
    <w:rsid w:val="00861FD4"/>
    <w:rsid w:val="00862170"/>
    <w:rsid w:val="00862963"/>
    <w:rsid w:val="0086343A"/>
    <w:rsid w:val="0086526F"/>
    <w:rsid w:val="00865578"/>
    <w:rsid w:val="00866EBB"/>
    <w:rsid w:val="008672D6"/>
    <w:rsid w:val="008672FF"/>
    <w:rsid w:val="008714B7"/>
    <w:rsid w:val="00871E67"/>
    <w:rsid w:val="00872398"/>
    <w:rsid w:val="00873004"/>
    <w:rsid w:val="008765B9"/>
    <w:rsid w:val="00880214"/>
    <w:rsid w:val="00880EC4"/>
    <w:rsid w:val="00881141"/>
    <w:rsid w:val="00881531"/>
    <w:rsid w:val="00884786"/>
    <w:rsid w:val="008857AA"/>
    <w:rsid w:val="00885FAE"/>
    <w:rsid w:val="00886097"/>
    <w:rsid w:val="008876A7"/>
    <w:rsid w:val="00892130"/>
    <w:rsid w:val="008939A6"/>
    <w:rsid w:val="00894B1B"/>
    <w:rsid w:val="008956E6"/>
    <w:rsid w:val="008959B5"/>
    <w:rsid w:val="008A108D"/>
    <w:rsid w:val="008A1BDC"/>
    <w:rsid w:val="008A45CC"/>
    <w:rsid w:val="008A4A81"/>
    <w:rsid w:val="008A4AD8"/>
    <w:rsid w:val="008A58AE"/>
    <w:rsid w:val="008B06F4"/>
    <w:rsid w:val="008B09E0"/>
    <w:rsid w:val="008B413D"/>
    <w:rsid w:val="008B5DA9"/>
    <w:rsid w:val="008B5DE5"/>
    <w:rsid w:val="008B74AE"/>
    <w:rsid w:val="008C1A35"/>
    <w:rsid w:val="008C1E29"/>
    <w:rsid w:val="008C31A5"/>
    <w:rsid w:val="008C3478"/>
    <w:rsid w:val="008C423C"/>
    <w:rsid w:val="008C57EA"/>
    <w:rsid w:val="008C58F5"/>
    <w:rsid w:val="008C5967"/>
    <w:rsid w:val="008D1FE8"/>
    <w:rsid w:val="008D3429"/>
    <w:rsid w:val="008D3507"/>
    <w:rsid w:val="008E4392"/>
    <w:rsid w:val="008E63F6"/>
    <w:rsid w:val="008E6866"/>
    <w:rsid w:val="008E6DB3"/>
    <w:rsid w:val="008F1880"/>
    <w:rsid w:val="008F1971"/>
    <w:rsid w:val="008F1D73"/>
    <w:rsid w:val="008F36B0"/>
    <w:rsid w:val="008F6EFD"/>
    <w:rsid w:val="00900C3F"/>
    <w:rsid w:val="009012EC"/>
    <w:rsid w:val="009027CF"/>
    <w:rsid w:val="0090572F"/>
    <w:rsid w:val="00905AF6"/>
    <w:rsid w:val="0091113C"/>
    <w:rsid w:val="00913530"/>
    <w:rsid w:val="009150A3"/>
    <w:rsid w:val="009156DD"/>
    <w:rsid w:val="00915B02"/>
    <w:rsid w:val="00920D7E"/>
    <w:rsid w:val="0092250B"/>
    <w:rsid w:val="00922D00"/>
    <w:rsid w:val="009246B0"/>
    <w:rsid w:val="0092762B"/>
    <w:rsid w:val="00930471"/>
    <w:rsid w:val="00931502"/>
    <w:rsid w:val="009355D2"/>
    <w:rsid w:val="009403AC"/>
    <w:rsid w:val="00940AE6"/>
    <w:rsid w:val="0094136A"/>
    <w:rsid w:val="0094246F"/>
    <w:rsid w:val="00943D81"/>
    <w:rsid w:val="00944D59"/>
    <w:rsid w:val="009503AA"/>
    <w:rsid w:val="00952060"/>
    <w:rsid w:val="00954E48"/>
    <w:rsid w:val="00957086"/>
    <w:rsid w:val="009609B8"/>
    <w:rsid w:val="009642DE"/>
    <w:rsid w:val="00965262"/>
    <w:rsid w:val="00970D25"/>
    <w:rsid w:val="00973ACB"/>
    <w:rsid w:val="00976E91"/>
    <w:rsid w:val="009775C8"/>
    <w:rsid w:val="00980670"/>
    <w:rsid w:val="009810B2"/>
    <w:rsid w:val="00982583"/>
    <w:rsid w:val="009830A0"/>
    <w:rsid w:val="00992815"/>
    <w:rsid w:val="009929D2"/>
    <w:rsid w:val="00993778"/>
    <w:rsid w:val="00993B84"/>
    <w:rsid w:val="00993F09"/>
    <w:rsid w:val="00997570"/>
    <w:rsid w:val="00997EE2"/>
    <w:rsid w:val="009A3C85"/>
    <w:rsid w:val="009A569B"/>
    <w:rsid w:val="009A69CF"/>
    <w:rsid w:val="009A6A4A"/>
    <w:rsid w:val="009B0A08"/>
    <w:rsid w:val="009B26A0"/>
    <w:rsid w:val="009B37C5"/>
    <w:rsid w:val="009B763B"/>
    <w:rsid w:val="009B7930"/>
    <w:rsid w:val="009C127C"/>
    <w:rsid w:val="009D1565"/>
    <w:rsid w:val="009D30FB"/>
    <w:rsid w:val="009D38C1"/>
    <w:rsid w:val="009D4170"/>
    <w:rsid w:val="009D7A14"/>
    <w:rsid w:val="009E05A0"/>
    <w:rsid w:val="009E07B5"/>
    <w:rsid w:val="009E5183"/>
    <w:rsid w:val="009F0985"/>
    <w:rsid w:val="009F19C6"/>
    <w:rsid w:val="009F1C9B"/>
    <w:rsid w:val="009F40D9"/>
    <w:rsid w:val="009F4AEB"/>
    <w:rsid w:val="009F51A1"/>
    <w:rsid w:val="009F74D7"/>
    <w:rsid w:val="009F7916"/>
    <w:rsid w:val="00A00211"/>
    <w:rsid w:val="00A01620"/>
    <w:rsid w:val="00A0222A"/>
    <w:rsid w:val="00A02F0E"/>
    <w:rsid w:val="00A05C15"/>
    <w:rsid w:val="00A104C6"/>
    <w:rsid w:val="00A105FF"/>
    <w:rsid w:val="00A11592"/>
    <w:rsid w:val="00A1305E"/>
    <w:rsid w:val="00A134A1"/>
    <w:rsid w:val="00A13DDF"/>
    <w:rsid w:val="00A14F1D"/>
    <w:rsid w:val="00A16C09"/>
    <w:rsid w:val="00A20A25"/>
    <w:rsid w:val="00A229D5"/>
    <w:rsid w:val="00A2423C"/>
    <w:rsid w:val="00A2431A"/>
    <w:rsid w:val="00A3046B"/>
    <w:rsid w:val="00A31154"/>
    <w:rsid w:val="00A32DDF"/>
    <w:rsid w:val="00A34A06"/>
    <w:rsid w:val="00A37F21"/>
    <w:rsid w:val="00A457FE"/>
    <w:rsid w:val="00A479D6"/>
    <w:rsid w:val="00A52B0C"/>
    <w:rsid w:val="00A53898"/>
    <w:rsid w:val="00A541F4"/>
    <w:rsid w:val="00A5537D"/>
    <w:rsid w:val="00A55AE3"/>
    <w:rsid w:val="00A61E7B"/>
    <w:rsid w:val="00A66932"/>
    <w:rsid w:val="00A67F50"/>
    <w:rsid w:val="00A705AD"/>
    <w:rsid w:val="00A7219C"/>
    <w:rsid w:val="00A73F51"/>
    <w:rsid w:val="00A74880"/>
    <w:rsid w:val="00A7585D"/>
    <w:rsid w:val="00A765F8"/>
    <w:rsid w:val="00A77E66"/>
    <w:rsid w:val="00A805C8"/>
    <w:rsid w:val="00A81A94"/>
    <w:rsid w:val="00A827A9"/>
    <w:rsid w:val="00A863A6"/>
    <w:rsid w:val="00A86A43"/>
    <w:rsid w:val="00A8721A"/>
    <w:rsid w:val="00A90936"/>
    <w:rsid w:val="00A9202B"/>
    <w:rsid w:val="00A9392B"/>
    <w:rsid w:val="00A95054"/>
    <w:rsid w:val="00A960BA"/>
    <w:rsid w:val="00AA0B15"/>
    <w:rsid w:val="00AA12DF"/>
    <w:rsid w:val="00AA20B0"/>
    <w:rsid w:val="00AA4B97"/>
    <w:rsid w:val="00AB0B71"/>
    <w:rsid w:val="00AB1D0E"/>
    <w:rsid w:val="00AB2B01"/>
    <w:rsid w:val="00AB41F7"/>
    <w:rsid w:val="00AB50B6"/>
    <w:rsid w:val="00AB63B9"/>
    <w:rsid w:val="00AB6D66"/>
    <w:rsid w:val="00AB7142"/>
    <w:rsid w:val="00AB736E"/>
    <w:rsid w:val="00AC55E6"/>
    <w:rsid w:val="00AC60DA"/>
    <w:rsid w:val="00AD2813"/>
    <w:rsid w:val="00AD37FA"/>
    <w:rsid w:val="00AD5515"/>
    <w:rsid w:val="00AD69CA"/>
    <w:rsid w:val="00AE027A"/>
    <w:rsid w:val="00AE25ED"/>
    <w:rsid w:val="00AE27E4"/>
    <w:rsid w:val="00AE6196"/>
    <w:rsid w:val="00AE7B30"/>
    <w:rsid w:val="00AF075B"/>
    <w:rsid w:val="00AF3C21"/>
    <w:rsid w:val="00B00D63"/>
    <w:rsid w:val="00B00D66"/>
    <w:rsid w:val="00B01A0A"/>
    <w:rsid w:val="00B02F16"/>
    <w:rsid w:val="00B02F49"/>
    <w:rsid w:val="00B05CC7"/>
    <w:rsid w:val="00B10A1C"/>
    <w:rsid w:val="00B147C6"/>
    <w:rsid w:val="00B1505A"/>
    <w:rsid w:val="00B16F80"/>
    <w:rsid w:val="00B173C1"/>
    <w:rsid w:val="00B23702"/>
    <w:rsid w:val="00B24D42"/>
    <w:rsid w:val="00B324CA"/>
    <w:rsid w:val="00B32A23"/>
    <w:rsid w:val="00B33D35"/>
    <w:rsid w:val="00B414F2"/>
    <w:rsid w:val="00B42B15"/>
    <w:rsid w:val="00B42EC2"/>
    <w:rsid w:val="00B43260"/>
    <w:rsid w:val="00B44059"/>
    <w:rsid w:val="00B44314"/>
    <w:rsid w:val="00B448F1"/>
    <w:rsid w:val="00B450A8"/>
    <w:rsid w:val="00B4523A"/>
    <w:rsid w:val="00B50337"/>
    <w:rsid w:val="00B51EE1"/>
    <w:rsid w:val="00B5241C"/>
    <w:rsid w:val="00B52C41"/>
    <w:rsid w:val="00B52CA8"/>
    <w:rsid w:val="00B53193"/>
    <w:rsid w:val="00B55D0F"/>
    <w:rsid w:val="00B576C8"/>
    <w:rsid w:val="00B606BD"/>
    <w:rsid w:val="00B615F7"/>
    <w:rsid w:val="00B61E78"/>
    <w:rsid w:val="00B63849"/>
    <w:rsid w:val="00B66327"/>
    <w:rsid w:val="00B71138"/>
    <w:rsid w:val="00B71265"/>
    <w:rsid w:val="00B71A46"/>
    <w:rsid w:val="00B71FE3"/>
    <w:rsid w:val="00B73A4C"/>
    <w:rsid w:val="00B756BF"/>
    <w:rsid w:val="00B809C4"/>
    <w:rsid w:val="00B8542B"/>
    <w:rsid w:val="00B857D2"/>
    <w:rsid w:val="00B85C56"/>
    <w:rsid w:val="00B90765"/>
    <w:rsid w:val="00B91579"/>
    <w:rsid w:val="00B919D9"/>
    <w:rsid w:val="00B93B19"/>
    <w:rsid w:val="00B9516C"/>
    <w:rsid w:val="00B9750E"/>
    <w:rsid w:val="00B97729"/>
    <w:rsid w:val="00BA1333"/>
    <w:rsid w:val="00BA19ED"/>
    <w:rsid w:val="00BA318A"/>
    <w:rsid w:val="00BA4752"/>
    <w:rsid w:val="00BB3583"/>
    <w:rsid w:val="00BB41A6"/>
    <w:rsid w:val="00BC12BA"/>
    <w:rsid w:val="00BC1ADC"/>
    <w:rsid w:val="00BC5B99"/>
    <w:rsid w:val="00BC666A"/>
    <w:rsid w:val="00BC7500"/>
    <w:rsid w:val="00BD1D7A"/>
    <w:rsid w:val="00BD234F"/>
    <w:rsid w:val="00BD35BA"/>
    <w:rsid w:val="00BD6B55"/>
    <w:rsid w:val="00BD7F72"/>
    <w:rsid w:val="00BE03CC"/>
    <w:rsid w:val="00BE2CB6"/>
    <w:rsid w:val="00BE33F4"/>
    <w:rsid w:val="00BE450A"/>
    <w:rsid w:val="00BE479B"/>
    <w:rsid w:val="00BE51FA"/>
    <w:rsid w:val="00BE5E74"/>
    <w:rsid w:val="00BE6050"/>
    <w:rsid w:val="00BE63C0"/>
    <w:rsid w:val="00BF14DD"/>
    <w:rsid w:val="00BF29FD"/>
    <w:rsid w:val="00BF3C38"/>
    <w:rsid w:val="00BF53D9"/>
    <w:rsid w:val="00BF7459"/>
    <w:rsid w:val="00BF7A89"/>
    <w:rsid w:val="00BF7B22"/>
    <w:rsid w:val="00C019EC"/>
    <w:rsid w:val="00C06012"/>
    <w:rsid w:val="00C1341B"/>
    <w:rsid w:val="00C14474"/>
    <w:rsid w:val="00C14E68"/>
    <w:rsid w:val="00C15AA8"/>
    <w:rsid w:val="00C2381D"/>
    <w:rsid w:val="00C25BB2"/>
    <w:rsid w:val="00C26408"/>
    <w:rsid w:val="00C27182"/>
    <w:rsid w:val="00C312ED"/>
    <w:rsid w:val="00C31E35"/>
    <w:rsid w:val="00C329DC"/>
    <w:rsid w:val="00C33A96"/>
    <w:rsid w:val="00C353AD"/>
    <w:rsid w:val="00C35B75"/>
    <w:rsid w:val="00C35E37"/>
    <w:rsid w:val="00C368AD"/>
    <w:rsid w:val="00C37DF5"/>
    <w:rsid w:val="00C406BF"/>
    <w:rsid w:val="00C41E50"/>
    <w:rsid w:val="00C433EE"/>
    <w:rsid w:val="00C50E64"/>
    <w:rsid w:val="00C52D1A"/>
    <w:rsid w:val="00C551F9"/>
    <w:rsid w:val="00C55EC4"/>
    <w:rsid w:val="00C604A7"/>
    <w:rsid w:val="00C62A0C"/>
    <w:rsid w:val="00C63044"/>
    <w:rsid w:val="00C65980"/>
    <w:rsid w:val="00C66286"/>
    <w:rsid w:val="00C672F3"/>
    <w:rsid w:val="00C6748A"/>
    <w:rsid w:val="00C7004B"/>
    <w:rsid w:val="00C70606"/>
    <w:rsid w:val="00C72338"/>
    <w:rsid w:val="00C74FFB"/>
    <w:rsid w:val="00C75844"/>
    <w:rsid w:val="00C80EE4"/>
    <w:rsid w:val="00C83A8F"/>
    <w:rsid w:val="00C845B3"/>
    <w:rsid w:val="00C953EE"/>
    <w:rsid w:val="00CA0074"/>
    <w:rsid w:val="00CA11A4"/>
    <w:rsid w:val="00CA2A6E"/>
    <w:rsid w:val="00CA45A4"/>
    <w:rsid w:val="00CA50ED"/>
    <w:rsid w:val="00CA5125"/>
    <w:rsid w:val="00CB396C"/>
    <w:rsid w:val="00CB3EDA"/>
    <w:rsid w:val="00CB6836"/>
    <w:rsid w:val="00CC03C8"/>
    <w:rsid w:val="00CC0EC6"/>
    <w:rsid w:val="00CC39E1"/>
    <w:rsid w:val="00CC5729"/>
    <w:rsid w:val="00CC6538"/>
    <w:rsid w:val="00CD1AB4"/>
    <w:rsid w:val="00CD5AA2"/>
    <w:rsid w:val="00CD5FB0"/>
    <w:rsid w:val="00CD6731"/>
    <w:rsid w:val="00CD78C1"/>
    <w:rsid w:val="00CD7FF8"/>
    <w:rsid w:val="00CE0664"/>
    <w:rsid w:val="00CE08D3"/>
    <w:rsid w:val="00CE0CDD"/>
    <w:rsid w:val="00CE436B"/>
    <w:rsid w:val="00CE6552"/>
    <w:rsid w:val="00CE6836"/>
    <w:rsid w:val="00CE6B12"/>
    <w:rsid w:val="00CE6C15"/>
    <w:rsid w:val="00CE6FA2"/>
    <w:rsid w:val="00CF1BB1"/>
    <w:rsid w:val="00CF674E"/>
    <w:rsid w:val="00CF7B31"/>
    <w:rsid w:val="00D00719"/>
    <w:rsid w:val="00D022F0"/>
    <w:rsid w:val="00D05CF7"/>
    <w:rsid w:val="00D10F8F"/>
    <w:rsid w:val="00D1149D"/>
    <w:rsid w:val="00D11D2A"/>
    <w:rsid w:val="00D133AB"/>
    <w:rsid w:val="00D162E3"/>
    <w:rsid w:val="00D16B0A"/>
    <w:rsid w:val="00D20711"/>
    <w:rsid w:val="00D20F8D"/>
    <w:rsid w:val="00D24895"/>
    <w:rsid w:val="00D24B86"/>
    <w:rsid w:val="00D306D9"/>
    <w:rsid w:val="00D3229D"/>
    <w:rsid w:val="00D32563"/>
    <w:rsid w:val="00D35BA3"/>
    <w:rsid w:val="00D3705D"/>
    <w:rsid w:val="00D37DA7"/>
    <w:rsid w:val="00D409F6"/>
    <w:rsid w:val="00D42481"/>
    <w:rsid w:val="00D45107"/>
    <w:rsid w:val="00D45882"/>
    <w:rsid w:val="00D45F36"/>
    <w:rsid w:val="00D47ED5"/>
    <w:rsid w:val="00D50111"/>
    <w:rsid w:val="00D517F2"/>
    <w:rsid w:val="00D54FF4"/>
    <w:rsid w:val="00D603C4"/>
    <w:rsid w:val="00D60F97"/>
    <w:rsid w:val="00D61F11"/>
    <w:rsid w:val="00D6698C"/>
    <w:rsid w:val="00D67ACF"/>
    <w:rsid w:val="00D7163E"/>
    <w:rsid w:val="00D718DC"/>
    <w:rsid w:val="00D71C73"/>
    <w:rsid w:val="00D737E0"/>
    <w:rsid w:val="00D73961"/>
    <w:rsid w:val="00D73C83"/>
    <w:rsid w:val="00D749DA"/>
    <w:rsid w:val="00D757B5"/>
    <w:rsid w:val="00D77BE9"/>
    <w:rsid w:val="00D816B3"/>
    <w:rsid w:val="00D837E7"/>
    <w:rsid w:val="00D83970"/>
    <w:rsid w:val="00D84015"/>
    <w:rsid w:val="00D92F1E"/>
    <w:rsid w:val="00D966CD"/>
    <w:rsid w:val="00DA058D"/>
    <w:rsid w:val="00DA15CB"/>
    <w:rsid w:val="00DA347D"/>
    <w:rsid w:val="00DA65D1"/>
    <w:rsid w:val="00DA6BEC"/>
    <w:rsid w:val="00DA6E76"/>
    <w:rsid w:val="00DB20C7"/>
    <w:rsid w:val="00DB4218"/>
    <w:rsid w:val="00DB4A8A"/>
    <w:rsid w:val="00DB5F28"/>
    <w:rsid w:val="00DC0BC8"/>
    <w:rsid w:val="00DC526E"/>
    <w:rsid w:val="00DC6C1C"/>
    <w:rsid w:val="00DC6FB3"/>
    <w:rsid w:val="00DC7307"/>
    <w:rsid w:val="00DD077F"/>
    <w:rsid w:val="00DD1611"/>
    <w:rsid w:val="00DD41B6"/>
    <w:rsid w:val="00DD6B9F"/>
    <w:rsid w:val="00DE0936"/>
    <w:rsid w:val="00DE196A"/>
    <w:rsid w:val="00DE29AA"/>
    <w:rsid w:val="00DE64E7"/>
    <w:rsid w:val="00DE7228"/>
    <w:rsid w:val="00DF172E"/>
    <w:rsid w:val="00DF29DE"/>
    <w:rsid w:val="00DF555A"/>
    <w:rsid w:val="00DF574B"/>
    <w:rsid w:val="00DF69B1"/>
    <w:rsid w:val="00E00088"/>
    <w:rsid w:val="00E02448"/>
    <w:rsid w:val="00E035D5"/>
    <w:rsid w:val="00E05481"/>
    <w:rsid w:val="00E100D1"/>
    <w:rsid w:val="00E10368"/>
    <w:rsid w:val="00E117BF"/>
    <w:rsid w:val="00E11968"/>
    <w:rsid w:val="00E131E5"/>
    <w:rsid w:val="00E1322C"/>
    <w:rsid w:val="00E13DD2"/>
    <w:rsid w:val="00E14708"/>
    <w:rsid w:val="00E15911"/>
    <w:rsid w:val="00E16A1E"/>
    <w:rsid w:val="00E16C2B"/>
    <w:rsid w:val="00E17977"/>
    <w:rsid w:val="00E2086F"/>
    <w:rsid w:val="00E24F04"/>
    <w:rsid w:val="00E27138"/>
    <w:rsid w:val="00E302A7"/>
    <w:rsid w:val="00E3061C"/>
    <w:rsid w:val="00E306F2"/>
    <w:rsid w:val="00E31754"/>
    <w:rsid w:val="00E323BE"/>
    <w:rsid w:val="00E3333C"/>
    <w:rsid w:val="00E33A3E"/>
    <w:rsid w:val="00E34A96"/>
    <w:rsid w:val="00E35B3A"/>
    <w:rsid w:val="00E36DC2"/>
    <w:rsid w:val="00E424ED"/>
    <w:rsid w:val="00E4329A"/>
    <w:rsid w:val="00E45896"/>
    <w:rsid w:val="00E46182"/>
    <w:rsid w:val="00E46921"/>
    <w:rsid w:val="00E4743A"/>
    <w:rsid w:val="00E5273F"/>
    <w:rsid w:val="00E53698"/>
    <w:rsid w:val="00E53CD8"/>
    <w:rsid w:val="00E6134E"/>
    <w:rsid w:val="00E6156C"/>
    <w:rsid w:val="00E61611"/>
    <w:rsid w:val="00E618AF"/>
    <w:rsid w:val="00E64007"/>
    <w:rsid w:val="00E65D76"/>
    <w:rsid w:val="00E66116"/>
    <w:rsid w:val="00E66EC7"/>
    <w:rsid w:val="00E71149"/>
    <w:rsid w:val="00E71230"/>
    <w:rsid w:val="00E733A2"/>
    <w:rsid w:val="00E73476"/>
    <w:rsid w:val="00E737C2"/>
    <w:rsid w:val="00E750E9"/>
    <w:rsid w:val="00E755F5"/>
    <w:rsid w:val="00E75FEB"/>
    <w:rsid w:val="00E76DDB"/>
    <w:rsid w:val="00E76FCB"/>
    <w:rsid w:val="00E82917"/>
    <w:rsid w:val="00E83806"/>
    <w:rsid w:val="00E840A8"/>
    <w:rsid w:val="00E85433"/>
    <w:rsid w:val="00E87015"/>
    <w:rsid w:val="00E90571"/>
    <w:rsid w:val="00E91B2F"/>
    <w:rsid w:val="00E91D6C"/>
    <w:rsid w:val="00E92119"/>
    <w:rsid w:val="00E93276"/>
    <w:rsid w:val="00E95FF0"/>
    <w:rsid w:val="00E96465"/>
    <w:rsid w:val="00E97FDC"/>
    <w:rsid w:val="00EA0F3C"/>
    <w:rsid w:val="00EA1C3D"/>
    <w:rsid w:val="00EA2F9D"/>
    <w:rsid w:val="00EB7CB1"/>
    <w:rsid w:val="00EC10AD"/>
    <w:rsid w:val="00EC14D3"/>
    <w:rsid w:val="00EC16B5"/>
    <w:rsid w:val="00EC2C6A"/>
    <w:rsid w:val="00EC7B16"/>
    <w:rsid w:val="00ED093A"/>
    <w:rsid w:val="00ED2E9D"/>
    <w:rsid w:val="00ED42C0"/>
    <w:rsid w:val="00ED4EBA"/>
    <w:rsid w:val="00ED670D"/>
    <w:rsid w:val="00ED71F7"/>
    <w:rsid w:val="00EE2361"/>
    <w:rsid w:val="00EE3563"/>
    <w:rsid w:val="00EE4D0A"/>
    <w:rsid w:val="00EE5EBD"/>
    <w:rsid w:val="00EE6939"/>
    <w:rsid w:val="00EE6FD5"/>
    <w:rsid w:val="00EE7E93"/>
    <w:rsid w:val="00EF1FFA"/>
    <w:rsid w:val="00EF42F1"/>
    <w:rsid w:val="00EF7DCB"/>
    <w:rsid w:val="00F00932"/>
    <w:rsid w:val="00F027FB"/>
    <w:rsid w:val="00F0292C"/>
    <w:rsid w:val="00F02F77"/>
    <w:rsid w:val="00F0579F"/>
    <w:rsid w:val="00F0603A"/>
    <w:rsid w:val="00F07051"/>
    <w:rsid w:val="00F100D5"/>
    <w:rsid w:val="00F119F2"/>
    <w:rsid w:val="00F11B31"/>
    <w:rsid w:val="00F15106"/>
    <w:rsid w:val="00F20927"/>
    <w:rsid w:val="00F20F82"/>
    <w:rsid w:val="00F214CE"/>
    <w:rsid w:val="00F2176D"/>
    <w:rsid w:val="00F22352"/>
    <w:rsid w:val="00F2292F"/>
    <w:rsid w:val="00F23A4B"/>
    <w:rsid w:val="00F26686"/>
    <w:rsid w:val="00F30256"/>
    <w:rsid w:val="00F32D34"/>
    <w:rsid w:val="00F33878"/>
    <w:rsid w:val="00F35685"/>
    <w:rsid w:val="00F35C2C"/>
    <w:rsid w:val="00F35FD2"/>
    <w:rsid w:val="00F4138D"/>
    <w:rsid w:val="00F4432E"/>
    <w:rsid w:val="00F4473F"/>
    <w:rsid w:val="00F46CF1"/>
    <w:rsid w:val="00F50A32"/>
    <w:rsid w:val="00F511E7"/>
    <w:rsid w:val="00F51B57"/>
    <w:rsid w:val="00F5293B"/>
    <w:rsid w:val="00F52E46"/>
    <w:rsid w:val="00F536D8"/>
    <w:rsid w:val="00F538D8"/>
    <w:rsid w:val="00F542B1"/>
    <w:rsid w:val="00F5656E"/>
    <w:rsid w:val="00F57F2A"/>
    <w:rsid w:val="00F64697"/>
    <w:rsid w:val="00F71C23"/>
    <w:rsid w:val="00F71E3D"/>
    <w:rsid w:val="00F73AD3"/>
    <w:rsid w:val="00F73C8D"/>
    <w:rsid w:val="00F7711B"/>
    <w:rsid w:val="00F80020"/>
    <w:rsid w:val="00F80373"/>
    <w:rsid w:val="00F822EA"/>
    <w:rsid w:val="00F82F5E"/>
    <w:rsid w:val="00F84270"/>
    <w:rsid w:val="00F84C88"/>
    <w:rsid w:val="00F860BF"/>
    <w:rsid w:val="00F86607"/>
    <w:rsid w:val="00F9003F"/>
    <w:rsid w:val="00F92BDA"/>
    <w:rsid w:val="00F9593A"/>
    <w:rsid w:val="00F97CB5"/>
    <w:rsid w:val="00FA0ED8"/>
    <w:rsid w:val="00FA2CEE"/>
    <w:rsid w:val="00FA4845"/>
    <w:rsid w:val="00FA5844"/>
    <w:rsid w:val="00FA6C1B"/>
    <w:rsid w:val="00FB27E1"/>
    <w:rsid w:val="00FB300C"/>
    <w:rsid w:val="00FB69BC"/>
    <w:rsid w:val="00FC0C2C"/>
    <w:rsid w:val="00FC2111"/>
    <w:rsid w:val="00FC36AB"/>
    <w:rsid w:val="00FC3DE7"/>
    <w:rsid w:val="00FC41BA"/>
    <w:rsid w:val="00FC5BC5"/>
    <w:rsid w:val="00FC72BB"/>
    <w:rsid w:val="00FD0056"/>
    <w:rsid w:val="00FD2250"/>
    <w:rsid w:val="00FD3D88"/>
    <w:rsid w:val="00FD4B1B"/>
    <w:rsid w:val="00FD5FDD"/>
    <w:rsid w:val="00FD6BA7"/>
    <w:rsid w:val="00FE030E"/>
    <w:rsid w:val="00FE3785"/>
    <w:rsid w:val="00FE4491"/>
    <w:rsid w:val="00FE69FF"/>
    <w:rsid w:val="00FF2D83"/>
    <w:rsid w:val="00FF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9B8B71"/>
  <w15:chartTrackingRefBased/>
  <w15:docId w15:val="{2D19E1D3-08FB-45D5-B03B-04BA9C69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29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2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29D2"/>
    <w:rPr>
      <w:sz w:val="18"/>
      <w:szCs w:val="18"/>
    </w:rPr>
  </w:style>
  <w:style w:type="character" w:styleId="a7">
    <w:name w:val="Hyperlink"/>
    <w:basedOn w:val="a0"/>
    <w:uiPriority w:val="99"/>
    <w:unhideWhenUsed/>
    <w:rsid w:val="007C244F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7C244F"/>
  </w:style>
  <w:style w:type="paragraph" w:styleId="a8">
    <w:name w:val="Balloon Text"/>
    <w:basedOn w:val="a"/>
    <w:link w:val="a9"/>
    <w:uiPriority w:val="99"/>
    <w:semiHidden/>
    <w:unhideWhenUsed/>
    <w:rsid w:val="004804F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804FC"/>
    <w:rPr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664934"/>
  </w:style>
  <w:style w:type="character" w:styleId="ab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c">
    <w:name w:val="annotation text"/>
    <w:basedOn w:val="a"/>
    <w:link w:val="ad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ad">
    <w:name w:val="批注文字 字符"/>
    <w:basedOn w:val="a0"/>
    <w:link w:val="ac"/>
    <w:uiPriority w:val="99"/>
    <w:semiHidden/>
    <w:rPr>
      <w:rFonts w:ascii="Tahoma" w:hAnsi="Tahoma" w:cs="Tahoma"/>
      <w:sz w:val="16"/>
      <w:szCs w:val="20"/>
    </w:rPr>
  </w:style>
  <w:style w:type="paragraph" w:styleId="ae">
    <w:name w:val="Revision"/>
    <w:hidden/>
    <w:uiPriority w:val="99"/>
    <w:semiHidden/>
    <w:rsid w:val="004006FD"/>
  </w:style>
  <w:style w:type="paragraph" w:styleId="af">
    <w:name w:val="annotation subject"/>
    <w:basedOn w:val="ac"/>
    <w:next w:val="ac"/>
    <w:link w:val="af0"/>
    <w:uiPriority w:val="99"/>
    <w:semiHidden/>
    <w:unhideWhenUsed/>
    <w:rsid w:val="00350A06"/>
    <w:rPr>
      <w:b/>
      <w:bCs/>
    </w:rPr>
  </w:style>
  <w:style w:type="character" w:customStyle="1" w:styleId="af0">
    <w:name w:val="批注主题 字符"/>
    <w:basedOn w:val="ad"/>
    <w:link w:val="af"/>
    <w:uiPriority w:val="99"/>
    <w:semiHidden/>
    <w:rsid w:val="00350A06"/>
    <w:rPr>
      <w:rFonts w:ascii="Tahoma" w:hAnsi="Tahoma" w:cs="Tahoma"/>
      <w:b/>
      <w:bC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2926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>NE.Rep</dc:description>
  <cp:lastModifiedBy>Administrator</cp:lastModifiedBy>
  <cp:revision>1285</cp:revision>
  <dcterms:created xsi:type="dcterms:W3CDTF">2016-03-15T12:22:00Z</dcterms:created>
  <dcterms:modified xsi:type="dcterms:W3CDTF">2020-07-08T16:03:00Z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false</vt:bool>
  </property>
  <property fmtid="{D5CDD505-2E9C-101B-9397-08002B2CF9AE}" pid="3" name="LastTick">
    <vt:r8>43991.9042476852</vt:r8>
  </property>
  <property fmtid="{D5CDD505-2E9C-101B-9397-08002B2CF9AE}" pid="4" name="EditTotal">
    <vt:i4>8239</vt:i4>
  </property>
  <property fmtid="{D5CDD505-2E9C-101B-9397-08002B2CF9AE}" pid="5" name="EditTimer">
    <vt:i4>0</vt:i4>
  </property>
</Properties>
</file>