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B04B8" w14:textId="404EAD0E" w:rsidR="00E8121C" w:rsidRDefault="004D1C8E" w:rsidP="004D1C8E">
      <w:pPr>
        <w:ind w:leftChars="-607" w:left="-1" w:hangingChars="531" w:hanging="127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85459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6: The </w:t>
      </w:r>
      <w:r w:rsidRPr="00625AC2">
        <w:rPr>
          <w:rFonts w:ascii="Times New Roman" w:hAnsi="Times New Roman" w:cs="Times New Roman"/>
          <w:b/>
          <w:sz w:val="24"/>
          <w:szCs w:val="24"/>
        </w:rPr>
        <w:t>Disability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625AC2">
        <w:rPr>
          <w:rFonts w:ascii="Times New Roman" w:hAnsi="Times New Roman" w:cs="Times New Roman"/>
          <w:b/>
          <w:sz w:val="24"/>
          <w:szCs w:val="24"/>
        </w:rPr>
        <w:t>Adjusted Life Year</w:t>
      </w:r>
      <w:r>
        <w:rPr>
          <w:rFonts w:ascii="Times New Roman" w:hAnsi="Times New Roman" w:cs="Times New Roman"/>
          <w:b/>
          <w:sz w:val="24"/>
          <w:szCs w:val="24"/>
        </w:rPr>
        <w:t xml:space="preserve"> (DALY) of cervical cancer and temporal trends.</w:t>
      </w:r>
    </w:p>
    <w:tbl>
      <w:tblPr>
        <w:tblStyle w:val="a7"/>
        <w:tblW w:w="1091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1604"/>
        <w:gridCol w:w="1783"/>
        <w:gridCol w:w="1612"/>
        <w:gridCol w:w="1716"/>
        <w:gridCol w:w="1685"/>
      </w:tblGrid>
      <w:tr w:rsidR="004D1C8E" w14:paraId="38DD6E87" w14:textId="77777777" w:rsidTr="000D3F33">
        <w:trPr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</w:tcBorders>
          </w:tcPr>
          <w:p w14:paraId="4B8746B1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auto"/>
            </w:tcBorders>
            <w:hideMark/>
          </w:tcPr>
          <w:p w14:paraId="1FAFE465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</w:tcBorders>
            <w:hideMark/>
          </w:tcPr>
          <w:p w14:paraId="39D9C657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hideMark/>
          </w:tcPr>
          <w:p w14:paraId="729AD4AA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1990-2019</w:t>
            </w:r>
          </w:p>
        </w:tc>
      </w:tr>
      <w:tr w:rsidR="004D1C8E" w14:paraId="59308A23" w14:textId="77777777" w:rsidTr="000D3F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1E5F2C2" w14:textId="77777777" w:rsidR="004D1C8E" w:rsidRDefault="004D1C8E" w:rsidP="000D3F3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hideMark/>
          </w:tcPr>
          <w:p w14:paraId="0D9EBB6B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DALY</w:t>
            </w:r>
          </w:p>
          <w:p w14:paraId="1D88C187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hideMark/>
          </w:tcPr>
          <w:p w14:paraId="227520BA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Age-standardized DALY rate /100,000</w:t>
            </w:r>
          </w:p>
          <w:p w14:paraId="02753A65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hideMark/>
          </w:tcPr>
          <w:p w14:paraId="664DD85B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DALY</w:t>
            </w:r>
          </w:p>
          <w:p w14:paraId="53720695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hideMark/>
          </w:tcPr>
          <w:p w14:paraId="587365B5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Age-standardized DALY rate /100,000</w:t>
            </w:r>
          </w:p>
          <w:p w14:paraId="5E11B9F4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hideMark/>
          </w:tcPr>
          <w:p w14:paraId="6917A060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EAPC</w:t>
            </w:r>
          </w:p>
          <w:p w14:paraId="4A7081CE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CI)</w:t>
            </w:r>
          </w:p>
        </w:tc>
      </w:tr>
      <w:tr w:rsidR="004D1C8E" w14:paraId="13C771D9" w14:textId="77777777" w:rsidTr="000D3F33">
        <w:trPr>
          <w:jc w:val="center"/>
        </w:trPr>
        <w:tc>
          <w:tcPr>
            <w:tcW w:w="2515" w:type="dxa"/>
            <w:tcBorders>
              <w:top w:val="single" w:sz="4" w:space="0" w:color="auto"/>
            </w:tcBorders>
            <w:hideMark/>
          </w:tcPr>
          <w:p w14:paraId="36303370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14:paraId="7232178A" w14:textId="77777777" w:rsidR="004D1C8E" w:rsidRPr="00F10D8D" w:rsidRDefault="004D1C8E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6176.25 (5437.67~7316.93)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vAlign w:val="center"/>
          </w:tcPr>
          <w:p w14:paraId="06BE10C2" w14:textId="77777777" w:rsidR="004D1C8E" w:rsidRPr="00F10D8D" w:rsidRDefault="004D1C8E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275.05 (242.75~326.15)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14:paraId="44958D43" w14:textId="77777777" w:rsidR="004D1C8E" w:rsidRPr="00F10D8D" w:rsidRDefault="004D1C8E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8955.01 (7547.73~9978.46)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38591251" w14:textId="77777777" w:rsidR="004D1C8E" w:rsidRPr="00F10D8D" w:rsidRDefault="004D1C8E" w:rsidP="000D3F3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210.64 (177.67~234.85)</w:t>
            </w:r>
          </w:p>
        </w:tc>
        <w:tc>
          <w:tcPr>
            <w:tcW w:w="1685" w:type="dxa"/>
            <w:tcBorders>
              <w:top w:val="single" w:sz="4" w:space="0" w:color="auto"/>
            </w:tcBorders>
          </w:tcPr>
          <w:p w14:paraId="4C207222" w14:textId="77777777" w:rsidR="004D1C8E" w:rsidRPr="00F10D8D" w:rsidRDefault="004D1C8E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-0.95 (-1~-0.89)</w:t>
            </w:r>
          </w:p>
        </w:tc>
      </w:tr>
      <w:tr w:rsidR="004D1C8E" w14:paraId="4778A6BF" w14:textId="77777777" w:rsidTr="000D3F33">
        <w:trPr>
          <w:jc w:val="center"/>
        </w:trPr>
        <w:tc>
          <w:tcPr>
            <w:tcW w:w="10915" w:type="dxa"/>
            <w:gridSpan w:val="6"/>
            <w:hideMark/>
          </w:tcPr>
          <w:p w14:paraId="65675018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Socio-demographic factor</w:t>
            </w:r>
          </w:p>
        </w:tc>
      </w:tr>
      <w:tr w:rsidR="004D1C8E" w14:paraId="343325DE" w14:textId="77777777" w:rsidTr="000D3F33">
        <w:trPr>
          <w:jc w:val="center"/>
        </w:trPr>
        <w:tc>
          <w:tcPr>
            <w:tcW w:w="2515" w:type="dxa"/>
            <w:hideMark/>
          </w:tcPr>
          <w:p w14:paraId="7AA1DB27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SDI</w:t>
            </w:r>
          </w:p>
        </w:tc>
        <w:tc>
          <w:tcPr>
            <w:tcW w:w="1604" w:type="dxa"/>
            <w:vAlign w:val="center"/>
          </w:tcPr>
          <w:p w14:paraId="2E616B58" w14:textId="77777777" w:rsidR="004D1C8E" w:rsidRPr="00F10D8D" w:rsidRDefault="004D1C8E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725.85 (665.2~752.59)</w:t>
            </w:r>
          </w:p>
        </w:tc>
        <w:tc>
          <w:tcPr>
            <w:tcW w:w="1783" w:type="dxa"/>
            <w:vAlign w:val="center"/>
          </w:tcPr>
          <w:p w14:paraId="6A5FD254" w14:textId="77777777" w:rsidR="004D1C8E" w:rsidRPr="00F10D8D" w:rsidRDefault="004D1C8E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143.23 (130.3~148.45)</w:t>
            </w:r>
          </w:p>
        </w:tc>
        <w:tc>
          <w:tcPr>
            <w:tcW w:w="1612" w:type="dxa"/>
            <w:vAlign w:val="center"/>
          </w:tcPr>
          <w:p w14:paraId="7914C5AA" w14:textId="77777777" w:rsidR="004D1C8E" w:rsidRPr="00F10D8D" w:rsidRDefault="004D1C8E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672.11 (608.75~722)</w:t>
            </w:r>
          </w:p>
        </w:tc>
        <w:tc>
          <w:tcPr>
            <w:tcW w:w="1716" w:type="dxa"/>
            <w:vAlign w:val="center"/>
          </w:tcPr>
          <w:p w14:paraId="2CF01334" w14:textId="77777777" w:rsidR="004D1C8E" w:rsidRPr="00F10D8D" w:rsidRDefault="004D1C8E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89.72 (81.88~95.85)</w:t>
            </w:r>
          </w:p>
        </w:tc>
        <w:tc>
          <w:tcPr>
            <w:tcW w:w="1685" w:type="dxa"/>
            <w:vAlign w:val="center"/>
          </w:tcPr>
          <w:p w14:paraId="111D82E4" w14:textId="77777777" w:rsidR="004D1C8E" w:rsidRPr="00F10D8D" w:rsidRDefault="004D1C8E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-1.62 (-1.75~-1.49)</w:t>
            </w:r>
          </w:p>
        </w:tc>
      </w:tr>
      <w:tr w:rsidR="004D1C8E" w14:paraId="1DB960C2" w14:textId="77777777" w:rsidTr="000D3F33">
        <w:trPr>
          <w:jc w:val="center"/>
        </w:trPr>
        <w:tc>
          <w:tcPr>
            <w:tcW w:w="2515" w:type="dxa"/>
            <w:hideMark/>
          </w:tcPr>
          <w:p w14:paraId="2940829A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High-middle SDI</w:t>
            </w:r>
          </w:p>
        </w:tc>
        <w:tc>
          <w:tcPr>
            <w:tcW w:w="1604" w:type="dxa"/>
            <w:vAlign w:val="center"/>
          </w:tcPr>
          <w:p w14:paraId="2ADF165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1274.57 (1193.74~1497.01)</w:t>
            </w:r>
          </w:p>
        </w:tc>
        <w:tc>
          <w:tcPr>
            <w:tcW w:w="1783" w:type="dxa"/>
            <w:vAlign w:val="center"/>
          </w:tcPr>
          <w:p w14:paraId="4B6859D3" w14:textId="77777777" w:rsidR="004D1C8E" w:rsidRPr="00F10D8D" w:rsidRDefault="004D1C8E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215.21 (201.46~252.85)</w:t>
            </w:r>
          </w:p>
        </w:tc>
        <w:tc>
          <w:tcPr>
            <w:tcW w:w="1612" w:type="dxa"/>
            <w:vAlign w:val="center"/>
          </w:tcPr>
          <w:p w14:paraId="7D4ACE2A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1543.7 (1236~1729.87)</w:t>
            </w:r>
          </w:p>
        </w:tc>
        <w:tc>
          <w:tcPr>
            <w:tcW w:w="1716" w:type="dxa"/>
            <w:vAlign w:val="center"/>
          </w:tcPr>
          <w:p w14:paraId="39D40B48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154.69 (124.02~173.51)</w:t>
            </w:r>
          </w:p>
        </w:tc>
        <w:tc>
          <w:tcPr>
            <w:tcW w:w="1685" w:type="dxa"/>
            <w:vAlign w:val="center"/>
          </w:tcPr>
          <w:p w14:paraId="16C1A3E6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-1.16 (-1.23~-1.1)</w:t>
            </w:r>
          </w:p>
        </w:tc>
      </w:tr>
      <w:tr w:rsidR="004D1C8E" w14:paraId="0DCC30CE" w14:textId="77777777" w:rsidTr="000D3F33">
        <w:trPr>
          <w:jc w:val="center"/>
        </w:trPr>
        <w:tc>
          <w:tcPr>
            <w:tcW w:w="2515" w:type="dxa"/>
            <w:hideMark/>
          </w:tcPr>
          <w:p w14:paraId="6BC1C0C6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Middle SDI</w:t>
            </w:r>
          </w:p>
        </w:tc>
        <w:tc>
          <w:tcPr>
            <w:tcW w:w="1604" w:type="dxa"/>
            <w:vAlign w:val="center"/>
          </w:tcPr>
          <w:p w14:paraId="030D6505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1790.63 (1588.48~2223.17)</w:t>
            </w:r>
          </w:p>
        </w:tc>
        <w:tc>
          <w:tcPr>
            <w:tcW w:w="1783" w:type="dxa"/>
            <w:vAlign w:val="center"/>
          </w:tcPr>
          <w:p w14:paraId="33E9124F" w14:textId="77777777" w:rsidR="004D1C8E" w:rsidRPr="00F10D8D" w:rsidRDefault="004D1C8E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287.82 (255.02~356.33)</w:t>
            </w:r>
          </w:p>
        </w:tc>
        <w:tc>
          <w:tcPr>
            <w:tcW w:w="1612" w:type="dxa"/>
            <w:vAlign w:val="center"/>
          </w:tcPr>
          <w:p w14:paraId="0F7041F6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2817.25 (2223.19~3217.72)</w:t>
            </w:r>
          </w:p>
        </w:tc>
        <w:tc>
          <w:tcPr>
            <w:tcW w:w="1716" w:type="dxa"/>
            <w:vAlign w:val="center"/>
          </w:tcPr>
          <w:p w14:paraId="609F3C01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204.6 (161.92~233.49)</w:t>
            </w:r>
          </w:p>
        </w:tc>
        <w:tc>
          <w:tcPr>
            <w:tcW w:w="1685" w:type="dxa"/>
            <w:vAlign w:val="center"/>
          </w:tcPr>
          <w:p w14:paraId="57CDD0B2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-1.11 (-1.18~-1.05)</w:t>
            </w:r>
          </w:p>
        </w:tc>
      </w:tr>
      <w:tr w:rsidR="004D1C8E" w14:paraId="4A9DECFF" w14:textId="77777777" w:rsidTr="000D3F33">
        <w:trPr>
          <w:jc w:val="center"/>
        </w:trPr>
        <w:tc>
          <w:tcPr>
            <w:tcW w:w="2515" w:type="dxa"/>
            <w:hideMark/>
          </w:tcPr>
          <w:p w14:paraId="6D791724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Low-middle SDI</w:t>
            </w:r>
          </w:p>
        </w:tc>
        <w:tc>
          <w:tcPr>
            <w:tcW w:w="1604" w:type="dxa"/>
            <w:vAlign w:val="center"/>
          </w:tcPr>
          <w:p w14:paraId="5979A4C8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1419.29 (1160.75~1789.13)</w:t>
            </w:r>
          </w:p>
        </w:tc>
        <w:tc>
          <w:tcPr>
            <w:tcW w:w="1783" w:type="dxa"/>
            <w:vAlign w:val="center"/>
          </w:tcPr>
          <w:p w14:paraId="2AB36B4B" w14:textId="77777777" w:rsidR="004D1C8E" w:rsidRPr="00F10D8D" w:rsidRDefault="004D1C8E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381.9 (315.26~485.47)</w:t>
            </w:r>
          </w:p>
        </w:tc>
        <w:tc>
          <w:tcPr>
            <w:tcW w:w="1612" w:type="dxa"/>
            <w:vAlign w:val="center"/>
          </w:tcPr>
          <w:p w14:paraId="4027DF88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2282.24 (1948.33~2722.93)</w:t>
            </w:r>
          </w:p>
        </w:tc>
        <w:tc>
          <w:tcPr>
            <w:tcW w:w="1716" w:type="dxa"/>
            <w:vAlign w:val="center"/>
          </w:tcPr>
          <w:p w14:paraId="54B74297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285.64 (244.64~342.16)</w:t>
            </w:r>
          </w:p>
        </w:tc>
        <w:tc>
          <w:tcPr>
            <w:tcW w:w="1685" w:type="dxa"/>
            <w:vAlign w:val="center"/>
          </w:tcPr>
          <w:p w14:paraId="15828110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-1.08 (-1.17~-0.98)</w:t>
            </w:r>
          </w:p>
        </w:tc>
      </w:tr>
      <w:tr w:rsidR="004D1C8E" w14:paraId="5B4E7503" w14:textId="77777777" w:rsidTr="000D3F33">
        <w:trPr>
          <w:jc w:val="center"/>
        </w:trPr>
        <w:tc>
          <w:tcPr>
            <w:tcW w:w="2515" w:type="dxa"/>
            <w:hideMark/>
          </w:tcPr>
          <w:p w14:paraId="2799D698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 SDI</w:t>
            </w:r>
          </w:p>
        </w:tc>
        <w:tc>
          <w:tcPr>
            <w:tcW w:w="1604" w:type="dxa"/>
            <w:vAlign w:val="center"/>
          </w:tcPr>
          <w:p w14:paraId="53CA4488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961.2 (732.59~1179.64)</w:t>
            </w:r>
          </w:p>
        </w:tc>
        <w:tc>
          <w:tcPr>
            <w:tcW w:w="1783" w:type="dxa"/>
            <w:vAlign w:val="center"/>
          </w:tcPr>
          <w:p w14:paraId="11B401E8" w14:textId="77777777" w:rsidR="004D1C8E" w:rsidRPr="00F10D8D" w:rsidRDefault="004D1C8E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630.59 (487.61~777.41)</w:t>
            </w:r>
          </w:p>
        </w:tc>
        <w:tc>
          <w:tcPr>
            <w:tcW w:w="1612" w:type="dxa"/>
            <w:vAlign w:val="center"/>
          </w:tcPr>
          <w:p w14:paraId="41B9D55B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1632.49 (1271.61~2044.29)</w:t>
            </w:r>
          </w:p>
        </w:tc>
        <w:tc>
          <w:tcPr>
            <w:tcW w:w="1716" w:type="dxa"/>
            <w:vAlign w:val="center"/>
          </w:tcPr>
          <w:p w14:paraId="113AE71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477.53 (374.33~591.38)</w:t>
            </w:r>
          </w:p>
        </w:tc>
        <w:tc>
          <w:tcPr>
            <w:tcW w:w="1685" w:type="dxa"/>
            <w:vAlign w:val="center"/>
          </w:tcPr>
          <w:p w14:paraId="1BC12252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-1.05 (-1.1~-1)</w:t>
            </w:r>
          </w:p>
        </w:tc>
      </w:tr>
      <w:tr w:rsidR="004D1C8E" w14:paraId="4FB27BDB" w14:textId="77777777" w:rsidTr="000D3F33">
        <w:trPr>
          <w:jc w:val="center"/>
        </w:trPr>
        <w:tc>
          <w:tcPr>
            <w:tcW w:w="10915" w:type="dxa"/>
            <w:gridSpan w:val="6"/>
          </w:tcPr>
          <w:p w14:paraId="6BEBCA08" w14:textId="77777777" w:rsidR="004D1C8E" w:rsidRDefault="004D1C8E" w:rsidP="000D3F3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Region</w:t>
            </w:r>
          </w:p>
        </w:tc>
      </w:tr>
      <w:tr w:rsidR="004D1C8E" w14:paraId="3020EA14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0D467094" w14:textId="77777777" w:rsidR="004D1C8E" w:rsidRDefault="004D1C8E" w:rsidP="000D3F33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604" w:type="dxa"/>
            <w:vAlign w:val="center"/>
          </w:tcPr>
          <w:p w14:paraId="6259A672" w14:textId="77777777" w:rsidR="004D1C8E" w:rsidRPr="00F10D8D" w:rsidRDefault="004D1C8E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79.25 (66.33~92.9)</w:t>
            </w:r>
          </w:p>
        </w:tc>
        <w:tc>
          <w:tcPr>
            <w:tcW w:w="1783" w:type="dxa"/>
            <w:vAlign w:val="center"/>
          </w:tcPr>
          <w:p w14:paraId="24534499" w14:textId="77777777" w:rsidR="004D1C8E" w:rsidRPr="00F10D8D" w:rsidRDefault="004D1C8E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633.25 (529.46~743.28)</w:t>
            </w:r>
          </w:p>
        </w:tc>
        <w:tc>
          <w:tcPr>
            <w:tcW w:w="1612" w:type="dxa"/>
            <w:vAlign w:val="center"/>
          </w:tcPr>
          <w:p w14:paraId="297B6B9D" w14:textId="77777777" w:rsidR="004D1C8E" w:rsidRPr="00F10D8D" w:rsidRDefault="004D1C8E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129.59 (99.42~165.4)</w:t>
            </w:r>
          </w:p>
        </w:tc>
        <w:tc>
          <w:tcPr>
            <w:tcW w:w="1716" w:type="dxa"/>
            <w:vAlign w:val="center"/>
          </w:tcPr>
          <w:p w14:paraId="7EDC2B31" w14:textId="77777777" w:rsidR="004D1C8E" w:rsidRPr="00F10D8D" w:rsidRDefault="004D1C8E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422.28 (323.97~538.4)</w:t>
            </w:r>
          </w:p>
        </w:tc>
        <w:tc>
          <w:tcPr>
            <w:tcW w:w="1685" w:type="dxa"/>
            <w:vAlign w:val="center"/>
          </w:tcPr>
          <w:p w14:paraId="5F71E9BD" w14:textId="77777777" w:rsidR="004D1C8E" w:rsidRPr="00F10D8D" w:rsidRDefault="004D1C8E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-1.54 (-1.67~-1.42)</w:t>
            </w:r>
          </w:p>
        </w:tc>
      </w:tr>
      <w:tr w:rsidR="004D1C8E" w14:paraId="634A9341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79C0C2C0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604" w:type="dxa"/>
            <w:vAlign w:val="center"/>
          </w:tcPr>
          <w:p w14:paraId="72FC3682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13.93 (11.33~14.68)</w:t>
            </w:r>
          </w:p>
        </w:tc>
        <w:tc>
          <w:tcPr>
            <w:tcW w:w="1783" w:type="dxa"/>
            <w:vAlign w:val="center"/>
          </w:tcPr>
          <w:p w14:paraId="50C415AF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120.58 (96.79~127.24)</w:t>
            </w:r>
          </w:p>
        </w:tc>
        <w:tc>
          <w:tcPr>
            <w:tcW w:w="1612" w:type="dxa"/>
            <w:vAlign w:val="center"/>
          </w:tcPr>
          <w:p w14:paraId="0D80A92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13.58 (11.84~15.06)</w:t>
            </w:r>
          </w:p>
        </w:tc>
        <w:tc>
          <w:tcPr>
            <w:tcW w:w="1716" w:type="dxa"/>
            <w:vAlign w:val="center"/>
          </w:tcPr>
          <w:p w14:paraId="1BE6EB95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65.47 (57.37~72.7)</w:t>
            </w:r>
          </w:p>
        </w:tc>
        <w:tc>
          <w:tcPr>
            <w:tcW w:w="1685" w:type="dxa"/>
            <w:vAlign w:val="center"/>
          </w:tcPr>
          <w:p w14:paraId="04E86A81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-1.83 (-2.28~-1.39)</w:t>
            </w:r>
          </w:p>
        </w:tc>
      </w:tr>
      <w:tr w:rsidR="004D1C8E" w14:paraId="33572C66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F000DE3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604" w:type="dxa"/>
            <w:vAlign w:val="center"/>
          </w:tcPr>
          <w:p w14:paraId="00219F2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77.36 (58.62~90.62)</w:t>
            </w:r>
          </w:p>
        </w:tc>
        <w:tc>
          <w:tcPr>
            <w:tcW w:w="1783" w:type="dxa"/>
            <w:vAlign w:val="center"/>
          </w:tcPr>
          <w:p w14:paraId="24E42F6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526.18 (401.54~612.81)</w:t>
            </w:r>
          </w:p>
        </w:tc>
        <w:tc>
          <w:tcPr>
            <w:tcW w:w="1612" w:type="dxa"/>
            <w:vAlign w:val="center"/>
          </w:tcPr>
          <w:p w14:paraId="60FC5DA3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114.71 (86.8~145.02)</w:t>
            </w:r>
          </w:p>
        </w:tc>
        <w:tc>
          <w:tcPr>
            <w:tcW w:w="1716" w:type="dxa"/>
            <w:vAlign w:val="center"/>
          </w:tcPr>
          <w:p w14:paraId="4CA113C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438.19 (328.34~557.85)</w:t>
            </w:r>
          </w:p>
        </w:tc>
        <w:tc>
          <w:tcPr>
            <w:tcW w:w="1685" w:type="dxa"/>
            <w:vAlign w:val="center"/>
          </w:tcPr>
          <w:p w14:paraId="5A81744A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-0.63 (-0.7~-0.56)</w:t>
            </w:r>
          </w:p>
        </w:tc>
      </w:tr>
      <w:tr w:rsidR="004D1C8E" w14:paraId="14536B49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24F2603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604" w:type="dxa"/>
            <w:vAlign w:val="center"/>
          </w:tcPr>
          <w:p w14:paraId="21721C9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89.5 (83.58~95.46)</w:t>
            </w:r>
          </w:p>
        </w:tc>
        <w:tc>
          <w:tcPr>
            <w:tcW w:w="1783" w:type="dxa"/>
            <w:vAlign w:val="center"/>
          </w:tcPr>
          <w:p w14:paraId="31BF2B4A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317.62 (299.06~339.68)</w:t>
            </w:r>
          </w:p>
        </w:tc>
        <w:tc>
          <w:tcPr>
            <w:tcW w:w="1612" w:type="dxa"/>
            <w:vAlign w:val="center"/>
          </w:tcPr>
          <w:p w14:paraId="0DEC8157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119.72 (103.95~138.54)</w:t>
            </w:r>
          </w:p>
        </w:tc>
        <w:tc>
          <w:tcPr>
            <w:tcW w:w="1716" w:type="dxa"/>
            <w:vAlign w:val="center"/>
          </w:tcPr>
          <w:p w14:paraId="452A96B6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249.41 (217.42~288.15)</w:t>
            </w:r>
          </w:p>
        </w:tc>
        <w:tc>
          <w:tcPr>
            <w:tcW w:w="1685" w:type="dxa"/>
            <w:vAlign w:val="center"/>
          </w:tcPr>
          <w:p w14:paraId="0DE48F20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-0.72 (-0.87~-0.57)</w:t>
            </w:r>
          </w:p>
        </w:tc>
      </w:tr>
      <w:tr w:rsidR="004D1C8E" w14:paraId="4D6C1789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5F478CE2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604" w:type="dxa"/>
            <w:vAlign w:val="center"/>
          </w:tcPr>
          <w:p w14:paraId="56F4B13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251.14 (236.32~264.12)</w:t>
            </w:r>
          </w:p>
        </w:tc>
        <w:tc>
          <w:tcPr>
            <w:tcW w:w="1783" w:type="dxa"/>
            <w:vAlign w:val="center"/>
          </w:tcPr>
          <w:p w14:paraId="044043A9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333.96 (312.61~350.79)</w:t>
            </w:r>
          </w:p>
        </w:tc>
        <w:tc>
          <w:tcPr>
            <w:tcW w:w="1612" w:type="dxa"/>
            <w:vAlign w:val="center"/>
          </w:tcPr>
          <w:p w14:paraId="30705D59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190.26 (159.63~221.33)</w:t>
            </w:r>
          </w:p>
        </w:tc>
        <w:tc>
          <w:tcPr>
            <w:tcW w:w="1716" w:type="dxa"/>
            <w:vAlign w:val="center"/>
          </w:tcPr>
          <w:p w14:paraId="61B9E696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212.08 (177.26~247.37)</w:t>
            </w:r>
          </w:p>
        </w:tc>
        <w:tc>
          <w:tcPr>
            <w:tcW w:w="1685" w:type="dxa"/>
            <w:vAlign w:val="center"/>
          </w:tcPr>
          <w:p w14:paraId="33CFFEBB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-1.73 (-1.87~-1.6)</w:t>
            </w:r>
          </w:p>
        </w:tc>
      </w:tr>
      <w:tr w:rsidR="004D1C8E" w14:paraId="76D50941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46CFC72C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604" w:type="dxa"/>
            <w:vAlign w:val="center"/>
          </w:tcPr>
          <w:p w14:paraId="2C18CC1C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323.66 (302.5~337.95)</w:t>
            </w:r>
          </w:p>
        </w:tc>
        <w:tc>
          <w:tcPr>
            <w:tcW w:w="1783" w:type="dxa"/>
            <w:vAlign w:val="center"/>
          </w:tcPr>
          <w:p w14:paraId="4E5B21F1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610.29 (562.25~636.93)</w:t>
            </w:r>
          </w:p>
        </w:tc>
        <w:tc>
          <w:tcPr>
            <w:tcW w:w="1612" w:type="dxa"/>
            <w:vAlign w:val="center"/>
          </w:tcPr>
          <w:p w14:paraId="1931F73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436.92 (361.75~538.52)</w:t>
            </w:r>
          </w:p>
        </w:tc>
        <w:tc>
          <w:tcPr>
            <w:tcW w:w="1716" w:type="dxa"/>
            <w:vAlign w:val="center"/>
          </w:tcPr>
          <w:p w14:paraId="2CE6AD16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328.59 (272.54~404.33)</w:t>
            </w:r>
          </w:p>
        </w:tc>
        <w:tc>
          <w:tcPr>
            <w:tcW w:w="1685" w:type="dxa"/>
            <w:vAlign w:val="center"/>
          </w:tcPr>
          <w:p w14:paraId="288AFB3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-2.48 (-2.64~-2.32)</w:t>
            </w:r>
          </w:p>
        </w:tc>
      </w:tr>
      <w:tr w:rsidR="004D1C8E" w14:paraId="4E80ECFE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65D1085C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604" w:type="dxa"/>
            <w:vAlign w:val="center"/>
          </w:tcPr>
          <w:p w14:paraId="1F3A941B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135.73 (92.58~179.24)</w:t>
            </w:r>
          </w:p>
        </w:tc>
        <w:tc>
          <w:tcPr>
            <w:tcW w:w="1783" w:type="dxa"/>
            <w:vAlign w:val="center"/>
          </w:tcPr>
          <w:p w14:paraId="25508BC1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848.19 (592.2~1109.46)</w:t>
            </w:r>
          </w:p>
        </w:tc>
        <w:tc>
          <w:tcPr>
            <w:tcW w:w="1612" w:type="dxa"/>
            <w:vAlign w:val="center"/>
          </w:tcPr>
          <w:p w14:paraId="1E0E2A9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261.63 (176.04~360.43)</w:t>
            </w:r>
          </w:p>
        </w:tc>
        <w:tc>
          <w:tcPr>
            <w:tcW w:w="1716" w:type="dxa"/>
            <w:vAlign w:val="center"/>
          </w:tcPr>
          <w:p w14:paraId="208443D6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678.72 (454.78~932.08)</w:t>
            </w:r>
          </w:p>
        </w:tc>
        <w:tc>
          <w:tcPr>
            <w:tcW w:w="1685" w:type="dxa"/>
            <w:vAlign w:val="center"/>
          </w:tcPr>
          <w:p w14:paraId="0D2B3AF1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-0.77 (-0.9~-0.64)</w:t>
            </w:r>
          </w:p>
        </w:tc>
      </w:tr>
      <w:tr w:rsidR="004D1C8E" w14:paraId="35831CF5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4310A404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604" w:type="dxa"/>
            <w:vAlign w:val="center"/>
          </w:tcPr>
          <w:p w14:paraId="7070FBD3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921.11 (714.66~1517.19)</w:t>
            </w:r>
          </w:p>
        </w:tc>
        <w:tc>
          <w:tcPr>
            <w:tcW w:w="1783" w:type="dxa"/>
            <w:vAlign w:val="center"/>
          </w:tcPr>
          <w:p w14:paraId="3979CDB5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182.74 (142.14~297.89)</w:t>
            </w:r>
          </w:p>
        </w:tc>
        <w:tc>
          <w:tcPr>
            <w:tcW w:w="1612" w:type="dxa"/>
            <w:vAlign w:val="center"/>
          </w:tcPr>
          <w:p w14:paraId="10D55C91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1696.32 (972.55~2166.63)</w:t>
            </w:r>
          </w:p>
        </w:tc>
        <w:tc>
          <w:tcPr>
            <w:tcW w:w="1716" w:type="dxa"/>
            <w:vAlign w:val="center"/>
          </w:tcPr>
          <w:p w14:paraId="644CE8E9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159.12 (91.62~202.95)</w:t>
            </w:r>
          </w:p>
        </w:tc>
        <w:tc>
          <w:tcPr>
            <w:tcW w:w="1685" w:type="dxa"/>
            <w:vAlign w:val="center"/>
          </w:tcPr>
          <w:p w14:paraId="7590225C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 (-0.21~0.25)</w:t>
            </w:r>
          </w:p>
        </w:tc>
      </w:tr>
      <w:tr w:rsidR="004D1C8E" w14:paraId="7E271845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01FAAE76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604" w:type="dxa"/>
            <w:vAlign w:val="center"/>
          </w:tcPr>
          <w:p w14:paraId="090394FA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368.58 (319.59~396.93)</w:t>
            </w:r>
          </w:p>
        </w:tc>
        <w:tc>
          <w:tcPr>
            <w:tcW w:w="1783" w:type="dxa"/>
            <w:vAlign w:val="center"/>
          </w:tcPr>
          <w:p w14:paraId="6976DF76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233.88 (203.92~253.7)</w:t>
            </w:r>
          </w:p>
        </w:tc>
        <w:tc>
          <w:tcPr>
            <w:tcW w:w="1612" w:type="dxa"/>
            <w:vAlign w:val="center"/>
          </w:tcPr>
          <w:p w14:paraId="10679BE2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308.61 (255.79~369.57)</w:t>
            </w:r>
          </w:p>
        </w:tc>
        <w:tc>
          <w:tcPr>
            <w:tcW w:w="1716" w:type="dxa"/>
            <w:vAlign w:val="center"/>
          </w:tcPr>
          <w:p w14:paraId="71D3F87A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192.88 (156.89~231.51)</w:t>
            </w:r>
          </w:p>
        </w:tc>
        <w:tc>
          <w:tcPr>
            <w:tcW w:w="1685" w:type="dxa"/>
            <w:vAlign w:val="center"/>
          </w:tcPr>
          <w:p w14:paraId="6BF0562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-0.89 (-1.1~-0.68)</w:t>
            </w:r>
          </w:p>
        </w:tc>
      </w:tr>
      <w:tr w:rsidR="004D1C8E" w14:paraId="56B558A8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CDB0F1F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604" w:type="dxa"/>
            <w:vAlign w:val="center"/>
          </w:tcPr>
          <w:p w14:paraId="3ADFDC13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444.59 (335.91~562.71)</w:t>
            </w:r>
          </w:p>
        </w:tc>
        <w:tc>
          <w:tcPr>
            <w:tcW w:w="1783" w:type="dxa"/>
            <w:vAlign w:val="center"/>
          </w:tcPr>
          <w:p w14:paraId="390A872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876.65 (666.35~1103.42)</w:t>
            </w:r>
          </w:p>
        </w:tc>
        <w:tc>
          <w:tcPr>
            <w:tcW w:w="1612" w:type="dxa"/>
            <w:vAlign w:val="center"/>
          </w:tcPr>
          <w:p w14:paraId="63EF396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758.61 (557.09~1022.32)</w:t>
            </w:r>
          </w:p>
        </w:tc>
        <w:tc>
          <w:tcPr>
            <w:tcW w:w="1716" w:type="dxa"/>
            <w:vAlign w:val="center"/>
          </w:tcPr>
          <w:p w14:paraId="6B7B2A7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660.28 (484.65~874.17)</w:t>
            </w:r>
          </w:p>
        </w:tc>
        <w:tc>
          <w:tcPr>
            <w:tcW w:w="1685" w:type="dxa"/>
            <w:vAlign w:val="center"/>
          </w:tcPr>
          <w:p w14:paraId="6F1A1570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-1.13 (-1.21~-1.06)</w:t>
            </w:r>
          </w:p>
        </w:tc>
      </w:tr>
      <w:tr w:rsidR="004D1C8E" w14:paraId="737E9CF2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0616FF53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604" w:type="dxa"/>
            <w:vAlign w:val="center"/>
          </w:tcPr>
          <w:p w14:paraId="3B4DC1E9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136.98 (127.56~156.32)</w:t>
            </w:r>
          </w:p>
        </w:tc>
        <w:tc>
          <w:tcPr>
            <w:tcW w:w="1783" w:type="dxa"/>
            <w:vAlign w:val="center"/>
          </w:tcPr>
          <w:p w14:paraId="3114C84F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126.77 (118.36~144.52)</w:t>
            </w:r>
          </w:p>
        </w:tc>
        <w:tc>
          <w:tcPr>
            <w:tcW w:w="1612" w:type="dxa"/>
            <w:vAlign w:val="center"/>
          </w:tcPr>
          <w:p w14:paraId="05554F2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133.64 (109.97~146.61)</w:t>
            </w:r>
          </w:p>
        </w:tc>
        <w:tc>
          <w:tcPr>
            <w:tcW w:w="1716" w:type="dxa"/>
            <w:vAlign w:val="center"/>
          </w:tcPr>
          <w:p w14:paraId="34CB27F9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85.67 (67.59~93.64)</w:t>
            </w:r>
          </w:p>
        </w:tc>
        <w:tc>
          <w:tcPr>
            <w:tcW w:w="1685" w:type="dxa"/>
            <w:vAlign w:val="center"/>
          </w:tcPr>
          <w:p w14:paraId="70C93EE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-1.29 (-1.35~-1.22)</w:t>
            </w:r>
          </w:p>
        </w:tc>
      </w:tr>
      <w:tr w:rsidR="004D1C8E" w14:paraId="670826CE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5B57F450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604" w:type="dxa"/>
            <w:vAlign w:val="center"/>
          </w:tcPr>
          <w:p w14:paraId="58447967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206.87 (177.72~216.04)</w:t>
            </w:r>
          </w:p>
        </w:tc>
        <w:tc>
          <w:tcPr>
            <w:tcW w:w="1783" w:type="dxa"/>
            <w:vAlign w:val="center"/>
          </w:tcPr>
          <w:p w14:paraId="55F2442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123.61 (105.3~129.07)</w:t>
            </w:r>
          </w:p>
        </w:tc>
        <w:tc>
          <w:tcPr>
            <w:tcW w:w="1612" w:type="dxa"/>
            <w:vAlign w:val="center"/>
          </w:tcPr>
          <w:p w14:paraId="4A2E516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245.96 (211.94~259.26)</w:t>
            </w:r>
          </w:p>
        </w:tc>
        <w:tc>
          <w:tcPr>
            <w:tcW w:w="1716" w:type="dxa"/>
            <w:vAlign w:val="center"/>
          </w:tcPr>
          <w:p w14:paraId="6DF6D60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96.55 (83.94~101.88)</w:t>
            </w:r>
          </w:p>
        </w:tc>
        <w:tc>
          <w:tcPr>
            <w:tcW w:w="1685" w:type="dxa"/>
            <w:vAlign w:val="center"/>
          </w:tcPr>
          <w:p w14:paraId="317EC2E9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-0.84 (-1~-0.68)</w:t>
            </w:r>
          </w:p>
        </w:tc>
      </w:tr>
      <w:tr w:rsidR="004D1C8E" w14:paraId="4B8C1DE0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EC59596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lastRenderedPageBreak/>
              <w:t>North Africa and Middle East</w:t>
            </w:r>
          </w:p>
        </w:tc>
        <w:tc>
          <w:tcPr>
            <w:tcW w:w="1604" w:type="dxa"/>
            <w:vAlign w:val="center"/>
          </w:tcPr>
          <w:p w14:paraId="3D0872C9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 (94.24~152.1)</w:t>
            </w:r>
          </w:p>
        </w:tc>
        <w:tc>
          <w:tcPr>
            <w:tcW w:w="1783" w:type="dxa"/>
            <w:vAlign w:val="center"/>
          </w:tcPr>
          <w:p w14:paraId="082853F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130.16 (92.26~148.26)</w:t>
            </w:r>
          </w:p>
        </w:tc>
        <w:tc>
          <w:tcPr>
            <w:tcW w:w="1612" w:type="dxa"/>
            <w:vAlign w:val="center"/>
          </w:tcPr>
          <w:p w14:paraId="0E295D55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221.93 (169.2~268.19)</w:t>
            </w:r>
          </w:p>
        </w:tc>
        <w:tc>
          <w:tcPr>
            <w:tcW w:w="1716" w:type="dxa"/>
            <w:vAlign w:val="center"/>
          </w:tcPr>
          <w:p w14:paraId="63EE475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88.28 (68.42~105.74)</w:t>
            </w:r>
          </w:p>
        </w:tc>
        <w:tc>
          <w:tcPr>
            <w:tcW w:w="1685" w:type="dxa"/>
            <w:vAlign w:val="center"/>
          </w:tcPr>
          <w:p w14:paraId="4734B18C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-1.37 (-1.44~-1.29)</w:t>
            </w:r>
          </w:p>
        </w:tc>
      </w:tr>
      <w:tr w:rsidR="004D1C8E" w14:paraId="5B35BB03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5963084B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604" w:type="dxa"/>
            <w:vAlign w:val="center"/>
          </w:tcPr>
          <w:p w14:paraId="474210F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11.34 (7.93~15.07)</w:t>
            </w:r>
          </w:p>
        </w:tc>
        <w:tc>
          <w:tcPr>
            <w:tcW w:w="1783" w:type="dxa"/>
            <w:vAlign w:val="center"/>
          </w:tcPr>
          <w:p w14:paraId="4C92C1C1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579.78 (417.98~793.65)</w:t>
            </w:r>
          </w:p>
        </w:tc>
        <w:tc>
          <w:tcPr>
            <w:tcW w:w="1612" w:type="dxa"/>
            <w:vAlign w:val="center"/>
          </w:tcPr>
          <w:p w14:paraId="351FEF0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24.91 (16.09~34.06)</w:t>
            </w:r>
          </w:p>
        </w:tc>
        <w:tc>
          <w:tcPr>
            <w:tcW w:w="1716" w:type="dxa"/>
            <w:vAlign w:val="center"/>
          </w:tcPr>
          <w:p w14:paraId="2521477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521.37 (347.49~709.69)</w:t>
            </w:r>
          </w:p>
        </w:tc>
        <w:tc>
          <w:tcPr>
            <w:tcW w:w="1685" w:type="dxa"/>
            <w:vAlign w:val="center"/>
          </w:tcPr>
          <w:p w14:paraId="08C07ADA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-0.17 (-0.27~-0.07)</w:t>
            </w:r>
          </w:p>
        </w:tc>
      </w:tr>
      <w:tr w:rsidR="004D1C8E" w14:paraId="3F4FF6E7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754364F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604" w:type="dxa"/>
            <w:vAlign w:val="center"/>
          </w:tcPr>
          <w:p w14:paraId="34B454D5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1230.95 (969.02~1468.76)</w:t>
            </w:r>
          </w:p>
        </w:tc>
        <w:tc>
          <w:tcPr>
            <w:tcW w:w="1783" w:type="dxa"/>
            <w:vAlign w:val="center"/>
          </w:tcPr>
          <w:p w14:paraId="05274AF2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345.39 (271.36~413.3)</w:t>
            </w:r>
          </w:p>
        </w:tc>
        <w:tc>
          <w:tcPr>
            <w:tcW w:w="1612" w:type="dxa"/>
            <w:vAlign w:val="center"/>
          </w:tcPr>
          <w:p w14:paraId="4F72D80A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1833.69 (1466.66~2370.91)</w:t>
            </w:r>
          </w:p>
        </w:tc>
        <w:tc>
          <w:tcPr>
            <w:tcW w:w="1716" w:type="dxa"/>
            <w:vAlign w:val="center"/>
          </w:tcPr>
          <w:p w14:paraId="03D6E555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226.59 (181.92~292.64)</w:t>
            </w:r>
          </w:p>
        </w:tc>
        <w:tc>
          <w:tcPr>
            <w:tcW w:w="1685" w:type="dxa"/>
            <w:vAlign w:val="center"/>
          </w:tcPr>
          <w:p w14:paraId="66289E5B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-1.64 (-1.84~-1.44)</w:t>
            </w:r>
          </w:p>
        </w:tc>
      </w:tr>
      <w:tr w:rsidR="004D1C8E" w14:paraId="44DC1EBE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79BFE0B1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604" w:type="dxa"/>
            <w:vAlign w:val="center"/>
          </w:tcPr>
          <w:p w14:paraId="511BF24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592.31 (440.72~733.9)</w:t>
            </w:r>
          </w:p>
        </w:tc>
        <w:tc>
          <w:tcPr>
            <w:tcW w:w="1783" w:type="dxa"/>
            <w:vAlign w:val="center"/>
          </w:tcPr>
          <w:p w14:paraId="382A003B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354.96 (266.86~447.24)</w:t>
            </w:r>
          </w:p>
        </w:tc>
        <w:tc>
          <w:tcPr>
            <w:tcW w:w="1612" w:type="dxa"/>
            <w:vAlign w:val="center"/>
          </w:tcPr>
          <w:p w14:paraId="3E57B5F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808.25 (653.21~1088.29)</w:t>
            </w:r>
          </w:p>
        </w:tc>
        <w:tc>
          <w:tcPr>
            <w:tcW w:w="1716" w:type="dxa"/>
            <w:vAlign w:val="center"/>
          </w:tcPr>
          <w:p w14:paraId="45EDB3F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223.36 (181.44~302.65)</w:t>
            </w:r>
          </w:p>
        </w:tc>
        <w:tc>
          <w:tcPr>
            <w:tcW w:w="1685" w:type="dxa"/>
            <w:vAlign w:val="center"/>
          </w:tcPr>
          <w:p w14:paraId="4B1D79F2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-1.73 (-1.83~-1.63)</w:t>
            </w:r>
          </w:p>
        </w:tc>
      </w:tr>
      <w:tr w:rsidR="004D1C8E" w14:paraId="1D1359F0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4B943318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604" w:type="dxa"/>
            <w:vAlign w:val="center"/>
          </w:tcPr>
          <w:p w14:paraId="0F78F1EB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101.76 (96.27~107.78)</w:t>
            </w:r>
          </w:p>
        </w:tc>
        <w:tc>
          <w:tcPr>
            <w:tcW w:w="1783" w:type="dxa"/>
            <w:vAlign w:val="center"/>
          </w:tcPr>
          <w:p w14:paraId="2DE581D0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413.34 (390.66~437.19)</w:t>
            </w:r>
          </w:p>
        </w:tc>
        <w:tc>
          <w:tcPr>
            <w:tcW w:w="1612" w:type="dxa"/>
            <w:vAlign w:val="center"/>
          </w:tcPr>
          <w:p w14:paraId="58B1E04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127.49 (105.4~140.05)</w:t>
            </w:r>
          </w:p>
        </w:tc>
        <w:tc>
          <w:tcPr>
            <w:tcW w:w="1716" w:type="dxa"/>
            <w:vAlign w:val="center"/>
          </w:tcPr>
          <w:p w14:paraId="3AF6DEB6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317.23 (260.3~348.08)</w:t>
            </w:r>
          </w:p>
        </w:tc>
        <w:tc>
          <w:tcPr>
            <w:tcW w:w="1685" w:type="dxa"/>
            <w:vAlign w:val="center"/>
          </w:tcPr>
          <w:p w14:paraId="2BCAC5CF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-1.07 (-1.18~-0.95)</w:t>
            </w:r>
          </w:p>
        </w:tc>
      </w:tr>
      <w:tr w:rsidR="004D1C8E" w14:paraId="5C0B46EA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0A6E0776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604" w:type="dxa"/>
            <w:vAlign w:val="center"/>
          </w:tcPr>
          <w:p w14:paraId="3A20E0FB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116.35 (89.85~142.79)</w:t>
            </w:r>
          </w:p>
        </w:tc>
        <w:tc>
          <w:tcPr>
            <w:tcW w:w="1783" w:type="dxa"/>
            <w:vAlign w:val="center"/>
          </w:tcPr>
          <w:p w14:paraId="1A63CFFB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633.63 (488.91~782.66)</w:t>
            </w:r>
          </w:p>
        </w:tc>
        <w:tc>
          <w:tcPr>
            <w:tcW w:w="1612" w:type="dxa"/>
            <w:vAlign w:val="center"/>
          </w:tcPr>
          <w:p w14:paraId="022E9F03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213.94 (173.97~254.95)</w:t>
            </w:r>
          </w:p>
        </w:tc>
        <w:tc>
          <w:tcPr>
            <w:tcW w:w="1716" w:type="dxa"/>
            <w:vAlign w:val="center"/>
          </w:tcPr>
          <w:p w14:paraId="5196ECD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586.79 (476.2~698.37)</w:t>
            </w:r>
          </w:p>
        </w:tc>
        <w:tc>
          <w:tcPr>
            <w:tcW w:w="1685" w:type="dxa"/>
            <w:vAlign w:val="center"/>
          </w:tcPr>
          <w:p w14:paraId="2609ABA9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 (-0.05~0.52)</w:t>
            </w:r>
          </w:p>
        </w:tc>
      </w:tr>
      <w:tr w:rsidR="004D1C8E" w14:paraId="4C0AFCC9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7AC54A7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604" w:type="dxa"/>
            <w:vAlign w:val="center"/>
          </w:tcPr>
          <w:p w14:paraId="693855BE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262.8 (247.91~303.91)</w:t>
            </w:r>
          </w:p>
        </w:tc>
        <w:tc>
          <w:tcPr>
            <w:tcW w:w="1783" w:type="dxa"/>
            <w:vAlign w:val="center"/>
          </w:tcPr>
          <w:p w14:paraId="313E5A60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455.15 (428.99~524.5)</w:t>
            </w:r>
          </w:p>
        </w:tc>
        <w:tc>
          <w:tcPr>
            <w:tcW w:w="1612" w:type="dxa"/>
            <w:vAlign w:val="center"/>
          </w:tcPr>
          <w:p w14:paraId="401DF47C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365.28 (340.28~419.75)</w:t>
            </w:r>
          </w:p>
        </w:tc>
        <w:tc>
          <w:tcPr>
            <w:tcW w:w="1716" w:type="dxa"/>
            <w:vAlign w:val="center"/>
          </w:tcPr>
          <w:p w14:paraId="58390A31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274.27 (255.5~314.34)</w:t>
            </w:r>
          </w:p>
        </w:tc>
        <w:tc>
          <w:tcPr>
            <w:tcW w:w="1685" w:type="dxa"/>
            <w:vAlign w:val="center"/>
          </w:tcPr>
          <w:p w14:paraId="1F48EF2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-1.95 (-2.06~-1.84)</w:t>
            </w:r>
          </w:p>
        </w:tc>
      </w:tr>
      <w:tr w:rsidR="004D1C8E" w14:paraId="6A9BAE71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5C909A83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604" w:type="dxa"/>
            <w:vAlign w:val="center"/>
          </w:tcPr>
          <w:p w14:paraId="32847838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351.5 (321.56~363.85)</w:t>
            </w:r>
          </w:p>
        </w:tc>
        <w:tc>
          <w:tcPr>
            <w:tcW w:w="1783" w:type="dxa"/>
            <w:vAlign w:val="center"/>
          </w:tcPr>
          <w:p w14:paraId="1F04D403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134.35 (119.97~138.99)</w:t>
            </w:r>
          </w:p>
        </w:tc>
        <w:tc>
          <w:tcPr>
            <w:tcW w:w="1612" w:type="dxa"/>
            <w:vAlign w:val="center"/>
          </w:tcPr>
          <w:p w14:paraId="17463E80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277.36 (248.48~299.74)</w:t>
            </w:r>
          </w:p>
        </w:tc>
        <w:tc>
          <w:tcPr>
            <w:tcW w:w="1716" w:type="dxa"/>
            <w:vAlign w:val="center"/>
          </w:tcPr>
          <w:p w14:paraId="7CD86BF2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79.19 (71.88~85.34)</w:t>
            </w:r>
          </w:p>
        </w:tc>
        <w:tc>
          <w:tcPr>
            <w:tcW w:w="1685" w:type="dxa"/>
            <w:vAlign w:val="center"/>
          </w:tcPr>
          <w:p w14:paraId="15B20CA4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-1.77 (-1.9~-1.63)</w:t>
            </w:r>
          </w:p>
        </w:tc>
      </w:tr>
      <w:tr w:rsidR="004D1C8E" w14:paraId="7CF8431A" w14:textId="77777777" w:rsidTr="000D3F33">
        <w:trPr>
          <w:jc w:val="center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  <w:hideMark/>
          </w:tcPr>
          <w:p w14:paraId="71800E19" w14:textId="77777777" w:rsidR="004D1C8E" w:rsidRDefault="004D1C8E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14:paraId="58A9C83F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327.53 (261.59~424.73)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center"/>
          </w:tcPr>
          <w:p w14:paraId="0473F9C6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626.47 (502.32~815.1)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7041CF15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672.6 (524.74~854.86)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27B254A3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507.97 (398.99~640.76)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7F65BC5D" w14:textId="77777777" w:rsidR="004D1C8E" w:rsidRPr="00F10D8D" w:rsidRDefault="004D1C8E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-0.69 (-0.74~-0.64)</w:t>
            </w:r>
          </w:p>
        </w:tc>
      </w:tr>
    </w:tbl>
    <w:p w14:paraId="53CBC667" w14:textId="77777777" w:rsidR="004D1C8E" w:rsidRDefault="004D1C8E"/>
    <w:sectPr w:rsidR="004D1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DD89D" w14:textId="77777777" w:rsidR="00AF58BD" w:rsidRDefault="00AF58BD" w:rsidP="004D1C8E">
      <w:r>
        <w:separator/>
      </w:r>
    </w:p>
  </w:endnote>
  <w:endnote w:type="continuationSeparator" w:id="0">
    <w:p w14:paraId="0B19B9C6" w14:textId="77777777" w:rsidR="00AF58BD" w:rsidRDefault="00AF58BD" w:rsidP="004D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C7E38" w14:textId="77777777" w:rsidR="00AF58BD" w:rsidRDefault="00AF58BD" w:rsidP="004D1C8E">
      <w:r>
        <w:separator/>
      </w:r>
    </w:p>
  </w:footnote>
  <w:footnote w:type="continuationSeparator" w:id="0">
    <w:p w14:paraId="3554ADEB" w14:textId="77777777" w:rsidR="00AF58BD" w:rsidRDefault="00AF58BD" w:rsidP="004D1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sbAwtDAxMbUwM7NQ0lEKTi0uzszPAykwrAUAhWcDtCwAAAA="/>
  </w:docVars>
  <w:rsids>
    <w:rsidRoot w:val="00004467"/>
    <w:rsid w:val="00004467"/>
    <w:rsid w:val="004D1C8E"/>
    <w:rsid w:val="00AF58BD"/>
    <w:rsid w:val="00D85459"/>
    <w:rsid w:val="00E17BE2"/>
    <w:rsid w:val="00E8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B208B"/>
  <w15:chartTrackingRefBased/>
  <w15:docId w15:val="{7B2297FA-E503-4F72-975D-CE50004E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C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1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1C8E"/>
    <w:rPr>
      <w:sz w:val="18"/>
      <w:szCs w:val="18"/>
    </w:rPr>
  </w:style>
  <w:style w:type="table" w:styleId="a7">
    <w:name w:val="Table Grid"/>
    <w:basedOn w:val="a1"/>
    <w:uiPriority w:val="39"/>
    <w:rsid w:val="004D1C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2021-03-08T03:46:00Z</dcterms:created>
  <dcterms:modified xsi:type="dcterms:W3CDTF">2021-03-10T02:56:00Z</dcterms:modified>
</cp:coreProperties>
</file>