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2D876" w14:textId="5FB71F3E" w:rsidR="00C92ADC" w:rsidRDefault="002E6083" w:rsidP="0082098A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</w:t>
      </w:r>
      <w:r w:rsidR="005766A5">
        <w:rPr>
          <w:rFonts w:ascii="Times New Roman" w:hAnsi="Times New Roman" w:cs="Times New Roman"/>
          <w:b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</w:rPr>
        <w:t>. Characterizations of patients with autologous ITNK treatment</w:t>
      </w:r>
    </w:p>
    <w:p w14:paraId="143725E0" w14:textId="77777777" w:rsidR="00C92ADC" w:rsidRDefault="00C92AD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805"/>
        <w:gridCol w:w="1388"/>
        <w:gridCol w:w="1496"/>
        <w:gridCol w:w="6938"/>
        <w:gridCol w:w="1759"/>
        <w:gridCol w:w="1378"/>
        <w:gridCol w:w="1540"/>
      </w:tblGrid>
      <w:tr w:rsidR="00C75CDE" w:rsidRPr="00C75CDE" w14:paraId="3634D6E7" w14:textId="77777777" w:rsidTr="0082098A">
        <w:trPr>
          <w:trHeight w:val="277"/>
        </w:trPr>
        <w:tc>
          <w:tcPr>
            <w:tcW w:w="805" w:type="dxa"/>
            <w:vMerge w:val="restart"/>
            <w:vAlign w:val="center"/>
          </w:tcPr>
          <w:p w14:paraId="22B4B15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Patient ID</w:t>
            </w:r>
          </w:p>
        </w:tc>
        <w:tc>
          <w:tcPr>
            <w:tcW w:w="1388" w:type="dxa"/>
            <w:vMerge w:val="restart"/>
            <w:vAlign w:val="center"/>
          </w:tcPr>
          <w:p w14:paraId="0904C5A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Body weight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496" w:type="dxa"/>
            <w:vMerge w:val="restart"/>
            <w:vAlign w:val="center"/>
          </w:tcPr>
          <w:p w14:paraId="171E759A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Metastasis</w:t>
            </w:r>
          </w:p>
        </w:tc>
        <w:tc>
          <w:tcPr>
            <w:tcW w:w="6938" w:type="dxa"/>
            <w:vMerge w:val="restart"/>
            <w:vAlign w:val="center"/>
          </w:tcPr>
          <w:p w14:paraId="06924CB2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Prior therapy/Surgery</w:t>
            </w:r>
          </w:p>
        </w:tc>
        <w:tc>
          <w:tcPr>
            <w:tcW w:w="1759" w:type="dxa"/>
            <w:vMerge w:val="restart"/>
            <w:vAlign w:val="center"/>
          </w:tcPr>
          <w:p w14:paraId="3595018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Mode of administration</w:t>
            </w:r>
          </w:p>
        </w:tc>
        <w:tc>
          <w:tcPr>
            <w:tcW w:w="1378" w:type="dxa"/>
            <w:vMerge w:val="restart"/>
            <w:vAlign w:val="center"/>
          </w:tcPr>
          <w:p w14:paraId="3068B971" w14:textId="3AFA7444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ITNK (%)</w:t>
            </w:r>
            <w:r w:rsidR="007C4D4F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40" w:type="dxa"/>
            <w:vMerge w:val="restart"/>
            <w:vAlign w:val="center"/>
          </w:tcPr>
          <w:p w14:paraId="3C9EE145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Infusion times</w:t>
            </w:r>
          </w:p>
        </w:tc>
      </w:tr>
      <w:tr w:rsidR="00C75CDE" w:rsidRPr="00C75CDE" w14:paraId="44508F66" w14:textId="77777777" w:rsidTr="0082098A">
        <w:trPr>
          <w:trHeight w:val="403"/>
        </w:trPr>
        <w:tc>
          <w:tcPr>
            <w:tcW w:w="805" w:type="dxa"/>
            <w:vMerge/>
            <w:vAlign w:val="center"/>
          </w:tcPr>
          <w:p w14:paraId="242536A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2AEA399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40C6F2E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2B609AD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3420588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14:paraId="57F0547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vAlign w:val="center"/>
          </w:tcPr>
          <w:p w14:paraId="39E5EA0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CDE" w:rsidRPr="00C75CDE" w14:paraId="233AA87E" w14:textId="77777777" w:rsidTr="0082098A">
        <w:trPr>
          <w:trHeight w:val="84"/>
        </w:trPr>
        <w:tc>
          <w:tcPr>
            <w:tcW w:w="805" w:type="dxa"/>
            <w:vMerge w:val="restart"/>
            <w:vAlign w:val="center"/>
          </w:tcPr>
          <w:p w14:paraId="619A090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GD001</w:t>
            </w:r>
          </w:p>
        </w:tc>
        <w:tc>
          <w:tcPr>
            <w:tcW w:w="1388" w:type="dxa"/>
            <w:vMerge w:val="restart"/>
            <w:vAlign w:val="center"/>
          </w:tcPr>
          <w:p w14:paraId="6D585A1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96" w:type="dxa"/>
            <w:vMerge w:val="restart"/>
            <w:vAlign w:val="center"/>
          </w:tcPr>
          <w:p w14:paraId="7185A97A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Lung, parotid</w:t>
            </w:r>
          </w:p>
        </w:tc>
        <w:tc>
          <w:tcPr>
            <w:tcW w:w="6938" w:type="dxa"/>
            <w:vMerge w:val="restart"/>
            <w:vAlign w:val="center"/>
          </w:tcPr>
          <w:p w14:paraId="2FC3AE46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Local radiotherapy, surgical resection</w:t>
            </w:r>
          </w:p>
        </w:tc>
        <w:tc>
          <w:tcPr>
            <w:tcW w:w="1759" w:type="dxa"/>
            <w:vMerge w:val="restart"/>
            <w:vAlign w:val="center"/>
          </w:tcPr>
          <w:p w14:paraId="01017E23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Merge w:val="restart"/>
            <w:vAlign w:val="center"/>
          </w:tcPr>
          <w:p w14:paraId="3150BBDD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40.7</w:t>
            </w:r>
          </w:p>
        </w:tc>
        <w:tc>
          <w:tcPr>
            <w:tcW w:w="1540" w:type="dxa"/>
            <w:vAlign w:val="center"/>
          </w:tcPr>
          <w:p w14:paraId="0143DB24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6CF4E76E" w14:textId="77777777" w:rsidTr="0082098A">
        <w:trPr>
          <w:trHeight w:val="248"/>
        </w:trPr>
        <w:tc>
          <w:tcPr>
            <w:tcW w:w="805" w:type="dxa"/>
            <w:vMerge/>
            <w:vAlign w:val="center"/>
          </w:tcPr>
          <w:p w14:paraId="1C5EB2A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77F8287F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0636980F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7743E1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417F76A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14:paraId="51F81E1D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36A82DE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CDE" w:rsidRPr="00C75CDE" w14:paraId="14357825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0A5F46DF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42E9FA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0BB047F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04C6080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3C2ED5F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14:paraId="6BD2AA3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0BD8B8C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75CDE" w:rsidRPr="00C75CDE" w14:paraId="223E3E6F" w14:textId="77777777" w:rsidTr="0082098A">
        <w:trPr>
          <w:trHeight w:val="54"/>
        </w:trPr>
        <w:tc>
          <w:tcPr>
            <w:tcW w:w="805" w:type="dxa"/>
            <w:vMerge w:val="restart"/>
            <w:vAlign w:val="center"/>
          </w:tcPr>
          <w:p w14:paraId="624EF2B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GD002</w:t>
            </w:r>
          </w:p>
        </w:tc>
        <w:tc>
          <w:tcPr>
            <w:tcW w:w="1388" w:type="dxa"/>
            <w:vMerge w:val="restart"/>
            <w:vAlign w:val="center"/>
          </w:tcPr>
          <w:p w14:paraId="09C2371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496" w:type="dxa"/>
            <w:vMerge w:val="restart"/>
            <w:vAlign w:val="center"/>
          </w:tcPr>
          <w:p w14:paraId="7AC73FD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Sacrum</w:t>
            </w:r>
          </w:p>
        </w:tc>
        <w:tc>
          <w:tcPr>
            <w:tcW w:w="6938" w:type="dxa"/>
            <w:vMerge w:val="restart"/>
            <w:vAlign w:val="center"/>
          </w:tcPr>
          <w:p w14:paraId="48E8416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mFOLFOX6 adjuvant chemotherapy, local radiotherapy</w:t>
            </w:r>
          </w:p>
        </w:tc>
        <w:tc>
          <w:tcPr>
            <w:tcW w:w="1759" w:type="dxa"/>
            <w:vMerge w:val="restart"/>
            <w:vAlign w:val="center"/>
          </w:tcPr>
          <w:p w14:paraId="11226F8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711D56B9" w14:textId="0DEBBFD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  <w:r w:rsidR="00781A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40" w:type="dxa"/>
            <w:vAlign w:val="center"/>
          </w:tcPr>
          <w:p w14:paraId="0D94D864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7F80729A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48EDF47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6BC7CE9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6B4D8FD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994C17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7ACEC44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694CADA9" w14:textId="6693CEC6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54.</w:t>
            </w:r>
            <w:r w:rsidR="00781A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40" w:type="dxa"/>
            <w:vAlign w:val="center"/>
          </w:tcPr>
          <w:p w14:paraId="3DAF0C8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CDE" w:rsidRPr="00C75CDE" w14:paraId="0D761AF9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7DB97CC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FF58BE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1A0414A0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2998087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48892B2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514A1970" w14:textId="3A1FEC0C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  <w:r w:rsidR="00781A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0" w:type="dxa"/>
            <w:vAlign w:val="center"/>
          </w:tcPr>
          <w:p w14:paraId="22BED174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75CDE" w:rsidRPr="00C75CDE" w14:paraId="5E9BDFFA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06F56F0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0B1AF6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0BA28A9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5AB6E9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4CBF59DF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63E79BF2" w14:textId="51AF3B71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36.6</w:t>
            </w:r>
          </w:p>
        </w:tc>
        <w:tc>
          <w:tcPr>
            <w:tcW w:w="1540" w:type="dxa"/>
            <w:vAlign w:val="center"/>
          </w:tcPr>
          <w:p w14:paraId="47568E3F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75CDE" w:rsidRPr="00C75CDE" w14:paraId="26B90F6D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1CEC528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1272E0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471CCD3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36F932D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1120FC24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397598DE" w14:textId="4A884334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</w:tc>
        <w:tc>
          <w:tcPr>
            <w:tcW w:w="1540" w:type="dxa"/>
            <w:vAlign w:val="center"/>
          </w:tcPr>
          <w:p w14:paraId="6F76416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75CDE" w:rsidRPr="00C75CDE" w14:paraId="3DCCDA6A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249182D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7D546AE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2A9738F4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0670B24D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2C74D64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194DB611" w14:textId="696FC1AB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36.</w:t>
            </w:r>
            <w:r w:rsidR="00781AF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40" w:type="dxa"/>
            <w:vAlign w:val="center"/>
          </w:tcPr>
          <w:p w14:paraId="554E7434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75CDE" w:rsidRPr="00C75CDE" w14:paraId="413FE539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76E3E11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F3ED4E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487A2F2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270D75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0E0135F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5F7F0729" w14:textId="733B14E8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1540" w:type="dxa"/>
            <w:vAlign w:val="center"/>
          </w:tcPr>
          <w:p w14:paraId="27429AF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75CDE" w:rsidRPr="00C75CDE" w14:paraId="153754B6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4B49A05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6298DAE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1D12E40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8C3A48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048BDF2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4FBDA38" w14:textId="05E0204F" w:rsidR="00C92ADC" w:rsidRPr="00C75CDE" w:rsidRDefault="00C75CDE" w:rsidP="00C75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35.0</w:t>
            </w:r>
          </w:p>
        </w:tc>
        <w:tc>
          <w:tcPr>
            <w:tcW w:w="1540" w:type="dxa"/>
            <w:vAlign w:val="center"/>
          </w:tcPr>
          <w:p w14:paraId="4CEF590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75CDE" w:rsidRPr="00C75CDE" w14:paraId="0D9B34BA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06B9849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61F55D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4B2DD90D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38EC926D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66BA3D1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11C7290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50.1</w:t>
            </w:r>
          </w:p>
        </w:tc>
        <w:tc>
          <w:tcPr>
            <w:tcW w:w="1540" w:type="dxa"/>
            <w:vAlign w:val="center"/>
          </w:tcPr>
          <w:p w14:paraId="207D9A75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C75CDE" w:rsidRPr="00C75CDE" w14:paraId="5D5A4115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16427C3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FA4301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28D66BC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44F08CD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5B575FF4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420903A9" w14:textId="0A1608EA" w:rsidR="00C92ADC" w:rsidRPr="00C75CDE" w:rsidRDefault="00C75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42.4</w:t>
            </w:r>
          </w:p>
        </w:tc>
        <w:tc>
          <w:tcPr>
            <w:tcW w:w="1540" w:type="dxa"/>
            <w:vAlign w:val="center"/>
          </w:tcPr>
          <w:p w14:paraId="6EDE3313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75CDE" w:rsidRPr="00C75CDE" w14:paraId="782F0A06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6A7FB31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006923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5723EA1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7D7A72F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4735661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669ADDD7" w14:textId="39C8D995" w:rsidR="00C92ADC" w:rsidRPr="00C75CDE" w:rsidRDefault="00C75C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44.6</w:t>
            </w:r>
          </w:p>
        </w:tc>
        <w:tc>
          <w:tcPr>
            <w:tcW w:w="1540" w:type="dxa"/>
            <w:vAlign w:val="center"/>
          </w:tcPr>
          <w:p w14:paraId="5E3D7E9C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75CDE" w:rsidRPr="00C75CDE" w14:paraId="244B3313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3FA082D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BC832E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1A563FC9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9D9B06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2F51239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56CFB02C" w14:textId="69500C6F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49</w:t>
            </w:r>
            <w:r w:rsidR="00C75CDE"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.0</w:t>
            </w:r>
          </w:p>
        </w:tc>
        <w:tc>
          <w:tcPr>
            <w:tcW w:w="1540" w:type="dxa"/>
            <w:vAlign w:val="center"/>
          </w:tcPr>
          <w:p w14:paraId="78A6710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75CDE" w:rsidRPr="00C75CDE" w14:paraId="291D3223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73F31A6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504975C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2D3742C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3C08D78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3A423C9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1A1AB303" w14:textId="3EF9F96F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49</w:t>
            </w:r>
            <w:r w:rsidR="00C75CDE"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.0</w:t>
            </w:r>
          </w:p>
        </w:tc>
        <w:tc>
          <w:tcPr>
            <w:tcW w:w="1540" w:type="dxa"/>
            <w:vAlign w:val="center"/>
          </w:tcPr>
          <w:p w14:paraId="0D524B3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75CDE" w:rsidRPr="00C75CDE" w14:paraId="5D47F8D0" w14:textId="77777777" w:rsidTr="0082098A">
        <w:trPr>
          <w:trHeight w:val="173"/>
        </w:trPr>
        <w:tc>
          <w:tcPr>
            <w:tcW w:w="805" w:type="dxa"/>
            <w:vMerge/>
            <w:vAlign w:val="center"/>
          </w:tcPr>
          <w:p w14:paraId="60192D6C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0F077B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642DFF3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53A41F3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5A4D889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6B7D26D9" w14:textId="16E2DB83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49</w:t>
            </w:r>
            <w:r w:rsidR="00C75CDE" w:rsidRPr="00C75CDE">
              <w:rPr>
                <w:rFonts w:ascii="Times New Roman" w:eastAsia="DengXian" w:hAnsi="Times New Roman" w:cs="Times New Roman"/>
                <w:sz w:val="20"/>
                <w:szCs w:val="20"/>
                <w:lang w:bidi="ar"/>
              </w:rPr>
              <w:t>.0</w:t>
            </w:r>
          </w:p>
        </w:tc>
        <w:tc>
          <w:tcPr>
            <w:tcW w:w="1540" w:type="dxa"/>
            <w:vAlign w:val="center"/>
          </w:tcPr>
          <w:p w14:paraId="3B483C8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75CDE" w:rsidRPr="00C75CDE" w14:paraId="7DA87F3E" w14:textId="77777777" w:rsidTr="0082098A">
        <w:trPr>
          <w:trHeight w:val="165"/>
        </w:trPr>
        <w:tc>
          <w:tcPr>
            <w:tcW w:w="805" w:type="dxa"/>
            <w:vMerge w:val="restart"/>
            <w:vAlign w:val="center"/>
          </w:tcPr>
          <w:p w14:paraId="2D212C9D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GD003</w:t>
            </w:r>
          </w:p>
        </w:tc>
        <w:tc>
          <w:tcPr>
            <w:tcW w:w="1388" w:type="dxa"/>
            <w:vMerge w:val="restart"/>
            <w:vAlign w:val="center"/>
          </w:tcPr>
          <w:p w14:paraId="6CB94FD6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496" w:type="dxa"/>
            <w:vMerge w:val="restart"/>
            <w:vAlign w:val="center"/>
          </w:tcPr>
          <w:p w14:paraId="1C38A58D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Liver, lung, bone, pancreas</w:t>
            </w:r>
          </w:p>
        </w:tc>
        <w:tc>
          <w:tcPr>
            <w:tcW w:w="6938" w:type="dxa"/>
            <w:vMerge w:val="restart"/>
            <w:vAlign w:val="center"/>
          </w:tcPr>
          <w:p w14:paraId="4433DFC6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Epirubicin, platinum, ifosfamide adjuvant chemotherapy, radiofrequency ablation, HIFU, resection, TOMO radiation</w:t>
            </w:r>
          </w:p>
        </w:tc>
        <w:tc>
          <w:tcPr>
            <w:tcW w:w="1759" w:type="dxa"/>
            <w:vMerge w:val="restart"/>
            <w:vAlign w:val="center"/>
          </w:tcPr>
          <w:p w14:paraId="151C88B2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I.A. </w:t>
            </w:r>
            <w:r w:rsidRPr="00C75C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78" w:type="dxa"/>
            <w:vAlign w:val="center"/>
          </w:tcPr>
          <w:p w14:paraId="02B4DF5F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540" w:type="dxa"/>
            <w:vAlign w:val="center"/>
          </w:tcPr>
          <w:p w14:paraId="6FE9F6A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1B32750E" w14:textId="77777777" w:rsidTr="00781AF4">
        <w:trPr>
          <w:trHeight w:val="262"/>
        </w:trPr>
        <w:tc>
          <w:tcPr>
            <w:tcW w:w="805" w:type="dxa"/>
            <w:vMerge/>
            <w:vAlign w:val="center"/>
          </w:tcPr>
          <w:p w14:paraId="44267A2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32974D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38748FA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6AB71BC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0DB1B10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74E05C09" w14:textId="21D834C2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1540" w:type="dxa"/>
            <w:vAlign w:val="center"/>
          </w:tcPr>
          <w:p w14:paraId="5E37BBF4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CDE" w:rsidRPr="00C75CDE" w14:paraId="52E86B49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79C165C3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B69D53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76255DB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28850C8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128FB75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2E793E4D" w14:textId="6B46B1DB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42.6</w:t>
            </w:r>
          </w:p>
        </w:tc>
        <w:tc>
          <w:tcPr>
            <w:tcW w:w="1540" w:type="dxa"/>
            <w:vAlign w:val="center"/>
          </w:tcPr>
          <w:p w14:paraId="7C57E490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75CDE" w:rsidRPr="00C75CDE" w14:paraId="52C617FD" w14:textId="77777777" w:rsidTr="0082098A">
        <w:trPr>
          <w:trHeight w:val="654"/>
        </w:trPr>
        <w:tc>
          <w:tcPr>
            <w:tcW w:w="805" w:type="dxa"/>
            <w:vAlign w:val="center"/>
          </w:tcPr>
          <w:p w14:paraId="3968BCD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GD004</w:t>
            </w:r>
          </w:p>
        </w:tc>
        <w:tc>
          <w:tcPr>
            <w:tcW w:w="1388" w:type="dxa"/>
            <w:vAlign w:val="center"/>
          </w:tcPr>
          <w:p w14:paraId="02215E7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96" w:type="dxa"/>
            <w:vAlign w:val="center"/>
          </w:tcPr>
          <w:p w14:paraId="5531FDA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Liver, bone</w:t>
            </w:r>
          </w:p>
        </w:tc>
        <w:tc>
          <w:tcPr>
            <w:tcW w:w="6938" w:type="dxa"/>
            <w:vAlign w:val="center"/>
          </w:tcPr>
          <w:p w14:paraId="79DDDF1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Albumin paclitaxel, bevacizumab, pembrolizumab, temozolomide, dacarbazine, cisplatin, vindesine, semustine, ipilimumab, nivolumab, local microwave ablation, radiation</w:t>
            </w:r>
          </w:p>
        </w:tc>
        <w:tc>
          <w:tcPr>
            <w:tcW w:w="1759" w:type="dxa"/>
            <w:vAlign w:val="center"/>
          </w:tcPr>
          <w:p w14:paraId="4FC569C0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6376BB4C" w14:textId="12220A4F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20.7</w:t>
            </w:r>
          </w:p>
        </w:tc>
        <w:tc>
          <w:tcPr>
            <w:tcW w:w="1540" w:type="dxa"/>
            <w:vAlign w:val="center"/>
          </w:tcPr>
          <w:p w14:paraId="5CFC3690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1FFFD3C0" w14:textId="77777777" w:rsidTr="0082098A">
        <w:trPr>
          <w:trHeight w:val="116"/>
        </w:trPr>
        <w:tc>
          <w:tcPr>
            <w:tcW w:w="805" w:type="dxa"/>
            <w:vAlign w:val="center"/>
          </w:tcPr>
          <w:p w14:paraId="1493316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GD005</w:t>
            </w:r>
          </w:p>
        </w:tc>
        <w:tc>
          <w:tcPr>
            <w:tcW w:w="1388" w:type="dxa"/>
            <w:vAlign w:val="center"/>
          </w:tcPr>
          <w:p w14:paraId="6DDB3D3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96" w:type="dxa"/>
            <w:vAlign w:val="center"/>
          </w:tcPr>
          <w:p w14:paraId="0EC8706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Omentum, ovaries</w:t>
            </w:r>
          </w:p>
        </w:tc>
        <w:tc>
          <w:tcPr>
            <w:tcW w:w="6938" w:type="dxa"/>
            <w:vAlign w:val="center"/>
          </w:tcPr>
          <w:p w14:paraId="3A8CD7FD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Oxaliplatin, tegafur, gimeracil, oteracil, potassium adjuvant chemotherapy</w:t>
            </w:r>
          </w:p>
        </w:tc>
        <w:tc>
          <w:tcPr>
            <w:tcW w:w="1759" w:type="dxa"/>
            <w:vAlign w:val="center"/>
          </w:tcPr>
          <w:p w14:paraId="4846E412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62A8543D" w14:textId="2FC479D6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1540" w:type="dxa"/>
            <w:vAlign w:val="center"/>
          </w:tcPr>
          <w:p w14:paraId="6EB48FDC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34583F8D" w14:textId="77777777" w:rsidTr="0082098A">
        <w:trPr>
          <w:trHeight w:val="54"/>
        </w:trPr>
        <w:tc>
          <w:tcPr>
            <w:tcW w:w="805" w:type="dxa"/>
            <w:vMerge w:val="restart"/>
            <w:vAlign w:val="center"/>
          </w:tcPr>
          <w:p w14:paraId="346B24B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GD006</w:t>
            </w:r>
          </w:p>
        </w:tc>
        <w:tc>
          <w:tcPr>
            <w:tcW w:w="1388" w:type="dxa"/>
            <w:vMerge w:val="restart"/>
            <w:vAlign w:val="center"/>
          </w:tcPr>
          <w:p w14:paraId="0D6C9AFC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96" w:type="dxa"/>
            <w:vMerge w:val="restart"/>
            <w:vAlign w:val="center"/>
          </w:tcPr>
          <w:p w14:paraId="1A827DD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Peritoneal</w:t>
            </w:r>
          </w:p>
        </w:tc>
        <w:tc>
          <w:tcPr>
            <w:tcW w:w="6938" w:type="dxa"/>
            <w:vMerge w:val="restart"/>
            <w:vAlign w:val="center"/>
          </w:tcPr>
          <w:p w14:paraId="1B22F8E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Oxaliplatin, 5-Fu, irinotecan, raltitrexed,</w:t>
            </w:r>
            <w:r w:rsidRPr="00C75CDE">
              <w:t xml:space="preserve"> 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xeloda, surgical resection</w:t>
            </w:r>
          </w:p>
        </w:tc>
        <w:tc>
          <w:tcPr>
            <w:tcW w:w="1759" w:type="dxa"/>
            <w:vAlign w:val="center"/>
          </w:tcPr>
          <w:p w14:paraId="27B36E3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I.A. </w:t>
            </w:r>
            <w:r w:rsidRPr="00C75C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78" w:type="dxa"/>
            <w:vAlign w:val="center"/>
          </w:tcPr>
          <w:p w14:paraId="29971117" w14:textId="1F82D5A5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49.1</w:t>
            </w:r>
          </w:p>
        </w:tc>
        <w:tc>
          <w:tcPr>
            <w:tcW w:w="1540" w:type="dxa"/>
            <w:vAlign w:val="center"/>
          </w:tcPr>
          <w:p w14:paraId="2377572E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14439242" w14:textId="77777777" w:rsidTr="0082098A">
        <w:trPr>
          <w:trHeight w:val="54"/>
        </w:trPr>
        <w:tc>
          <w:tcPr>
            <w:tcW w:w="805" w:type="dxa"/>
            <w:vMerge/>
            <w:vAlign w:val="center"/>
          </w:tcPr>
          <w:p w14:paraId="388AD4C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1116D8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54A36CF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C9938C6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 w:val="restart"/>
            <w:vAlign w:val="center"/>
          </w:tcPr>
          <w:p w14:paraId="3D23B80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1E56E16C" w14:textId="687948FB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  <w:tc>
          <w:tcPr>
            <w:tcW w:w="1540" w:type="dxa"/>
            <w:vMerge w:val="restart"/>
            <w:vAlign w:val="center"/>
          </w:tcPr>
          <w:p w14:paraId="0612A4A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CDE" w:rsidRPr="00C75CDE" w14:paraId="2ED39DCF" w14:textId="77777777" w:rsidTr="0082098A">
        <w:trPr>
          <w:trHeight w:val="36"/>
        </w:trPr>
        <w:tc>
          <w:tcPr>
            <w:tcW w:w="805" w:type="dxa"/>
            <w:vMerge/>
            <w:vAlign w:val="center"/>
          </w:tcPr>
          <w:p w14:paraId="7F4E9D8D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5FF378B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2B0272C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17FA781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7EDCDEF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7A63A6AA" w14:textId="50F3C073" w:rsidR="00C92ADC" w:rsidRPr="00C75CDE" w:rsidRDefault="00781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1540" w:type="dxa"/>
            <w:vMerge/>
            <w:vAlign w:val="center"/>
          </w:tcPr>
          <w:p w14:paraId="5BFDB34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5CDE" w:rsidRPr="00C75CDE" w14:paraId="0D397A62" w14:textId="77777777" w:rsidTr="0082098A">
        <w:trPr>
          <w:trHeight w:val="175"/>
        </w:trPr>
        <w:tc>
          <w:tcPr>
            <w:tcW w:w="805" w:type="dxa"/>
            <w:vAlign w:val="center"/>
          </w:tcPr>
          <w:p w14:paraId="0759E113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GD007</w:t>
            </w:r>
          </w:p>
        </w:tc>
        <w:tc>
          <w:tcPr>
            <w:tcW w:w="1388" w:type="dxa"/>
            <w:vAlign w:val="center"/>
          </w:tcPr>
          <w:p w14:paraId="1E1C4556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96" w:type="dxa"/>
            <w:vAlign w:val="center"/>
          </w:tcPr>
          <w:p w14:paraId="3D9CA6E5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Pleura, bone, adrenals</w:t>
            </w:r>
          </w:p>
        </w:tc>
        <w:tc>
          <w:tcPr>
            <w:tcW w:w="6938" w:type="dxa"/>
            <w:vAlign w:val="center"/>
          </w:tcPr>
          <w:p w14:paraId="3DBB70F0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Erlotinib, osmertinib, Pemetrexed, carboplatin, apatinib</w:t>
            </w:r>
          </w:p>
        </w:tc>
        <w:tc>
          <w:tcPr>
            <w:tcW w:w="1759" w:type="dxa"/>
            <w:vAlign w:val="center"/>
          </w:tcPr>
          <w:p w14:paraId="5AE8878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25A4CFF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44.2</w:t>
            </w:r>
          </w:p>
        </w:tc>
        <w:tc>
          <w:tcPr>
            <w:tcW w:w="1540" w:type="dxa"/>
            <w:vAlign w:val="center"/>
          </w:tcPr>
          <w:p w14:paraId="3ECB02DC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352933DF" w14:textId="77777777" w:rsidTr="0082098A">
        <w:trPr>
          <w:trHeight w:val="391"/>
        </w:trPr>
        <w:tc>
          <w:tcPr>
            <w:tcW w:w="805" w:type="dxa"/>
            <w:vMerge w:val="restart"/>
            <w:vAlign w:val="center"/>
          </w:tcPr>
          <w:p w14:paraId="7118A783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</w:pPr>
            <w:r w:rsidRPr="00C75CDE">
              <w:rPr>
                <w:rFonts w:ascii="Times New Roman" w:hAnsi="Times New Roman" w:cs="Times New Roman" w:hint="eastAsia"/>
                <w:sz w:val="20"/>
                <w:szCs w:val="20"/>
                <w:lang w:eastAsia="zh-Hans"/>
              </w:rPr>
              <w:t>GD</w:t>
            </w:r>
            <w:r w:rsidRPr="00C75CDE"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  <w:t>008</w:t>
            </w:r>
          </w:p>
        </w:tc>
        <w:tc>
          <w:tcPr>
            <w:tcW w:w="1388" w:type="dxa"/>
            <w:vMerge w:val="restart"/>
            <w:vAlign w:val="center"/>
          </w:tcPr>
          <w:p w14:paraId="59DF495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496" w:type="dxa"/>
            <w:vMerge w:val="restart"/>
            <w:vAlign w:val="center"/>
          </w:tcPr>
          <w:p w14:paraId="660D9F7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，</w:t>
            </w: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abdominal lymph nodes</w:t>
            </w:r>
          </w:p>
        </w:tc>
        <w:tc>
          <w:tcPr>
            <w:tcW w:w="6938" w:type="dxa"/>
            <w:vMerge w:val="restart"/>
            <w:vAlign w:val="center"/>
          </w:tcPr>
          <w:p w14:paraId="33AA902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mFOLFOX6 plus bevacitumab </w:t>
            </w:r>
            <w:proofErr w:type="gramStart"/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chemotherapy,  local</w:t>
            </w:r>
            <w:proofErr w:type="gramEnd"/>
            <w:r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 radiotherapy , transartery chemoebolization</w:t>
            </w:r>
          </w:p>
        </w:tc>
        <w:tc>
          <w:tcPr>
            <w:tcW w:w="1759" w:type="dxa"/>
            <w:vAlign w:val="center"/>
          </w:tcPr>
          <w:p w14:paraId="31695421" w14:textId="02BB699B" w:rsidR="00C92ADC" w:rsidRPr="00C75CDE" w:rsidRDefault="003E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  <w:r w:rsidR="002E6083"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E6083" w:rsidRPr="00C75CDE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  <w:lang w:eastAsia="zh-Hans"/>
              </w:rPr>
              <w:t>c</w:t>
            </w:r>
          </w:p>
        </w:tc>
        <w:tc>
          <w:tcPr>
            <w:tcW w:w="1378" w:type="dxa"/>
            <w:vAlign w:val="center"/>
          </w:tcPr>
          <w:p w14:paraId="30CD4AA9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</w:p>
        </w:tc>
        <w:tc>
          <w:tcPr>
            <w:tcW w:w="1540" w:type="dxa"/>
            <w:vAlign w:val="center"/>
          </w:tcPr>
          <w:p w14:paraId="4EB5F29C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12EEB142" w14:textId="77777777" w:rsidTr="0082098A">
        <w:trPr>
          <w:trHeight w:val="158"/>
        </w:trPr>
        <w:tc>
          <w:tcPr>
            <w:tcW w:w="805" w:type="dxa"/>
            <w:vMerge/>
            <w:vAlign w:val="center"/>
          </w:tcPr>
          <w:p w14:paraId="08B7CCC1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8" w:type="dxa"/>
            <w:vMerge/>
            <w:vAlign w:val="center"/>
          </w:tcPr>
          <w:p w14:paraId="0E36BA5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649683B9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D48494A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Align w:val="center"/>
          </w:tcPr>
          <w:p w14:paraId="59308A1A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362EE8C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</w:p>
        </w:tc>
        <w:tc>
          <w:tcPr>
            <w:tcW w:w="1540" w:type="dxa"/>
            <w:vAlign w:val="center"/>
          </w:tcPr>
          <w:p w14:paraId="40A4F242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75CDE" w:rsidRPr="00C75CDE" w14:paraId="6146F155" w14:textId="77777777" w:rsidTr="0082098A">
        <w:trPr>
          <w:trHeight w:val="175"/>
        </w:trPr>
        <w:tc>
          <w:tcPr>
            <w:tcW w:w="805" w:type="dxa"/>
            <w:vMerge w:val="restart"/>
            <w:vAlign w:val="center"/>
          </w:tcPr>
          <w:p w14:paraId="6A12FE4D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</w:pPr>
            <w:r w:rsidRPr="00C75CDE">
              <w:rPr>
                <w:rFonts w:ascii="Times New Roman" w:hAnsi="Times New Roman" w:cs="Times New Roman" w:hint="eastAsia"/>
                <w:sz w:val="20"/>
                <w:szCs w:val="20"/>
                <w:lang w:eastAsia="zh-Hans"/>
              </w:rPr>
              <w:t>GD</w:t>
            </w:r>
            <w:r w:rsidRPr="00C75CDE"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  <w:t>009</w:t>
            </w:r>
          </w:p>
        </w:tc>
        <w:tc>
          <w:tcPr>
            <w:tcW w:w="1388" w:type="dxa"/>
            <w:vMerge w:val="restart"/>
            <w:vAlign w:val="center"/>
          </w:tcPr>
          <w:p w14:paraId="75B2BB31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496" w:type="dxa"/>
            <w:vMerge w:val="restart"/>
            <w:vAlign w:val="center"/>
          </w:tcPr>
          <w:p w14:paraId="64C4443B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upper palate mucosa</w:t>
            </w:r>
          </w:p>
        </w:tc>
        <w:tc>
          <w:tcPr>
            <w:tcW w:w="6938" w:type="dxa"/>
            <w:vMerge w:val="restart"/>
            <w:vAlign w:val="center"/>
          </w:tcPr>
          <w:p w14:paraId="587A67F8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 xml:space="preserve">Dacarbazine, cisplatin, </w:t>
            </w:r>
            <w:proofErr w:type="gramStart"/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bevacizumab,oxaliplatin</w:t>
            </w:r>
            <w:proofErr w:type="gramEnd"/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, epirubicin, ipilimumab</w:t>
            </w:r>
          </w:p>
          <w:p w14:paraId="6AF37B72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 w:val="restart"/>
            <w:vAlign w:val="center"/>
          </w:tcPr>
          <w:p w14:paraId="19D3A2E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I.V.</w:t>
            </w:r>
          </w:p>
        </w:tc>
        <w:tc>
          <w:tcPr>
            <w:tcW w:w="1378" w:type="dxa"/>
            <w:vAlign w:val="center"/>
          </w:tcPr>
          <w:p w14:paraId="671D2D5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31.8</w:t>
            </w:r>
          </w:p>
        </w:tc>
        <w:tc>
          <w:tcPr>
            <w:tcW w:w="1540" w:type="dxa"/>
            <w:vAlign w:val="center"/>
          </w:tcPr>
          <w:p w14:paraId="65615000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75CDE" w:rsidRPr="00C75CDE" w14:paraId="00A6AD39" w14:textId="77777777" w:rsidTr="0082098A">
        <w:trPr>
          <w:trHeight w:val="175"/>
        </w:trPr>
        <w:tc>
          <w:tcPr>
            <w:tcW w:w="805" w:type="dxa"/>
            <w:vMerge/>
            <w:vAlign w:val="center"/>
          </w:tcPr>
          <w:p w14:paraId="79A521D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8" w:type="dxa"/>
            <w:vMerge/>
            <w:vAlign w:val="center"/>
          </w:tcPr>
          <w:p w14:paraId="4F103EC0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vMerge/>
            <w:vAlign w:val="center"/>
          </w:tcPr>
          <w:p w14:paraId="3D441927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8" w:type="dxa"/>
            <w:vMerge/>
            <w:vAlign w:val="center"/>
          </w:tcPr>
          <w:p w14:paraId="7885B8FE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14:paraId="3D16E195" w14:textId="77777777" w:rsidR="00C92ADC" w:rsidRPr="00C75CDE" w:rsidRDefault="00C92A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31D8EDF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1540" w:type="dxa"/>
            <w:vAlign w:val="center"/>
          </w:tcPr>
          <w:p w14:paraId="6A2DF897" w14:textId="77777777" w:rsidR="00C92ADC" w:rsidRPr="00C75CDE" w:rsidRDefault="002E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76EF4FEB" w14:textId="77777777" w:rsidR="00C92ADC" w:rsidRDefault="00C92ADC">
      <w:pPr>
        <w:rPr>
          <w:rFonts w:ascii="Times New Roman" w:hAnsi="Times New Roman" w:cs="Times New Roman"/>
          <w:sz w:val="20"/>
          <w:szCs w:val="20"/>
        </w:rPr>
      </w:pPr>
    </w:p>
    <w:p w14:paraId="55D9F00B" w14:textId="0C7847DB" w:rsidR="00C92ADC" w:rsidRDefault="002E608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>I.V.  intravenous; I.A.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Hepatic arterial and ascending aortic injection; I.A.</w:t>
      </w:r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 uterine artery injection; </w:t>
      </w:r>
      <w:r w:rsidR="003E22B3">
        <w:rPr>
          <w:rFonts w:ascii="Times New Roman" w:hAnsi="Times New Roman" w:cs="Times New Roman"/>
        </w:rPr>
        <w:t>I.T</w:t>
      </w:r>
      <w:r w:rsidR="003E22B3" w:rsidRPr="00773C37">
        <w:rPr>
          <w:rFonts w:ascii="Times New Roman" w:hAnsi="Times New Roman" w:cs="Times New Roman"/>
        </w:rPr>
        <w:t>.</w:t>
      </w:r>
      <w:r w:rsidR="003E22B3">
        <w:rPr>
          <w:rFonts w:ascii="Times New Roman" w:hAnsi="Times New Roman" w:cs="Times New Roman"/>
          <w:vertAlign w:val="superscript"/>
          <w:lang w:eastAsia="zh-Hans"/>
        </w:rPr>
        <w:t>c</w:t>
      </w:r>
      <w:r w:rsidR="003E22B3" w:rsidRPr="00773C37">
        <w:rPr>
          <w:rFonts w:ascii="Times New Roman" w:hAnsi="Times New Roman" w:cs="Times New Roman"/>
          <w:lang w:eastAsia="zh-Hans"/>
        </w:rPr>
        <w:t xml:space="preserve"> </w:t>
      </w:r>
      <w:r w:rsidR="003E22B3" w:rsidRPr="00773C37">
        <w:rPr>
          <w:rFonts w:ascii="Times New Roman" w:hAnsi="Times New Roman" w:cs="Times New Roman"/>
        </w:rPr>
        <w:t>intra</w:t>
      </w:r>
      <w:r w:rsidR="003E22B3">
        <w:rPr>
          <w:rFonts w:ascii="Times New Roman" w:hAnsi="Times New Roman" w:cs="Times New Roman"/>
        </w:rPr>
        <w:t>-tumour injected</w:t>
      </w:r>
      <w:r w:rsidRPr="002E6083">
        <w:rPr>
          <w:rFonts w:ascii="Times New Roman" w:hAnsi="Times New Roman" w:cs="Times New Roman"/>
        </w:rPr>
        <w:t>; ITNK</w:t>
      </w:r>
      <w:r>
        <w:rPr>
          <w:rFonts w:ascii="Times New Roman" w:hAnsi="Times New Roman" w:cs="Times New Roman"/>
        </w:rPr>
        <w:t xml:space="preserve"> (%)</w:t>
      </w:r>
      <w:r w:rsidR="007C4D4F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>: Percentage of ITNKs was calculated as (the percentage of CD3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NKp30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cells of sg</w:t>
      </w:r>
      <w:r>
        <w:rPr>
          <w:rFonts w:ascii="Times New Roman" w:hAnsi="Times New Roman" w:cs="Times New Roman" w:hint="eastAsia"/>
        </w:rPr>
        <w:t>RNA</w:t>
      </w:r>
      <w:r>
        <w:rPr>
          <w:rFonts w:ascii="Times New Roman" w:hAnsi="Times New Roman" w:cs="Times New Roman"/>
        </w:rPr>
        <w:t>s-</w:t>
      </w:r>
      <w:r>
        <w:rPr>
          <w:rFonts w:ascii="Times New Roman" w:hAnsi="Times New Roman" w:cs="Times New Roman"/>
          <w:i/>
        </w:rPr>
        <w:t xml:space="preserve">BCL11B </w:t>
      </w:r>
      <w:r>
        <w:rPr>
          <w:rFonts w:ascii="Times New Roman" w:hAnsi="Times New Roman" w:cs="Times New Roman"/>
        </w:rPr>
        <w:t>transduced T cells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minus the percentage of CD3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NKp30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cells of sgRNA-contorl transduced T cells); ITNK dosage (</w:t>
      </w:r>
      <m:oMath>
        <m:r>
          <w:rPr>
            <w:rFonts w:ascii="Cambria Math" w:hAnsi="Cambria Math" w:cs="Times New Roman"/>
          </w:rPr>
          <m:t>×</m:t>
        </m:r>
      </m:oMath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/kg)</w:t>
      </w:r>
      <w:r>
        <w:rPr>
          <w:rFonts w:ascii="Times New Roman" w:hAnsi="Times New Roman" w:cs="Times New Roman"/>
          <w:vertAlign w:val="superscript"/>
        </w:rPr>
        <w:t xml:space="preserve"> d</w:t>
      </w:r>
      <w:r>
        <w:rPr>
          <w:rFonts w:ascii="Times New Roman" w:hAnsi="Times New Roman" w:cs="Times New Roman"/>
        </w:rPr>
        <w:t>: Dosage of ITNK cell infusion was calculated as (the number of infused total cells)</w:t>
      </w:r>
      <m:oMath>
        <m:r>
          <w:rPr>
            <w:rFonts w:ascii="Cambria Math" w:hAnsi="Cambria Math" w:cs="Times New Roman"/>
          </w:rPr>
          <m:t xml:space="preserve"> × </m:t>
        </m:r>
      </m:oMath>
      <w:r>
        <w:rPr>
          <w:rFonts w:ascii="Times New Roman" w:hAnsi="Times New Roman" w:cs="Times New Roman"/>
        </w:rPr>
        <w:t xml:space="preserve">(the percentage of ITNKs) divided by the body weight of the patient. </w:t>
      </w:r>
      <w:r>
        <w:rPr>
          <w:rFonts w:ascii="Times New Roman" w:eastAsia="Kaiti TC" w:hAnsi="Times New Roman"/>
          <w:sz w:val="20"/>
          <w:szCs w:val="20"/>
        </w:rPr>
        <w:t xml:space="preserve"> </w:t>
      </w:r>
    </w:p>
    <w:sectPr w:rsidR="00C92ADC">
      <w:pgSz w:w="16840" w:h="11900" w:orient="landscape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Kaiti TC">
    <w:altName w:val="Arial Unicode MS"/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bordersDoNotSurroundHeader/>
  <w:bordersDoNotSurroundFooter/>
  <w:hideSpellingErrors/>
  <w:hideGrammaticalErrors/>
  <w:proofState w:grammar="clean"/>
  <w:defaultTabStop w:val="720"/>
  <w:drawingGridHorizontalSpacing w:val="120"/>
  <w:drawingGridVerticalSpacing w:val="200"/>
  <w:displayHorizontalDrawingGridEvery w:val="0"/>
  <w:displayVerticalDrawingGridEvery w:val="2"/>
  <w:characterSpacingControl w:val="doNotCompress"/>
  <w:compat>
    <w:balanceSingleByteDoubleByteWidth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01"/>
    <w:rsid w:val="97FF2980"/>
    <w:rsid w:val="00004058"/>
    <w:rsid w:val="0001556A"/>
    <w:rsid w:val="0007203B"/>
    <w:rsid w:val="00074944"/>
    <w:rsid w:val="00097D55"/>
    <w:rsid w:val="000B45D6"/>
    <w:rsid w:val="000B4796"/>
    <w:rsid w:val="000C19FE"/>
    <w:rsid w:val="000C7ADD"/>
    <w:rsid w:val="000D4F8C"/>
    <w:rsid w:val="000D7231"/>
    <w:rsid w:val="000E7540"/>
    <w:rsid w:val="000F5BCB"/>
    <w:rsid w:val="000F5E97"/>
    <w:rsid w:val="001044FC"/>
    <w:rsid w:val="00105FF9"/>
    <w:rsid w:val="0011050A"/>
    <w:rsid w:val="001345DC"/>
    <w:rsid w:val="0013492E"/>
    <w:rsid w:val="001620B1"/>
    <w:rsid w:val="00173049"/>
    <w:rsid w:val="00182492"/>
    <w:rsid w:val="00183B4F"/>
    <w:rsid w:val="001968C1"/>
    <w:rsid w:val="001A5596"/>
    <w:rsid w:val="001C6FC4"/>
    <w:rsid w:val="001D1379"/>
    <w:rsid w:val="001D6A80"/>
    <w:rsid w:val="002258B0"/>
    <w:rsid w:val="00236D0F"/>
    <w:rsid w:val="0024025C"/>
    <w:rsid w:val="00250522"/>
    <w:rsid w:val="00252414"/>
    <w:rsid w:val="0026171D"/>
    <w:rsid w:val="002702FF"/>
    <w:rsid w:val="0028217B"/>
    <w:rsid w:val="00286002"/>
    <w:rsid w:val="00286C29"/>
    <w:rsid w:val="002B4949"/>
    <w:rsid w:val="002C4A59"/>
    <w:rsid w:val="002C5D2C"/>
    <w:rsid w:val="002C6D2F"/>
    <w:rsid w:val="002C739F"/>
    <w:rsid w:val="002C7D11"/>
    <w:rsid w:val="002E6083"/>
    <w:rsid w:val="002E7054"/>
    <w:rsid w:val="00320C44"/>
    <w:rsid w:val="00322357"/>
    <w:rsid w:val="003509ED"/>
    <w:rsid w:val="0036624D"/>
    <w:rsid w:val="0038790F"/>
    <w:rsid w:val="00393B18"/>
    <w:rsid w:val="003B0C82"/>
    <w:rsid w:val="003B330D"/>
    <w:rsid w:val="003C6005"/>
    <w:rsid w:val="003D0EC9"/>
    <w:rsid w:val="003D5018"/>
    <w:rsid w:val="003E22B3"/>
    <w:rsid w:val="003F4FBD"/>
    <w:rsid w:val="00427863"/>
    <w:rsid w:val="0043694A"/>
    <w:rsid w:val="00441E37"/>
    <w:rsid w:val="00454955"/>
    <w:rsid w:val="00461E80"/>
    <w:rsid w:val="00466769"/>
    <w:rsid w:val="004711A7"/>
    <w:rsid w:val="0048139B"/>
    <w:rsid w:val="00481E53"/>
    <w:rsid w:val="00496390"/>
    <w:rsid w:val="004A322D"/>
    <w:rsid w:val="004E0E0C"/>
    <w:rsid w:val="00506E91"/>
    <w:rsid w:val="00522A9B"/>
    <w:rsid w:val="0052370C"/>
    <w:rsid w:val="00523EEA"/>
    <w:rsid w:val="005253BE"/>
    <w:rsid w:val="00525F0A"/>
    <w:rsid w:val="00526F80"/>
    <w:rsid w:val="0053108F"/>
    <w:rsid w:val="00534B78"/>
    <w:rsid w:val="00534FF5"/>
    <w:rsid w:val="0054356A"/>
    <w:rsid w:val="00543FFC"/>
    <w:rsid w:val="00544756"/>
    <w:rsid w:val="00575534"/>
    <w:rsid w:val="005766A5"/>
    <w:rsid w:val="00597188"/>
    <w:rsid w:val="005B0979"/>
    <w:rsid w:val="005D08A7"/>
    <w:rsid w:val="005D2E7A"/>
    <w:rsid w:val="005D37E9"/>
    <w:rsid w:val="005E2D79"/>
    <w:rsid w:val="005E619C"/>
    <w:rsid w:val="006104E7"/>
    <w:rsid w:val="00626319"/>
    <w:rsid w:val="00636B64"/>
    <w:rsid w:val="006522EB"/>
    <w:rsid w:val="00652C5A"/>
    <w:rsid w:val="00676CA5"/>
    <w:rsid w:val="00685C63"/>
    <w:rsid w:val="006A058D"/>
    <w:rsid w:val="006C1071"/>
    <w:rsid w:val="006D43F5"/>
    <w:rsid w:val="006D4728"/>
    <w:rsid w:val="006D7351"/>
    <w:rsid w:val="006E4201"/>
    <w:rsid w:val="006E4B0F"/>
    <w:rsid w:val="006F18C5"/>
    <w:rsid w:val="006F27DD"/>
    <w:rsid w:val="00701562"/>
    <w:rsid w:val="00710E29"/>
    <w:rsid w:val="007243EB"/>
    <w:rsid w:val="007268AF"/>
    <w:rsid w:val="00734F7C"/>
    <w:rsid w:val="00742807"/>
    <w:rsid w:val="0075020E"/>
    <w:rsid w:val="00752CC2"/>
    <w:rsid w:val="00757FE8"/>
    <w:rsid w:val="007730FB"/>
    <w:rsid w:val="00780351"/>
    <w:rsid w:val="00781119"/>
    <w:rsid w:val="00781AF4"/>
    <w:rsid w:val="00793D4A"/>
    <w:rsid w:val="007A44C2"/>
    <w:rsid w:val="007C4D4F"/>
    <w:rsid w:val="007F1458"/>
    <w:rsid w:val="007F2EEB"/>
    <w:rsid w:val="008125E7"/>
    <w:rsid w:val="0082098A"/>
    <w:rsid w:val="00825946"/>
    <w:rsid w:val="00827102"/>
    <w:rsid w:val="00853BF2"/>
    <w:rsid w:val="0085733A"/>
    <w:rsid w:val="00866833"/>
    <w:rsid w:val="00866876"/>
    <w:rsid w:val="00870E15"/>
    <w:rsid w:val="008A2B75"/>
    <w:rsid w:val="008A3071"/>
    <w:rsid w:val="008B7F0B"/>
    <w:rsid w:val="008C480D"/>
    <w:rsid w:val="008D2E06"/>
    <w:rsid w:val="008E04E8"/>
    <w:rsid w:val="009324FF"/>
    <w:rsid w:val="00933B59"/>
    <w:rsid w:val="0094030E"/>
    <w:rsid w:val="00946326"/>
    <w:rsid w:val="00955950"/>
    <w:rsid w:val="00955B8E"/>
    <w:rsid w:val="00993BA9"/>
    <w:rsid w:val="00993DF9"/>
    <w:rsid w:val="009D1AE1"/>
    <w:rsid w:val="009D7CB3"/>
    <w:rsid w:val="009E4DDA"/>
    <w:rsid w:val="00A04EF2"/>
    <w:rsid w:val="00A07205"/>
    <w:rsid w:val="00A271C2"/>
    <w:rsid w:val="00A273E6"/>
    <w:rsid w:val="00A35478"/>
    <w:rsid w:val="00A51902"/>
    <w:rsid w:val="00A519DC"/>
    <w:rsid w:val="00A62154"/>
    <w:rsid w:val="00A63384"/>
    <w:rsid w:val="00A7403B"/>
    <w:rsid w:val="00AA4FCC"/>
    <w:rsid w:val="00AA5FAC"/>
    <w:rsid w:val="00AB20E0"/>
    <w:rsid w:val="00AC52D7"/>
    <w:rsid w:val="00AD4CFA"/>
    <w:rsid w:val="00AF6630"/>
    <w:rsid w:val="00AF7004"/>
    <w:rsid w:val="00B00338"/>
    <w:rsid w:val="00B019E6"/>
    <w:rsid w:val="00B25E3C"/>
    <w:rsid w:val="00B43CF5"/>
    <w:rsid w:val="00B6347B"/>
    <w:rsid w:val="00B70F97"/>
    <w:rsid w:val="00B72D4D"/>
    <w:rsid w:val="00B975FA"/>
    <w:rsid w:val="00BA04E0"/>
    <w:rsid w:val="00BB1E97"/>
    <w:rsid w:val="00BB6CC2"/>
    <w:rsid w:val="00BE3663"/>
    <w:rsid w:val="00BF4C87"/>
    <w:rsid w:val="00C02D49"/>
    <w:rsid w:val="00C1366D"/>
    <w:rsid w:val="00C532CE"/>
    <w:rsid w:val="00C561B2"/>
    <w:rsid w:val="00C57CD5"/>
    <w:rsid w:val="00C75CDE"/>
    <w:rsid w:val="00C86A4C"/>
    <w:rsid w:val="00C92ADC"/>
    <w:rsid w:val="00CA0ED3"/>
    <w:rsid w:val="00CA23E5"/>
    <w:rsid w:val="00CA2D45"/>
    <w:rsid w:val="00CB6379"/>
    <w:rsid w:val="00CE7A62"/>
    <w:rsid w:val="00CF08F9"/>
    <w:rsid w:val="00D16AA5"/>
    <w:rsid w:val="00D262DB"/>
    <w:rsid w:val="00D40EFA"/>
    <w:rsid w:val="00D6236A"/>
    <w:rsid w:val="00D80506"/>
    <w:rsid w:val="00D85B0A"/>
    <w:rsid w:val="00DA08DA"/>
    <w:rsid w:val="00DA65A5"/>
    <w:rsid w:val="00DB58E8"/>
    <w:rsid w:val="00DD2443"/>
    <w:rsid w:val="00DD5095"/>
    <w:rsid w:val="00DE4ADA"/>
    <w:rsid w:val="00DF072C"/>
    <w:rsid w:val="00E167A6"/>
    <w:rsid w:val="00E36DB9"/>
    <w:rsid w:val="00E50A35"/>
    <w:rsid w:val="00E56C86"/>
    <w:rsid w:val="00E61901"/>
    <w:rsid w:val="00E669B2"/>
    <w:rsid w:val="00E7241C"/>
    <w:rsid w:val="00EA4D86"/>
    <w:rsid w:val="00EB25F3"/>
    <w:rsid w:val="00EC5B7F"/>
    <w:rsid w:val="00EF2906"/>
    <w:rsid w:val="00EF3DBA"/>
    <w:rsid w:val="00EF7111"/>
    <w:rsid w:val="00F016A8"/>
    <w:rsid w:val="00F03F2B"/>
    <w:rsid w:val="00F10808"/>
    <w:rsid w:val="00F11B16"/>
    <w:rsid w:val="00F26999"/>
    <w:rsid w:val="00F421BC"/>
    <w:rsid w:val="00F55984"/>
    <w:rsid w:val="00F603B2"/>
    <w:rsid w:val="00F90198"/>
    <w:rsid w:val="00FB6BA6"/>
    <w:rsid w:val="00FD102A"/>
    <w:rsid w:val="00FD3BF7"/>
    <w:rsid w:val="00FE06BF"/>
    <w:rsid w:val="00FE442F"/>
    <w:rsid w:val="00FE589B"/>
    <w:rsid w:val="1C1F4F54"/>
    <w:rsid w:val="55FBAE83"/>
    <w:rsid w:val="7F79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002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qFormat/>
  </w:style>
  <w:style w:type="paragraph" w:styleId="BalloonText">
    <w:name w:val="Balloon Text"/>
    <w:basedOn w:val="Normal"/>
    <w:link w:val="BalloonTextChar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PlaceholderText1">
    <w:name w:val="Placeholder Text1"/>
    <w:basedOn w:val="DefaultParagraphFont"/>
    <w:uiPriority w:val="99"/>
    <w:semiHidden/>
    <w:rPr>
      <w:color w:val="80808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table" w:customStyle="1" w:styleId="PlainTable21">
    <w:name w:val="Plain Table 21"/>
    <w:basedOn w:val="TableNormal"/>
    <w:uiPriority w:val="42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8</cp:revision>
  <dcterms:created xsi:type="dcterms:W3CDTF">2020-10-12T13:32:00Z</dcterms:created>
  <dcterms:modified xsi:type="dcterms:W3CDTF">2021-10-08T01:59:00Z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