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page" w:tblpX="1810" w:tblpY="2297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186730" w:rsidRPr="009F0BA7" w14:paraId="19D58CF7" w14:textId="77777777" w:rsidTr="009247D0">
        <w:tc>
          <w:tcPr>
            <w:tcW w:w="4148" w:type="dxa"/>
            <w:vAlign w:val="center"/>
          </w:tcPr>
          <w:p w14:paraId="6064B334" w14:textId="0D21B341" w:rsidR="00186730" w:rsidRPr="009F0BA7" w:rsidRDefault="00186730" w:rsidP="00B778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Assay</w:t>
            </w:r>
          </w:p>
        </w:tc>
        <w:tc>
          <w:tcPr>
            <w:tcW w:w="4148" w:type="dxa"/>
            <w:vAlign w:val="center"/>
          </w:tcPr>
          <w:p w14:paraId="123BC3DC" w14:textId="77777777" w:rsidR="00186730" w:rsidRPr="009F0BA7" w:rsidRDefault="00186730" w:rsidP="00B778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Release Specification</w:t>
            </w:r>
          </w:p>
        </w:tc>
      </w:tr>
      <w:tr w:rsidR="00186730" w:rsidRPr="009F0BA7" w14:paraId="3852A42F" w14:textId="77777777" w:rsidTr="009247D0">
        <w:tc>
          <w:tcPr>
            <w:tcW w:w="4148" w:type="dxa"/>
            <w:vAlign w:val="center"/>
          </w:tcPr>
          <w:p w14:paraId="308DA27E" w14:textId="60E67FE1" w:rsidR="00186730" w:rsidRPr="009F0BA7" w:rsidRDefault="00186730" w:rsidP="00B7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Cell viability on sentinel vial</w:t>
            </w:r>
          </w:p>
        </w:tc>
        <w:tc>
          <w:tcPr>
            <w:tcW w:w="4148" w:type="dxa"/>
            <w:vAlign w:val="center"/>
          </w:tcPr>
          <w:p w14:paraId="449F8F8B" w14:textId="77777777" w:rsidR="00186730" w:rsidRPr="009F0BA7" w:rsidRDefault="00186730" w:rsidP="00B7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&gt;70%</w:t>
            </w:r>
          </w:p>
        </w:tc>
      </w:tr>
      <w:tr w:rsidR="00186730" w:rsidRPr="009F0BA7" w14:paraId="3C539815" w14:textId="77777777" w:rsidTr="00CC24D2">
        <w:trPr>
          <w:trHeight w:val="966"/>
        </w:trPr>
        <w:tc>
          <w:tcPr>
            <w:tcW w:w="4148" w:type="dxa"/>
            <w:vAlign w:val="center"/>
          </w:tcPr>
          <w:p w14:paraId="55716D00" w14:textId="7B6FC138" w:rsidR="00186730" w:rsidRPr="009F0BA7" w:rsidRDefault="00186730" w:rsidP="00B77819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Transduction efficiency</w:t>
            </w:r>
            <w:r w:rsidR="00B7781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by FACS</w:t>
            </w:r>
          </w:p>
          <w:p w14:paraId="7B6F6F3D" w14:textId="341F36BA" w:rsidR="00186730" w:rsidRPr="009F0BA7" w:rsidRDefault="00186730" w:rsidP="00B7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sz w:val="24"/>
                <w:szCs w:val="24"/>
              </w:rPr>
              <w:t>(GFP expression 24h post electroporation)</w:t>
            </w:r>
          </w:p>
        </w:tc>
        <w:tc>
          <w:tcPr>
            <w:tcW w:w="4148" w:type="dxa"/>
            <w:vAlign w:val="center"/>
          </w:tcPr>
          <w:p w14:paraId="7D0B79FB" w14:textId="77777777" w:rsidR="00186730" w:rsidRPr="009F0BA7" w:rsidRDefault="00186730" w:rsidP="00B7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&gt;20%</w:t>
            </w:r>
          </w:p>
        </w:tc>
      </w:tr>
      <w:tr w:rsidR="00186730" w:rsidRPr="009F0BA7" w14:paraId="4183C9F8" w14:textId="77777777" w:rsidTr="009247D0">
        <w:tc>
          <w:tcPr>
            <w:tcW w:w="4148" w:type="dxa"/>
            <w:vAlign w:val="center"/>
          </w:tcPr>
          <w:p w14:paraId="4166A683" w14:textId="77777777" w:rsidR="00186730" w:rsidRPr="009F0BA7" w:rsidRDefault="00186730" w:rsidP="00B7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Endotoxin</w:t>
            </w:r>
          </w:p>
        </w:tc>
        <w:tc>
          <w:tcPr>
            <w:tcW w:w="4148" w:type="dxa"/>
            <w:vAlign w:val="center"/>
          </w:tcPr>
          <w:p w14:paraId="1A0EB6B4" w14:textId="77777777" w:rsidR="00186730" w:rsidRPr="009F0BA7" w:rsidRDefault="00186730" w:rsidP="00B7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Negative</w:t>
            </w:r>
          </w:p>
        </w:tc>
      </w:tr>
      <w:tr w:rsidR="00186730" w:rsidRPr="009F0BA7" w14:paraId="09A3DF95" w14:textId="77777777" w:rsidTr="009247D0">
        <w:tc>
          <w:tcPr>
            <w:tcW w:w="4148" w:type="dxa"/>
            <w:vAlign w:val="center"/>
          </w:tcPr>
          <w:p w14:paraId="77E7F9DE" w14:textId="77777777" w:rsidR="00186730" w:rsidRPr="009F0BA7" w:rsidRDefault="00186730" w:rsidP="00B7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Mycoplasma</w:t>
            </w:r>
          </w:p>
        </w:tc>
        <w:tc>
          <w:tcPr>
            <w:tcW w:w="4148" w:type="dxa"/>
            <w:vAlign w:val="center"/>
          </w:tcPr>
          <w:p w14:paraId="1969C47E" w14:textId="77777777" w:rsidR="00186730" w:rsidRPr="009F0BA7" w:rsidRDefault="00186730" w:rsidP="00B7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Negative</w:t>
            </w:r>
          </w:p>
        </w:tc>
      </w:tr>
      <w:tr w:rsidR="00186730" w:rsidRPr="009F0BA7" w14:paraId="322F865A" w14:textId="77777777" w:rsidTr="009247D0">
        <w:tc>
          <w:tcPr>
            <w:tcW w:w="4148" w:type="dxa"/>
            <w:vAlign w:val="center"/>
          </w:tcPr>
          <w:p w14:paraId="6EC50761" w14:textId="6A35D68F" w:rsidR="00186730" w:rsidRPr="009F0BA7" w:rsidRDefault="00186730" w:rsidP="00B7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BACTEC culture</w:t>
            </w:r>
          </w:p>
        </w:tc>
        <w:tc>
          <w:tcPr>
            <w:tcW w:w="4148" w:type="dxa"/>
            <w:vAlign w:val="center"/>
          </w:tcPr>
          <w:p w14:paraId="17B9138B" w14:textId="6F5F0D76" w:rsidR="00186730" w:rsidRPr="009F0BA7" w:rsidRDefault="00186730" w:rsidP="00B7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No growth at day </w:t>
            </w:r>
            <w:r w:rsidR="0026571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</w:t>
            </w:r>
          </w:p>
        </w:tc>
      </w:tr>
      <w:tr w:rsidR="00186730" w:rsidRPr="009F0BA7" w14:paraId="0809ADBB" w14:textId="77777777" w:rsidTr="00F57B00">
        <w:trPr>
          <w:trHeight w:val="336"/>
        </w:trPr>
        <w:tc>
          <w:tcPr>
            <w:tcW w:w="4148" w:type="dxa"/>
            <w:vAlign w:val="center"/>
          </w:tcPr>
          <w:p w14:paraId="6441EFC7" w14:textId="30EF3E70" w:rsidR="00186730" w:rsidRPr="009F0BA7" w:rsidRDefault="00186730" w:rsidP="00B7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IL-2 </w:t>
            </w:r>
            <w:r w:rsidR="00083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>independent growth</w:t>
            </w:r>
          </w:p>
        </w:tc>
        <w:tc>
          <w:tcPr>
            <w:tcW w:w="4148" w:type="dxa"/>
            <w:vAlign w:val="center"/>
          </w:tcPr>
          <w:p w14:paraId="50989144" w14:textId="1357066A" w:rsidR="00186730" w:rsidRPr="009F0BA7" w:rsidRDefault="00186730" w:rsidP="00083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No </w:t>
            </w:r>
            <w:r w:rsidR="00083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>growth</w:t>
            </w: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in absence of IL-2</w:t>
            </w:r>
            <w:r w:rsidR="00083CC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at day 10</w:t>
            </w:r>
          </w:p>
        </w:tc>
      </w:tr>
      <w:tr w:rsidR="00186730" w:rsidRPr="009F0BA7" w14:paraId="31465EE7" w14:textId="77777777" w:rsidTr="009247D0">
        <w:trPr>
          <w:trHeight w:val="342"/>
        </w:trPr>
        <w:tc>
          <w:tcPr>
            <w:tcW w:w="4148" w:type="dxa"/>
            <w:vAlign w:val="center"/>
          </w:tcPr>
          <w:p w14:paraId="765A921B" w14:textId="5E8518D9" w:rsidR="00186730" w:rsidRPr="009F0BA7" w:rsidRDefault="00186730" w:rsidP="00B7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Fungal culture</w:t>
            </w:r>
          </w:p>
        </w:tc>
        <w:tc>
          <w:tcPr>
            <w:tcW w:w="4148" w:type="dxa"/>
            <w:vAlign w:val="center"/>
          </w:tcPr>
          <w:p w14:paraId="0BA41856" w14:textId="53FEF125" w:rsidR="00186730" w:rsidRPr="009F0BA7" w:rsidRDefault="00186730" w:rsidP="00265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No growth at day </w:t>
            </w:r>
            <w:r w:rsidR="0026571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</w:t>
            </w:r>
          </w:p>
        </w:tc>
      </w:tr>
      <w:tr w:rsidR="00186730" w:rsidRPr="009F0BA7" w14:paraId="04183112" w14:textId="77777777" w:rsidTr="009247D0">
        <w:tc>
          <w:tcPr>
            <w:tcW w:w="4148" w:type="dxa"/>
            <w:vAlign w:val="center"/>
          </w:tcPr>
          <w:p w14:paraId="73B39E94" w14:textId="365DF765" w:rsidR="00186730" w:rsidRPr="009F0BA7" w:rsidRDefault="00186730" w:rsidP="00B54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% of ITNKs (CD3</w:t>
            </w:r>
            <w:r w:rsidRPr="00B54AE0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+</w:t>
            </w: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NKp30</w:t>
            </w:r>
            <w:r w:rsidRPr="00B54AE0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+</w:t>
            </w: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4148" w:type="dxa"/>
            <w:vAlign w:val="center"/>
          </w:tcPr>
          <w:p w14:paraId="4CD78BBA" w14:textId="0D8DA505" w:rsidR="00186730" w:rsidRPr="009F0BA7" w:rsidRDefault="00186730" w:rsidP="00B7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≥10%</w:t>
            </w:r>
          </w:p>
        </w:tc>
      </w:tr>
      <w:tr w:rsidR="00186730" w:rsidRPr="009F0BA7" w14:paraId="7E0CA9C7" w14:textId="77777777" w:rsidTr="009247D0">
        <w:tc>
          <w:tcPr>
            <w:tcW w:w="4148" w:type="dxa"/>
            <w:vAlign w:val="center"/>
          </w:tcPr>
          <w:p w14:paraId="2F1F327E" w14:textId="079A8F82" w:rsidR="00186730" w:rsidRPr="009F0BA7" w:rsidRDefault="00186730" w:rsidP="00184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Disruption of </w:t>
            </w:r>
            <w:r w:rsidRPr="009F0BA7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B</w:t>
            </w:r>
            <w:r w:rsidR="00184731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>CL11B</w:t>
            </w:r>
            <w:r w:rsidRPr="009F0BA7">
              <w:rPr>
                <w:rFonts w:ascii="Times New Roman" w:hAnsi="Times New Roman" w:cs="Times New Roman"/>
                <w:i/>
                <w:iCs/>
                <w:kern w:val="0"/>
                <w:sz w:val="24"/>
                <w:szCs w:val="24"/>
              </w:rPr>
              <w:t xml:space="preserve"> </w:t>
            </w: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gene</w:t>
            </w:r>
          </w:p>
        </w:tc>
        <w:tc>
          <w:tcPr>
            <w:tcW w:w="4148" w:type="dxa"/>
            <w:vAlign w:val="center"/>
          </w:tcPr>
          <w:p w14:paraId="5AE0D307" w14:textId="77777777" w:rsidR="00186730" w:rsidRPr="009F0BA7" w:rsidRDefault="00186730" w:rsidP="00B7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Detectable disruption</w:t>
            </w:r>
          </w:p>
        </w:tc>
      </w:tr>
      <w:tr w:rsidR="00186730" w:rsidRPr="009F0BA7" w14:paraId="1CA42B3C" w14:textId="77777777" w:rsidTr="009247D0">
        <w:tc>
          <w:tcPr>
            <w:tcW w:w="4148" w:type="dxa"/>
            <w:vAlign w:val="center"/>
          </w:tcPr>
          <w:p w14:paraId="46DA2942" w14:textId="5732329D" w:rsidR="00186730" w:rsidRPr="009F0BA7" w:rsidRDefault="00186730" w:rsidP="00B7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sz w:val="24"/>
                <w:szCs w:val="24"/>
              </w:rPr>
              <w:t xml:space="preserve">In vitro killing </w:t>
            </w:r>
            <w:r w:rsidR="00D5540A">
              <w:rPr>
                <w:rFonts w:ascii="Times New Roman" w:hAnsi="Times New Roman" w:cs="Times New Roman"/>
                <w:sz w:val="24"/>
                <w:szCs w:val="24"/>
              </w:rPr>
              <w:t xml:space="preserve">against </w:t>
            </w:r>
            <w:r w:rsidRPr="009F0BA7">
              <w:rPr>
                <w:rFonts w:ascii="Times New Roman" w:hAnsi="Times New Roman" w:cs="Times New Roman"/>
                <w:sz w:val="24"/>
                <w:szCs w:val="24"/>
              </w:rPr>
              <w:t>K562-GL</w:t>
            </w:r>
          </w:p>
        </w:tc>
        <w:tc>
          <w:tcPr>
            <w:tcW w:w="4148" w:type="dxa"/>
            <w:vAlign w:val="center"/>
          </w:tcPr>
          <w:p w14:paraId="3A6DAD75" w14:textId="77411616" w:rsidR="00186730" w:rsidRPr="009F0BA7" w:rsidRDefault="00186730" w:rsidP="00B7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≥40% at E: T ratio 1:1</w:t>
            </w:r>
          </w:p>
        </w:tc>
      </w:tr>
      <w:tr w:rsidR="00186730" w:rsidRPr="009F0BA7" w14:paraId="6CA83C64" w14:textId="77777777" w:rsidTr="009247D0">
        <w:tc>
          <w:tcPr>
            <w:tcW w:w="4148" w:type="dxa"/>
            <w:vAlign w:val="center"/>
          </w:tcPr>
          <w:p w14:paraId="5C344948" w14:textId="5D7F0EA3" w:rsidR="00186730" w:rsidRPr="009F0BA7" w:rsidRDefault="00186730" w:rsidP="008E3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Residual </w:t>
            </w:r>
            <w:r w:rsidR="008E323E">
              <w:rPr>
                <w:rFonts w:ascii="Times New Roman" w:hAnsi="Times New Roman" w:cs="Times New Roman"/>
                <w:kern w:val="0"/>
                <w:sz w:val="24"/>
                <w:szCs w:val="24"/>
              </w:rPr>
              <w:t>sgRNA-</w:t>
            </w:r>
            <w:r w:rsidR="008E323E" w:rsidRPr="008E323E">
              <w:rPr>
                <w:rFonts w:ascii="Times New Roman" w:hAnsi="Times New Roman" w:cs="Times New Roman"/>
                <w:i/>
                <w:kern w:val="0"/>
                <w:sz w:val="24"/>
                <w:szCs w:val="24"/>
              </w:rPr>
              <w:t>BCL11B</w:t>
            </w:r>
            <w:r w:rsidR="008E323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vector</w:t>
            </w:r>
          </w:p>
        </w:tc>
        <w:tc>
          <w:tcPr>
            <w:tcW w:w="4148" w:type="dxa"/>
            <w:vAlign w:val="center"/>
          </w:tcPr>
          <w:p w14:paraId="5CEC3488" w14:textId="12B18426" w:rsidR="00186730" w:rsidRPr="009F0BA7" w:rsidRDefault="00186730" w:rsidP="00B77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kern w:val="0"/>
                <w:sz w:val="24"/>
                <w:szCs w:val="24"/>
              </w:rPr>
              <w:t>&lt; 50 average copies/ 1e6 cells</w:t>
            </w:r>
          </w:p>
        </w:tc>
      </w:tr>
    </w:tbl>
    <w:p w14:paraId="61C7A264" w14:textId="1DD3C8A5" w:rsidR="000E6642" w:rsidRDefault="00F6426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8420A5">
        <w:rPr>
          <w:rFonts w:ascii="Times New Roman" w:hAnsi="Times New Roman" w:cs="Times New Roman"/>
          <w:b/>
          <w:sz w:val="24"/>
          <w:szCs w:val="24"/>
        </w:rPr>
        <w:t>S7</w:t>
      </w:r>
      <w:r w:rsidR="00B55C73">
        <w:rPr>
          <w:rFonts w:ascii="Times New Roman" w:hAnsi="Times New Roman" w:cs="Times New Roman"/>
          <w:b/>
          <w:sz w:val="24"/>
          <w:szCs w:val="24"/>
        </w:rPr>
        <w:t>.</w:t>
      </w:r>
      <w:r w:rsidR="00186730" w:rsidRPr="009F0BA7">
        <w:rPr>
          <w:rFonts w:ascii="Times New Roman" w:hAnsi="Times New Roman" w:cs="Times New Roman"/>
          <w:b/>
          <w:sz w:val="24"/>
          <w:szCs w:val="24"/>
        </w:rPr>
        <w:t xml:space="preserve"> ITNK </w:t>
      </w:r>
      <w:r w:rsidR="001B603F">
        <w:rPr>
          <w:rFonts w:ascii="Times New Roman" w:hAnsi="Times New Roman" w:cs="Times New Roman"/>
          <w:b/>
          <w:sz w:val="24"/>
          <w:szCs w:val="24"/>
        </w:rPr>
        <w:t xml:space="preserve">cell </w:t>
      </w:r>
      <w:r w:rsidR="00186730" w:rsidRPr="009F0BA7">
        <w:rPr>
          <w:rFonts w:ascii="Times New Roman" w:hAnsi="Times New Roman" w:cs="Times New Roman"/>
          <w:b/>
          <w:sz w:val="24"/>
          <w:szCs w:val="24"/>
        </w:rPr>
        <w:t xml:space="preserve">product release </w:t>
      </w:r>
      <w:r w:rsidR="001B603F">
        <w:rPr>
          <w:rFonts w:ascii="Times New Roman" w:hAnsi="Times New Roman" w:cs="Times New Roman"/>
          <w:b/>
          <w:sz w:val="24"/>
          <w:szCs w:val="24"/>
        </w:rPr>
        <w:t>specifications</w:t>
      </w:r>
    </w:p>
    <w:p w14:paraId="058E3B09" w14:textId="77777777" w:rsidR="009247D0" w:rsidRPr="008420A5" w:rsidRDefault="009247D0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4916AA40" w14:textId="77777777" w:rsidR="009247D0" w:rsidRPr="009F0BA7" w:rsidRDefault="009247D0">
      <w:pPr>
        <w:rPr>
          <w:rFonts w:ascii="Times New Roman" w:hAnsi="Times New Roman" w:cs="Times New Roman"/>
          <w:b/>
          <w:sz w:val="24"/>
          <w:szCs w:val="24"/>
        </w:rPr>
      </w:pPr>
    </w:p>
    <w:sectPr w:rsidR="009247D0" w:rsidRPr="009F0B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B06E11" w14:textId="77777777" w:rsidR="000812EA" w:rsidRDefault="000812EA" w:rsidP="00186730">
      <w:r>
        <w:separator/>
      </w:r>
    </w:p>
  </w:endnote>
  <w:endnote w:type="continuationSeparator" w:id="0">
    <w:p w14:paraId="57011A8B" w14:textId="77777777" w:rsidR="000812EA" w:rsidRDefault="000812EA" w:rsidP="00186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883F7D" w14:textId="77777777" w:rsidR="000812EA" w:rsidRDefault="000812EA" w:rsidP="00186730">
      <w:r>
        <w:separator/>
      </w:r>
    </w:p>
  </w:footnote>
  <w:footnote w:type="continuationSeparator" w:id="0">
    <w:p w14:paraId="788E70E2" w14:textId="77777777" w:rsidR="000812EA" w:rsidRDefault="000812EA" w:rsidP="001867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hideSpellingErrors/>
  <w:hideGrammaticalErrors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3MDY2NDK1MDEyMTJU0lEKTi0uzszPAykwrAUAIaA7RSwAAAA="/>
  </w:docVars>
  <w:rsids>
    <w:rsidRoot w:val="00AD20C3"/>
    <w:rsid w:val="00022AE3"/>
    <w:rsid w:val="00026756"/>
    <w:rsid w:val="000812EA"/>
    <w:rsid w:val="00083CC3"/>
    <w:rsid w:val="000E6642"/>
    <w:rsid w:val="00183D5B"/>
    <w:rsid w:val="00184731"/>
    <w:rsid w:val="00186730"/>
    <w:rsid w:val="001B603F"/>
    <w:rsid w:val="001F2060"/>
    <w:rsid w:val="00265718"/>
    <w:rsid w:val="00373933"/>
    <w:rsid w:val="003B2054"/>
    <w:rsid w:val="003E2442"/>
    <w:rsid w:val="003E28BA"/>
    <w:rsid w:val="004617E9"/>
    <w:rsid w:val="00506DBE"/>
    <w:rsid w:val="005569C6"/>
    <w:rsid w:val="00562F2B"/>
    <w:rsid w:val="005729D5"/>
    <w:rsid w:val="00594DDB"/>
    <w:rsid w:val="00675738"/>
    <w:rsid w:val="006E279C"/>
    <w:rsid w:val="00712435"/>
    <w:rsid w:val="00764189"/>
    <w:rsid w:val="007D6020"/>
    <w:rsid w:val="00824199"/>
    <w:rsid w:val="00834DA4"/>
    <w:rsid w:val="008420A5"/>
    <w:rsid w:val="008A6D6F"/>
    <w:rsid w:val="008A6D95"/>
    <w:rsid w:val="008E323E"/>
    <w:rsid w:val="009247D0"/>
    <w:rsid w:val="009F0BA7"/>
    <w:rsid w:val="00AD20C3"/>
    <w:rsid w:val="00B26EBF"/>
    <w:rsid w:val="00B54022"/>
    <w:rsid w:val="00B54AE0"/>
    <w:rsid w:val="00B55C73"/>
    <w:rsid w:val="00B77819"/>
    <w:rsid w:val="00BC5A48"/>
    <w:rsid w:val="00BF3C5A"/>
    <w:rsid w:val="00CC24D2"/>
    <w:rsid w:val="00D02D48"/>
    <w:rsid w:val="00D5540A"/>
    <w:rsid w:val="00D75BAC"/>
    <w:rsid w:val="00DA498A"/>
    <w:rsid w:val="00DD1C6D"/>
    <w:rsid w:val="00E2112A"/>
    <w:rsid w:val="00E91A18"/>
    <w:rsid w:val="00EF6E14"/>
    <w:rsid w:val="00F23E10"/>
    <w:rsid w:val="00F57B00"/>
    <w:rsid w:val="00F64263"/>
    <w:rsid w:val="00F727D4"/>
    <w:rsid w:val="00FF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42479"/>
  <w15:chartTrackingRefBased/>
  <w15:docId w15:val="{5867CB3E-126D-43EC-8C3C-CE9724641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2D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867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6730"/>
  </w:style>
  <w:style w:type="paragraph" w:styleId="Footer">
    <w:name w:val="footer"/>
    <w:basedOn w:val="Normal"/>
    <w:link w:val="FooterChar"/>
    <w:uiPriority w:val="99"/>
    <w:unhideWhenUsed/>
    <w:rsid w:val="001867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6730"/>
  </w:style>
  <w:style w:type="paragraph" w:styleId="BalloonText">
    <w:name w:val="Balloon Text"/>
    <w:basedOn w:val="Normal"/>
    <w:link w:val="BalloonTextChar"/>
    <w:uiPriority w:val="99"/>
    <w:semiHidden/>
    <w:unhideWhenUsed/>
    <w:rsid w:val="008420A5"/>
    <w:rPr>
      <w:rFonts w:ascii="宋体" w:eastAsia="宋体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0A5"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</Words>
  <Characters>489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秦 乐</dc:creator>
  <cp:keywords/>
  <dc:description/>
  <cp:lastModifiedBy>Microsoft Office User</cp:lastModifiedBy>
  <cp:revision>21</cp:revision>
  <dcterms:created xsi:type="dcterms:W3CDTF">2020-02-10T14:27:00Z</dcterms:created>
  <dcterms:modified xsi:type="dcterms:W3CDTF">2021-12-17T03:21:00Z</dcterms:modified>
</cp:coreProperties>
</file>