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D72763" w14:textId="579F8084" w:rsidR="00143159" w:rsidRPr="00620DB6" w:rsidRDefault="005D523C" w:rsidP="005D523C">
      <w:pPr>
        <w:rPr>
          <w:rFonts w:ascii="Arial" w:hAnsi="Arial" w:cs="Arial"/>
          <w:sz w:val="20"/>
          <w:szCs w:val="20"/>
          <w:lang w:val="en-US"/>
        </w:rPr>
      </w:pPr>
      <w:r w:rsidRPr="00D5366B">
        <w:rPr>
          <w:rFonts w:ascii="Arial" w:hAnsi="Arial" w:cs="Arial"/>
          <w:sz w:val="20"/>
          <w:szCs w:val="20"/>
          <w:lang w:val="en-US"/>
        </w:rPr>
        <w:t xml:space="preserve">Table </w:t>
      </w:r>
      <w:r w:rsidR="00D73451">
        <w:rPr>
          <w:rFonts w:ascii="Arial" w:hAnsi="Arial" w:cs="Arial"/>
          <w:sz w:val="20"/>
          <w:szCs w:val="20"/>
          <w:lang w:val="en-US"/>
        </w:rPr>
        <w:t>S2</w:t>
      </w:r>
      <w:r w:rsidRPr="00D5366B">
        <w:rPr>
          <w:rFonts w:ascii="Arial" w:hAnsi="Arial" w:cs="Arial"/>
          <w:sz w:val="20"/>
          <w:szCs w:val="20"/>
          <w:lang w:val="en-US"/>
        </w:rPr>
        <w:t xml:space="preserve">: </w:t>
      </w:r>
      <w:r>
        <w:rPr>
          <w:rFonts w:ascii="Arial" w:hAnsi="Arial" w:cs="Arial"/>
          <w:sz w:val="20"/>
          <w:szCs w:val="20"/>
          <w:lang w:val="en-US"/>
        </w:rPr>
        <w:t>Baseline c</w:t>
      </w:r>
      <w:r w:rsidRPr="00D5366B">
        <w:rPr>
          <w:rFonts w:ascii="Arial" w:hAnsi="Arial" w:cs="Arial"/>
          <w:sz w:val="20"/>
          <w:szCs w:val="20"/>
          <w:lang w:val="en-US"/>
        </w:rPr>
        <w:t>haracteristic</w:t>
      </w:r>
      <w:r>
        <w:rPr>
          <w:rFonts w:ascii="Arial" w:hAnsi="Arial" w:cs="Arial"/>
          <w:sz w:val="20"/>
          <w:szCs w:val="20"/>
          <w:lang w:val="en-US"/>
        </w:rPr>
        <w:t>s</w:t>
      </w:r>
      <w:r w:rsidRPr="00D5366B">
        <w:rPr>
          <w:rFonts w:ascii="Arial" w:hAnsi="Arial" w:cs="Arial"/>
          <w:sz w:val="20"/>
          <w:szCs w:val="20"/>
          <w:lang w:val="en-US"/>
        </w:rPr>
        <w:t xml:space="preserve"> of </w:t>
      </w:r>
      <w:r>
        <w:rPr>
          <w:rFonts w:ascii="Arial" w:hAnsi="Arial" w:cs="Arial"/>
          <w:sz w:val="20"/>
          <w:szCs w:val="20"/>
          <w:lang w:val="en-US"/>
        </w:rPr>
        <w:t>p</w:t>
      </w:r>
      <w:r w:rsidRPr="00D5366B">
        <w:rPr>
          <w:rFonts w:ascii="Arial" w:hAnsi="Arial" w:cs="Arial"/>
          <w:sz w:val="20"/>
          <w:szCs w:val="20"/>
          <w:lang w:val="en-US"/>
        </w:rPr>
        <w:t xml:space="preserve">atients with </w:t>
      </w:r>
      <w:r>
        <w:rPr>
          <w:rFonts w:ascii="Arial" w:hAnsi="Arial" w:cs="Arial"/>
          <w:sz w:val="20"/>
          <w:szCs w:val="20"/>
          <w:lang w:val="en-US"/>
        </w:rPr>
        <w:t>m</w:t>
      </w:r>
      <w:r w:rsidRPr="00D5366B">
        <w:rPr>
          <w:rFonts w:ascii="Arial" w:hAnsi="Arial" w:cs="Arial"/>
          <w:sz w:val="20"/>
          <w:szCs w:val="20"/>
          <w:lang w:val="en-US"/>
        </w:rPr>
        <w:t xml:space="preserve">CRPC </w:t>
      </w:r>
      <w:r>
        <w:rPr>
          <w:rFonts w:ascii="Arial" w:hAnsi="Arial" w:cs="Arial"/>
          <w:sz w:val="20"/>
          <w:szCs w:val="20"/>
          <w:lang w:val="en-US"/>
        </w:rPr>
        <w:t xml:space="preserve">starting treatment with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abiraterone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or</w:t>
      </w:r>
      <w:r w:rsidRPr="00D5366B">
        <w:rPr>
          <w:rFonts w:ascii="Arial" w:hAnsi="Arial" w:cs="Arial"/>
          <w:sz w:val="20"/>
          <w:szCs w:val="20"/>
          <w:lang w:val="en-US"/>
        </w:rPr>
        <w:t xml:space="preserve"> </w:t>
      </w:r>
      <w:r>
        <w:rPr>
          <w:rFonts w:ascii="Arial" w:hAnsi="Arial" w:cs="Arial"/>
          <w:sz w:val="20"/>
          <w:szCs w:val="20"/>
          <w:lang w:val="en-US"/>
        </w:rPr>
        <w:t>e</w:t>
      </w:r>
      <w:r w:rsidRPr="00D5366B">
        <w:rPr>
          <w:rFonts w:ascii="Arial" w:hAnsi="Arial" w:cs="Arial"/>
          <w:sz w:val="20"/>
          <w:szCs w:val="20"/>
          <w:lang w:val="en-US"/>
        </w:rPr>
        <w:t>nzalutamide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6"/>
        <w:gridCol w:w="2796"/>
      </w:tblGrid>
      <w:tr w:rsidR="00B71159" w:rsidRPr="00560522" w14:paraId="49B15801" w14:textId="77777777" w:rsidTr="00620DB6">
        <w:trPr>
          <w:trHeight w:val="423"/>
        </w:trPr>
        <w:tc>
          <w:tcPr>
            <w:tcW w:w="3494" w:type="pct"/>
            <w:vMerge w:val="restart"/>
            <w:shd w:val="clear" w:color="auto" w:fill="auto"/>
          </w:tcPr>
          <w:p w14:paraId="3835C884" w14:textId="77777777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06" w:type="pct"/>
            <w:vMerge w:val="restart"/>
            <w:vAlign w:val="center"/>
          </w:tcPr>
          <w:p w14:paraId="025A3078" w14:textId="77777777" w:rsidR="00B71159" w:rsidRPr="00BC761A" w:rsidDel="00091109" w:rsidRDefault="00B71159" w:rsidP="00620DB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Total</w:t>
            </w:r>
          </w:p>
        </w:tc>
      </w:tr>
      <w:tr w:rsidR="00B71159" w:rsidRPr="00560522" w14:paraId="316B7542" w14:textId="77777777" w:rsidTr="00620DB6">
        <w:trPr>
          <w:trHeight w:val="240"/>
        </w:trPr>
        <w:tc>
          <w:tcPr>
            <w:tcW w:w="3494" w:type="pct"/>
            <w:vMerge/>
          </w:tcPr>
          <w:p w14:paraId="3389FFFF" w14:textId="77777777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06" w:type="pct"/>
            <w:vMerge/>
          </w:tcPr>
          <w:p w14:paraId="502EA71D" w14:textId="77777777" w:rsidR="00B71159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</w:p>
        </w:tc>
      </w:tr>
      <w:tr w:rsidR="00B71159" w:rsidRPr="00560522" w14:paraId="6F19AA72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027E3F92" w14:textId="03CD4061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atients [n]</w:t>
            </w:r>
          </w:p>
        </w:tc>
        <w:tc>
          <w:tcPr>
            <w:tcW w:w="1506" w:type="pct"/>
            <w:vAlign w:val="center"/>
          </w:tcPr>
          <w:p w14:paraId="4059684E" w14:textId="199F72D8" w:rsidR="00B71159" w:rsidDel="001707F5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65</w:t>
            </w:r>
          </w:p>
        </w:tc>
      </w:tr>
      <w:tr w:rsidR="00B71159" w:rsidRPr="006B541E" w14:paraId="551B40B0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46ACDB10" w14:textId="161DEAF6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ge, median [years] (IQR)</w:t>
            </w:r>
          </w:p>
        </w:tc>
        <w:tc>
          <w:tcPr>
            <w:tcW w:w="1506" w:type="pct"/>
            <w:vAlign w:val="center"/>
          </w:tcPr>
          <w:p w14:paraId="705CD432" w14:textId="44E1C68B" w:rsidR="00B71159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66 (62-76)</w:t>
            </w:r>
          </w:p>
        </w:tc>
      </w:tr>
      <w:tr w:rsidR="00B71159" w:rsidRPr="00560522" w14:paraId="125D994F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118D71FD" w14:textId="3247799D" w:rsidR="00B71159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Therapy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  <w:p w14:paraId="7A5AA669" w14:textId="4BD9A756" w:rsidR="00B71159" w:rsidRDefault="00B3211E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a</w:t>
            </w:r>
            <w:r w:rsidR="00B711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biraterone</w:t>
            </w:r>
          </w:p>
          <w:p w14:paraId="02AF107F" w14:textId="124974D8" w:rsidR="00B71159" w:rsidRPr="00BC761A" w:rsidRDefault="00B3211E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e</w:t>
            </w:r>
            <w:r w:rsidR="00B7115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nzalutamide</w:t>
            </w:r>
          </w:p>
        </w:tc>
        <w:tc>
          <w:tcPr>
            <w:tcW w:w="1506" w:type="pct"/>
            <w:vAlign w:val="center"/>
          </w:tcPr>
          <w:p w14:paraId="48DE433C" w14:textId="77777777" w:rsidR="00B71159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466A742" w14:textId="77777777" w:rsidR="00B71159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46 (70.8)</w:t>
            </w:r>
          </w:p>
          <w:p w14:paraId="53C128DC" w14:textId="2D3EB390" w:rsidR="00B71159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19 (29.2)</w:t>
            </w:r>
          </w:p>
        </w:tc>
      </w:tr>
      <w:tr w:rsidR="00B71159" w:rsidRPr="00BD030D" w14:paraId="025F9A2B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2BCF39A0" w14:textId="319D063E" w:rsidR="00B71159" w:rsidRPr="00B75E12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Prior abiraterone or enzalutamide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47E2855E" w14:textId="52476727" w:rsidR="00B71159" w:rsidRPr="00B75E12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 (33.9)</w:t>
            </w:r>
          </w:p>
        </w:tc>
      </w:tr>
      <w:tr w:rsidR="00B71159" w:rsidRPr="004113C1" w14:paraId="3F96D39D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28AA111B" w14:textId="12CF72AB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Prior use of docetaxel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[n] (%)</w:t>
            </w:r>
          </w:p>
        </w:tc>
        <w:tc>
          <w:tcPr>
            <w:tcW w:w="1506" w:type="pct"/>
            <w:vAlign w:val="center"/>
          </w:tcPr>
          <w:p w14:paraId="1F5EF61B" w14:textId="601956ED" w:rsidR="00B71159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25 (38.5)</w:t>
            </w:r>
          </w:p>
        </w:tc>
      </w:tr>
      <w:tr w:rsidR="00061143" w:rsidRPr="00061143" w14:paraId="47D67FCB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58F9AB45" w14:textId="6257410C" w:rsidR="002478AF" w:rsidRPr="00B3211E" w:rsidRDefault="00061143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Line of therapy</w:t>
            </w:r>
            <w:r w:rsidR="002478AF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2478AF" w:rsidRPr="002478AF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[n] (%)</w:t>
            </w:r>
          </w:p>
          <w:p w14:paraId="34C5AA32" w14:textId="77777777" w:rsidR="00061143" w:rsidRDefault="00061143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1</w:t>
            </w:r>
            <w:r w:rsidRPr="0006114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st</w:t>
            </w:r>
          </w:p>
          <w:p w14:paraId="4B95B190" w14:textId="77777777" w:rsidR="00061143" w:rsidRDefault="00061143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2</w:t>
            </w:r>
            <w:r w:rsidRPr="0006114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nd</w:t>
            </w:r>
          </w:p>
          <w:p w14:paraId="41641293" w14:textId="4B410130" w:rsidR="00061143" w:rsidRDefault="00061143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3</w:t>
            </w:r>
            <w:r w:rsidRPr="00061143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>rd</w:t>
            </w:r>
            <w:r w:rsidR="00A642F6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  <w:lang w:val="en-US"/>
              </w:rPr>
              <w:t xml:space="preserve"> </w:t>
            </w:r>
            <w:r w:rsidR="00A407E7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 higher</w:t>
            </w:r>
          </w:p>
        </w:tc>
        <w:tc>
          <w:tcPr>
            <w:tcW w:w="1506" w:type="pct"/>
            <w:vAlign w:val="center"/>
          </w:tcPr>
          <w:p w14:paraId="62974C1E" w14:textId="77777777" w:rsidR="002478AF" w:rsidRDefault="002478AF" w:rsidP="00620D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5A61F597" w14:textId="49A26A1E" w:rsidR="002478AF" w:rsidRPr="002478AF" w:rsidRDefault="00554256" w:rsidP="00620D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33 (50.8</w:t>
            </w:r>
            <w:r w:rsidR="002478AF" w:rsidRPr="002478AF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  <w:p w14:paraId="7B1777DF" w14:textId="5264554C" w:rsidR="002478AF" w:rsidRPr="002478AF" w:rsidRDefault="002478AF" w:rsidP="00620DB6">
            <w:pPr>
              <w:rPr>
                <w:rFonts w:ascii="Arial" w:hAnsi="Arial" w:cs="Arial"/>
                <w:sz w:val="20"/>
                <w:szCs w:val="20"/>
              </w:rPr>
            </w:pPr>
            <w:r w:rsidRPr="002478AF">
              <w:rPr>
                <w:rFonts w:ascii="Arial" w:hAnsi="Arial" w:cs="Arial"/>
                <w:sz w:val="20"/>
                <w:szCs w:val="20"/>
                <w:lang w:val="en-GB"/>
              </w:rPr>
              <w:t>15 (23</w:t>
            </w:r>
            <w:r w:rsidR="00554256">
              <w:rPr>
                <w:rFonts w:ascii="Arial" w:hAnsi="Arial" w:cs="Arial"/>
                <w:sz w:val="20"/>
                <w:szCs w:val="20"/>
                <w:lang w:val="en-GB"/>
              </w:rPr>
              <w:t>.1</w:t>
            </w:r>
            <w:r w:rsidRPr="002478AF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  <w:p w14:paraId="3729560A" w14:textId="3B456AA8" w:rsidR="00061143" w:rsidRPr="002478AF" w:rsidRDefault="002478AF" w:rsidP="00620DB6">
            <w:pPr>
              <w:rPr>
                <w:rFonts w:ascii="Arial" w:hAnsi="Arial" w:cs="Arial"/>
                <w:sz w:val="20"/>
                <w:szCs w:val="20"/>
              </w:rPr>
            </w:pPr>
            <w:r w:rsidRPr="002478AF">
              <w:rPr>
                <w:rFonts w:ascii="Arial" w:hAnsi="Arial" w:cs="Arial"/>
                <w:sz w:val="20"/>
                <w:szCs w:val="20"/>
                <w:lang w:val="en-GB"/>
              </w:rPr>
              <w:t>17 (26</w:t>
            </w:r>
            <w:r w:rsidR="00554256">
              <w:rPr>
                <w:rFonts w:ascii="Arial" w:hAnsi="Arial" w:cs="Arial"/>
                <w:sz w:val="20"/>
                <w:szCs w:val="20"/>
                <w:lang w:val="en-GB"/>
              </w:rPr>
              <w:t>.2</w:t>
            </w:r>
            <w:r w:rsidRPr="002478AF">
              <w:rPr>
                <w:rFonts w:ascii="Arial" w:hAnsi="Arial" w:cs="Arial"/>
                <w:sz w:val="20"/>
                <w:szCs w:val="20"/>
                <w:lang w:val="en-GB"/>
              </w:rPr>
              <w:t>)</w:t>
            </w:r>
          </w:p>
        </w:tc>
      </w:tr>
      <w:tr w:rsidR="00B71159" w:rsidRPr="00BD030D" w14:paraId="0AFAB469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1840FBE3" w14:textId="05FE030F" w:rsidR="00B71159" w:rsidRPr="00BC761A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PSA doubling time &lt; 3 months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100C02BE" w14:textId="51BF0A86" w:rsidR="00B71159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28 (43.1)</w:t>
            </w:r>
          </w:p>
        </w:tc>
      </w:tr>
      <w:tr w:rsidR="00B71159" w:rsidRPr="00560522" w14:paraId="1A92DF93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4EE7DF15" w14:textId="7AF0E919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ECOG</w:t>
            </w:r>
            <w:r w:rsidR="00A642F6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performance status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(all) [n] (%)</w:t>
            </w:r>
          </w:p>
          <w:p w14:paraId="00FE42F6" w14:textId="77777777" w:rsidR="00B3211E" w:rsidRDefault="00B3211E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</w:t>
            </w:r>
            <w:r w:rsidR="00B71159"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0</w:t>
            </w:r>
          </w:p>
          <w:p w14:paraId="57CC60FC" w14:textId="23F1A854" w:rsidR="00B71159" w:rsidRPr="00BC761A" w:rsidRDefault="00B3211E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  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≥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06" w:type="pct"/>
            <w:vAlign w:val="center"/>
          </w:tcPr>
          <w:p w14:paraId="01E99271" w14:textId="77777777" w:rsidR="00B71159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1A8DC65" w14:textId="1254051A" w:rsidR="00B71159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53 (94.6)</w:t>
            </w:r>
          </w:p>
          <w:p w14:paraId="23939FE4" w14:textId="12EAF77C" w:rsidR="00B71159" w:rsidRPr="00BC761A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 (5.4)</w:t>
            </w:r>
          </w:p>
        </w:tc>
      </w:tr>
      <w:tr w:rsidR="00B71159" w:rsidRPr="00560522" w14:paraId="78BA0B11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0F97D136" w14:textId="2924CC59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G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leason-Score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≥ 8 [n] (%)</w:t>
            </w:r>
          </w:p>
        </w:tc>
        <w:tc>
          <w:tcPr>
            <w:tcW w:w="1506" w:type="pct"/>
            <w:vAlign w:val="center"/>
          </w:tcPr>
          <w:p w14:paraId="4E41D10B" w14:textId="00CFB714" w:rsidR="00B71159" w:rsidRPr="00D44385" w:rsidDel="00FE2A2B" w:rsidRDefault="00B71159" w:rsidP="00620DB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47 (77.1)</w:t>
            </w:r>
          </w:p>
        </w:tc>
      </w:tr>
      <w:tr w:rsidR="00B71159" w:rsidRPr="004113C1" w14:paraId="08260E84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14477607" w14:textId="7878817C" w:rsidR="00B71159" w:rsidRPr="00B75E12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  <w:r w:rsidRPr="00B75E1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edian PSA at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</w:t>
            </w:r>
            <w:r w:rsidRPr="00B75E12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aseline [ng/ml] (IQR)</w:t>
            </w:r>
          </w:p>
        </w:tc>
        <w:tc>
          <w:tcPr>
            <w:tcW w:w="1506" w:type="pct"/>
            <w:vAlign w:val="center"/>
          </w:tcPr>
          <w:p w14:paraId="14879EEC" w14:textId="7C6D4D47" w:rsidR="00B71159" w:rsidRPr="00B75E12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24.3 (9.3-114.0)</w:t>
            </w:r>
          </w:p>
        </w:tc>
      </w:tr>
      <w:tr w:rsidR="00B71159" w:rsidRPr="004E4C96" w14:paraId="22788A13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370788BD" w14:textId="77FE6F0A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edian LDH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at b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aseline [U/l] (IQR)</w:t>
            </w:r>
          </w:p>
        </w:tc>
        <w:tc>
          <w:tcPr>
            <w:tcW w:w="1506" w:type="pct"/>
            <w:vAlign w:val="center"/>
          </w:tcPr>
          <w:p w14:paraId="371589A3" w14:textId="3B28D6FF" w:rsidR="00B71159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223 (197-275)</w:t>
            </w:r>
          </w:p>
        </w:tc>
      </w:tr>
      <w:tr w:rsidR="00B71159" w:rsidRPr="004E4C96" w14:paraId="2E90A7E8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0555B25A" w14:textId="067651EA" w:rsidR="00B71159" w:rsidRPr="00BC761A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M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edian ALP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at b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aseline [U/l] (IQR)</w:t>
            </w:r>
          </w:p>
        </w:tc>
        <w:tc>
          <w:tcPr>
            <w:tcW w:w="1506" w:type="pct"/>
            <w:vAlign w:val="center"/>
          </w:tcPr>
          <w:p w14:paraId="43A7EA0E" w14:textId="401B947D" w:rsidR="00B71159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106 (76-169)</w:t>
            </w:r>
          </w:p>
        </w:tc>
      </w:tr>
      <w:tr w:rsidR="00B71159" w:rsidRPr="00560522" w14:paraId="735F21D2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7E03DAB6" w14:textId="331DB244" w:rsidR="00B71159" w:rsidRPr="00BC761A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Hb &lt; 12 g/dl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74EA673C" w14:textId="2A3A7AD6" w:rsidR="00B71159" w:rsidDel="00FE2A2B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21 (32.3)</w:t>
            </w:r>
          </w:p>
        </w:tc>
      </w:tr>
      <w:tr w:rsidR="00B71159" w:rsidRPr="00560522" w14:paraId="602474FD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23A15F51" w14:textId="33CDB05D" w:rsidR="00B71159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Elevated LDH at baseline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00D25ACE" w14:textId="40AF2E48" w:rsidR="00B71159" w:rsidRPr="009A1961" w:rsidRDefault="00B71159" w:rsidP="00620DB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27 (41.5)</w:t>
            </w:r>
          </w:p>
        </w:tc>
      </w:tr>
      <w:tr w:rsidR="00B71159" w:rsidRPr="00560522" w14:paraId="72DC56EF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71A908B7" w14:textId="2E304015" w:rsidR="00B71159" w:rsidRPr="00BC761A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Elevated ALP at baseline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7CC04984" w14:textId="7B66C685" w:rsidR="00B71159" w:rsidRPr="009A1961" w:rsidDel="00FE2A2B" w:rsidRDefault="00B71159" w:rsidP="00620DB6">
            <w:pP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  <w:lang w:val="en-US"/>
              </w:rPr>
              <w:t>21 (32.3)</w:t>
            </w:r>
          </w:p>
        </w:tc>
      </w:tr>
      <w:tr w:rsidR="00B71159" w:rsidRPr="00560522" w14:paraId="718868BE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0A001373" w14:textId="27F7AB76" w:rsidR="00B71159" w:rsidRPr="00BC761A" w:rsidDel="005F6FF3" w:rsidRDefault="00B71159" w:rsidP="00620DB6">
            <w:pP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Bone protection</w:t>
            </w:r>
            <w:r w:rsidRPr="00BC761A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[n] (%)</w:t>
            </w:r>
          </w:p>
        </w:tc>
        <w:tc>
          <w:tcPr>
            <w:tcW w:w="1506" w:type="pct"/>
            <w:vAlign w:val="center"/>
          </w:tcPr>
          <w:p w14:paraId="3FF6E9BC" w14:textId="6A82F1E2" w:rsidR="00B71159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14 (21.5)</w:t>
            </w:r>
          </w:p>
        </w:tc>
      </w:tr>
      <w:tr w:rsidR="00B71159" w:rsidRPr="00560522" w14:paraId="04091A8C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38C03413" w14:textId="0B937439" w:rsidR="00B71159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Presence of lymph node metastases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409A8C67" w14:textId="566D7FFF" w:rsidR="00B71159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37 (56.9)</w:t>
            </w:r>
          </w:p>
        </w:tc>
      </w:tr>
      <w:tr w:rsidR="00B71159" w:rsidRPr="00560522" w14:paraId="49F743EB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19273CF5" w14:textId="53108CE2" w:rsidR="00B71159" w:rsidRPr="00B75E12" w:rsidDel="005F6FF3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Presence of bone metastases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115A4744" w14:textId="6BBE5CE4" w:rsidR="00B71159" w:rsidRPr="00B75E12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51 (78.5)</w:t>
            </w:r>
          </w:p>
        </w:tc>
      </w:tr>
      <w:tr w:rsidR="00B71159" w:rsidRPr="004E4C96" w14:paraId="7EB41F67" w14:textId="77777777" w:rsidTr="00620DB6">
        <w:trPr>
          <w:trHeight w:val="340"/>
        </w:trPr>
        <w:tc>
          <w:tcPr>
            <w:tcW w:w="3494" w:type="pct"/>
            <w:shd w:val="clear" w:color="auto" w:fill="auto"/>
            <w:vAlign w:val="center"/>
          </w:tcPr>
          <w:p w14:paraId="2DF56D02" w14:textId="0F2190B7" w:rsidR="00B71159" w:rsidRPr="00BC761A" w:rsidDel="005F6FF3" w:rsidRDefault="4EBD33FB" w:rsidP="00620DB6">
            <w:pPr>
              <w:rPr>
                <w:b/>
                <w:bCs/>
                <w:sz w:val="19"/>
                <w:szCs w:val="19"/>
                <w:lang w:val="en-US"/>
              </w:rPr>
            </w:pPr>
            <w:r w:rsidRPr="4EBD33FB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Presence of visceral metastases </w:t>
            </w:r>
            <w:r w:rsidRPr="4EBD33FB">
              <w:rPr>
                <w:rFonts w:ascii="Arial" w:eastAsia="Arial" w:hAnsi="Arial" w:cs="Arial"/>
                <w:b/>
                <w:bCs/>
                <w:sz w:val="19"/>
                <w:szCs w:val="19"/>
                <w:lang w:val="en-US"/>
              </w:rPr>
              <w:t>[n] (%)</w:t>
            </w:r>
          </w:p>
        </w:tc>
        <w:tc>
          <w:tcPr>
            <w:tcW w:w="1506" w:type="pct"/>
            <w:vAlign w:val="center"/>
          </w:tcPr>
          <w:p w14:paraId="3B63A903" w14:textId="22526711" w:rsidR="00B71159" w:rsidRDefault="00B71159" w:rsidP="00620DB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6 (9.2)</w:t>
            </w:r>
          </w:p>
        </w:tc>
      </w:tr>
    </w:tbl>
    <w:p w14:paraId="08E1FD8F" w14:textId="1D121DAC" w:rsidR="00E424A4" w:rsidRPr="00620DB6" w:rsidRDefault="00B3211E">
      <w:pPr>
        <w:rPr>
          <w:sz w:val="28"/>
          <w:lang w:val="en-US"/>
        </w:rPr>
      </w:pPr>
      <w:r w:rsidRPr="00B3211E">
        <w:rPr>
          <w:rFonts w:ascii="Arial" w:hAnsi="Arial" w:cs="Arial"/>
          <w:sz w:val="18"/>
          <w:szCs w:val="16"/>
          <w:lang w:val="en-US"/>
        </w:rPr>
        <w:t xml:space="preserve">Abbreviations:  ALP: alkaline phosphatase; ECOG: eastern co-operative oncology group; Hb: hemoglobin; </w:t>
      </w:r>
      <w:r>
        <w:rPr>
          <w:rFonts w:ascii="Arial" w:hAnsi="Arial" w:cs="Arial"/>
          <w:sz w:val="18"/>
          <w:szCs w:val="16"/>
          <w:lang w:val="en-US"/>
        </w:rPr>
        <w:t xml:space="preserve">IQR: interquartile range; </w:t>
      </w:r>
      <w:r w:rsidRPr="00B3211E">
        <w:rPr>
          <w:rFonts w:ascii="Arial" w:hAnsi="Arial" w:cs="Arial"/>
          <w:sz w:val="18"/>
          <w:szCs w:val="16"/>
          <w:lang w:val="en-US"/>
        </w:rPr>
        <w:t>LDH: lactate dehydrogenase; PSA: prostate specific antigen</w:t>
      </w:r>
      <w:bookmarkStart w:id="0" w:name="_GoBack"/>
      <w:bookmarkEnd w:id="0"/>
    </w:p>
    <w:sectPr w:rsidR="00E424A4" w:rsidRPr="00620DB6" w:rsidSect="004D1ED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5D523C"/>
    <w:rsid w:val="00006B26"/>
    <w:rsid w:val="00026DBB"/>
    <w:rsid w:val="00045E34"/>
    <w:rsid w:val="00061143"/>
    <w:rsid w:val="000E25D9"/>
    <w:rsid w:val="000E39CA"/>
    <w:rsid w:val="000F4373"/>
    <w:rsid w:val="0011299F"/>
    <w:rsid w:val="00143159"/>
    <w:rsid w:val="001958F1"/>
    <w:rsid w:val="001D204E"/>
    <w:rsid w:val="001F4C42"/>
    <w:rsid w:val="001F6420"/>
    <w:rsid w:val="001F73C0"/>
    <w:rsid w:val="00212758"/>
    <w:rsid w:val="00215231"/>
    <w:rsid w:val="002478AF"/>
    <w:rsid w:val="00270A11"/>
    <w:rsid w:val="002B3B39"/>
    <w:rsid w:val="002C1729"/>
    <w:rsid w:val="002E18C5"/>
    <w:rsid w:val="002F1942"/>
    <w:rsid w:val="002F571F"/>
    <w:rsid w:val="00366241"/>
    <w:rsid w:val="003828CC"/>
    <w:rsid w:val="003A35EC"/>
    <w:rsid w:val="003B6B51"/>
    <w:rsid w:val="004113C1"/>
    <w:rsid w:val="004B2277"/>
    <w:rsid w:val="004C32BB"/>
    <w:rsid w:val="004D001C"/>
    <w:rsid w:val="004D1ED5"/>
    <w:rsid w:val="004D49F2"/>
    <w:rsid w:val="004E4C96"/>
    <w:rsid w:val="004E4FD1"/>
    <w:rsid w:val="00512361"/>
    <w:rsid w:val="0053305A"/>
    <w:rsid w:val="00554256"/>
    <w:rsid w:val="00574FCC"/>
    <w:rsid w:val="005A0FB6"/>
    <w:rsid w:val="005B344E"/>
    <w:rsid w:val="005D523C"/>
    <w:rsid w:val="00620DB6"/>
    <w:rsid w:val="006463CB"/>
    <w:rsid w:val="00663B6A"/>
    <w:rsid w:val="00670C18"/>
    <w:rsid w:val="006A5D1F"/>
    <w:rsid w:val="006B541E"/>
    <w:rsid w:val="006C522E"/>
    <w:rsid w:val="006D1872"/>
    <w:rsid w:val="00704139"/>
    <w:rsid w:val="00733E6D"/>
    <w:rsid w:val="00782CFA"/>
    <w:rsid w:val="007C79B4"/>
    <w:rsid w:val="00827078"/>
    <w:rsid w:val="0088784A"/>
    <w:rsid w:val="00897DF8"/>
    <w:rsid w:val="008D1F05"/>
    <w:rsid w:val="009059C9"/>
    <w:rsid w:val="00964978"/>
    <w:rsid w:val="00973485"/>
    <w:rsid w:val="00A03CFF"/>
    <w:rsid w:val="00A407E7"/>
    <w:rsid w:val="00A503E7"/>
    <w:rsid w:val="00A60184"/>
    <w:rsid w:val="00A642F6"/>
    <w:rsid w:val="00A91D7B"/>
    <w:rsid w:val="00AA6C81"/>
    <w:rsid w:val="00AC6B3F"/>
    <w:rsid w:val="00B24150"/>
    <w:rsid w:val="00B3211E"/>
    <w:rsid w:val="00B526DA"/>
    <w:rsid w:val="00B70861"/>
    <w:rsid w:val="00B71159"/>
    <w:rsid w:val="00BD2F29"/>
    <w:rsid w:val="00C13002"/>
    <w:rsid w:val="00C16027"/>
    <w:rsid w:val="00C52F44"/>
    <w:rsid w:val="00CB2AFB"/>
    <w:rsid w:val="00D07E1B"/>
    <w:rsid w:val="00D73451"/>
    <w:rsid w:val="00DB49E8"/>
    <w:rsid w:val="00DF5B2D"/>
    <w:rsid w:val="00E70A67"/>
    <w:rsid w:val="00E84C5F"/>
    <w:rsid w:val="00EA30F9"/>
    <w:rsid w:val="00EB7DAC"/>
    <w:rsid w:val="00EE50E3"/>
    <w:rsid w:val="00F41B72"/>
    <w:rsid w:val="00F8415C"/>
    <w:rsid w:val="00F9763C"/>
    <w:rsid w:val="4EBD3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83D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23C"/>
    <w:rPr>
      <w:rFonts w:ascii="Cambria" w:eastAsia="MS Mincho" w:hAnsi="Cambria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0C18"/>
    <w:rPr>
      <w:rFonts w:ascii="Times New Roman" w:eastAsiaTheme="minorHAnsi" w:hAnsi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C18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478AF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523C"/>
    <w:rPr>
      <w:rFonts w:ascii="Cambria" w:eastAsia="MS Mincho" w:hAnsi="Cambria" w:cs="Times New Roman"/>
      <w:lang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70C18"/>
    <w:rPr>
      <w:rFonts w:ascii="Times New Roman" w:eastAsiaTheme="minorHAnsi" w:hAnsi="Times New Roman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0C18"/>
    <w:rPr>
      <w:rFonts w:ascii="Times New Roman" w:hAnsi="Times New Roman" w:cs="Times New Roman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2478AF"/>
    <w:pPr>
      <w:spacing w:before="100" w:beforeAutospacing="1" w:after="100" w:afterAutospacing="1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24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203</Words>
  <Characters>1024</Characters>
  <Application>Microsoft Office Word</Application>
  <DocSecurity>0</DocSecurity>
  <Lines>68</Lines>
  <Paragraphs>64</Paragraphs>
  <ScaleCrop>false</ScaleCrop>
  <Company/>
  <LinksUpToDate>false</LinksUpToDate>
  <CharactersWithSpaces>1163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Schlack</dc:creator>
  <cp:keywords/>
  <dc:description/>
  <cp:lastModifiedBy>E747412</cp:lastModifiedBy>
  <cp:revision>4</cp:revision>
  <dcterms:created xsi:type="dcterms:W3CDTF">2022-07-04T08:34:00Z</dcterms:created>
  <dcterms:modified xsi:type="dcterms:W3CDTF">2023-03-29T23:36:00Z</dcterms:modified>
</cp:coreProperties>
</file>