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39E00" w14:textId="69B4630F" w:rsidR="00A361F5" w:rsidRPr="00CA79E2" w:rsidRDefault="009D7CE6" w:rsidP="009D7CE6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8"/>
        </w:rPr>
      </w:pPr>
      <w:r w:rsidRPr="00CA79E2"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 w:rsidR="00C46C46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Figures</w:t>
      </w:r>
    </w:p>
    <w:p w14:paraId="1622E396" w14:textId="4C0FF211" w:rsidR="009D7CE6" w:rsidRDefault="00690B99" w:rsidP="003E60C5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AC65E07" wp14:editId="2868A1B6">
            <wp:extent cx="5274310" cy="4215042"/>
            <wp:effectExtent l="0" t="0" r="2540" b="0"/>
            <wp:docPr id="1393752885" name="图片 1" descr="图表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752885" name="图片 1" descr="图表, 图示&#10;&#10;描述已自动生成"/>
                    <pic:cNvPicPr/>
                  </pic:nvPicPr>
                  <pic:blipFill rotWithShape="1">
                    <a:blip r:embed="rId7"/>
                    <a:srcRect b="38264"/>
                    <a:stretch/>
                  </pic:blipFill>
                  <pic:spPr bwMode="auto">
                    <a:xfrm>
                      <a:off x="0" y="0"/>
                      <a:ext cx="5274310" cy="4215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50B72" w14:textId="0FE1DA0D" w:rsidR="000B5799" w:rsidRPr="008B683C" w:rsidRDefault="000B5799" w:rsidP="000B5799">
      <w:pPr>
        <w:spacing w:line="360" w:lineRule="auto"/>
        <w:rPr>
          <w:rFonts w:ascii="Times New Roman" w:hAnsi="Times New Roman" w:cs="Times New Roman"/>
          <w:szCs w:val="20"/>
        </w:rPr>
      </w:pPr>
      <w:r w:rsidRPr="008B683C">
        <w:rPr>
          <w:rFonts w:ascii="Times New Roman" w:hAnsi="Times New Roman" w:cs="Times New Roman"/>
          <w:szCs w:val="21"/>
        </w:rPr>
        <w:t>Figure S1</w:t>
      </w:r>
      <w:r w:rsidRPr="008B683C">
        <w:rPr>
          <w:rFonts w:ascii="Times New Roman" w:hAnsi="Times New Roman" w:cs="Times New Roman" w:hint="eastAsia"/>
          <w:szCs w:val="21"/>
        </w:rPr>
        <w:t xml:space="preserve">. </w:t>
      </w:r>
      <w:r w:rsidRPr="008B683C">
        <w:rPr>
          <w:rFonts w:ascii="Times New Roman" w:hAnsi="Times New Roman" w:cs="Times New Roman"/>
          <w:szCs w:val="20"/>
        </w:rPr>
        <w:t>Evaluation of ROR1 as a Therapeutic Target in Recurrent Lung Cancer Patients.</w:t>
      </w:r>
    </w:p>
    <w:p w14:paraId="2D26D7A8" w14:textId="1D1DEF89" w:rsidR="002F6A5A" w:rsidRPr="00A450D3" w:rsidRDefault="00F727F9" w:rsidP="002F6A5A">
      <w:pPr>
        <w:spacing w:line="360" w:lineRule="auto"/>
        <w:rPr>
          <w:rFonts w:ascii="Times New Roman" w:hAnsi="Times New Roman" w:cs="Times New Roman"/>
          <w:szCs w:val="21"/>
        </w:rPr>
      </w:pPr>
      <w:r w:rsidRPr="008B683C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A</w:t>
      </w:r>
      <w:r w:rsidRPr="008B683C">
        <w:rPr>
          <w:rFonts w:ascii="Times New Roman" w:hAnsi="Times New Roman" w:cs="Times New Roman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C260D0">
        <w:rPr>
          <w:rFonts w:ascii="Times New Roman" w:hAnsi="Times New Roman" w:cs="Times New Roman"/>
          <w:szCs w:val="21"/>
        </w:rPr>
        <w:t>ROR1 expression in tumor tissues from recurrent NSCLC patients</w:t>
      </w:r>
      <w:r>
        <w:rPr>
          <w:rFonts w:ascii="Times New Roman" w:hAnsi="Times New Roman" w:cs="Times New Roman" w:hint="eastAsia"/>
          <w:szCs w:val="21"/>
        </w:rPr>
        <w:t>.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0B5799" w:rsidRPr="008B683C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B</w:t>
      </w:r>
      <w:r w:rsidR="000B5799" w:rsidRPr="008B683C">
        <w:rPr>
          <w:rFonts w:ascii="Times New Roman" w:hAnsi="Times New Roman" w:cs="Times New Roman"/>
          <w:szCs w:val="21"/>
        </w:rPr>
        <w:t>) Schematic representation of the ROR1 CAR-T against tumor cells.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0B5799" w:rsidRPr="008B683C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C</w:t>
      </w:r>
      <w:r w:rsidR="000B5799" w:rsidRPr="008B683C">
        <w:rPr>
          <w:rFonts w:ascii="Times New Roman" w:hAnsi="Times New Roman" w:cs="Times New Roman"/>
          <w:szCs w:val="21"/>
        </w:rPr>
        <w:t>) Levels of IFN-γ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0B5799" w:rsidRPr="008B683C">
        <w:rPr>
          <w:rFonts w:ascii="Times New Roman" w:hAnsi="Times New Roman" w:cs="Times New Roman"/>
          <w:szCs w:val="21"/>
        </w:rPr>
        <w:t xml:space="preserve">in the supernatants of co-cultured ROR1 CAR-T and H1299 cells, measured by ELISA. </w:t>
      </w:r>
      <w:r w:rsidR="00A450D3" w:rsidRPr="00C260D0">
        <w:rPr>
          <w:rFonts w:ascii="Times New Roman" w:hAnsi="Times New Roman" w:cs="Times New Roman"/>
          <w:szCs w:val="21"/>
        </w:rPr>
        <w:t xml:space="preserve">Statistical significance: </w:t>
      </w:r>
      <w:proofErr w:type="spellStart"/>
      <w:r w:rsidR="00A450D3" w:rsidRPr="00C260D0">
        <w:rPr>
          <w:rFonts w:ascii="Times New Roman" w:hAnsi="Times New Roman" w:cs="Times New Roman"/>
          <w:szCs w:val="21"/>
        </w:rPr>
        <w:t>n.s</w:t>
      </w:r>
      <w:proofErr w:type="spellEnd"/>
      <w:r w:rsidR="00A450D3" w:rsidRPr="00C260D0">
        <w:rPr>
          <w:rFonts w:ascii="Times New Roman" w:hAnsi="Times New Roman" w:cs="Times New Roman"/>
          <w:szCs w:val="21"/>
        </w:rPr>
        <w:t>. (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&gt; 0.05); 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&lt; 0.05; **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&lt; 0.01; ****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 xml:space="preserve">p </w:t>
      </w:r>
      <w:r w:rsidR="00A450D3" w:rsidRPr="00C260D0">
        <w:rPr>
          <w:rFonts w:ascii="Times New Roman" w:hAnsi="Times New Roman" w:cs="Times New Roman"/>
          <w:szCs w:val="21"/>
        </w:rPr>
        <w:t>&lt; 0.0001.</w:t>
      </w:r>
    </w:p>
    <w:p w14:paraId="5D135A3B" w14:textId="462C07CC" w:rsidR="009D7CE6" w:rsidRDefault="009D7CE6" w:rsidP="002F6A5A">
      <w:pPr>
        <w:spacing w:line="360" w:lineRule="auto"/>
        <w:rPr>
          <w:rFonts w:hint="eastAsia"/>
        </w:rPr>
      </w:pPr>
    </w:p>
    <w:p w14:paraId="2613CBD2" w14:textId="77777777" w:rsidR="00A21A4B" w:rsidRDefault="00A21A4B" w:rsidP="009D7CE6">
      <w:pPr>
        <w:rPr>
          <w:rFonts w:hint="eastAsia"/>
        </w:rPr>
      </w:pPr>
    </w:p>
    <w:p w14:paraId="31016226" w14:textId="39A67817" w:rsidR="009D7CE6" w:rsidRDefault="00B07308" w:rsidP="003E60C5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259DF19" wp14:editId="751FCEB4">
            <wp:extent cx="5273918" cy="6110095"/>
            <wp:effectExtent l="0" t="0" r="3175" b="5080"/>
            <wp:docPr id="643762969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62969" name="图片 1" descr="图示&#10;&#10;描述已自动生成"/>
                    <pic:cNvPicPr/>
                  </pic:nvPicPr>
                  <pic:blipFill rotWithShape="1">
                    <a:blip r:embed="rId8"/>
                    <a:srcRect t="1006" b="9478"/>
                    <a:stretch/>
                  </pic:blipFill>
                  <pic:spPr bwMode="auto">
                    <a:xfrm>
                      <a:off x="0" y="0"/>
                      <a:ext cx="5274310" cy="6110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16B62E" w14:textId="77777777" w:rsidR="00A21A4B" w:rsidRPr="008B683C" w:rsidRDefault="00A21A4B" w:rsidP="00A21A4B">
      <w:pPr>
        <w:spacing w:line="360" w:lineRule="auto"/>
        <w:rPr>
          <w:rFonts w:ascii="Times New Roman" w:hAnsi="Times New Roman" w:cs="Times New Roman"/>
          <w:szCs w:val="21"/>
        </w:rPr>
      </w:pPr>
      <w:r w:rsidRPr="008B683C">
        <w:rPr>
          <w:rFonts w:ascii="Times New Roman" w:hAnsi="Times New Roman" w:cs="Times New Roman"/>
          <w:szCs w:val="21"/>
        </w:rPr>
        <w:t>Figure S2. Validation of Key Drugs Impacting CAR-T Cell Cytotoxicity in NSCLC.</w:t>
      </w:r>
    </w:p>
    <w:p w14:paraId="30D1F78D" w14:textId="287D301A" w:rsidR="00C67F72" w:rsidRDefault="00A21A4B" w:rsidP="006050FF">
      <w:pPr>
        <w:spacing w:line="360" w:lineRule="auto"/>
        <w:rPr>
          <w:rFonts w:ascii="Times New Roman" w:hAnsi="Times New Roman" w:cs="Times New Roman"/>
          <w:szCs w:val="21"/>
        </w:rPr>
      </w:pPr>
      <w:r w:rsidRPr="008B683C">
        <w:rPr>
          <w:rFonts w:ascii="Times New Roman" w:hAnsi="Times New Roman" w:cs="Times New Roman"/>
          <w:szCs w:val="21"/>
        </w:rPr>
        <w:t xml:space="preserve">(A-B) Combination treatment with 2μM ML210 enhances the cytotoxicity of ROR1 CAR-T cells against </w:t>
      </w:r>
      <w:r w:rsidR="002145D7">
        <w:rPr>
          <w:rFonts w:ascii="Times New Roman" w:hAnsi="Times New Roman" w:cs="Times New Roman" w:hint="eastAsia"/>
          <w:szCs w:val="21"/>
        </w:rPr>
        <w:t>NCI-</w:t>
      </w:r>
      <w:r w:rsidRPr="008B683C">
        <w:rPr>
          <w:rFonts w:ascii="Times New Roman" w:hAnsi="Times New Roman" w:cs="Times New Roman"/>
          <w:szCs w:val="21"/>
        </w:rPr>
        <w:t>H1299 and primary cells.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DE0D27" w:rsidRPr="008B683C">
        <w:rPr>
          <w:rFonts w:ascii="Times New Roman" w:hAnsi="Times New Roman" w:cs="Times New Roman"/>
          <w:szCs w:val="21"/>
        </w:rPr>
        <w:t>(</w:t>
      </w:r>
      <w:r w:rsidR="00DE0D27">
        <w:rPr>
          <w:rFonts w:ascii="Times New Roman" w:hAnsi="Times New Roman" w:cs="Times New Roman" w:hint="eastAsia"/>
          <w:szCs w:val="21"/>
        </w:rPr>
        <w:t>C</w:t>
      </w:r>
      <w:r w:rsidR="00DE0D27" w:rsidRPr="008B683C">
        <w:rPr>
          <w:rFonts w:ascii="Times New Roman" w:hAnsi="Times New Roman" w:cs="Times New Roman"/>
          <w:szCs w:val="21"/>
        </w:rPr>
        <w:t>-</w:t>
      </w:r>
      <w:r w:rsidR="00DE0D27">
        <w:rPr>
          <w:rFonts w:ascii="Times New Roman" w:hAnsi="Times New Roman" w:cs="Times New Roman" w:hint="eastAsia"/>
          <w:szCs w:val="21"/>
        </w:rPr>
        <w:t>D</w:t>
      </w:r>
      <w:r w:rsidR="00DE0D27" w:rsidRPr="008B683C">
        <w:rPr>
          <w:rFonts w:ascii="Times New Roman" w:hAnsi="Times New Roman" w:cs="Times New Roman"/>
          <w:szCs w:val="21"/>
        </w:rPr>
        <w:t>)</w:t>
      </w:r>
      <w:r w:rsidR="00DE0D27">
        <w:rPr>
          <w:rFonts w:ascii="Times New Roman" w:hAnsi="Times New Roman" w:cs="Times New Roman" w:hint="eastAsia"/>
          <w:szCs w:val="21"/>
        </w:rPr>
        <w:t xml:space="preserve"> </w:t>
      </w:r>
      <w:r w:rsidR="00DE0D27" w:rsidRPr="00DE0D27">
        <w:rPr>
          <w:rFonts w:ascii="Times New Roman" w:hAnsi="Times New Roman" w:cs="Times New Roman" w:hint="eastAsia"/>
          <w:szCs w:val="21"/>
        </w:rPr>
        <w:t xml:space="preserve">The </w:t>
      </w:r>
      <w:proofErr w:type="spellStart"/>
      <w:r w:rsidR="00DE0D27" w:rsidRPr="00DE0D27">
        <w:rPr>
          <w:rFonts w:ascii="Times New Roman" w:hAnsi="Times New Roman" w:cs="Times New Roman" w:hint="eastAsia"/>
          <w:szCs w:val="21"/>
        </w:rPr>
        <w:t>mRuby</w:t>
      </w:r>
      <w:proofErr w:type="spellEnd"/>
      <w:r w:rsidR="00DE0D27" w:rsidRPr="00DE0D27">
        <w:rPr>
          <w:rFonts w:ascii="Times New Roman" w:hAnsi="Times New Roman" w:cs="Times New Roman" w:hint="eastAsia"/>
          <w:szCs w:val="21"/>
        </w:rPr>
        <w:t xml:space="preserve"> fluorescence signal was detected by flow cytometry for determination of CAR</w:t>
      </w:r>
      <w:r w:rsidR="00DE0D27">
        <w:rPr>
          <w:rFonts w:ascii="Times New Roman" w:hAnsi="Times New Roman" w:cs="Times New Roman" w:hint="eastAsia"/>
          <w:szCs w:val="21"/>
        </w:rPr>
        <w:t>-</w:t>
      </w:r>
      <w:r w:rsidR="00DE0D27" w:rsidRPr="00DE0D27">
        <w:rPr>
          <w:rFonts w:ascii="Times New Roman" w:hAnsi="Times New Roman" w:cs="Times New Roman" w:hint="eastAsia"/>
          <w:szCs w:val="21"/>
        </w:rPr>
        <w:t>T cell positivity.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C678BA" w:rsidRPr="008B683C">
        <w:rPr>
          <w:rFonts w:ascii="Times New Roman" w:hAnsi="Times New Roman" w:cs="Times New Roman"/>
          <w:szCs w:val="21"/>
        </w:rPr>
        <w:t>(</w:t>
      </w:r>
      <w:r w:rsidR="00C678BA">
        <w:rPr>
          <w:rFonts w:ascii="Times New Roman" w:hAnsi="Times New Roman" w:cs="Times New Roman" w:hint="eastAsia"/>
          <w:szCs w:val="21"/>
        </w:rPr>
        <w:t>E</w:t>
      </w:r>
      <w:r w:rsidR="00C678BA" w:rsidRPr="008B683C">
        <w:rPr>
          <w:rFonts w:ascii="Times New Roman" w:hAnsi="Times New Roman" w:cs="Times New Roman"/>
          <w:szCs w:val="21"/>
        </w:rPr>
        <w:t>)</w:t>
      </w:r>
      <w:r w:rsidR="00C678BA">
        <w:rPr>
          <w:rFonts w:ascii="Times New Roman" w:hAnsi="Times New Roman" w:cs="Times New Roman" w:hint="eastAsia"/>
          <w:szCs w:val="21"/>
        </w:rPr>
        <w:t xml:space="preserve"> </w:t>
      </w:r>
      <w:r w:rsidR="00C67F72" w:rsidRPr="00C67F72">
        <w:rPr>
          <w:rFonts w:ascii="Times New Roman" w:hAnsi="Times New Roman" w:cs="Times New Roman" w:hint="eastAsia"/>
          <w:szCs w:val="21"/>
        </w:rPr>
        <w:t>CD69, a marker for the activation of CAR T cells, was detected by flow cytometry after coculture with tumor cells, with or without RSL3 treatment</w:t>
      </w:r>
      <w:r w:rsidR="00C67F72">
        <w:rPr>
          <w:rFonts w:ascii="Times New Roman" w:hAnsi="Times New Roman" w:cs="Times New Roman" w:hint="eastAsia"/>
          <w:szCs w:val="21"/>
        </w:rPr>
        <w:t>.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C67F72" w:rsidRPr="008B683C">
        <w:rPr>
          <w:rFonts w:ascii="Times New Roman" w:hAnsi="Times New Roman" w:cs="Times New Roman"/>
          <w:szCs w:val="21"/>
        </w:rPr>
        <w:t>(</w:t>
      </w:r>
      <w:r w:rsidR="00C67F72">
        <w:rPr>
          <w:rFonts w:ascii="Times New Roman" w:hAnsi="Times New Roman" w:cs="Times New Roman" w:hint="eastAsia"/>
          <w:szCs w:val="21"/>
        </w:rPr>
        <w:t>F</w:t>
      </w:r>
      <w:r w:rsidR="00C67F72" w:rsidRPr="008B683C">
        <w:rPr>
          <w:rFonts w:ascii="Times New Roman" w:hAnsi="Times New Roman" w:cs="Times New Roman"/>
          <w:szCs w:val="21"/>
        </w:rPr>
        <w:t>)</w:t>
      </w:r>
      <w:r w:rsidR="00C67F72">
        <w:rPr>
          <w:rFonts w:ascii="Times New Roman" w:hAnsi="Times New Roman" w:cs="Times New Roman" w:hint="eastAsia"/>
          <w:szCs w:val="21"/>
        </w:rPr>
        <w:t xml:space="preserve"> </w:t>
      </w:r>
      <w:r w:rsidR="00781F0B" w:rsidRPr="00781F0B">
        <w:rPr>
          <w:rFonts w:ascii="Times New Roman" w:hAnsi="Times New Roman" w:cs="Times New Roman" w:hint="eastAsia"/>
          <w:szCs w:val="21"/>
        </w:rPr>
        <w:t>CD45 and CD62 cells were analy</w:t>
      </w:r>
      <w:r w:rsidR="00781F0B">
        <w:rPr>
          <w:rFonts w:ascii="Times New Roman" w:hAnsi="Times New Roman" w:cs="Times New Roman" w:hint="eastAsia"/>
          <w:szCs w:val="21"/>
        </w:rPr>
        <w:t>z</w:t>
      </w:r>
      <w:r w:rsidR="00781F0B" w:rsidRPr="00781F0B">
        <w:rPr>
          <w:rFonts w:ascii="Times New Roman" w:hAnsi="Times New Roman" w:cs="Times New Roman" w:hint="eastAsia"/>
          <w:szCs w:val="21"/>
        </w:rPr>
        <w:t>ed from CD3</w:t>
      </w:r>
      <w:r w:rsidR="00781F0B">
        <w:rPr>
          <w:rFonts w:ascii="Times New Roman" w:hAnsi="Times New Roman" w:cs="Times New Roman" w:hint="eastAsia"/>
          <w:szCs w:val="21"/>
        </w:rPr>
        <w:t xml:space="preserve"> positive</w:t>
      </w:r>
      <w:r w:rsidR="00781F0B" w:rsidRPr="00781F0B">
        <w:rPr>
          <w:rFonts w:ascii="Times New Roman" w:hAnsi="Times New Roman" w:cs="Times New Roman" w:hint="eastAsia"/>
          <w:szCs w:val="21"/>
        </w:rPr>
        <w:t xml:space="preserve"> cell populations cocultured with tumor cells, with or without RSL3 treatment.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A450D3" w:rsidRPr="00C260D0">
        <w:rPr>
          <w:rFonts w:ascii="Times New Roman" w:hAnsi="Times New Roman" w:cs="Times New Roman"/>
          <w:szCs w:val="21"/>
        </w:rPr>
        <w:t xml:space="preserve">Statistical significance: </w:t>
      </w:r>
      <w:proofErr w:type="spellStart"/>
      <w:r w:rsidR="00A450D3" w:rsidRPr="00C260D0">
        <w:rPr>
          <w:rFonts w:ascii="Times New Roman" w:hAnsi="Times New Roman" w:cs="Times New Roman"/>
          <w:szCs w:val="21"/>
        </w:rPr>
        <w:t>n.s</w:t>
      </w:r>
      <w:proofErr w:type="spellEnd"/>
      <w:r w:rsidR="00A450D3" w:rsidRPr="00C260D0">
        <w:rPr>
          <w:rFonts w:ascii="Times New Roman" w:hAnsi="Times New Roman" w:cs="Times New Roman"/>
          <w:szCs w:val="21"/>
        </w:rPr>
        <w:t>. (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&gt; 0.05); 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&lt; 0.05; **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&lt; 0.01; ****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 xml:space="preserve">p </w:t>
      </w:r>
      <w:r w:rsidR="00A450D3" w:rsidRPr="00C260D0">
        <w:rPr>
          <w:rFonts w:ascii="Times New Roman" w:hAnsi="Times New Roman" w:cs="Times New Roman"/>
          <w:szCs w:val="21"/>
        </w:rPr>
        <w:t>&lt; 0.0001.</w:t>
      </w:r>
    </w:p>
    <w:p w14:paraId="78765242" w14:textId="77777777" w:rsidR="00A450D3" w:rsidRPr="008B683C" w:rsidRDefault="00A450D3" w:rsidP="006050FF">
      <w:pPr>
        <w:spacing w:line="360" w:lineRule="auto"/>
        <w:rPr>
          <w:rFonts w:ascii="Times New Roman" w:hAnsi="Times New Roman" w:cs="Times New Roman"/>
          <w:szCs w:val="21"/>
        </w:rPr>
      </w:pPr>
    </w:p>
    <w:p w14:paraId="41739470" w14:textId="7A0E5CFD" w:rsidR="00A5130B" w:rsidRDefault="00690B99" w:rsidP="003E60C5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412584A" wp14:editId="425A5C9A">
            <wp:extent cx="4503160" cy="5270938"/>
            <wp:effectExtent l="0" t="0" r="0" b="6350"/>
            <wp:docPr id="1228847384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847384" name="图片 3" descr="图示&#10;&#10;描述已自动生成"/>
                    <pic:cNvPicPr/>
                  </pic:nvPicPr>
                  <pic:blipFill rotWithShape="1">
                    <a:blip r:embed="rId9"/>
                    <a:srcRect t="1361" r="14613" b="21431"/>
                    <a:stretch/>
                  </pic:blipFill>
                  <pic:spPr bwMode="auto">
                    <a:xfrm>
                      <a:off x="0" y="0"/>
                      <a:ext cx="4503543" cy="5271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39BF22" w14:textId="02DC561E" w:rsidR="002F6A5A" w:rsidRPr="008B683C" w:rsidRDefault="00A5130B" w:rsidP="002F6A5A">
      <w:pPr>
        <w:spacing w:line="360" w:lineRule="auto"/>
        <w:rPr>
          <w:rFonts w:ascii="Times New Roman" w:hAnsi="Times New Roman" w:cs="Times New Roman"/>
          <w:szCs w:val="20"/>
        </w:rPr>
      </w:pPr>
      <w:r w:rsidRPr="008B683C">
        <w:rPr>
          <w:rFonts w:ascii="Times New Roman" w:hAnsi="Times New Roman" w:cs="Times New Roman"/>
          <w:szCs w:val="20"/>
        </w:rPr>
        <w:t xml:space="preserve">Figure </w:t>
      </w:r>
      <w:r w:rsidRPr="008B683C">
        <w:rPr>
          <w:rFonts w:ascii="Times New Roman" w:hAnsi="Times New Roman" w:cs="Times New Roman" w:hint="eastAsia"/>
          <w:szCs w:val="20"/>
        </w:rPr>
        <w:t>S</w:t>
      </w:r>
      <w:r w:rsidR="00B25AC6" w:rsidRPr="008B683C">
        <w:rPr>
          <w:rFonts w:ascii="Times New Roman" w:hAnsi="Times New Roman" w:cs="Times New Roman" w:hint="eastAsia"/>
          <w:szCs w:val="20"/>
        </w:rPr>
        <w:t>3</w:t>
      </w:r>
      <w:r w:rsidRPr="008B683C">
        <w:rPr>
          <w:rFonts w:ascii="Times New Roman" w:hAnsi="Times New Roman" w:cs="Times New Roman"/>
          <w:szCs w:val="20"/>
        </w:rPr>
        <w:t>.</w:t>
      </w:r>
      <w:r w:rsidR="002F6A5A" w:rsidRPr="008B683C">
        <w:rPr>
          <w:rFonts w:ascii="Times New Roman" w:hAnsi="Times New Roman" w:cs="Times New Roman"/>
          <w:szCs w:val="20"/>
        </w:rPr>
        <w:t xml:space="preserve"> ROR1 CAR-T and RSL3 </w:t>
      </w:r>
      <w:r w:rsidR="002F6A5A" w:rsidRPr="008B683C">
        <w:rPr>
          <w:rFonts w:ascii="Times New Roman" w:hAnsi="Times New Roman" w:cs="Times New Roman" w:hint="eastAsia"/>
          <w:szCs w:val="20"/>
        </w:rPr>
        <w:t>c</w:t>
      </w:r>
      <w:r w:rsidR="002F6A5A" w:rsidRPr="008B683C">
        <w:rPr>
          <w:rFonts w:ascii="Times New Roman" w:hAnsi="Times New Roman" w:cs="Times New Roman"/>
          <w:szCs w:val="20"/>
        </w:rPr>
        <w:t xml:space="preserve">ooperatively </w:t>
      </w:r>
      <w:r w:rsidR="002F6A5A" w:rsidRPr="008B683C">
        <w:rPr>
          <w:rFonts w:ascii="Times New Roman" w:hAnsi="Times New Roman" w:cs="Times New Roman" w:hint="eastAsia"/>
          <w:szCs w:val="20"/>
        </w:rPr>
        <w:t>i</w:t>
      </w:r>
      <w:r w:rsidR="002F6A5A" w:rsidRPr="008B683C">
        <w:rPr>
          <w:rFonts w:ascii="Times New Roman" w:hAnsi="Times New Roman" w:cs="Times New Roman"/>
          <w:szCs w:val="20"/>
        </w:rPr>
        <w:t xml:space="preserve">nduce </w:t>
      </w:r>
      <w:r w:rsidR="002F6A5A" w:rsidRPr="008B683C">
        <w:rPr>
          <w:rFonts w:ascii="Times New Roman" w:hAnsi="Times New Roman" w:cs="Times New Roman" w:hint="eastAsia"/>
          <w:szCs w:val="20"/>
        </w:rPr>
        <w:t>t</w:t>
      </w:r>
      <w:r w:rsidR="002F6A5A" w:rsidRPr="008B683C">
        <w:rPr>
          <w:rFonts w:ascii="Times New Roman" w:hAnsi="Times New Roman" w:cs="Times New Roman"/>
          <w:szCs w:val="20"/>
        </w:rPr>
        <w:t xml:space="preserve">umor </w:t>
      </w:r>
      <w:r w:rsidR="002F6A5A" w:rsidRPr="008B683C">
        <w:rPr>
          <w:rFonts w:ascii="Times New Roman" w:hAnsi="Times New Roman" w:cs="Times New Roman" w:hint="eastAsia"/>
          <w:szCs w:val="20"/>
        </w:rPr>
        <w:t>c</w:t>
      </w:r>
      <w:r w:rsidR="002F6A5A" w:rsidRPr="008B683C">
        <w:rPr>
          <w:rFonts w:ascii="Times New Roman" w:hAnsi="Times New Roman" w:cs="Times New Roman"/>
          <w:szCs w:val="20"/>
        </w:rPr>
        <w:t xml:space="preserve">ell </w:t>
      </w:r>
      <w:r w:rsidR="002F6A5A" w:rsidRPr="008B683C">
        <w:rPr>
          <w:rFonts w:ascii="Times New Roman" w:hAnsi="Times New Roman" w:cs="Times New Roman" w:hint="eastAsia"/>
          <w:szCs w:val="20"/>
        </w:rPr>
        <w:t>f</w:t>
      </w:r>
      <w:r w:rsidR="002F6A5A" w:rsidRPr="008B683C">
        <w:rPr>
          <w:rFonts w:ascii="Times New Roman" w:hAnsi="Times New Roman" w:cs="Times New Roman"/>
          <w:szCs w:val="20"/>
        </w:rPr>
        <w:t>erroptosis via PC-PUFA2.</w:t>
      </w:r>
    </w:p>
    <w:p w14:paraId="5966DDD4" w14:textId="23861854" w:rsidR="006050FF" w:rsidRPr="00A450D3" w:rsidRDefault="00A5130B" w:rsidP="001731DF">
      <w:pPr>
        <w:spacing w:line="360" w:lineRule="auto"/>
        <w:rPr>
          <w:rFonts w:ascii="Times New Roman" w:hAnsi="Times New Roman" w:cs="Times New Roman"/>
          <w:szCs w:val="20"/>
        </w:rPr>
      </w:pPr>
      <w:r w:rsidRPr="008B683C">
        <w:rPr>
          <w:rFonts w:ascii="Times New Roman" w:hAnsi="Times New Roman" w:cs="Times New Roman"/>
          <w:szCs w:val="20"/>
        </w:rPr>
        <w:t xml:space="preserve">(A) Percentage of </w:t>
      </w:r>
      <w:r w:rsidR="00415943">
        <w:rPr>
          <w:rFonts w:ascii="Times New Roman" w:hAnsi="Times New Roman" w:cs="Times New Roman" w:hint="eastAsia"/>
          <w:szCs w:val="20"/>
        </w:rPr>
        <w:t xml:space="preserve">patient-1 </w:t>
      </w:r>
      <w:r w:rsidRPr="008B683C">
        <w:rPr>
          <w:rFonts w:ascii="Times New Roman" w:hAnsi="Times New Roman" w:cs="Times New Roman"/>
          <w:szCs w:val="20"/>
        </w:rPr>
        <w:t>death after 24</w:t>
      </w:r>
      <w:r w:rsidR="002F6A5A" w:rsidRPr="008B683C">
        <w:rPr>
          <w:rFonts w:ascii="Times New Roman" w:hAnsi="Times New Roman" w:cs="Times New Roman" w:hint="eastAsia"/>
          <w:szCs w:val="20"/>
        </w:rPr>
        <w:t xml:space="preserve"> </w:t>
      </w:r>
      <w:r w:rsidRPr="008B683C">
        <w:rPr>
          <w:rFonts w:ascii="Times New Roman" w:hAnsi="Times New Roman" w:cs="Times New Roman"/>
          <w:szCs w:val="20"/>
        </w:rPr>
        <w:t xml:space="preserve">h co-culture with ROR1 CAR-T cells or </w:t>
      </w:r>
      <w:proofErr w:type="spellStart"/>
      <w:r w:rsidR="00CD3662">
        <w:rPr>
          <w:rFonts w:ascii="Times New Roman" w:hAnsi="Times New Roman" w:cs="Times New Roman" w:hint="eastAsia"/>
          <w:szCs w:val="21"/>
        </w:rPr>
        <w:t>u</w:t>
      </w:r>
      <w:r w:rsidR="00CD3662" w:rsidRPr="00AF59CB">
        <w:rPr>
          <w:rFonts w:ascii="Times New Roman" w:hAnsi="Times New Roman" w:cs="Times New Roman"/>
          <w:szCs w:val="21"/>
        </w:rPr>
        <w:t>ntransduced</w:t>
      </w:r>
      <w:proofErr w:type="spellEnd"/>
      <w:r w:rsidRPr="008B683C">
        <w:rPr>
          <w:rFonts w:ascii="Times New Roman" w:hAnsi="Times New Roman" w:cs="Times New Roman"/>
          <w:szCs w:val="20"/>
        </w:rPr>
        <w:t xml:space="preserve"> T cells with or without 50 </w:t>
      </w:r>
      <w:proofErr w:type="spellStart"/>
      <w:r w:rsidRPr="008B683C">
        <w:rPr>
          <w:rFonts w:ascii="Times New Roman" w:hAnsi="Times New Roman" w:cs="Times New Roman"/>
          <w:szCs w:val="20"/>
        </w:rPr>
        <w:t>μM</w:t>
      </w:r>
      <w:proofErr w:type="spellEnd"/>
      <w:r w:rsidRPr="008B683C">
        <w:rPr>
          <w:rFonts w:ascii="Times New Roman" w:hAnsi="Times New Roman" w:cs="Times New Roman"/>
          <w:szCs w:val="20"/>
        </w:rPr>
        <w:t xml:space="preserve"> </w:t>
      </w:r>
      <w:bookmarkStart w:id="0" w:name="_Hlk186326294"/>
      <w:r w:rsidR="00104F90" w:rsidRPr="0039333B">
        <w:rPr>
          <w:rFonts w:ascii="Times New Roman" w:hAnsi="Times New Roman" w:cs="Times New Roman"/>
          <w:szCs w:val="21"/>
        </w:rPr>
        <w:t>PC-PUFA2</w:t>
      </w:r>
      <w:bookmarkEnd w:id="0"/>
      <w:r w:rsidRPr="008B683C">
        <w:rPr>
          <w:rFonts w:ascii="Times New Roman" w:hAnsi="Times New Roman" w:cs="Times New Roman"/>
          <w:szCs w:val="20"/>
        </w:rPr>
        <w:t>.</w:t>
      </w:r>
      <w:r w:rsidR="00A450D3">
        <w:rPr>
          <w:rFonts w:ascii="Times New Roman" w:hAnsi="Times New Roman" w:cs="Times New Roman" w:hint="eastAsia"/>
          <w:szCs w:val="20"/>
        </w:rPr>
        <w:t xml:space="preserve"> </w:t>
      </w:r>
      <w:r w:rsidRPr="008B683C">
        <w:rPr>
          <w:rFonts w:ascii="Times New Roman" w:hAnsi="Times New Roman" w:cs="Times New Roman"/>
          <w:szCs w:val="20"/>
        </w:rPr>
        <w:t xml:space="preserve">(B) </w:t>
      </w:r>
      <w:r w:rsidR="00CD3662">
        <w:rPr>
          <w:rFonts w:ascii="Times New Roman" w:hAnsi="Times New Roman" w:cs="Times New Roman" w:hint="eastAsia"/>
          <w:szCs w:val="20"/>
        </w:rPr>
        <w:t>P</w:t>
      </w:r>
      <w:r w:rsidR="00415943">
        <w:rPr>
          <w:rFonts w:ascii="Times New Roman" w:hAnsi="Times New Roman" w:cs="Times New Roman" w:hint="eastAsia"/>
          <w:szCs w:val="20"/>
        </w:rPr>
        <w:t>atient-1</w:t>
      </w:r>
      <w:r w:rsidR="00CD3662">
        <w:rPr>
          <w:rFonts w:ascii="Times New Roman" w:hAnsi="Times New Roman" w:cs="Times New Roman" w:hint="eastAsia"/>
          <w:szCs w:val="20"/>
        </w:rPr>
        <w:t xml:space="preserve"> </w:t>
      </w:r>
      <w:r w:rsidRPr="008B683C">
        <w:rPr>
          <w:rFonts w:ascii="Times New Roman" w:hAnsi="Times New Roman" w:cs="Times New Roman"/>
          <w:szCs w:val="20"/>
        </w:rPr>
        <w:t xml:space="preserve">treated with vehicle, 10 ng/ml IFN-γ, or 50 </w:t>
      </w:r>
      <w:proofErr w:type="spellStart"/>
      <w:r w:rsidRPr="008B683C">
        <w:rPr>
          <w:rFonts w:ascii="Times New Roman" w:hAnsi="Times New Roman" w:cs="Times New Roman"/>
          <w:szCs w:val="20"/>
        </w:rPr>
        <w:t>μM</w:t>
      </w:r>
      <w:proofErr w:type="spellEnd"/>
      <w:r w:rsidRPr="008B683C">
        <w:rPr>
          <w:rFonts w:ascii="Times New Roman" w:hAnsi="Times New Roman" w:cs="Times New Roman"/>
          <w:szCs w:val="20"/>
        </w:rPr>
        <w:t xml:space="preserve"> </w:t>
      </w:r>
      <w:r w:rsidR="00104F90" w:rsidRPr="0039333B">
        <w:rPr>
          <w:rFonts w:ascii="Times New Roman" w:hAnsi="Times New Roman" w:cs="Times New Roman"/>
          <w:szCs w:val="21"/>
        </w:rPr>
        <w:t>PC-PUFA2</w:t>
      </w:r>
      <w:r w:rsidRPr="008B683C">
        <w:rPr>
          <w:rFonts w:ascii="Times New Roman" w:hAnsi="Times New Roman" w:cs="Times New Roman"/>
          <w:szCs w:val="20"/>
        </w:rPr>
        <w:t xml:space="preserve"> with or without 10 </w:t>
      </w:r>
      <w:proofErr w:type="spellStart"/>
      <w:r w:rsidRPr="008B683C">
        <w:rPr>
          <w:rFonts w:ascii="Times New Roman" w:hAnsi="Times New Roman" w:cs="Times New Roman"/>
          <w:szCs w:val="20"/>
        </w:rPr>
        <w:t>μM</w:t>
      </w:r>
      <w:proofErr w:type="spellEnd"/>
      <w:r w:rsidRPr="008B683C">
        <w:rPr>
          <w:rFonts w:ascii="Times New Roman" w:hAnsi="Times New Roman" w:cs="Times New Roman"/>
          <w:szCs w:val="20"/>
        </w:rPr>
        <w:t xml:space="preserve"> Fer-1. Cell death was measured after 24 h.</w:t>
      </w:r>
      <w:r w:rsidR="00A450D3">
        <w:rPr>
          <w:rFonts w:ascii="Times New Roman" w:hAnsi="Times New Roman" w:cs="Times New Roman" w:hint="eastAsia"/>
          <w:szCs w:val="20"/>
        </w:rPr>
        <w:t xml:space="preserve"> </w:t>
      </w:r>
      <w:r w:rsidR="006B62CE" w:rsidRPr="008B683C">
        <w:rPr>
          <w:rFonts w:ascii="Times New Roman" w:hAnsi="Times New Roman" w:cs="Times New Roman"/>
          <w:szCs w:val="20"/>
        </w:rPr>
        <w:t xml:space="preserve">(C) </w:t>
      </w:r>
      <w:r w:rsidR="002F6A5A" w:rsidRPr="008B683C">
        <w:rPr>
          <w:rFonts w:ascii="Times New Roman" w:hAnsi="Times New Roman" w:cs="Times New Roman" w:hint="eastAsia"/>
          <w:szCs w:val="20"/>
        </w:rPr>
        <w:t>MFI</w:t>
      </w:r>
      <w:r w:rsidR="006B62CE" w:rsidRPr="008B683C">
        <w:rPr>
          <w:rFonts w:ascii="Times New Roman" w:hAnsi="Times New Roman" w:cs="Times New Roman"/>
          <w:szCs w:val="20"/>
        </w:rPr>
        <w:t xml:space="preserve"> of oxidized C11-BODIPY</w:t>
      </w:r>
      <w:r w:rsidR="002F6A5A" w:rsidRPr="008B683C">
        <w:rPr>
          <w:rFonts w:ascii="Times New Roman" w:hAnsi="Times New Roman" w:cs="Times New Roman" w:hint="eastAsia"/>
          <w:szCs w:val="20"/>
        </w:rPr>
        <w:t xml:space="preserve"> </w:t>
      </w:r>
      <w:r w:rsidR="006B62CE" w:rsidRPr="008B683C">
        <w:rPr>
          <w:rFonts w:ascii="Times New Roman" w:hAnsi="Times New Roman" w:cs="Times New Roman"/>
          <w:szCs w:val="20"/>
        </w:rPr>
        <w:t>581/591 compared with vehicle, presented as mean ± S</w:t>
      </w:r>
      <w:r w:rsidR="00415943">
        <w:rPr>
          <w:rFonts w:ascii="Times New Roman" w:hAnsi="Times New Roman" w:cs="Times New Roman" w:hint="eastAsia"/>
          <w:szCs w:val="20"/>
        </w:rPr>
        <w:t>EM</w:t>
      </w:r>
      <w:r w:rsidR="006B62CE" w:rsidRPr="008B683C">
        <w:rPr>
          <w:rFonts w:ascii="Times New Roman" w:hAnsi="Times New Roman" w:cs="Times New Roman"/>
          <w:szCs w:val="20"/>
        </w:rPr>
        <w:t xml:space="preserve"> from three biological replicates.</w:t>
      </w:r>
      <w:r w:rsidR="00A450D3">
        <w:rPr>
          <w:rFonts w:ascii="Times New Roman" w:hAnsi="Times New Roman" w:cs="Times New Roman" w:hint="eastAsia"/>
          <w:szCs w:val="20"/>
        </w:rPr>
        <w:t xml:space="preserve"> </w:t>
      </w:r>
      <w:r w:rsidR="006B62CE" w:rsidRPr="008B683C">
        <w:rPr>
          <w:rFonts w:ascii="Times New Roman" w:hAnsi="Times New Roman" w:cs="Times New Roman"/>
          <w:szCs w:val="20"/>
        </w:rPr>
        <w:t>(</w:t>
      </w:r>
      <w:r w:rsidR="006B62CE" w:rsidRPr="008B683C">
        <w:rPr>
          <w:rFonts w:ascii="Times New Roman" w:hAnsi="Times New Roman" w:cs="Times New Roman" w:hint="eastAsia"/>
          <w:szCs w:val="20"/>
        </w:rPr>
        <w:t>D</w:t>
      </w:r>
      <w:r w:rsidR="006B62CE" w:rsidRPr="008B683C">
        <w:rPr>
          <w:rFonts w:ascii="Times New Roman" w:hAnsi="Times New Roman" w:cs="Times New Roman"/>
          <w:szCs w:val="20"/>
        </w:rPr>
        <w:t xml:space="preserve">) Cell viability of </w:t>
      </w:r>
      <w:r w:rsidR="00CD3662">
        <w:rPr>
          <w:rFonts w:ascii="Times New Roman" w:hAnsi="Times New Roman" w:cs="Times New Roman" w:hint="eastAsia"/>
          <w:szCs w:val="20"/>
        </w:rPr>
        <w:t>NCI-</w:t>
      </w:r>
      <w:r w:rsidR="006B62CE" w:rsidRPr="008B683C">
        <w:rPr>
          <w:rFonts w:ascii="Times New Roman" w:hAnsi="Times New Roman" w:cs="Times New Roman"/>
          <w:szCs w:val="20"/>
        </w:rPr>
        <w:t xml:space="preserve">H1299 </w:t>
      </w:r>
      <w:r w:rsidR="00BB7614">
        <w:rPr>
          <w:rFonts w:ascii="Times New Roman" w:hAnsi="Times New Roman" w:cs="Times New Roman" w:hint="eastAsia"/>
          <w:szCs w:val="20"/>
        </w:rPr>
        <w:t>ACSL4</w:t>
      </w:r>
      <w:r w:rsidR="00BB7614" w:rsidRPr="00BB7614">
        <w:rPr>
          <w:rFonts w:ascii="Times New Roman" w:hAnsi="Times New Roman" w:cs="Times New Roman" w:hint="eastAsia"/>
          <w:szCs w:val="20"/>
          <w:vertAlign w:val="superscript"/>
        </w:rPr>
        <w:t>WT</w:t>
      </w:r>
      <w:r w:rsidR="006B62CE" w:rsidRPr="008B683C">
        <w:rPr>
          <w:rFonts w:ascii="Times New Roman" w:hAnsi="Times New Roman" w:cs="Times New Roman"/>
          <w:szCs w:val="20"/>
        </w:rPr>
        <w:t xml:space="preserve"> or ACSL4</w:t>
      </w:r>
      <w:r w:rsidR="00BB7614" w:rsidRPr="00BB7614">
        <w:rPr>
          <w:rFonts w:ascii="Times New Roman" w:hAnsi="Times New Roman" w:cs="Times New Roman" w:hint="eastAsia"/>
          <w:szCs w:val="20"/>
          <w:vertAlign w:val="superscript"/>
        </w:rPr>
        <w:t>KO</w:t>
      </w:r>
      <w:r w:rsidR="006B62CE" w:rsidRPr="008B683C">
        <w:rPr>
          <w:rFonts w:ascii="Times New Roman" w:hAnsi="Times New Roman" w:cs="Times New Roman"/>
          <w:szCs w:val="20"/>
        </w:rPr>
        <w:t xml:space="preserve"> cells treated with </w:t>
      </w:r>
      <w:r w:rsidR="006B62CE" w:rsidRPr="008B683C">
        <w:rPr>
          <w:rFonts w:ascii="Times New Roman" w:hAnsi="Times New Roman" w:cs="Times New Roman" w:hint="eastAsia"/>
          <w:szCs w:val="20"/>
        </w:rPr>
        <w:t>2</w:t>
      </w:r>
      <w:r w:rsidR="006B62CE" w:rsidRPr="008B683C">
        <w:rPr>
          <w:rFonts w:ascii="Times New Roman" w:hAnsi="Times New Roman" w:cs="Times New Roman"/>
          <w:szCs w:val="20"/>
        </w:rPr>
        <w:t>μM</w:t>
      </w:r>
      <w:r w:rsidR="006B62CE" w:rsidRPr="008B683C">
        <w:rPr>
          <w:rFonts w:ascii="Times New Roman" w:hAnsi="Times New Roman" w:cs="Times New Roman" w:hint="eastAsia"/>
          <w:szCs w:val="20"/>
        </w:rPr>
        <w:t xml:space="preserve"> ML210</w:t>
      </w:r>
      <w:r w:rsidR="006B62CE" w:rsidRPr="008B683C">
        <w:rPr>
          <w:rFonts w:ascii="Times New Roman" w:hAnsi="Times New Roman" w:cs="Times New Roman"/>
          <w:szCs w:val="20"/>
        </w:rPr>
        <w:t xml:space="preserve"> at the indicated concentrations after 10 h.</w:t>
      </w:r>
      <w:r w:rsidR="00A450D3">
        <w:rPr>
          <w:rFonts w:ascii="Times New Roman" w:hAnsi="Times New Roman" w:cs="Times New Roman" w:hint="eastAsia"/>
          <w:szCs w:val="20"/>
        </w:rPr>
        <w:t xml:space="preserve"> </w:t>
      </w:r>
      <w:r w:rsidR="00BB7614" w:rsidRPr="008B683C">
        <w:rPr>
          <w:rFonts w:ascii="Times New Roman" w:hAnsi="Times New Roman" w:cs="Times New Roman"/>
          <w:szCs w:val="20"/>
        </w:rPr>
        <w:t>(</w:t>
      </w:r>
      <w:r w:rsidR="00BB7614">
        <w:rPr>
          <w:rFonts w:ascii="Times New Roman" w:hAnsi="Times New Roman" w:cs="Times New Roman" w:hint="eastAsia"/>
          <w:szCs w:val="20"/>
        </w:rPr>
        <w:t>E</w:t>
      </w:r>
      <w:r w:rsidR="00BB7614" w:rsidRPr="008B683C">
        <w:rPr>
          <w:rFonts w:ascii="Times New Roman" w:hAnsi="Times New Roman" w:cs="Times New Roman"/>
          <w:szCs w:val="20"/>
        </w:rPr>
        <w:t>)</w:t>
      </w:r>
      <w:r w:rsidR="00BB7614">
        <w:rPr>
          <w:rFonts w:ascii="Times New Roman" w:hAnsi="Times New Roman" w:cs="Times New Roman" w:hint="eastAsia"/>
          <w:szCs w:val="20"/>
        </w:rPr>
        <w:t xml:space="preserve"> </w:t>
      </w:r>
      <w:r w:rsidR="00BB7614" w:rsidRPr="00BB7614">
        <w:rPr>
          <w:rFonts w:ascii="Times New Roman" w:hAnsi="Times New Roman" w:cs="Times New Roman" w:hint="eastAsia"/>
          <w:szCs w:val="20"/>
        </w:rPr>
        <w:t>IFNGR1 knockout efficiency was detected by flow cytometry</w:t>
      </w:r>
      <w:r w:rsidR="00BB7614">
        <w:rPr>
          <w:rFonts w:ascii="Times New Roman" w:hAnsi="Times New Roman" w:cs="Times New Roman" w:hint="eastAsia"/>
          <w:szCs w:val="20"/>
        </w:rPr>
        <w:t>.</w:t>
      </w:r>
      <w:r w:rsidR="00A450D3">
        <w:rPr>
          <w:rFonts w:ascii="Times New Roman" w:hAnsi="Times New Roman" w:cs="Times New Roman" w:hint="eastAsia"/>
          <w:szCs w:val="20"/>
        </w:rPr>
        <w:t xml:space="preserve"> </w:t>
      </w:r>
      <w:r w:rsidR="00BB7614" w:rsidRPr="008B683C">
        <w:rPr>
          <w:rFonts w:ascii="Times New Roman" w:hAnsi="Times New Roman" w:cs="Times New Roman"/>
          <w:szCs w:val="20"/>
        </w:rPr>
        <w:t>(</w:t>
      </w:r>
      <w:r w:rsidR="00BB7614">
        <w:rPr>
          <w:rFonts w:ascii="Times New Roman" w:hAnsi="Times New Roman" w:cs="Times New Roman" w:hint="eastAsia"/>
          <w:szCs w:val="20"/>
        </w:rPr>
        <w:t>F</w:t>
      </w:r>
      <w:r w:rsidR="00BB7614" w:rsidRPr="008B683C">
        <w:rPr>
          <w:rFonts w:ascii="Times New Roman" w:hAnsi="Times New Roman" w:cs="Times New Roman"/>
          <w:szCs w:val="20"/>
        </w:rPr>
        <w:t>)</w:t>
      </w:r>
      <w:r w:rsidR="00BB7614">
        <w:rPr>
          <w:rFonts w:ascii="Times New Roman" w:hAnsi="Times New Roman" w:cs="Times New Roman" w:hint="eastAsia"/>
          <w:szCs w:val="20"/>
        </w:rPr>
        <w:t xml:space="preserve"> </w:t>
      </w:r>
      <w:r w:rsidR="001731DF" w:rsidRPr="00D61323">
        <w:rPr>
          <w:rFonts w:ascii="Times New Roman" w:hAnsi="Times New Roman" w:cs="Times New Roman"/>
          <w:szCs w:val="21"/>
        </w:rPr>
        <w:t xml:space="preserve">Cell death of NCI-H1299 </w:t>
      </w:r>
      <w:r w:rsidR="001731DF" w:rsidRPr="00D61323">
        <w:rPr>
          <w:rFonts w:ascii="Times New Roman" w:hAnsi="Times New Roman" w:cs="Times New Roman" w:hint="eastAsia"/>
          <w:szCs w:val="21"/>
        </w:rPr>
        <w:t>IFNGR1</w:t>
      </w:r>
      <w:r w:rsidR="001731DF" w:rsidRPr="00D61323">
        <w:rPr>
          <w:rFonts w:ascii="Times New Roman" w:hAnsi="Times New Roman" w:cs="Times New Roman"/>
          <w:szCs w:val="21"/>
          <w:vertAlign w:val="superscript"/>
        </w:rPr>
        <w:t>wt</w:t>
      </w:r>
      <w:r w:rsidR="001731DF" w:rsidRPr="00D61323">
        <w:rPr>
          <w:rFonts w:ascii="Times New Roman" w:hAnsi="Times New Roman" w:cs="Times New Roman"/>
          <w:szCs w:val="21"/>
        </w:rPr>
        <w:t xml:space="preserve"> and NCI-H1299 </w:t>
      </w:r>
      <w:r w:rsidR="001731DF" w:rsidRPr="00D61323">
        <w:rPr>
          <w:rFonts w:ascii="Times New Roman" w:hAnsi="Times New Roman" w:cs="Times New Roman" w:hint="eastAsia"/>
          <w:szCs w:val="21"/>
        </w:rPr>
        <w:t>IFNGR1</w:t>
      </w:r>
      <w:r w:rsidR="001731DF" w:rsidRPr="00D61323">
        <w:rPr>
          <w:rFonts w:ascii="Times New Roman" w:hAnsi="Times New Roman" w:cs="Times New Roman"/>
          <w:szCs w:val="21"/>
          <w:vertAlign w:val="superscript"/>
        </w:rPr>
        <w:t>KO</w:t>
      </w:r>
      <w:r w:rsidR="001731DF" w:rsidRPr="00D61323">
        <w:rPr>
          <w:rFonts w:ascii="Times New Roman" w:hAnsi="Times New Roman" w:cs="Times New Roman"/>
          <w:szCs w:val="21"/>
        </w:rPr>
        <w:t xml:space="preserve"> cells treated with 50 </w:t>
      </w:r>
      <w:proofErr w:type="spellStart"/>
      <w:r w:rsidR="001731DF" w:rsidRPr="00D61323">
        <w:rPr>
          <w:rFonts w:ascii="Times New Roman" w:hAnsi="Times New Roman" w:cs="Times New Roman"/>
          <w:szCs w:val="21"/>
        </w:rPr>
        <w:t>μM</w:t>
      </w:r>
      <w:proofErr w:type="spellEnd"/>
      <w:r w:rsidR="001731DF" w:rsidRPr="00D61323">
        <w:rPr>
          <w:rFonts w:ascii="Times New Roman" w:hAnsi="Times New Roman" w:cs="Times New Roman"/>
          <w:szCs w:val="21"/>
        </w:rPr>
        <w:t xml:space="preserve"> PC-PUFA2 with or without 10 ng/ml IFN-γ for 24 h (n = 3).</w:t>
      </w:r>
      <w:r w:rsidR="00A450D3">
        <w:rPr>
          <w:rFonts w:ascii="Times New Roman" w:hAnsi="Times New Roman" w:cs="Times New Roman" w:hint="eastAsia"/>
          <w:szCs w:val="21"/>
        </w:rPr>
        <w:t xml:space="preserve"> </w:t>
      </w:r>
      <w:r w:rsidR="00A450D3" w:rsidRPr="00C260D0">
        <w:rPr>
          <w:rFonts w:ascii="Times New Roman" w:hAnsi="Times New Roman" w:cs="Times New Roman"/>
          <w:szCs w:val="21"/>
        </w:rPr>
        <w:t xml:space="preserve">Statistical significance: </w:t>
      </w:r>
      <w:proofErr w:type="spellStart"/>
      <w:r w:rsidR="00A450D3" w:rsidRPr="00C260D0">
        <w:rPr>
          <w:rFonts w:ascii="Times New Roman" w:hAnsi="Times New Roman" w:cs="Times New Roman"/>
          <w:szCs w:val="21"/>
        </w:rPr>
        <w:t>n.s</w:t>
      </w:r>
      <w:proofErr w:type="spellEnd"/>
      <w:r w:rsidR="00A450D3" w:rsidRPr="00C260D0">
        <w:rPr>
          <w:rFonts w:ascii="Times New Roman" w:hAnsi="Times New Roman" w:cs="Times New Roman"/>
          <w:szCs w:val="21"/>
        </w:rPr>
        <w:t>. (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&gt; 0.05); 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&lt; 0.05; **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>p</w:t>
      </w:r>
      <w:r w:rsidR="00A450D3" w:rsidRPr="00C260D0">
        <w:rPr>
          <w:rFonts w:ascii="Times New Roman" w:hAnsi="Times New Roman" w:cs="Times New Roman"/>
          <w:szCs w:val="21"/>
        </w:rPr>
        <w:t xml:space="preserve"> &lt; 0.01; ****</w:t>
      </w:r>
      <w:r w:rsidR="00A450D3" w:rsidRPr="00C260D0">
        <w:rPr>
          <w:rFonts w:ascii="Times New Roman" w:hAnsi="Times New Roman" w:cs="Times New Roman"/>
          <w:i/>
          <w:iCs/>
          <w:szCs w:val="21"/>
        </w:rPr>
        <w:t xml:space="preserve">p </w:t>
      </w:r>
      <w:r w:rsidR="00A450D3" w:rsidRPr="00C260D0">
        <w:rPr>
          <w:rFonts w:ascii="Times New Roman" w:hAnsi="Times New Roman" w:cs="Times New Roman"/>
          <w:szCs w:val="21"/>
        </w:rPr>
        <w:t>&lt; 0.0001.</w:t>
      </w:r>
    </w:p>
    <w:sectPr w:rsidR="006050FF" w:rsidRPr="00A450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B2BAD" w14:textId="77777777" w:rsidR="009C1518" w:rsidRDefault="009C1518" w:rsidP="007237AC">
      <w:pPr>
        <w:rPr>
          <w:rFonts w:hint="eastAsia"/>
        </w:rPr>
      </w:pPr>
      <w:r>
        <w:separator/>
      </w:r>
    </w:p>
  </w:endnote>
  <w:endnote w:type="continuationSeparator" w:id="0">
    <w:p w14:paraId="1B849E0C" w14:textId="77777777" w:rsidR="009C1518" w:rsidRDefault="009C1518" w:rsidP="007237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2E330" w14:textId="77777777" w:rsidR="009C1518" w:rsidRDefault="009C1518" w:rsidP="007237AC">
      <w:pPr>
        <w:rPr>
          <w:rFonts w:hint="eastAsia"/>
        </w:rPr>
      </w:pPr>
      <w:r>
        <w:separator/>
      </w:r>
    </w:p>
  </w:footnote>
  <w:footnote w:type="continuationSeparator" w:id="0">
    <w:p w14:paraId="6C851303" w14:textId="77777777" w:rsidR="009C1518" w:rsidRDefault="009C1518" w:rsidP="007237A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12AE2"/>
    <w:multiLevelType w:val="hybridMultilevel"/>
    <w:tmpl w:val="F4480582"/>
    <w:lvl w:ilvl="0" w:tplc="319EE0E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5DA0730"/>
    <w:multiLevelType w:val="hybridMultilevel"/>
    <w:tmpl w:val="8CA4023A"/>
    <w:lvl w:ilvl="0" w:tplc="4448FC1E">
      <w:start w:val="1"/>
      <w:numFmt w:val="upperLetter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23296659">
    <w:abstractNumId w:val="0"/>
  </w:num>
  <w:num w:numId="2" w16cid:durableId="147818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D4"/>
    <w:rsid w:val="00027400"/>
    <w:rsid w:val="000749C5"/>
    <w:rsid w:val="000A6E71"/>
    <w:rsid w:val="000B5799"/>
    <w:rsid w:val="00104F90"/>
    <w:rsid w:val="001731DF"/>
    <w:rsid w:val="00182FD7"/>
    <w:rsid w:val="002145D7"/>
    <w:rsid w:val="00225BA8"/>
    <w:rsid w:val="00257589"/>
    <w:rsid w:val="00266A84"/>
    <w:rsid w:val="002D471C"/>
    <w:rsid w:val="002F6A5A"/>
    <w:rsid w:val="003025D4"/>
    <w:rsid w:val="00306801"/>
    <w:rsid w:val="00347798"/>
    <w:rsid w:val="00365E6F"/>
    <w:rsid w:val="003E270B"/>
    <w:rsid w:val="003E60C5"/>
    <w:rsid w:val="00415943"/>
    <w:rsid w:val="00427B39"/>
    <w:rsid w:val="00456EAA"/>
    <w:rsid w:val="00464C8C"/>
    <w:rsid w:val="004A2041"/>
    <w:rsid w:val="004A3CC3"/>
    <w:rsid w:val="005648AE"/>
    <w:rsid w:val="006050FF"/>
    <w:rsid w:val="00690B99"/>
    <w:rsid w:val="006B62CE"/>
    <w:rsid w:val="00711F41"/>
    <w:rsid w:val="00712FC3"/>
    <w:rsid w:val="00714344"/>
    <w:rsid w:val="007237AC"/>
    <w:rsid w:val="00730EDA"/>
    <w:rsid w:val="00752153"/>
    <w:rsid w:val="00765629"/>
    <w:rsid w:val="0077726B"/>
    <w:rsid w:val="00781F0B"/>
    <w:rsid w:val="007864F5"/>
    <w:rsid w:val="007C5FB3"/>
    <w:rsid w:val="007E780C"/>
    <w:rsid w:val="00800752"/>
    <w:rsid w:val="00802F86"/>
    <w:rsid w:val="0081575F"/>
    <w:rsid w:val="00884154"/>
    <w:rsid w:val="00891794"/>
    <w:rsid w:val="008B683C"/>
    <w:rsid w:val="009C1518"/>
    <w:rsid w:val="009D7CE6"/>
    <w:rsid w:val="00A075C3"/>
    <w:rsid w:val="00A21A4B"/>
    <w:rsid w:val="00A361F5"/>
    <w:rsid w:val="00A450D3"/>
    <w:rsid w:val="00A5130B"/>
    <w:rsid w:val="00A93DB2"/>
    <w:rsid w:val="00AE475F"/>
    <w:rsid w:val="00B07308"/>
    <w:rsid w:val="00B17366"/>
    <w:rsid w:val="00B25AC6"/>
    <w:rsid w:val="00B815E0"/>
    <w:rsid w:val="00BB7614"/>
    <w:rsid w:val="00C10E30"/>
    <w:rsid w:val="00C46C46"/>
    <w:rsid w:val="00C678BA"/>
    <w:rsid w:val="00C67F72"/>
    <w:rsid w:val="00C874F1"/>
    <w:rsid w:val="00CA073B"/>
    <w:rsid w:val="00CA7151"/>
    <w:rsid w:val="00CA79E2"/>
    <w:rsid w:val="00CB510C"/>
    <w:rsid w:val="00CD3662"/>
    <w:rsid w:val="00D316CB"/>
    <w:rsid w:val="00D61323"/>
    <w:rsid w:val="00DC3918"/>
    <w:rsid w:val="00DE0D27"/>
    <w:rsid w:val="00DE1E10"/>
    <w:rsid w:val="00DE2179"/>
    <w:rsid w:val="00DF004F"/>
    <w:rsid w:val="00E043FF"/>
    <w:rsid w:val="00E842A5"/>
    <w:rsid w:val="00EC0040"/>
    <w:rsid w:val="00EE1188"/>
    <w:rsid w:val="00F17944"/>
    <w:rsid w:val="00F31A77"/>
    <w:rsid w:val="00F727F9"/>
    <w:rsid w:val="00FA427F"/>
    <w:rsid w:val="00FE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1588D8"/>
  <w14:defaultImageDpi w14:val="330"/>
  <w15:chartTrackingRefBased/>
  <w15:docId w15:val="{3AA78EE9-30FF-4403-879A-64780B2E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CE6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7237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237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237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237AC"/>
    <w:rPr>
      <w:sz w:val="18"/>
      <w:szCs w:val="18"/>
    </w:rPr>
  </w:style>
  <w:style w:type="table" w:styleId="a8">
    <w:name w:val="Table Grid"/>
    <w:basedOn w:val="a1"/>
    <w:uiPriority w:val="39"/>
    <w:rsid w:val="00CA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li</dc:creator>
  <cp:keywords/>
  <dc:description/>
  <cp:lastModifiedBy>dan li</cp:lastModifiedBy>
  <cp:revision>59</cp:revision>
  <dcterms:created xsi:type="dcterms:W3CDTF">2024-09-14T01:12:00Z</dcterms:created>
  <dcterms:modified xsi:type="dcterms:W3CDTF">2024-12-29T06:06:00Z</dcterms:modified>
</cp:coreProperties>
</file>