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94088" w14:textId="29664AB5" w:rsidR="00B509BB" w:rsidRPr="00584365" w:rsidRDefault="00470D4E" w:rsidP="00A25157">
      <w:pPr>
        <w:spacing w:after="0" w:line="480" w:lineRule="auto"/>
        <w:jc w:val="both"/>
        <w:rPr>
          <w:rFonts w:ascii="Times New Roman" w:hAnsi="Times New Roman" w:cs="Times New Roman"/>
          <w:b/>
          <w:bCs/>
          <w:color w:val="000000" w:themeColor="text1"/>
          <w:sz w:val="20"/>
          <w:szCs w:val="20"/>
        </w:rPr>
      </w:pPr>
      <w:r>
        <w:rPr>
          <w:rFonts w:ascii="Times New Roman" w:hAnsi="Times New Roman" w:cs="Times New Roman" w:hint="eastAsia"/>
          <w:b/>
          <w:bCs/>
          <w:color w:val="000000" w:themeColor="text1"/>
          <w:sz w:val="20"/>
          <w:szCs w:val="20"/>
        </w:rPr>
        <w:t>Additional F</w:t>
      </w:r>
      <w:r>
        <w:rPr>
          <w:rFonts w:ascii="Times New Roman" w:hAnsi="Times New Roman" w:cs="Times New Roman"/>
          <w:b/>
          <w:bCs/>
          <w:color w:val="000000" w:themeColor="text1"/>
          <w:sz w:val="20"/>
          <w:szCs w:val="20"/>
        </w:rPr>
        <w:t>i</w:t>
      </w:r>
      <w:r>
        <w:rPr>
          <w:rFonts w:ascii="Times New Roman" w:hAnsi="Times New Roman" w:cs="Times New Roman" w:hint="eastAsia"/>
          <w:b/>
          <w:bCs/>
          <w:color w:val="000000" w:themeColor="text1"/>
          <w:sz w:val="20"/>
          <w:szCs w:val="20"/>
        </w:rPr>
        <w:t>le 1 : Detailed method for</w:t>
      </w:r>
    </w:p>
    <w:p w14:paraId="755D5C7C" w14:textId="0CBCC439" w:rsidR="00B509BB" w:rsidRPr="00470D4E" w:rsidRDefault="00470D4E" w:rsidP="00A25157">
      <w:pPr>
        <w:spacing w:after="0" w:line="480" w:lineRule="auto"/>
        <w:rPr>
          <w:rFonts w:ascii="Times New Roman" w:hAnsi="Times New Roman" w:cs="Times New Roman"/>
          <w:b/>
          <w:bCs/>
          <w:color w:val="000000" w:themeColor="text1"/>
          <w:sz w:val="20"/>
          <w:szCs w:val="20"/>
        </w:rPr>
      </w:pPr>
      <w:bookmarkStart w:id="0" w:name="_Hlk153048972"/>
      <w:r>
        <w:rPr>
          <w:rFonts w:ascii="Times New Roman" w:hAnsi="Times New Roman" w:cs="Times New Roman"/>
          <w:b/>
          <w:bCs/>
          <w:color w:val="000000" w:themeColor="text1"/>
          <w:sz w:val="20"/>
          <w:szCs w:val="20"/>
        </w:rPr>
        <w:t>“</w:t>
      </w:r>
      <w:r w:rsidR="0006426B" w:rsidRPr="00584365">
        <w:rPr>
          <w:rFonts w:ascii="Times New Roman" w:hAnsi="Times New Roman" w:cs="Times New Roman"/>
          <w:b/>
          <w:bCs/>
          <w:color w:val="000000" w:themeColor="text1"/>
          <w:sz w:val="20"/>
          <w:szCs w:val="20"/>
        </w:rPr>
        <w:t>1-year</w:t>
      </w:r>
      <w:r w:rsidR="001F2191" w:rsidRPr="00584365">
        <w:rPr>
          <w:rFonts w:ascii="Times New Roman" w:hAnsi="Times New Roman" w:cs="Times New Roman"/>
          <w:b/>
          <w:bCs/>
          <w:color w:val="000000" w:themeColor="text1"/>
          <w:sz w:val="20"/>
          <w:szCs w:val="20"/>
        </w:rPr>
        <w:t xml:space="preserve"> </w:t>
      </w:r>
      <w:r w:rsidR="000F41E5" w:rsidRPr="00584365">
        <w:rPr>
          <w:rFonts w:ascii="Times New Roman" w:hAnsi="Times New Roman" w:cs="Times New Roman"/>
          <w:b/>
          <w:bCs/>
          <w:color w:val="000000" w:themeColor="text1"/>
          <w:sz w:val="20"/>
          <w:szCs w:val="20"/>
        </w:rPr>
        <w:t xml:space="preserve">risks </w:t>
      </w:r>
      <w:r w:rsidR="001F2191" w:rsidRPr="00584365">
        <w:rPr>
          <w:rFonts w:ascii="Times New Roman" w:hAnsi="Times New Roman" w:cs="Times New Roman"/>
          <w:b/>
          <w:bCs/>
          <w:color w:val="000000" w:themeColor="text1"/>
          <w:sz w:val="20"/>
          <w:szCs w:val="20"/>
        </w:rPr>
        <w:t xml:space="preserve">of </w:t>
      </w:r>
      <w:r w:rsidR="000F41E5" w:rsidRPr="00584365">
        <w:rPr>
          <w:rFonts w:ascii="Times New Roman" w:hAnsi="Times New Roman" w:cs="Times New Roman"/>
          <w:b/>
          <w:bCs/>
          <w:color w:val="000000" w:themeColor="text1"/>
          <w:sz w:val="20"/>
          <w:szCs w:val="20"/>
        </w:rPr>
        <w:t xml:space="preserve">cancers associated </w:t>
      </w:r>
      <w:r w:rsidR="001F2191" w:rsidRPr="00584365">
        <w:rPr>
          <w:rFonts w:ascii="Times New Roman" w:hAnsi="Times New Roman" w:cs="Times New Roman"/>
          <w:b/>
          <w:bCs/>
          <w:color w:val="000000" w:themeColor="text1"/>
          <w:sz w:val="20"/>
          <w:szCs w:val="20"/>
        </w:rPr>
        <w:t xml:space="preserve">with COVID-19 </w:t>
      </w:r>
      <w:r w:rsidR="000F41E5" w:rsidRPr="00584365">
        <w:rPr>
          <w:rFonts w:ascii="Times New Roman" w:hAnsi="Times New Roman" w:cs="Times New Roman"/>
          <w:b/>
          <w:bCs/>
          <w:color w:val="000000" w:themeColor="text1"/>
          <w:sz w:val="20"/>
          <w:szCs w:val="20"/>
        </w:rPr>
        <w:t>vaccination</w:t>
      </w:r>
      <w:r w:rsidR="00B509BB" w:rsidRPr="00584365">
        <w:rPr>
          <w:rFonts w:ascii="Times New Roman" w:hAnsi="Times New Roman" w:cs="Times New Roman"/>
          <w:b/>
          <w:bCs/>
          <w:color w:val="000000" w:themeColor="text1"/>
          <w:sz w:val="20"/>
          <w:szCs w:val="20"/>
        </w:rPr>
        <w:t>: A large population-based cohort study in South Korea</w:t>
      </w:r>
      <w:r w:rsidR="00E61CC3" w:rsidRPr="00584365">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w:t>
      </w:r>
    </w:p>
    <w:p w14:paraId="21699E9E" w14:textId="77777777" w:rsidR="007369AC" w:rsidRDefault="007369AC" w:rsidP="007369AC">
      <w:pPr>
        <w:spacing w:after="0" w:line="480" w:lineRule="auto"/>
        <w:jc w:val="both"/>
        <w:rPr>
          <w:rFonts w:ascii="Times New Roman" w:hAnsi="Times New Roman" w:cs="Times New Roman"/>
          <w:b/>
          <w:bCs/>
          <w:color w:val="000000" w:themeColor="text1"/>
          <w:sz w:val="20"/>
          <w:szCs w:val="20"/>
        </w:rPr>
      </w:pPr>
    </w:p>
    <w:bookmarkEnd w:id="0"/>
    <w:p w14:paraId="6046E998" w14:textId="4A211819" w:rsidR="00B509BB" w:rsidRPr="00470D4E" w:rsidRDefault="00EE295B" w:rsidP="00EE295B">
      <w:pPr>
        <w:spacing w:after="0" w:line="480" w:lineRule="auto"/>
        <w:jc w:val="center"/>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20"/>
          <w:szCs w:val="20"/>
        </w:rPr>
        <w:t xml:space="preserve">- </w:t>
      </w:r>
      <w:r w:rsidR="00470D4E" w:rsidRPr="00470D4E">
        <w:rPr>
          <w:rFonts w:ascii="Times New Roman" w:hAnsi="Times New Roman" w:cs="Times New Roman" w:hint="eastAsia"/>
          <w:bCs/>
          <w:color w:val="000000" w:themeColor="text1"/>
          <w:sz w:val="20"/>
          <w:szCs w:val="20"/>
        </w:rPr>
        <w:t>List</w:t>
      </w:r>
      <w:r>
        <w:rPr>
          <w:rFonts w:ascii="Times New Roman" w:hAnsi="Times New Roman" w:cs="Times New Roman" w:hint="eastAsia"/>
          <w:bCs/>
          <w:color w:val="000000" w:themeColor="text1"/>
          <w:sz w:val="20"/>
          <w:szCs w:val="20"/>
        </w:rPr>
        <w:t xml:space="preserve">- </w:t>
      </w:r>
    </w:p>
    <w:p w14:paraId="417F260D" w14:textId="523FAFA3" w:rsidR="00470D4E" w:rsidRPr="00EE295B" w:rsidRDefault="00470D4E" w:rsidP="00EE295B">
      <w:pPr>
        <w:spacing w:after="0" w:line="480" w:lineRule="auto"/>
        <w:jc w:val="center"/>
        <w:rPr>
          <w:rFonts w:ascii="Times New Roman" w:hAnsi="Times New Roman" w:cs="Times New Roman"/>
          <w:bCs/>
          <w:color w:val="000000" w:themeColor="text1"/>
          <w:sz w:val="20"/>
          <w:szCs w:val="20"/>
        </w:rPr>
      </w:pPr>
      <w:r w:rsidRPr="00EE295B">
        <w:rPr>
          <w:rFonts w:ascii="Times New Roman" w:hAnsi="Times New Roman" w:cs="Times New Roman" w:hint="eastAsia"/>
          <w:bCs/>
          <w:color w:val="000000" w:themeColor="text1"/>
          <w:sz w:val="20"/>
          <w:szCs w:val="20"/>
        </w:rPr>
        <w:t xml:space="preserve">1. </w:t>
      </w:r>
      <w:bookmarkStart w:id="1" w:name="_Hlk205907135"/>
      <w:r w:rsidRPr="00EE295B">
        <w:rPr>
          <w:rFonts w:ascii="Times New Roman" w:hAnsi="Times New Roman" w:cs="Times New Roman" w:hint="eastAsia"/>
          <w:bCs/>
          <w:color w:val="000000" w:themeColor="text1"/>
          <w:sz w:val="20"/>
          <w:szCs w:val="20"/>
        </w:rPr>
        <w:t>Detailed Method for this study</w:t>
      </w:r>
      <w:bookmarkEnd w:id="1"/>
    </w:p>
    <w:p w14:paraId="5CF9FA30" w14:textId="34957E95" w:rsidR="00EE295B" w:rsidRPr="00EE295B" w:rsidRDefault="00EE295B" w:rsidP="00EE295B">
      <w:pPr>
        <w:spacing w:after="0" w:line="480" w:lineRule="auto"/>
        <w:jc w:val="center"/>
        <w:rPr>
          <w:rFonts w:ascii="Times New Roman" w:hAnsi="Times New Roman" w:cs="Times New Roman"/>
          <w:bCs/>
          <w:color w:val="000000" w:themeColor="text1"/>
          <w:sz w:val="20"/>
          <w:szCs w:val="20"/>
        </w:rPr>
      </w:pPr>
      <w:r w:rsidRPr="00EE295B">
        <w:rPr>
          <w:rFonts w:ascii="Times New Roman" w:hAnsi="Times New Roman" w:cs="Times New Roman" w:hint="eastAsia"/>
          <w:bCs/>
          <w:color w:val="000000" w:themeColor="text1"/>
          <w:sz w:val="20"/>
          <w:szCs w:val="20"/>
        </w:rPr>
        <w:t xml:space="preserve">2. Figure S1: </w:t>
      </w:r>
      <w:r w:rsidRPr="00EE295B">
        <w:rPr>
          <w:rFonts w:ascii="Times New Roman" w:eastAsia="바탕" w:hAnsi="Times New Roman" w:cs="Times New Roman"/>
          <w:bCs/>
          <w:color w:val="000000" w:themeColor="text1"/>
          <w:sz w:val="20"/>
          <w:szCs w:val="20"/>
        </w:rPr>
        <w:t>Study flowchart.</w:t>
      </w:r>
    </w:p>
    <w:p w14:paraId="072455EE" w14:textId="77777777" w:rsidR="00EE295B" w:rsidRPr="00EE295B" w:rsidRDefault="00EE295B" w:rsidP="00EE295B">
      <w:pPr>
        <w:spacing w:after="0" w:line="360" w:lineRule="auto"/>
        <w:jc w:val="center"/>
        <w:rPr>
          <w:rFonts w:ascii="Times New Roman" w:hAnsi="Times New Roman" w:cs="Times New Roman"/>
          <w:bCs/>
          <w:color w:val="000000" w:themeColor="text1"/>
          <w:sz w:val="20"/>
          <w:szCs w:val="20"/>
        </w:rPr>
      </w:pPr>
      <w:r w:rsidRPr="00EE295B">
        <w:rPr>
          <w:rFonts w:ascii="Times New Roman" w:hAnsi="Times New Roman" w:cs="Times New Roman" w:hint="eastAsia"/>
          <w:bCs/>
          <w:color w:val="000000" w:themeColor="text1"/>
          <w:sz w:val="20"/>
          <w:szCs w:val="20"/>
        </w:rPr>
        <w:t xml:space="preserve">3. Table S1: </w:t>
      </w:r>
      <w:r w:rsidRPr="00EE295B">
        <w:rPr>
          <w:rFonts w:ascii="Times New Roman" w:eastAsia="맑은 고딕" w:hAnsi="Times New Roman" w:cs="Times New Roman"/>
          <w:bCs/>
          <w:szCs w:val="18"/>
        </w:rPr>
        <w:t xml:space="preserve">Overview of study description </w:t>
      </w:r>
      <w:r w:rsidRPr="00EE295B">
        <w:rPr>
          <w:rFonts w:ascii="Times New Roman" w:eastAsia="맑은 고딕" w:hAnsi="Times New Roman" w:cs="Times New Roman" w:hint="eastAsia"/>
          <w:bCs/>
          <w:szCs w:val="18"/>
        </w:rPr>
        <w:t>for ICD-10 codes</w:t>
      </w:r>
    </w:p>
    <w:p w14:paraId="1B7C5858" w14:textId="77777777" w:rsidR="00B509BB" w:rsidRPr="00EE295B" w:rsidRDefault="00B509BB" w:rsidP="00A25157">
      <w:pPr>
        <w:spacing w:after="0" w:line="480" w:lineRule="auto"/>
        <w:jc w:val="both"/>
        <w:rPr>
          <w:rFonts w:ascii="Times New Roman" w:hAnsi="Times New Roman" w:cs="Times New Roman"/>
          <w:b/>
          <w:color w:val="000000" w:themeColor="text1"/>
          <w:sz w:val="20"/>
          <w:szCs w:val="20"/>
        </w:rPr>
      </w:pPr>
    </w:p>
    <w:p w14:paraId="0C55DF92"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p>
    <w:p w14:paraId="556E8EF9"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p>
    <w:p w14:paraId="01859A11" w14:textId="77777777" w:rsidR="001F2191" w:rsidRPr="00584365" w:rsidRDefault="001F2191">
      <w:pPr>
        <w:spacing w:after="160" w:line="259"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br w:type="page"/>
      </w:r>
    </w:p>
    <w:p w14:paraId="3150375C" w14:textId="6561489C" w:rsidR="00B509BB" w:rsidRPr="00584365" w:rsidRDefault="00470D4E" w:rsidP="00A25157">
      <w:pPr>
        <w:spacing w:after="0" w:line="480" w:lineRule="auto"/>
        <w:jc w:val="both"/>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lastRenderedPageBreak/>
        <w:t xml:space="preserve">1. Detailed </w:t>
      </w:r>
      <w:r w:rsidR="00B509BB" w:rsidRPr="00584365">
        <w:rPr>
          <w:rFonts w:ascii="Times New Roman" w:hAnsi="Times New Roman" w:cs="Times New Roman"/>
          <w:b/>
          <w:color w:val="000000" w:themeColor="text1"/>
          <w:sz w:val="20"/>
          <w:szCs w:val="20"/>
        </w:rPr>
        <w:t>Methods</w:t>
      </w:r>
    </w:p>
    <w:p w14:paraId="6D689737"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Data source</w:t>
      </w:r>
    </w:p>
    <w:p w14:paraId="607E0E2B" w14:textId="19635C60" w:rsidR="00FF3D00" w:rsidRPr="00584365" w:rsidRDefault="00EE02CF" w:rsidP="00A25157">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 xml:space="preserve">A </w:t>
      </w:r>
      <w:r w:rsidR="00FF3D00" w:rsidRPr="00584365">
        <w:rPr>
          <w:rFonts w:ascii="Times New Roman" w:hAnsi="Times New Roman" w:cs="Times New Roman"/>
          <w:color w:val="000000" w:themeColor="text1"/>
          <w:sz w:val="20"/>
          <w:szCs w:val="20"/>
        </w:rPr>
        <w:t xml:space="preserve">population-based retrospective study </w:t>
      </w:r>
      <w:r w:rsidRPr="00584365">
        <w:rPr>
          <w:rFonts w:ascii="Times New Roman" w:hAnsi="Times New Roman" w:cs="Times New Roman"/>
          <w:color w:val="000000" w:themeColor="text1"/>
          <w:sz w:val="20"/>
          <w:szCs w:val="20"/>
        </w:rPr>
        <w:t xml:space="preserve">was designed </w:t>
      </w:r>
      <w:r w:rsidR="00FF3D00" w:rsidRPr="00584365">
        <w:rPr>
          <w:rFonts w:ascii="Times New Roman" w:hAnsi="Times New Roman" w:cs="Times New Roman"/>
          <w:color w:val="000000" w:themeColor="text1"/>
          <w:sz w:val="20"/>
          <w:szCs w:val="20"/>
        </w:rPr>
        <w:t>using the Korean National Health Insurance (KNHI) database, which includes the medical and surgical histories of patients covered by health insurance, representing 98% of the South Korean population</w:t>
      </w:r>
      <w:r w:rsidR="002B2B0D">
        <w:rPr>
          <w:rFonts w:ascii="Times New Roman" w:hAnsi="Times New Roman" w:cs="Times New Roman" w:hint="eastAsia"/>
          <w:color w:val="000000" w:themeColor="text1"/>
          <w:sz w:val="20"/>
          <w:szCs w:val="20"/>
        </w:rPr>
        <w:t xml:space="preserve"> </w:t>
      </w:r>
      <w:r w:rsidR="00F37D77" w:rsidRPr="00584365">
        <w:rPr>
          <w:rFonts w:ascii="Times New Roman" w:hAnsi="Times New Roman" w:cs="Times New Roman"/>
          <w:color w:val="000000" w:themeColor="text1"/>
          <w:sz w:val="20"/>
          <w:szCs w:val="20"/>
        </w:rPr>
        <w:fldChar w:fldCharType="begin">
          <w:fldData xml:space="preserve">PEVuZE5vdGU+PENpdGU+PEF1dGhvcj5PaDwvQXV0aG9yPjxZZWFyPjIwMjQ8L1llYXI+PFJlY051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</w:fldData>
        </w:fldChar>
      </w:r>
      <w:r w:rsidR="00470D4E">
        <w:rPr>
          <w:rFonts w:ascii="Times New Roman" w:hAnsi="Times New Roman" w:cs="Times New Roman"/>
          <w:color w:val="000000" w:themeColor="text1"/>
          <w:sz w:val="20"/>
          <w:szCs w:val="20"/>
        </w:rPr>
        <w:instrText xml:space="preserve"> ADDIN EN.CITE </w:instrText>
      </w:r>
      <w:r w:rsidR="00470D4E">
        <w:rPr>
          <w:rFonts w:ascii="Times New Roman" w:hAnsi="Times New Roman" w:cs="Times New Roman"/>
          <w:color w:val="000000" w:themeColor="text1"/>
          <w:sz w:val="20"/>
          <w:szCs w:val="20"/>
        </w:rPr>
        <w:fldChar w:fldCharType="begin">
          <w:fldData xml:space="preserve">PEVuZE5vdGU+PENpdGU+PEF1dGhvcj5PaDwvQXV0aG9yPjxZZWFyPjIwMjQ8L1llYXI+PFJlY051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</w:fldData>
        </w:fldChar>
      </w:r>
      <w:r w:rsidR="00470D4E">
        <w:rPr>
          <w:rFonts w:ascii="Times New Roman" w:hAnsi="Times New Roman" w:cs="Times New Roman"/>
          <w:color w:val="000000" w:themeColor="text1"/>
          <w:sz w:val="20"/>
          <w:szCs w:val="20"/>
        </w:rPr>
        <w:instrText xml:space="preserve"> ADDIN EN.CITE.DATA </w:instrText>
      </w:r>
      <w:r w:rsidR="00470D4E">
        <w:rPr>
          <w:rFonts w:ascii="Times New Roman" w:hAnsi="Times New Roman" w:cs="Times New Roman"/>
          <w:color w:val="000000" w:themeColor="text1"/>
          <w:sz w:val="20"/>
          <w:szCs w:val="20"/>
        </w:rPr>
      </w:r>
      <w:r w:rsidR="00470D4E">
        <w:rPr>
          <w:rFonts w:ascii="Times New Roman" w:hAnsi="Times New Roman" w:cs="Times New Roman"/>
          <w:color w:val="000000" w:themeColor="text1"/>
          <w:sz w:val="20"/>
          <w:szCs w:val="20"/>
        </w:rPr>
        <w:fldChar w:fldCharType="end"/>
      </w:r>
      <w:r w:rsidR="00F37D77" w:rsidRPr="00584365">
        <w:rPr>
          <w:rFonts w:ascii="Times New Roman" w:hAnsi="Times New Roman" w:cs="Times New Roman"/>
          <w:color w:val="000000" w:themeColor="text1"/>
          <w:sz w:val="20"/>
          <w:szCs w:val="20"/>
        </w:rPr>
      </w:r>
      <w:r w:rsidR="00F37D77" w:rsidRPr="00584365">
        <w:rPr>
          <w:rFonts w:ascii="Times New Roman" w:hAnsi="Times New Roman" w:cs="Times New Roman"/>
          <w:color w:val="000000" w:themeColor="text1"/>
          <w:sz w:val="20"/>
          <w:szCs w:val="20"/>
        </w:rPr>
        <w:fldChar w:fldCharType="separate"/>
      </w:r>
      <w:r w:rsidR="00470D4E">
        <w:rPr>
          <w:rFonts w:ascii="Times New Roman" w:hAnsi="Times New Roman" w:cs="Times New Roman"/>
          <w:noProof/>
          <w:color w:val="000000" w:themeColor="text1"/>
          <w:sz w:val="20"/>
          <w:szCs w:val="20"/>
        </w:rPr>
        <w:t>[1]</w:t>
      </w:r>
      <w:r w:rsidR="00F37D77" w:rsidRPr="00584365">
        <w:rPr>
          <w:rFonts w:ascii="Times New Roman" w:hAnsi="Times New Roman" w:cs="Times New Roman"/>
          <w:color w:val="000000" w:themeColor="text1"/>
          <w:sz w:val="20"/>
          <w:szCs w:val="20"/>
        </w:rPr>
        <w:fldChar w:fldCharType="end"/>
      </w:r>
      <w:r w:rsidR="002B2B0D">
        <w:rPr>
          <w:rFonts w:ascii="Times New Roman" w:hAnsi="Times New Roman" w:cs="Times New Roman" w:hint="eastAsia"/>
          <w:color w:val="000000" w:themeColor="text1"/>
          <w:sz w:val="20"/>
          <w:szCs w:val="20"/>
        </w:rPr>
        <w:t>.</w:t>
      </w:r>
      <w:r w:rsidR="00FF3D00" w:rsidRPr="00584365">
        <w:rPr>
          <w:rFonts w:ascii="Times New Roman" w:hAnsi="Times New Roman" w:cs="Times New Roman"/>
          <w:color w:val="000000" w:themeColor="text1"/>
          <w:sz w:val="20"/>
          <w:szCs w:val="20"/>
        </w:rPr>
        <w:t xml:space="preserve"> The registered data </w:t>
      </w:r>
      <w:r w:rsidRPr="00584365">
        <w:rPr>
          <w:rFonts w:ascii="Times New Roman" w:hAnsi="Times New Roman" w:cs="Times New Roman"/>
          <w:color w:val="000000" w:themeColor="text1"/>
          <w:sz w:val="20"/>
          <w:szCs w:val="20"/>
        </w:rPr>
        <w:t xml:space="preserve">were </w:t>
      </w:r>
      <w:r w:rsidR="00FF3D00" w:rsidRPr="00584365">
        <w:rPr>
          <w:rFonts w:ascii="Times New Roman" w:hAnsi="Times New Roman" w:cs="Times New Roman"/>
          <w:color w:val="000000" w:themeColor="text1"/>
          <w:sz w:val="20"/>
          <w:szCs w:val="20"/>
        </w:rPr>
        <w:t>coded using the International Classification of Diseases, Tenth Revision (ICD-10), and extracted based on the primary diagnosis during the observation period between January 1, 2021, and December 31, 2023. The study was performed in accordance with the Declaration of Helsinki and the Strengthening the Reporting of Observational Studies in Epidemiology (STROBE) guidelines</w:t>
      </w:r>
      <w:r w:rsidR="002B2B0D">
        <w:rPr>
          <w:rFonts w:ascii="Times New Roman" w:hAnsi="Times New Roman" w:cs="Times New Roman" w:hint="eastAsia"/>
          <w:color w:val="000000" w:themeColor="text1"/>
          <w:sz w:val="20"/>
          <w:szCs w:val="20"/>
        </w:rPr>
        <w:t xml:space="preserve"> </w:t>
      </w:r>
      <w:r w:rsidR="00F37D77" w:rsidRPr="00584365">
        <w:rPr>
          <w:rFonts w:ascii="Times New Roman" w:hAnsi="Times New Roman" w:cs="Times New Roman"/>
          <w:color w:val="000000" w:themeColor="text1"/>
          <w:sz w:val="20"/>
          <w:szCs w:val="20"/>
        </w:rPr>
        <w:fldChar w:fldCharType="begin"/>
      </w:r>
      <w:r w:rsidR="00470D4E">
        <w:rPr>
          <w:rFonts w:ascii="Times New Roman" w:hAnsi="Times New Roman" w:cs="Times New Roman"/>
          <w:color w:val="000000" w:themeColor="text1"/>
          <w:sz w:val="20"/>
          <w:szCs w:val="20"/>
        </w:rPr>
        <w:instrText xml:space="preserve"> ADDIN EN.CITE &lt;EndNote&gt;&lt;Cite&gt;&lt;Author&gt;von Elm&lt;/Author&gt;&lt;Year&gt;2007&lt;/Year&gt;&lt;RecNum&gt;24&lt;/RecNum&gt;&lt;DisplayText&gt;[2]&lt;/DisplayText&gt;&lt;record&gt;&lt;rec-number&gt;24&lt;/rec-number&gt;&lt;foreign-keys&gt;&lt;key app="EN" db-id="fpvrd2pvoxvpsoeft02pawvexwwzfsze2xfp" timestamp="1726658841"&gt;24&lt;/key&gt;&lt;/foreign-keys&gt;&lt;ref-type name="Journal Article"&gt;17&lt;/ref-type&gt;&lt;contributors&gt;&lt;authors&gt;&lt;author&gt;von Elm, E.&lt;/author&gt;&lt;author&gt;Altman, D. G.&lt;/author&gt;&lt;author&gt;Egger, M.&lt;/author&gt;&lt;author&gt;Pocock, S. J.&lt;/author&gt;&lt;author&gt;Gøtzsche, P. C.&lt;/author&gt;&lt;author&gt;Vandenbroucke, J. P.&lt;/author&gt;&lt;/authors&gt;&lt;/contributors&gt;&lt;auth-address&gt;Institute of Social and Preventive Medicine, University of Bern, Finkenhubelweg 11, CH-3012 Bern, Switzerland. strobe@ispm.unibe.ch&lt;/auth-address&gt;&lt;titles&gt;&lt;title&gt;Strengthening the Reporting of Observational Studies in Epidemiology (STROBE) statement: guidelines for reporting observational studies&lt;/title&gt;&lt;secondary-title&gt;Bmj&lt;/secondary-title&gt;&lt;/titles&gt;&lt;periodical&gt;&lt;full-title&gt;Bmj&lt;/full-title&gt;&lt;/periodical&gt;&lt;pages&gt;806-8&lt;/pages&gt;&lt;volume&gt;335&lt;/volume&gt;&lt;number&gt;7624&lt;/number&gt;&lt;edition&gt;2007/10/20&lt;/edition&gt;&lt;keywords&gt;&lt;keyword&gt;Biomedical Research/*methods&lt;/keyword&gt;&lt;keyword&gt;Causality&lt;/keyword&gt;&lt;keyword&gt;Consensus&lt;/keyword&gt;&lt;keyword&gt;*Epidemiologic Methods&lt;/keyword&gt;&lt;keyword&gt;*Observation&lt;/keyword&gt;&lt;/keywords&gt;&lt;dates&gt;&lt;year&gt;2007&lt;/year&gt;&lt;pub-dates&gt;&lt;date&gt;Oct 20&lt;/date&gt;&lt;/pub-dates&gt;&lt;/dates&gt;&lt;isbn&gt;0959-8138 (Print)&amp;#xD;0959-8138&lt;/isbn&gt;&lt;accession-num&gt;17947786&lt;/accession-num&gt;&lt;urls&gt;&lt;/urls&gt;&lt;custom2&gt;PMC2034723&lt;/custom2&gt;&lt;electronic-resource-num&gt;10.1136/bmj.39335.541782.AD&lt;/electronic-resource-num&gt;&lt;remote-database-provider&gt;NLM&lt;/remote-database-provider&gt;&lt;language&gt;eng&lt;/language&gt;&lt;/record&gt;&lt;/Cite&gt;&lt;/EndNote&gt;</w:instrText>
      </w:r>
      <w:r w:rsidR="00F37D77" w:rsidRPr="00584365">
        <w:rPr>
          <w:rFonts w:ascii="Times New Roman" w:hAnsi="Times New Roman" w:cs="Times New Roman"/>
          <w:color w:val="000000" w:themeColor="text1"/>
          <w:sz w:val="20"/>
          <w:szCs w:val="20"/>
        </w:rPr>
        <w:fldChar w:fldCharType="separate"/>
      </w:r>
      <w:r w:rsidR="00470D4E">
        <w:rPr>
          <w:rFonts w:ascii="Times New Roman" w:hAnsi="Times New Roman" w:cs="Times New Roman"/>
          <w:noProof/>
          <w:color w:val="000000" w:themeColor="text1"/>
          <w:sz w:val="20"/>
          <w:szCs w:val="20"/>
        </w:rPr>
        <w:t>[2]</w:t>
      </w:r>
      <w:r w:rsidR="00F37D77" w:rsidRPr="00584365">
        <w:rPr>
          <w:rFonts w:ascii="Times New Roman" w:hAnsi="Times New Roman" w:cs="Times New Roman"/>
          <w:color w:val="000000" w:themeColor="text1"/>
          <w:sz w:val="20"/>
          <w:szCs w:val="20"/>
        </w:rPr>
        <w:fldChar w:fldCharType="end"/>
      </w:r>
      <w:r w:rsidR="002B2B0D">
        <w:rPr>
          <w:rFonts w:ascii="Times New Roman" w:hAnsi="Times New Roman" w:cs="Times New Roman" w:hint="eastAsia"/>
          <w:color w:val="000000" w:themeColor="text1"/>
          <w:sz w:val="20"/>
          <w:szCs w:val="20"/>
        </w:rPr>
        <w:t>.</w:t>
      </w:r>
      <w:r w:rsidR="00FF3D00" w:rsidRPr="00584365">
        <w:rPr>
          <w:rFonts w:ascii="Times New Roman" w:hAnsi="Times New Roman" w:cs="Times New Roman"/>
          <w:color w:val="000000" w:themeColor="text1"/>
          <w:sz w:val="20"/>
          <w:szCs w:val="20"/>
        </w:rPr>
        <w:t xml:space="preserve"> </w:t>
      </w:r>
      <w:r w:rsidRPr="00584365">
        <w:rPr>
          <w:rFonts w:ascii="Times New Roman" w:hAnsi="Times New Roman" w:cs="Times New Roman"/>
          <w:color w:val="000000" w:themeColor="text1"/>
          <w:sz w:val="20"/>
          <w:szCs w:val="20"/>
        </w:rPr>
        <w:t xml:space="preserve">The </w:t>
      </w:r>
      <w:r w:rsidR="00FF3D00" w:rsidRPr="00584365">
        <w:rPr>
          <w:rFonts w:ascii="Times New Roman" w:hAnsi="Times New Roman" w:cs="Times New Roman"/>
          <w:color w:val="000000" w:themeColor="text1"/>
          <w:sz w:val="20"/>
          <w:szCs w:val="20"/>
        </w:rPr>
        <w:t xml:space="preserve">study protocol </w:t>
      </w:r>
      <w:r w:rsidRPr="00584365">
        <w:rPr>
          <w:rFonts w:ascii="Times New Roman" w:hAnsi="Times New Roman" w:cs="Times New Roman"/>
          <w:color w:val="000000" w:themeColor="text1"/>
          <w:sz w:val="20"/>
          <w:szCs w:val="20"/>
        </w:rPr>
        <w:t xml:space="preserve">was approved by our institutional review board, </w:t>
      </w:r>
      <w:r w:rsidR="00FF3D00" w:rsidRPr="00584365">
        <w:rPr>
          <w:rFonts w:ascii="Times New Roman" w:hAnsi="Times New Roman" w:cs="Times New Roman"/>
          <w:color w:val="000000" w:themeColor="text1"/>
          <w:sz w:val="20"/>
          <w:szCs w:val="20"/>
        </w:rPr>
        <w:t>and a waiver of informed consent</w:t>
      </w:r>
      <w:r w:rsidRPr="00584365">
        <w:rPr>
          <w:rFonts w:ascii="Times New Roman" w:hAnsi="Times New Roman" w:cs="Times New Roman"/>
          <w:color w:val="000000" w:themeColor="text1"/>
          <w:sz w:val="20"/>
          <w:szCs w:val="20"/>
        </w:rPr>
        <w:t xml:space="preserve"> was obtained. D</w:t>
      </w:r>
      <w:r w:rsidR="00FF3D00" w:rsidRPr="00584365">
        <w:rPr>
          <w:rFonts w:ascii="Times New Roman" w:hAnsi="Times New Roman" w:cs="Times New Roman"/>
          <w:color w:val="000000" w:themeColor="text1"/>
          <w:sz w:val="20"/>
          <w:szCs w:val="20"/>
        </w:rPr>
        <w:t xml:space="preserve">ata </w:t>
      </w:r>
      <w:r w:rsidRPr="00584365">
        <w:rPr>
          <w:rFonts w:ascii="Times New Roman" w:hAnsi="Times New Roman" w:cs="Times New Roman"/>
          <w:color w:val="000000" w:themeColor="text1"/>
          <w:sz w:val="20"/>
          <w:szCs w:val="20"/>
        </w:rPr>
        <w:t xml:space="preserve">were </w:t>
      </w:r>
      <w:r w:rsidR="00FF3D00" w:rsidRPr="00584365">
        <w:rPr>
          <w:rFonts w:ascii="Times New Roman" w:hAnsi="Times New Roman" w:cs="Times New Roman"/>
          <w:color w:val="000000" w:themeColor="text1"/>
          <w:sz w:val="20"/>
          <w:szCs w:val="20"/>
        </w:rPr>
        <w:t xml:space="preserve">retrospectively </w:t>
      </w:r>
      <w:r w:rsidR="001D7D70" w:rsidRPr="00584365">
        <w:rPr>
          <w:rFonts w:ascii="Times New Roman" w:hAnsi="Times New Roman" w:cs="Times New Roman"/>
          <w:color w:val="000000" w:themeColor="text1"/>
          <w:sz w:val="20"/>
          <w:szCs w:val="20"/>
        </w:rPr>
        <w:t xml:space="preserve">analyzed </w:t>
      </w:r>
      <w:r w:rsidR="00FF3D00" w:rsidRPr="00584365">
        <w:rPr>
          <w:rFonts w:ascii="Times New Roman" w:hAnsi="Times New Roman" w:cs="Times New Roman"/>
          <w:color w:val="000000" w:themeColor="text1"/>
          <w:sz w:val="20"/>
          <w:szCs w:val="20"/>
        </w:rPr>
        <w:t xml:space="preserve">using anonymized personal information from the KNHI database. </w:t>
      </w:r>
    </w:p>
    <w:p w14:paraId="5EF264C1" w14:textId="77777777" w:rsidR="00B509BB" w:rsidRPr="00584365" w:rsidRDefault="00B509BB" w:rsidP="00A25157">
      <w:pPr>
        <w:spacing w:after="0" w:line="480" w:lineRule="auto"/>
        <w:jc w:val="both"/>
        <w:rPr>
          <w:rFonts w:ascii="Times New Roman" w:hAnsi="Times New Roman" w:cs="Times New Roman"/>
          <w:color w:val="000000" w:themeColor="text1"/>
          <w:sz w:val="20"/>
          <w:szCs w:val="20"/>
        </w:rPr>
      </w:pPr>
    </w:p>
    <w:p w14:paraId="141037DA"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Study cohort</w:t>
      </w:r>
    </w:p>
    <w:p w14:paraId="317820B7" w14:textId="2874D822" w:rsidR="008752E3" w:rsidRPr="00584365" w:rsidRDefault="00286E0C" w:rsidP="00A25157">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A total of 8,407,849 individuals aged 20 years or older</w:t>
      </w:r>
      <w:r w:rsidR="00F14D8F" w:rsidRPr="00584365">
        <w:rPr>
          <w:rFonts w:ascii="Times New Roman" w:hAnsi="Times New Roman" w:cs="Times New Roman"/>
          <w:color w:val="000000" w:themeColor="text1"/>
          <w:sz w:val="20"/>
          <w:szCs w:val="20"/>
        </w:rPr>
        <w:t xml:space="preserve"> and </w:t>
      </w:r>
      <w:r w:rsidRPr="00584365">
        <w:rPr>
          <w:rFonts w:ascii="Times New Roman" w:hAnsi="Times New Roman" w:cs="Times New Roman"/>
          <w:color w:val="000000" w:themeColor="text1"/>
          <w:sz w:val="20"/>
          <w:szCs w:val="20"/>
        </w:rPr>
        <w:t xml:space="preserve">residing in Seoul, South Korea, were initially screened and categorized by COVID-19 vaccination status: unvaccinated individuals (n = 679,479) and vaccinated individuals (n = 7,728,370). For the unvaccinated group, the index date </w:t>
      </w:r>
      <w:r w:rsidR="00F14D8F" w:rsidRPr="00584365">
        <w:rPr>
          <w:rFonts w:ascii="Times New Roman" w:hAnsi="Times New Roman" w:cs="Times New Roman"/>
          <w:color w:val="000000" w:themeColor="text1"/>
          <w:sz w:val="20"/>
          <w:szCs w:val="20"/>
        </w:rPr>
        <w:t xml:space="preserve">was set </w:t>
      </w:r>
      <w:r w:rsidRPr="00584365">
        <w:rPr>
          <w:rFonts w:ascii="Times New Roman" w:hAnsi="Times New Roman" w:cs="Times New Roman"/>
          <w:color w:val="000000" w:themeColor="text1"/>
          <w:sz w:val="20"/>
          <w:szCs w:val="20"/>
        </w:rPr>
        <w:t>as January 1, 2022</w:t>
      </w:r>
      <w:r w:rsidR="004D06F4" w:rsidRPr="00584365">
        <w:rPr>
          <w:rFonts w:ascii="Times New Roman" w:hAnsi="Times New Roman" w:cs="Times New Roman"/>
          <w:color w:val="000000" w:themeColor="text1"/>
          <w:sz w:val="20"/>
          <w:szCs w:val="20"/>
        </w:rPr>
        <w:t xml:space="preserve">; </w:t>
      </w:r>
      <w:r w:rsidRPr="00584365">
        <w:rPr>
          <w:rFonts w:ascii="Times New Roman" w:hAnsi="Times New Roman" w:cs="Times New Roman"/>
          <w:color w:val="000000" w:themeColor="text1"/>
          <w:sz w:val="20"/>
          <w:szCs w:val="20"/>
        </w:rPr>
        <w:t xml:space="preserve">those </w:t>
      </w:r>
      <w:r w:rsidR="004343A2" w:rsidRPr="00584365">
        <w:rPr>
          <w:rFonts w:ascii="Times New Roman" w:hAnsi="Times New Roman" w:cs="Times New Roman"/>
          <w:color w:val="000000" w:themeColor="text1"/>
          <w:sz w:val="20"/>
          <w:szCs w:val="20"/>
        </w:rPr>
        <w:t xml:space="preserve">who had </w:t>
      </w:r>
      <w:r w:rsidRPr="00584365">
        <w:rPr>
          <w:rFonts w:ascii="Times New Roman" w:hAnsi="Times New Roman" w:cs="Times New Roman"/>
          <w:color w:val="000000" w:themeColor="text1"/>
          <w:sz w:val="20"/>
          <w:szCs w:val="20"/>
        </w:rPr>
        <w:t xml:space="preserve">a vaccination history within </w:t>
      </w:r>
      <w:r w:rsidR="00F14D8F" w:rsidRPr="00584365">
        <w:rPr>
          <w:rFonts w:ascii="Times New Roman" w:hAnsi="Times New Roman" w:cs="Times New Roman"/>
          <w:color w:val="000000" w:themeColor="text1"/>
          <w:sz w:val="20"/>
          <w:szCs w:val="20"/>
        </w:rPr>
        <w:t xml:space="preserve">1 </w:t>
      </w:r>
      <w:r w:rsidRPr="00584365">
        <w:rPr>
          <w:rFonts w:ascii="Times New Roman" w:hAnsi="Times New Roman" w:cs="Times New Roman"/>
          <w:color w:val="000000" w:themeColor="text1"/>
          <w:sz w:val="20"/>
          <w:szCs w:val="20"/>
        </w:rPr>
        <w:t>year based on the index date and</w:t>
      </w:r>
      <w:r w:rsidR="004343A2" w:rsidRPr="00584365">
        <w:rPr>
          <w:rFonts w:ascii="Times New Roman" w:hAnsi="Times New Roman" w:cs="Times New Roman"/>
          <w:color w:val="000000" w:themeColor="text1"/>
          <w:sz w:val="20"/>
          <w:szCs w:val="20"/>
        </w:rPr>
        <w:t xml:space="preserve"> those who were</w:t>
      </w:r>
      <w:r w:rsidRPr="00584365">
        <w:rPr>
          <w:rFonts w:ascii="Times New Roman" w:hAnsi="Times New Roman" w:cs="Times New Roman"/>
          <w:color w:val="000000" w:themeColor="text1"/>
          <w:sz w:val="20"/>
          <w:szCs w:val="20"/>
        </w:rPr>
        <w:t xml:space="preserve"> deceased </w:t>
      </w:r>
      <w:r w:rsidR="00F14D8F" w:rsidRPr="00584365">
        <w:rPr>
          <w:rFonts w:ascii="Times New Roman" w:hAnsi="Times New Roman" w:cs="Times New Roman"/>
          <w:color w:val="000000" w:themeColor="text1"/>
          <w:sz w:val="20"/>
          <w:szCs w:val="20"/>
        </w:rPr>
        <w:t xml:space="preserve">were excluded </w:t>
      </w:r>
      <w:r w:rsidRPr="00584365">
        <w:rPr>
          <w:rFonts w:ascii="Times New Roman" w:hAnsi="Times New Roman" w:cs="Times New Roman"/>
          <w:color w:val="000000" w:themeColor="text1"/>
          <w:sz w:val="20"/>
          <w:szCs w:val="20"/>
        </w:rPr>
        <w:t xml:space="preserve">(n = 30,955). </w:t>
      </w:r>
      <w:r w:rsidR="004D06F4" w:rsidRPr="00584365">
        <w:rPr>
          <w:rFonts w:ascii="Times New Roman" w:hAnsi="Times New Roman" w:cs="Times New Roman"/>
          <w:color w:val="000000" w:themeColor="text1"/>
          <w:sz w:val="20"/>
          <w:szCs w:val="20"/>
        </w:rPr>
        <w:t>A</w:t>
      </w:r>
      <w:r w:rsidRPr="00584365">
        <w:rPr>
          <w:rFonts w:ascii="Times New Roman" w:hAnsi="Times New Roman" w:cs="Times New Roman"/>
          <w:color w:val="000000" w:themeColor="text1"/>
          <w:sz w:val="20"/>
          <w:szCs w:val="20"/>
        </w:rPr>
        <w:t xml:space="preserve"> total of 599,124 unvaccinated individuals</w:t>
      </w:r>
      <w:r w:rsidR="004D06F4" w:rsidRPr="00584365">
        <w:rPr>
          <w:rFonts w:ascii="Times New Roman" w:hAnsi="Times New Roman" w:cs="Times New Roman"/>
          <w:color w:val="000000" w:themeColor="text1"/>
          <w:sz w:val="20"/>
          <w:szCs w:val="20"/>
        </w:rPr>
        <w:t xml:space="preserve"> were </w:t>
      </w:r>
      <w:r w:rsidR="00FE107A" w:rsidRPr="00584365">
        <w:rPr>
          <w:rFonts w:ascii="Times New Roman" w:hAnsi="Times New Roman" w:cs="Times New Roman"/>
          <w:color w:val="000000" w:themeColor="text1"/>
          <w:sz w:val="20"/>
          <w:szCs w:val="20"/>
        </w:rPr>
        <w:t>included</w:t>
      </w:r>
      <w:r w:rsidRPr="00584365">
        <w:rPr>
          <w:rFonts w:ascii="Times New Roman" w:hAnsi="Times New Roman" w:cs="Times New Roman"/>
          <w:color w:val="000000" w:themeColor="text1"/>
          <w:sz w:val="20"/>
          <w:szCs w:val="20"/>
        </w:rPr>
        <w:t xml:space="preserve">. </w:t>
      </w:r>
      <w:r w:rsidR="004D06F4" w:rsidRPr="00584365">
        <w:rPr>
          <w:rFonts w:ascii="Times New Roman" w:hAnsi="Times New Roman" w:cs="Times New Roman"/>
          <w:color w:val="000000" w:themeColor="text1"/>
          <w:sz w:val="20"/>
          <w:szCs w:val="20"/>
        </w:rPr>
        <w:t>F</w:t>
      </w:r>
      <w:r w:rsidRPr="00584365">
        <w:rPr>
          <w:rFonts w:ascii="Times New Roman" w:hAnsi="Times New Roman" w:cs="Times New Roman"/>
          <w:color w:val="000000" w:themeColor="text1"/>
          <w:sz w:val="20"/>
          <w:szCs w:val="20"/>
        </w:rPr>
        <w:t xml:space="preserve">or the vaccinated group, the index date </w:t>
      </w:r>
      <w:r w:rsidR="004D06F4" w:rsidRPr="00584365">
        <w:rPr>
          <w:rFonts w:ascii="Times New Roman" w:hAnsi="Times New Roman" w:cs="Times New Roman"/>
          <w:color w:val="000000" w:themeColor="text1"/>
          <w:sz w:val="20"/>
          <w:szCs w:val="20"/>
        </w:rPr>
        <w:t xml:space="preserve">was set </w:t>
      </w:r>
      <w:r w:rsidRPr="00584365">
        <w:rPr>
          <w:rFonts w:ascii="Times New Roman" w:hAnsi="Times New Roman" w:cs="Times New Roman"/>
          <w:color w:val="000000" w:themeColor="text1"/>
          <w:sz w:val="20"/>
          <w:szCs w:val="20"/>
        </w:rPr>
        <w:t xml:space="preserve">as the day </w:t>
      </w:r>
      <w:r w:rsidR="00B50D79" w:rsidRPr="00584365">
        <w:rPr>
          <w:rFonts w:ascii="Times New Roman" w:hAnsi="Times New Roman" w:cs="Times New Roman"/>
          <w:color w:val="000000" w:themeColor="text1"/>
          <w:sz w:val="20"/>
          <w:szCs w:val="20"/>
        </w:rPr>
        <w:t>after the vaccination completion date</w:t>
      </w:r>
      <w:r w:rsidR="004D06F4" w:rsidRPr="00584365">
        <w:rPr>
          <w:rFonts w:ascii="Times New Roman" w:hAnsi="Times New Roman" w:cs="Times New Roman"/>
          <w:color w:val="000000" w:themeColor="text1"/>
          <w:sz w:val="20"/>
          <w:szCs w:val="20"/>
        </w:rPr>
        <w:t>,</w:t>
      </w:r>
      <w:r w:rsidRPr="00584365">
        <w:rPr>
          <w:rFonts w:ascii="Times New Roman" w:hAnsi="Times New Roman" w:cs="Times New Roman"/>
          <w:color w:val="000000" w:themeColor="text1"/>
          <w:sz w:val="20"/>
          <w:szCs w:val="20"/>
        </w:rPr>
        <w:t xml:space="preserve"> and those with incomplete vaccination (n = 278,610), unspecified vaccine type (n = 77,674), deceased (n = 33,836), and a prior medical history of overall cancers within </w:t>
      </w:r>
      <w:r w:rsidR="004D06F4" w:rsidRPr="00584365">
        <w:rPr>
          <w:rFonts w:ascii="Times New Roman" w:hAnsi="Times New Roman" w:cs="Times New Roman"/>
          <w:color w:val="000000" w:themeColor="text1"/>
          <w:sz w:val="20"/>
          <w:szCs w:val="20"/>
        </w:rPr>
        <w:t>1</w:t>
      </w:r>
      <w:r w:rsidRPr="00584365">
        <w:rPr>
          <w:rFonts w:ascii="Times New Roman" w:hAnsi="Times New Roman" w:cs="Times New Roman"/>
          <w:color w:val="000000" w:themeColor="text1"/>
          <w:sz w:val="20"/>
          <w:szCs w:val="20"/>
        </w:rPr>
        <w:t>-year based on index date (n = 499,572)</w:t>
      </w:r>
      <w:r w:rsidR="004D06F4" w:rsidRPr="00584365">
        <w:rPr>
          <w:rFonts w:ascii="Times New Roman" w:hAnsi="Times New Roman" w:cs="Times New Roman"/>
          <w:color w:val="000000" w:themeColor="text1"/>
          <w:sz w:val="20"/>
          <w:szCs w:val="20"/>
        </w:rPr>
        <w:t xml:space="preserve"> were excluded</w:t>
      </w:r>
      <w:r w:rsidRPr="00584365">
        <w:rPr>
          <w:rFonts w:ascii="Times New Roman" w:hAnsi="Times New Roman" w:cs="Times New Roman"/>
          <w:color w:val="000000" w:themeColor="text1"/>
          <w:sz w:val="20"/>
          <w:szCs w:val="20"/>
        </w:rPr>
        <w:t xml:space="preserve">. </w:t>
      </w:r>
      <w:r w:rsidR="00FE107A" w:rsidRPr="00584365">
        <w:rPr>
          <w:rFonts w:ascii="Times New Roman" w:hAnsi="Times New Roman" w:cs="Times New Roman"/>
          <w:color w:val="000000" w:themeColor="text1"/>
          <w:sz w:val="20"/>
          <w:szCs w:val="20"/>
        </w:rPr>
        <w:t>A</w:t>
      </w:r>
      <w:r w:rsidRPr="00584365">
        <w:rPr>
          <w:rFonts w:ascii="Times New Roman" w:hAnsi="Times New Roman" w:cs="Times New Roman"/>
          <w:color w:val="000000" w:themeColor="text1"/>
          <w:sz w:val="20"/>
          <w:szCs w:val="20"/>
        </w:rPr>
        <w:t xml:space="preserve"> total of 6,826,856 vaccinated individuals</w:t>
      </w:r>
      <w:r w:rsidR="00FE107A" w:rsidRPr="00584365">
        <w:rPr>
          <w:rFonts w:ascii="Times New Roman" w:hAnsi="Times New Roman" w:cs="Times New Roman"/>
          <w:color w:val="000000" w:themeColor="text1"/>
          <w:sz w:val="20"/>
          <w:szCs w:val="20"/>
        </w:rPr>
        <w:t xml:space="preserve"> were included</w:t>
      </w:r>
      <w:r w:rsidRPr="00584365">
        <w:rPr>
          <w:rFonts w:ascii="Times New Roman" w:hAnsi="Times New Roman" w:cs="Times New Roman"/>
          <w:color w:val="000000" w:themeColor="text1"/>
          <w:sz w:val="20"/>
          <w:szCs w:val="20"/>
        </w:rPr>
        <w:t>.</w:t>
      </w:r>
      <w:r w:rsidR="00490A77" w:rsidRPr="00584365">
        <w:rPr>
          <w:rFonts w:ascii="Times New Roman" w:hAnsi="Times New Roman" w:cs="Times New Roman"/>
          <w:color w:val="000000" w:themeColor="text1"/>
          <w:sz w:val="20"/>
          <w:szCs w:val="20"/>
        </w:rPr>
        <w:t xml:space="preserve"> After the 1:4 propensity score matching (PSM) to balance the distribution of covariates between the unvaccinated and vaccinated individuals. </w:t>
      </w:r>
      <w:r w:rsidR="00FE107A" w:rsidRPr="00584365">
        <w:rPr>
          <w:rFonts w:ascii="Times New Roman" w:hAnsi="Times New Roman" w:cs="Times New Roman"/>
          <w:color w:val="000000" w:themeColor="text1"/>
          <w:sz w:val="20"/>
          <w:szCs w:val="20"/>
        </w:rPr>
        <w:t>F</w:t>
      </w:r>
      <w:r w:rsidR="00490A77" w:rsidRPr="00584365">
        <w:rPr>
          <w:rFonts w:ascii="Times New Roman" w:hAnsi="Times New Roman" w:cs="Times New Roman"/>
          <w:color w:val="000000" w:themeColor="text1"/>
          <w:sz w:val="20"/>
          <w:szCs w:val="20"/>
        </w:rPr>
        <w:t>inally</w:t>
      </w:r>
      <w:r w:rsidR="00FE107A" w:rsidRPr="00584365">
        <w:rPr>
          <w:rFonts w:ascii="Times New Roman" w:hAnsi="Times New Roman" w:cs="Times New Roman"/>
          <w:color w:val="000000" w:themeColor="text1"/>
          <w:sz w:val="20"/>
          <w:szCs w:val="20"/>
        </w:rPr>
        <w:t>,</w:t>
      </w:r>
      <w:r w:rsidR="00490A77" w:rsidRPr="00584365">
        <w:rPr>
          <w:rFonts w:ascii="Times New Roman" w:hAnsi="Times New Roman" w:cs="Times New Roman"/>
          <w:color w:val="000000" w:themeColor="text1"/>
          <w:sz w:val="20"/>
          <w:szCs w:val="20"/>
        </w:rPr>
        <w:t xml:space="preserve"> 595,007 </w:t>
      </w:r>
      <w:r w:rsidR="00037965" w:rsidRPr="00584365">
        <w:rPr>
          <w:rFonts w:ascii="Times New Roman" w:hAnsi="Times New Roman" w:cs="Times New Roman"/>
          <w:color w:val="000000" w:themeColor="text1"/>
          <w:sz w:val="20"/>
          <w:szCs w:val="20"/>
        </w:rPr>
        <w:t xml:space="preserve">and 2,380,028 </w:t>
      </w:r>
      <w:r w:rsidR="00490A77" w:rsidRPr="00584365">
        <w:rPr>
          <w:rFonts w:ascii="Times New Roman" w:hAnsi="Times New Roman" w:cs="Times New Roman"/>
          <w:color w:val="000000" w:themeColor="text1"/>
          <w:sz w:val="20"/>
          <w:szCs w:val="20"/>
        </w:rPr>
        <w:t xml:space="preserve">individuals </w:t>
      </w:r>
      <w:r w:rsidR="00037965" w:rsidRPr="00584365">
        <w:rPr>
          <w:rFonts w:ascii="Times New Roman" w:hAnsi="Times New Roman" w:cs="Times New Roman"/>
          <w:color w:val="000000" w:themeColor="text1"/>
          <w:sz w:val="20"/>
          <w:szCs w:val="20"/>
        </w:rPr>
        <w:t xml:space="preserve">were included </w:t>
      </w:r>
      <w:r w:rsidR="00490A77" w:rsidRPr="00584365">
        <w:rPr>
          <w:rFonts w:ascii="Times New Roman" w:hAnsi="Times New Roman" w:cs="Times New Roman"/>
          <w:color w:val="000000" w:themeColor="text1"/>
          <w:sz w:val="20"/>
          <w:szCs w:val="20"/>
        </w:rPr>
        <w:t>in the unvaccinated and vaccinated group</w:t>
      </w:r>
      <w:r w:rsidR="00037965" w:rsidRPr="00584365">
        <w:rPr>
          <w:rFonts w:ascii="Times New Roman" w:hAnsi="Times New Roman" w:cs="Times New Roman"/>
          <w:color w:val="000000" w:themeColor="text1"/>
          <w:sz w:val="20"/>
          <w:szCs w:val="20"/>
        </w:rPr>
        <w:t>s,</w:t>
      </w:r>
      <w:r w:rsidR="00490A77" w:rsidRPr="00584365">
        <w:rPr>
          <w:rFonts w:ascii="Times New Roman" w:hAnsi="Times New Roman" w:cs="Times New Roman"/>
          <w:color w:val="000000" w:themeColor="text1"/>
          <w:sz w:val="20"/>
          <w:szCs w:val="20"/>
        </w:rPr>
        <w:t xml:space="preserve"> </w:t>
      </w:r>
      <w:r w:rsidR="00037965" w:rsidRPr="00584365">
        <w:rPr>
          <w:rFonts w:ascii="Times New Roman" w:hAnsi="Times New Roman" w:cs="Times New Roman"/>
          <w:color w:val="000000" w:themeColor="text1"/>
          <w:sz w:val="20"/>
          <w:szCs w:val="20"/>
        </w:rPr>
        <w:t xml:space="preserve">respectively </w:t>
      </w:r>
      <w:r w:rsidR="000D4330" w:rsidRPr="00584365">
        <w:rPr>
          <w:rFonts w:ascii="Times New Roman" w:hAnsi="Times New Roman" w:cs="Times New Roman"/>
          <w:color w:val="000000" w:themeColor="text1"/>
          <w:sz w:val="20"/>
          <w:szCs w:val="20"/>
        </w:rPr>
        <w:t>(</w:t>
      </w:r>
      <w:r w:rsidR="00490A77" w:rsidRPr="00584365">
        <w:rPr>
          <w:rFonts w:ascii="Times New Roman" w:hAnsi="Times New Roman" w:cs="Times New Roman"/>
          <w:b/>
          <w:color w:val="000000" w:themeColor="text1"/>
          <w:sz w:val="20"/>
          <w:szCs w:val="20"/>
        </w:rPr>
        <w:t xml:space="preserve">Figure </w:t>
      </w:r>
      <w:r w:rsidR="00470D4E">
        <w:rPr>
          <w:rFonts w:ascii="Times New Roman" w:hAnsi="Times New Roman" w:cs="Times New Roman" w:hint="eastAsia"/>
          <w:b/>
          <w:color w:val="000000" w:themeColor="text1"/>
          <w:sz w:val="20"/>
          <w:szCs w:val="20"/>
        </w:rPr>
        <w:t>S</w:t>
      </w:r>
      <w:r w:rsidR="00490A77" w:rsidRPr="00584365">
        <w:rPr>
          <w:rFonts w:ascii="Times New Roman" w:hAnsi="Times New Roman" w:cs="Times New Roman"/>
          <w:b/>
          <w:color w:val="000000" w:themeColor="text1"/>
          <w:sz w:val="20"/>
          <w:szCs w:val="20"/>
        </w:rPr>
        <w:t>1A</w:t>
      </w:r>
      <w:r w:rsidR="000D4330" w:rsidRPr="00584365">
        <w:rPr>
          <w:rFonts w:ascii="Times New Roman" w:hAnsi="Times New Roman" w:cs="Times New Roman"/>
          <w:color w:val="000000" w:themeColor="text1"/>
          <w:sz w:val="20"/>
          <w:szCs w:val="20"/>
        </w:rPr>
        <w:t>)</w:t>
      </w:r>
      <w:r w:rsidR="00490A77" w:rsidRPr="00584365">
        <w:rPr>
          <w:rFonts w:ascii="Times New Roman" w:hAnsi="Times New Roman" w:cs="Times New Roman"/>
          <w:color w:val="000000" w:themeColor="text1"/>
          <w:sz w:val="20"/>
          <w:szCs w:val="20"/>
        </w:rPr>
        <w:t>.</w:t>
      </w:r>
      <w:r w:rsidR="008752E3" w:rsidRPr="00584365">
        <w:rPr>
          <w:rFonts w:ascii="Times New Roman" w:hAnsi="Times New Roman" w:cs="Times New Roman"/>
          <w:color w:val="000000" w:themeColor="text1"/>
          <w:sz w:val="20"/>
          <w:szCs w:val="20"/>
        </w:rPr>
        <w:t xml:space="preserve"> </w:t>
      </w:r>
    </w:p>
    <w:p w14:paraId="4D3B63B6" w14:textId="4798B1FC" w:rsidR="00FF3D00" w:rsidRPr="00584365" w:rsidRDefault="00A47025" w:rsidP="008752E3">
      <w:pPr>
        <w:spacing w:after="0" w:line="480" w:lineRule="auto"/>
        <w:ind w:firstLine="800"/>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T</w:t>
      </w:r>
      <w:r w:rsidR="008752E3" w:rsidRPr="00584365">
        <w:rPr>
          <w:rFonts w:ascii="Times New Roman" w:hAnsi="Times New Roman" w:cs="Times New Roman"/>
          <w:color w:val="000000" w:themeColor="text1"/>
          <w:sz w:val="20"/>
          <w:szCs w:val="20"/>
        </w:rPr>
        <w:t xml:space="preserve">he index date </w:t>
      </w:r>
      <w:r w:rsidRPr="00584365">
        <w:rPr>
          <w:rFonts w:ascii="Times New Roman" w:hAnsi="Times New Roman" w:cs="Times New Roman"/>
          <w:color w:val="000000" w:themeColor="text1"/>
          <w:sz w:val="20"/>
          <w:szCs w:val="20"/>
        </w:rPr>
        <w:t xml:space="preserve">was set </w:t>
      </w:r>
      <w:r w:rsidR="008752E3" w:rsidRPr="00584365">
        <w:rPr>
          <w:rFonts w:ascii="Times New Roman" w:hAnsi="Times New Roman" w:cs="Times New Roman"/>
          <w:color w:val="000000" w:themeColor="text1"/>
          <w:sz w:val="20"/>
          <w:szCs w:val="20"/>
        </w:rPr>
        <w:t xml:space="preserve">as the </w:t>
      </w:r>
      <w:r w:rsidRPr="00584365">
        <w:rPr>
          <w:rFonts w:ascii="Times New Roman" w:hAnsi="Times New Roman" w:cs="Times New Roman"/>
          <w:color w:val="000000" w:themeColor="text1"/>
          <w:sz w:val="20"/>
          <w:szCs w:val="20"/>
        </w:rPr>
        <w:t xml:space="preserve">second </w:t>
      </w:r>
      <w:r w:rsidR="008752E3" w:rsidRPr="00584365">
        <w:rPr>
          <w:rFonts w:ascii="Times New Roman" w:hAnsi="Times New Roman" w:cs="Times New Roman"/>
          <w:color w:val="000000" w:themeColor="text1"/>
          <w:sz w:val="20"/>
          <w:szCs w:val="20"/>
        </w:rPr>
        <w:t xml:space="preserve">vaccination + 90 days and the day after the </w:t>
      </w:r>
      <w:r w:rsidRPr="00584365">
        <w:rPr>
          <w:rFonts w:ascii="Times New Roman" w:hAnsi="Times New Roman" w:cs="Times New Roman"/>
          <w:color w:val="000000" w:themeColor="text1"/>
          <w:sz w:val="20"/>
          <w:szCs w:val="20"/>
        </w:rPr>
        <w:t xml:space="preserve">third </w:t>
      </w:r>
      <w:r w:rsidR="008752E3" w:rsidRPr="00584365">
        <w:rPr>
          <w:rFonts w:ascii="Times New Roman" w:hAnsi="Times New Roman" w:cs="Times New Roman"/>
          <w:color w:val="000000" w:themeColor="text1"/>
          <w:sz w:val="20"/>
          <w:szCs w:val="20"/>
        </w:rPr>
        <w:t>vaccination</w:t>
      </w:r>
      <w:r w:rsidRPr="00584365">
        <w:rPr>
          <w:rFonts w:ascii="Times New Roman" w:hAnsi="Times New Roman" w:cs="Times New Roman"/>
          <w:color w:val="000000" w:themeColor="text1"/>
          <w:sz w:val="20"/>
          <w:szCs w:val="20"/>
        </w:rPr>
        <w:t xml:space="preserve"> to evaluate the effect of booster dose (the third vaccination)</w:t>
      </w:r>
      <w:r w:rsidR="008752E3" w:rsidRPr="00584365">
        <w:rPr>
          <w:rFonts w:ascii="Times New Roman" w:hAnsi="Times New Roman" w:cs="Times New Roman"/>
          <w:color w:val="000000" w:themeColor="text1"/>
          <w:sz w:val="20"/>
          <w:szCs w:val="20"/>
        </w:rPr>
        <w:t xml:space="preserve">. Since booster doses </w:t>
      </w:r>
      <w:r w:rsidRPr="00584365">
        <w:rPr>
          <w:rFonts w:ascii="Times New Roman" w:hAnsi="Times New Roman" w:cs="Times New Roman"/>
          <w:color w:val="000000" w:themeColor="text1"/>
          <w:sz w:val="20"/>
          <w:szCs w:val="20"/>
        </w:rPr>
        <w:t xml:space="preserve">were defined </w:t>
      </w:r>
      <w:r w:rsidR="008752E3" w:rsidRPr="00584365">
        <w:rPr>
          <w:rFonts w:ascii="Times New Roman" w:hAnsi="Times New Roman" w:cs="Times New Roman"/>
          <w:color w:val="000000" w:themeColor="text1"/>
          <w:sz w:val="20"/>
          <w:szCs w:val="20"/>
        </w:rPr>
        <w:t xml:space="preserve">as the </w:t>
      </w:r>
      <w:r w:rsidRPr="00584365">
        <w:rPr>
          <w:rFonts w:ascii="Times New Roman" w:hAnsi="Times New Roman" w:cs="Times New Roman"/>
          <w:color w:val="000000" w:themeColor="text1"/>
          <w:sz w:val="20"/>
          <w:szCs w:val="20"/>
        </w:rPr>
        <w:t xml:space="preserve">third </w:t>
      </w:r>
      <w:r w:rsidR="008752E3" w:rsidRPr="00584365">
        <w:rPr>
          <w:rFonts w:ascii="Times New Roman" w:hAnsi="Times New Roman" w:cs="Times New Roman"/>
          <w:color w:val="000000" w:themeColor="text1"/>
          <w:sz w:val="20"/>
          <w:szCs w:val="20"/>
        </w:rPr>
        <w:t xml:space="preserve">vaccination, only three COVID-19 vaccines </w:t>
      </w:r>
      <w:r w:rsidRPr="00584365">
        <w:rPr>
          <w:rFonts w:ascii="Times New Roman" w:hAnsi="Times New Roman" w:cs="Times New Roman"/>
          <w:color w:val="000000" w:themeColor="text1"/>
          <w:sz w:val="20"/>
          <w:szCs w:val="20"/>
        </w:rPr>
        <w:t xml:space="preserve">were included </w:t>
      </w:r>
      <w:r w:rsidR="008752E3" w:rsidRPr="00584365">
        <w:rPr>
          <w:rFonts w:ascii="Times New Roman" w:hAnsi="Times New Roman" w:cs="Times New Roman"/>
          <w:color w:val="000000" w:themeColor="text1"/>
          <w:sz w:val="20"/>
          <w:szCs w:val="20"/>
        </w:rPr>
        <w:t xml:space="preserve">in this vaccinated cohort: AZD1222, BNT162b2, and mRNA–1273. After individuals </w:t>
      </w:r>
      <w:r w:rsidRPr="00584365">
        <w:rPr>
          <w:rFonts w:ascii="Times New Roman" w:hAnsi="Times New Roman" w:cs="Times New Roman"/>
          <w:color w:val="000000" w:themeColor="text1"/>
          <w:sz w:val="20"/>
          <w:szCs w:val="20"/>
        </w:rPr>
        <w:t xml:space="preserve">were excluded </w:t>
      </w:r>
      <w:r w:rsidR="008752E3" w:rsidRPr="00584365">
        <w:rPr>
          <w:rFonts w:ascii="Times New Roman" w:hAnsi="Times New Roman" w:cs="Times New Roman"/>
          <w:color w:val="000000" w:themeColor="text1"/>
          <w:sz w:val="20"/>
          <w:szCs w:val="20"/>
        </w:rPr>
        <w:t xml:space="preserve">based on the index date, the </w:t>
      </w:r>
      <w:r w:rsidR="00B50D79" w:rsidRPr="00584365">
        <w:rPr>
          <w:rFonts w:ascii="Times New Roman" w:hAnsi="Times New Roman" w:cs="Times New Roman"/>
          <w:color w:val="000000" w:themeColor="text1"/>
          <w:sz w:val="20"/>
          <w:szCs w:val="20"/>
        </w:rPr>
        <w:t>vaccinated</w:t>
      </w:r>
      <w:r w:rsidR="008752E3" w:rsidRPr="00584365">
        <w:rPr>
          <w:rFonts w:ascii="Times New Roman" w:hAnsi="Times New Roman" w:cs="Times New Roman"/>
          <w:color w:val="000000" w:themeColor="text1"/>
          <w:sz w:val="20"/>
          <w:szCs w:val="20"/>
        </w:rPr>
        <w:t xml:space="preserve"> cohort</w:t>
      </w:r>
      <w:r w:rsidR="00B50D79" w:rsidRPr="00584365">
        <w:rPr>
          <w:rFonts w:ascii="Times New Roman" w:hAnsi="Times New Roman" w:cs="Times New Roman"/>
          <w:color w:val="000000" w:themeColor="text1"/>
          <w:sz w:val="20"/>
          <w:szCs w:val="20"/>
        </w:rPr>
        <w:t xml:space="preserve"> for booster dose evaluation</w:t>
      </w:r>
      <w:r w:rsidR="008752E3" w:rsidRPr="00584365">
        <w:rPr>
          <w:rFonts w:ascii="Times New Roman" w:hAnsi="Times New Roman" w:cs="Times New Roman"/>
          <w:color w:val="000000" w:themeColor="text1"/>
          <w:sz w:val="20"/>
          <w:szCs w:val="20"/>
        </w:rPr>
        <w:t xml:space="preserve"> was finally included (n = 1,867,320)</w:t>
      </w:r>
      <w:r w:rsidR="006528B4" w:rsidRPr="00584365">
        <w:rPr>
          <w:rFonts w:ascii="Times New Roman" w:hAnsi="Times New Roman" w:cs="Times New Roman"/>
          <w:color w:val="000000" w:themeColor="text1"/>
          <w:sz w:val="20"/>
          <w:szCs w:val="20"/>
        </w:rPr>
        <w:t xml:space="preserve"> and then </w:t>
      </w:r>
      <w:r w:rsidR="008752E3" w:rsidRPr="00584365">
        <w:rPr>
          <w:rFonts w:ascii="Times New Roman" w:hAnsi="Times New Roman" w:cs="Times New Roman"/>
          <w:color w:val="000000" w:themeColor="text1"/>
          <w:sz w:val="20"/>
          <w:szCs w:val="20"/>
        </w:rPr>
        <w:t xml:space="preserve">divided into the non-booster individuals (the individuals </w:t>
      </w:r>
      <w:r w:rsidR="008752E3" w:rsidRPr="00584365">
        <w:rPr>
          <w:rFonts w:ascii="Times New Roman" w:hAnsi="Times New Roman" w:cs="Times New Roman"/>
          <w:color w:val="000000" w:themeColor="text1"/>
          <w:sz w:val="20"/>
          <w:szCs w:val="20"/>
        </w:rPr>
        <w:lastRenderedPageBreak/>
        <w:t xml:space="preserve">who received up to </w:t>
      </w:r>
      <w:r w:rsidR="006528B4" w:rsidRPr="00584365">
        <w:rPr>
          <w:rFonts w:ascii="Times New Roman" w:hAnsi="Times New Roman" w:cs="Times New Roman"/>
          <w:color w:val="000000" w:themeColor="text1"/>
          <w:sz w:val="20"/>
          <w:szCs w:val="20"/>
        </w:rPr>
        <w:t xml:space="preserve">the second </w:t>
      </w:r>
      <w:r w:rsidR="008752E3" w:rsidRPr="00584365">
        <w:rPr>
          <w:rFonts w:ascii="Times New Roman" w:hAnsi="Times New Roman" w:cs="Times New Roman"/>
          <w:color w:val="000000" w:themeColor="text1"/>
          <w:sz w:val="20"/>
          <w:szCs w:val="20"/>
        </w:rPr>
        <w:t xml:space="preserve">vaccination, n = 388,373) and the booster individuals (the individuals who received </w:t>
      </w:r>
      <w:r w:rsidR="006528B4" w:rsidRPr="00584365">
        <w:rPr>
          <w:rFonts w:ascii="Times New Roman" w:hAnsi="Times New Roman" w:cs="Times New Roman"/>
          <w:color w:val="000000" w:themeColor="text1"/>
          <w:sz w:val="20"/>
          <w:szCs w:val="20"/>
        </w:rPr>
        <w:t xml:space="preserve">the third </w:t>
      </w:r>
      <w:r w:rsidR="008752E3" w:rsidRPr="00584365">
        <w:rPr>
          <w:rFonts w:ascii="Times New Roman" w:hAnsi="Times New Roman" w:cs="Times New Roman"/>
          <w:color w:val="000000" w:themeColor="text1"/>
          <w:sz w:val="20"/>
          <w:szCs w:val="20"/>
        </w:rPr>
        <w:t xml:space="preserve">vaccination, n = 1,478,947). </w:t>
      </w:r>
      <w:r w:rsidR="00490A77" w:rsidRPr="00584365">
        <w:rPr>
          <w:rFonts w:ascii="Times New Roman" w:hAnsi="Times New Roman" w:cs="Times New Roman"/>
          <w:color w:val="000000" w:themeColor="text1"/>
          <w:sz w:val="20"/>
          <w:szCs w:val="20"/>
        </w:rPr>
        <w:t xml:space="preserve">After the 1:2 PSM to balance the distribution of covariates between </w:t>
      </w:r>
      <w:r w:rsidR="004B7CCC" w:rsidRPr="00584365">
        <w:rPr>
          <w:rFonts w:ascii="Times New Roman" w:hAnsi="Times New Roman" w:cs="Times New Roman"/>
          <w:color w:val="000000" w:themeColor="text1"/>
          <w:sz w:val="20"/>
          <w:szCs w:val="20"/>
        </w:rPr>
        <w:t>the two groups,</w:t>
      </w:r>
      <w:r w:rsidR="00490A77" w:rsidRPr="00584365">
        <w:rPr>
          <w:rFonts w:ascii="Times New Roman" w:hAnsi="Times New Roman" w:cs="Times New Roman"/>
          <w:color w:val="000000" w:themeColor="text1"/>
          <w:sz w:val="20"/>
          <w:szCs w:val="20"/>
        </w:rPr>
        <w:t xml:space="preserve"> </w:t>
      </w:r>
      <w:r w:rsidR="004B7CCC" w:rsidRPr="00584365">
        <w:rPr>
          <w:rFonts w:ascii="Times New Roman" w:hAnsi="Times New Roman" w:cs="Times New Roman"/>
          <w:color w:val="000000" w:themeColor="text1"/>
          <w:sz w:val="20"/>
          <w:szCs w:val="20"/>
        </w:rPr>
        <w:t>355,896</w:t>
      </w:r>
      <w:r w:rsidR="006528B4" w:rsidRPr="00584365">
        <w:rPr>
          <w:rFonts w:ascii="Times New Roman" w:hAnsi="Times New Roman" w:cs="Times New Roman"/>
          <w:color w:val="000000" w:themeColor="text1"/>
          <w:sz w:val="20"/>
          <w:szCs w:val="20"/>
        </w:rPr>
        <w:t xml:space="preserve"> and</w:t>
      </w:r>
      <w:r w:rsidR="00490A77" w:rsidRPr="00584365">
        <w:rPr>
          <w:rFonts w:ascii="Times New Roman" w:hAnsi="Times New Roman" w:cs="Times New Roman"/>
          <w:color w:val="000000" w:themeColor="text1"/>
          <w:sz w:val="20"/>
          <w:szCs w:val="20"/>
        </w:rPr>
        <w:t xml:space="preserve"> </w:t>
      </w:r>
      <w:r w:rsidR="006528B4" w:rsidRPr="00584365">
        <w:rPr>
          <w:rFonts w:ascii="Times New Roman" w:hAnsi="Times New Roman" w:cs="Times New Roman"/>
          <w:color w:val="000000" w:themeColor="text1"/>
          <w:sz w:val="20"/>
          <w:szCs w:val="20"/>
        </w:rPr>
        <w:t xml:space="preserve">711,792 </w:t>
      </w:r>
      <w:r w:rsidR="00490A77" w:rsidRPr="00584365">
        <w:rPr>
          <w:rFonts w:ascii="Times New Roman" w:hAnsi="Times New Roman" w:cs="Times New Roman"/>
          <w:color w:val="000000" w:themeColor="text1"/>
          <w:sz w:val="20"/>
          <w:szCs w:val="20"/>
        </w:rPr>
        <w:t>individuals</w:t>
      </w:r>
      <w:r w:rsidR="006528B4" w:rsidRPr="00584365">
        <w:rPr>
          <w:rFonts w:ascii="Times New Roman" w:hAnsi="Times New Roman" w:cs="Times New Roman"/>
          <w:color w:val="000000" w:themeColor="text1"/>
          <w:sz w:val="20"/>
          <w:szCs w:val="20"/>
        </w:rPr>
        <w:t xml:space="preserve"> were included</w:t>
      </w:r>
      <w:r w:rsidR="00490A77" w:rsidRPr="00584365">
        <w:rPr>
          <w:rFonts w:ascii="Times New Roman" w:hAnsi="Times New Roman" w:cs="Times New Roman"/>
          <w:color w:val="000000" w:themeColor="text1"/>
          <w:sz w:val="20"/>
          <w:szCs w:val="20"/>
        </w:rPr>
        <w:t xml:space="preserve"> in the </w:t>
      </w:r>
      <w:r w:rsidR="004B7CCC" w:rsidRPr="00584365">
        <w:rPr>
          <w:rFonts w:ascii="Times New Roman" w:hAnsi="Times New Roman" w:cs="Times New Roman"/>
          <w:color w:val="000000" w:themeColor="text1"/>
          <w:sz w:val="20"/>
          <w:szCs w:val="20"/>
        </w:rPr>
        <w:t xml:space="preserve">non-booster </w:t>
      </w:r>
      <w:r w:rsidR="00490A77" w:rsidRPr="00584365">
        <w:rPr>
          <w:rFonts w:ascii="Times New Roman" w:hAnsi="Times New Roman" w:cs="Times New Roman"/>
          <w:color w:val="000000" w:themeColor="text1"/>
          <w:sz w:val="20"/>
          <w:szCs w:val="20"/>
        </w:rPr>
        <w:t xml:space="preserve">and </w:t>
      </w:r>
      <w:r w:rsidR="004B7CCC" w:rsidRPr="00584365">
        <w:rPr>
          <w:rFonts w:ascii="Times New Roman" w:hAnsi="Times New Roman" w:cs="Times New Roman"/>
          <w:color w:val="000000" w:themeColor="text1"/>
          <w:sz w:val="20"/>
          <w:szCs w:val="20"/>
        </w:rPr>
        <w:t>booster</w:t>
      </w:r>
      <w:r w:rsidR="00490A77" w:rsidRPr="00584365">
        <w:rPr>
          <w:rFonts w:ascii="Times New Roman" w:hAnsi="Times New Roman" w:cs="Times New Roman"/>
          <w:color w:val="000000" w:themeColor="text1"/>
          <w:sz w:val="20"/>
          <w:szCs w:val="20"/>
        </w:rPr>
        <w:t xml:space="preserve"> group</w:t>
      </w:r>
      <w:r w:rsidR="006528B4" w:rsidRPr="00584365">
        <w:rPr>
          <w:rFonts w:ascii="Times New Roman" w:hAnsi="Times New Roman" w:cs="Times New Roman"/>
          <w:color w:val="000000" w:themeColor="text1"/>
          <w:sz w:val="20"/>
          <w:szCs w:val="20"/>
        </w:rPr>
        <w:t>s, respectively</w:t>
      </w:r>
      <w:r w:rsidR="00490A77" w:rsidRPr="00584365">
        <w:rPr>
          <w:rFonts w:ascii="Times New Roman" w:hAnsi="Times New Roman" w:cs="Times New Roman"/>
          <w:color w:val="000000" w:themeColor="text1"/>
          <w:sz w:val="20"/>
          <w:szCs w:val="20"/>
        </w:rPr>
        <w:t xml:space="preserve"> </w:t>
      </w:r>
      <w:r w:rsidR="000D4330" w:rsidRPr="00584365">
        <w:rPr>
          <w:rFonts w:ascii="Times New Roman" w:hAnsi="Times New Roman" w:cs="Times New Roman"/>
          <w:color w:val="000000" w:themeColor="text1"/>
          <w:sz w:val="20"/>
          <w:szCs w:val="20"/>
        </w:rPr>
        <w:t>(</w:t>
      </w:r>
      <w:r w:rsidR="004B7CCC" w:rsidRPr="00584365">
        <w:rPr>
          <w:rFonts w:ascii="Times New Roman" w:hAnsi="Times New Roman" w:cs="Times New Roman"/>
          <w:b/>
          <w:color w:val="000000" w:themeColor="text1"/>
          <w:sz w:val="20"/>
          <w:szCs w:val="20"/>
        </w:rPr>
        <w:t xml:space="preserve">Figure </w:t>
      </w:r>
      <w:r w:rsidR="00470D4E">
        <w:rPr>
          <w:rFonts w:ascii="Times New Roman" w:hAnsi="Times New Roman" w:cs="Times New Roman" w:hint="eastAsia"/>
          <w:b/>
          <w:color w:val="000000" w:themeColor="text1"/>
          <w:sz w:val="20"/>
          <w:szCs w:val="20"/>
        </w:rPr>
        <w:t>S</w:t>
      </w:r>
      <w:r w:rsidR="004B7CCC" w:rsidRPr="00584365">
        <w:rPr>
          <w:rFonts w:ascii="Times New Roman" w:hAnsi="Times New Roman" w:cs="Times New Roman"/>
          <w:b/>
          <w:color w:val="000000" w:themeColor="text1"/>
          <w:sz w:val="20"/>
          <w:szCs w:val="20"/>
        </w:rPr>
        <w:t>1B</w:t>
      </w:r>
      <w:r w:rsidR="000D4330" w:rsidRPr="00584365">
        <w:rPr>
          <w:rFonts w:ascii="Times New Roman" w:hAnsi="Times New Roman" w:cs="Times New Roman"/>
          <w:color w:val="000000" w:themeColor="text1"/>
          <w:sz w:val="20"/>
          <w:szCs w:val="20"/>
        </w:rPr>
        <w:t>)</w:t>
      </w:r>
      <w:r w:rsidR="004B7CCC" w:rsidRPr="00584365">
        <w:rPr>
          <w:rFonts w:ascii="Times New Roman" w:hAnsi="Times New Roman" w:cs="Times New Roman"/>
          <w:color w:val="000000" w:themeColor="text1"/>
          <w:sz w:val="20"/>
          <w:szCs w:val="20"/>
        </w:rPr>
        <w:t>.</w:t>
      </w:r>
    </w:p>
    <w:p w14:paraId="46D15E45" w14:textId="77777777" w:rsidR="00B509BB" w:rsidRPr="00584365" w:rsidRDefault="00B509BB" w:rsidP="00A25157">
      <w:pPr>
        <w:spacing w:after="0" w:line="480" w:lineRule="auto"/>
        <w:jc w:val="both"/>
        <w:rPr>
          <w:rFonts w:ascii="Times New Roman" w:hAnsi="Times New Roman" w:cs="Times New Roman"/>
          <w:color w:val="000000" w:themeColor="text1"/>
          <w:sz w:val="20"/>
          <w:szCs w:val="20"/>
        </w:rPr>
      </w:pPr>
    </w:p>
    <w:p w14:paraId="691A5734"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Exposures and outcomes</w:t>
      </w:r>
    </w:p>
    <w:p w14:paraId="32905370" w14:textId="5F425B27" w:rsidR="00286E0C" w:rsidRPr="00584365" w:rsidRDefault="00B509BB" w:rsidP="00A25157">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 xml:space="preserve">The primary outcomes of this study were cumulative incidences of </w:t>
      </w:r>
      <w:r w:rsidR="00286E0C" w:rsidRPr="00584365">
        <w:rPr>
          <w:rFonts w:ascii="Times New Roman" w:hAnsi="Times New Roman" w:cs="Times New Roman"/>
          <w:color w:val="000000" w:themeColor="text1"/>
          <w:sz w:val="20"/>
          <w:szCs w:val="20"/>
        </w:rPr>
        <w:t xml:space="preserve">cancer </w:t>
      </w:r>
      <w:r w:rsidRPr="00584365">
        <w:rPr>
          <w:rFonts w:ascii="Times New Roman" w:hAnsi="Times New Roman" w:cs="Times New Roman"/>
          <w:color w:val="000000" w:themeColor="text1"/>
          <w:sz w:val="20"/>
          <w:szCs w:val="20"/>
        </w:rPr>
        <w:t xml:space="preserve">at </w:t>
      </w:r>
      <w:r w:rsidR="00037965" w:rsidRPr="00584365">
        <w:rPr>
          <w:rFonts w:ascii="Times New Roman" w:hAnsi="Times New Roman" w:cs="Times New Roman"/>
          <w:color w:val="000000" w:themeColor="text1"/>
          <w:sz w:val="20"/>
          <w:szCs w:val="20"/>
        </w:rPr>
        <w:t xml:space="preserve">1 </w:t>
      </w:r>
      <w:r w:rsidRPr="00584365">
        <w:rPr>
          <w:rFonts w:ascii="Times New Roman" w:hAnsi="Times New Roman" w:cs="Times New Roman"/>
          <w:color w:val="000000" w:themeColor="text1"/>
          <w:sz w:val="20"/>
          <w:szCs w:val="20"/>
        </w:rPr>
        <w:t xml:space="preserve">month, </w:t>
      </w:r>
      <w:r w:rsidR="00037965" w:rsidRPr="00584365">
        <w:rPr>
          <w:rFonts w:ascii="Times New Roman" w:hAnsi="Times New Roman" w:cs="Times New Roman"/>
          <w:color w:val="000000" w:themeColor="text1"/>
          <w:sz w:val="20"/>
          <w:szCs w:val="20"/>
        </w:rPr>
        <w:t xml:space="preserve">3 </w:t>
      </w:r>
      <w:r w:rsidRPr="00584365">
        <w:rPr>
          <w:rFonts w:ascii="Times New Roman" w:hAnsi="Times New Roman" w:cs="Times New Roman"/>
          <w:color w:val="000000" w:themeColor="text1"/>
          <w:sz w:val="20"/>
          <w:szCs w:val="20"/>
        </w:rPr>
        <w:t xml:space="preserve">months, </w:t>
      </w:r>
      <w:r w:rsidR="00037965" w:rsidRPr="00584365">
        <w:rPr>
          <w:rFonts w:ascii="Times New Roman" w:hAnsi="Times New Roman" w:cs="Times New Roman"/>
          <w:color w:val="000000" w:themeColor="text1"/>
          <w:sz w:val="20"/>
          <w:szCs w:val="20"/>
        </w:rPr>
        <w:t xml:space="preserve">6 </w:t>
      </w:r>
      <w:r w:rsidRPr="00584365">
        <w:rPr>
          <w:rFonts w:ascii="Times New Roman" w:hAnsi="Times New Roman" w:cs="Times New Roman"/>
          <w:color w:val="000000" w:themeColor="text1"/>
          <w:sz w:val="20"/>
          <w:szCs w:val="20"/>
        </w:rPr>
        <w:t xml:space="preserve">months, </w:t>
      </w:r>
      <w:r w:rsidR="00037965" w:rsidRPr="00584365">
        <w:rPr>
          <w:rFonts w:ascii="Times New Roman" w:hAnsi="Times New Roman" w:cs="Times New Roman"/>
          <w:color w:val="000000" w:themeColor="text1"/>
          <w:sz w:val="20"/>
          <w:szCs w:val="20"/>
        </w:rPr>
        <w:t xml:space="preserve">9 </w:t>
      </w:r>
      <w:r w:rsidRPr="00584365">
        <w:rPr>
          <w:rFonts w:ascii="Times New Roman" w:hAnsi="Times New Roman" w:cs="Times New Roman"/>
          <w:color w:val="000000" w:themeColor="text1"/>
          <w:sz w:val="20"/>
          <w:szCs w:val="20"/>
        </w:rPr>
        <w:t xml:space="preserve">months, and </w:t>
      </w:r>
      <w:r w:rsidR="00037965" w:rsidRPr="00584365">
        <w:rPr>
          <w:rFonts w:ascii="Times New Roman" w:hAnsi="Times New Roman" w:cs="Times New Roman"/>
          <w:color w:val="000000" w:themeColor="text1"/>
          <w:sz w:val="20"/>
          <w:szCs w:val="20"/>
        </w:rPr>
        <w:t xml:space="preserve">1 </w:t>
      </w:r>
      <w:r w:rsidRPr="00584365">
        <w:rPr>
          <w:rFonts w:ascii="Times New Roman" w:hAnsi="Times New Roman" w:cs="Times New Roman"/>
          <w:color w:val="000000" w:themeColor="text1"/>
          <w:sz w:val="20"/>
          <w:szCs w:val="20"/>
        </w:rPr>
        <w:t>year following COVID-19 vaccination.</w:t>
      </w:r>
      <w:r w:rsidR="00172DCB" w:rsidRPr="00584365">
        <w:rPr>
          <w:rFonts w:ascii="Times New Roman" w:hAnsi="Times New Roman" w:cs="Times New Roman"/>
          <w:color w:val="000000" w:themeColor="text1"/>
          <w:sz w:val="20"/>
          <w:szCs w:val="20"/>
        </w:rPr>
        <w:t xml:space="preserve"> The primary outcomes </w:t>
      </w:r>
      <w:r w:rsidR="001D3D5D" w:rsidRPr="00584365">
        <w:rPr>
          <w:rFonts w:ascii="Times New Roman" w:hAnsi="Times New Roman" w:cs="Times New Roman"/>
          <w:color w:val="000000" w:themeColor="text1"/>
          <w:sz w:val="20"/>
          <w:szCs w:val="20"/>
        </w:rPr>
        <w:t xml:space="preserve">included the </w:t>
      </w:r>
      <w:r w:rsidR="00172DCB" w:rsidRPr="00584365">
        <w:rPr>
          <w:rFonts w:ascii="Times New Roman" w:hAnsi="Times New Roman" w:cs="Times New Roman"/>
          <w:color w:val="000000" w:themeColor="text1"/>
          <w:sz w:val="20"/>
          <w:szCs w:val="20"/>
        </w:rPr>
        <w:t>1</w:t>
      </w:r>
      <w:r w:rsidR="00286E0C" w:rsidRPr="00584365">
        <w:rPr>
          <w:rFonts w:ascii="Times New Roman" w:hAnsi="Times New Roman" w:cs="Times New Roman"/>
          <w:color w:val="000000" w:themeColor="text1"/>
          <w:sz w:val="20"/>
          <w:szCs w:val="20"/>
        </w:rPr>
        <w:t>-year</w:t>
      </w:r>
      <w:r w:rsidRPr="00584365">
        <w:rPr>
          <w:rFonts w:ascii="Times New Roman" w:hAnsi="Times New Roman" w:cs="Times New Roman"/>
          <w:color w:val="000000" w:themeColor="text1"/>
          <w:sz w:val="20"/>
          <w:szCs w:val="20"/>
        </w:rPr>
        <w:t xml:space="preserve"> subsequent risks of </w:t>
      </w:r>
      <w:r w:rsidR="00286E0C" w:rsidRPr="00584365">
        <w:rPr>
          <w:rFonts w:ascii="Times New Roman" w:hAnsi="Times New Roman" w:cs="Times New Roman"/>
          <w:color w:val="000000" w:themeColor="text1"/>
          <w:sz w:val="20"/>
          <w:szCs w:val="20"/>
        </w:rPr>
        <w:t xml:space="preserve">cancer by COVID-19 vaccination. The secondary outcomes included the </w:t>
      </w:r>
      <w:r w:rsidR="001D3D5D" w:rsidRPr="00584365">
        <w:rPr>
          <w:rFonts w:ascii="Times New Roman" w:hAnsi="Times New Roman" w:cs="Times New Roman"/>
          <w:color w:val="000000" w:themeColor="text1"/>
          <w:sz w:val="20"/>
          <w:szCs w:val="20"/>
        </w:rPr>
        <w:t>1</w:t>
      </w:r>
      <w:r w:rsidR="00286E0C" w:rsidRPr="00584365">
        <w:rPr>
          <w:rFonts w:ascii="Times New Roman" w:hAnsi="Times New Roman" w:cs="Times New Roman"/>
          <w:color w:val="000000" w:themeColor="text1"/>
          <w:sz w:val="20"/>
          <w:szCs w:val="20"/>
        </w:rPr>
        <w:t>-year subsequent risks of overall cancers according to the types of COVID-19 vaccines</w:t>
      </w:r>
      <w:r w:rsidR="001D3D5D" w:rsidRPr="00584365">
        <w:rPr>
          <w:rFonts w:ascii="Times New Roman" w:hAnsi="Times New Roman" w:cs="Times New Roman"/>
          <w:color w:val="000000" w:themeColor="text1"/>
          <w:sz w:val="20"/>
          <w:szCs w:val="20"/>
        </w:rPr>
        <w:t xml:space="preserve"> </w:t>
      </w:r>
      <w:r w:rsidR="00286E0C" w:rsidRPr="00584365">
        <w:rPr>
          <w:rFonts w:ascii="Times New Roman" w:hAnsi="Times New Roman" w:cs="Times New Roman"/>
          <w:color w:val="000000" w:themeColor="text1"/>
          <w:sz w:val="20"/>
          <w:szCs w:val="20"/>
        </w:rPr>
        <w:t>and </w:t>
      </w:r>
      <w:r w:rsidR="001D3D5D" w:rsidRPr="00584365">
        <w:rPr>
          <w:rFonts w:ascii="Times New Roman" w:hAnsi="Times New Roman" w:cs="Times New Roman"/>
          <w:color w:val="000000" w:themeColor="text1"/>
          <w:sz w:val="20"/>
          <w:szCs w:val="20"/>
        </w:rPr>
        <w:t xml:space="preserve">the </w:t>
      </w:r>
      <w:r w:rsidR="00286E0C" w:rsidRPr="00584365">
        <w:rPr>
          <w:rFonts w:ascii="Times New Roman" w:hAnsi="Times New Roman" w:cs="Times New Roman"/>
          <w:color w:val="000000" w:themeColor="text1"/>
          <w:sz w:val="20"/>
          <w:szCs w:val="20"/>
        </w:rPr>
        <w:t xml:space="preserve">cumulative incidences of overall cancers according to gender </w:t>
      </w:r>
      <w:r w:rsidR="00080C7F" w:rsidRPr="00584365">
        <w:rPr>
          <w:rFonts w:ascii="Times New Roman" w:hAnsi="Times New Roman" w:cs="Times New Roman"/>
          <w:color w:val="000000" w:themeColor="text1"/>
          <w:sz w:val="20"/>
          <w:szCs w:val="20"/>
        </w:rPr>
        <w:t xml:space="preserve">(male and female) </w:t>
      </w:r>
      <w:r w:rsidR="00286E0C" w:rsidRPr="00584365">
        <w:rPr>
          <w:rFonts w:ascii="Times New Roman" w:hAnsi="Times New Roman" w:cs="Times New Roman"/>
          <w:color w:val="000000" w:themeColor="text1"/>
          <w:sz w:val="20"/>
          <w:szCs w:val="20"/>
        </w:rPr>
        <w:t>and age</w:t>
      </w:r>
      <w:r w:rsidR="00080C7F" w:rsidRPr="00584365">
        <w:rPr>
          <w:rFonts w:ascii="Times New Roman" w:hAnsi="Times New Roman" w:cs="Times New Roman"/>
          <w:color w:val="000000" w:themeColor="text1"/>
          <w:sz w:val="20"/>
          <w:szCs w:val="20"/>
        </w:rPr>
        <w:t xml:space="preserve"> (&lt;65 years, 65–74 years, and </w:t>
      </w:r>
      <w:r w:rsidR="00080C7F" w:rsidRPr="00584365">
        <w:rPr>
          <w:rFonts w:ascii="Times New Roman" w:eastAsia="맑은 고딕" w:hAnsi="Times New Roman" w:cs="Times New Roman"/>
          <w:color w:val="000000" w:themeColor="text1"/>
          <w:sz w:val="20"/>
          <w:szCs w:val="20"/>
        </w:rPr>
        <w:t>≥75 years)</w:t>
      </w:r>
      <w:r w:rsidR="00080C7F" w:rsidRPr="00584365">
        <w:rPr>
          <w:rFonts w:ascii="Times New Roman" w:hAnsi="Times New Roman" w:cs="Times New Roman"/>
          <w:color w:val="000000" w:themeColor="text1"/>
          <w:sz w:val="20"/>
          <w:szCs w:val="20"/>
        </w:rPr>
        <w:t xml:space="preserve"> </w:t>
      </w:r>
      <w:r w:rsidR="00286E0C" w:rsidRPr="00584365">
        <w:rPr>
          <w:rFonts w:ascii="Times New Roman" w:hAnsi="Times New Roman" w:cs="Times New Roman"/>
          <w:color w:val="000000" w:themeColor="text1"/>
          <w:sz w:val="20"/>
          <w:szCs w:val="20"/>
        </w:rPr>
        <w:t>stratifications.</w:t>
      </w:r>
    </w:p>
    <w:p w14:paraId="65DDB897" w14:textId="169EABAF" w:rsidR="00286E0C" w:rsidRPr="00584365" w:rsidRDefault="00286E0C" w:rsidP="00A25157">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ab/>
        <w:t xml:space="preserve">Our target cancers </w:t>
      </w:r>
      <w:r w:rsidR="00080C7F" w:rsidRPr="00584365">
        <w:rPr>
          <w:rFonts w:ascii="Times New Roman" w:hAnsi="Times New Roman" w:cs="Times New Roman"/>
          <w:color w:val="000000" w:themeColor="text1"/>
          <w:sz w:val="20"/>
          <w:szCs w:val="20"/>
        </w:rPr>
        <w:t>considered</w:t>
      </w:r>
      <w:r w:rsidR="00EF077B" w:rsidRPr="00584365">
        <w:rPr>
          <w:rFonts w:ascii="Times New Roman" w:hAnsi="Times New Roman" w:cs="Times New Roman"/>
          <w:color w:val="000000" w:themeColor="text1"/>
          <w:sz w:val="20"/>
          <w:szCs w:val="20"/>
        </w:rPr>
        <w:t xml:space="preserve"> the</w:t>
      </w:r>
      <w:r w:rsidRPr="00584365">
        <w:rPr>
          <w:rFonts w:ascii="Times New Roman" w:hAnsi="Times New Roman" w:cs="Times New Roman"/>
          <w:color w:val="000000" w:themeColor="text1"/>
          <w:sz w:val="20"/>
          <w:szCs w:val="20"/>
        </w:rPr>
        <w:t xml:space="preserve"> overall (except non-melanoma skin cancer)</w:t>
      </w:r>
      <w:r w:rsidR="00080C7F" w:rsidRPr="00584365">
        <w:rPr>
          <w:rFonts w:ascii="Times New Roman" w:hAnsi="Times New Roman" w:cs="Times New Roman"/>
          <w:color w:val="000000" w:themeColor="text1"/>
          <w:sz w:val="20"/>
          <w:szCs w:val="20"/>
        </w:rPr>
        <w:t>, brain, oral, salivary, oropharynx, larynx, thyroid, esophagus, gastric, colorectal, liver, gallbladder, cholangiocarcinoma, pancreatic, lung, kidney, bladder, breast, vulvar, cervical, uterine, ovarian, testicular, prostate, melanoma, Kaposi’s sarcoma, Hodgkin lymphoma, non-Hodgkin lymphoma, myeloma, and leukemia</w:t>
      </w:r>
      <w:r w:rsidR="002B2B0D">
        <w:rPr>
          <w:rFonts w:ascii="Times New Roman" w:hAnsi="Times New Roman" w:cs="Times New Roman" w:hint="eastAsia"/>
          <w:color w:val="000000" w:themeColor="text1"/>
          <w:sz w:val="20"/>
          <w:szCs w:val="20"/>
        </w:rPr>
        <w:t xml:space="preserve"> </w:t>
      </w:r>
      <w:r w:rsidR="00F37D77" w:rsidRPr="00584365">
        <w:rPr>
          <w:rFonts w:ascii="Times New Roman" w:hAnsi="Times New Roman" w:cs="Times New Roman"/>
          <w:color w:val="000000" w:themeColor="text1"/>
          <w:sz w:val="20"/>
          <w:szCs w:val="20"/>
        </w:rPr>
        <w:fldChar w:fldCharType="begin">
          <w:fldData xml:space="preserve">PEVuZE5vdGU+PENpdGU+PEF1dGhvcj5TaWVnZWw8L0F1dGhvcj48WWVhcj4yMDIzPC9ZZWFyPjxS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</w:fldData>
        </w:fldChar>
      </w:r>
      <w:r w:rsidR="00470D4E">
        <w:rPr>
          <w:rFonts w:ascii="Times New Roman" w:hAnsi="Times New Roman" w:cs="Times New Roman"/>
          <w:color w:val="000000" w:themeColor="text1"/>
          <w:sz w:val="20"/>
          <w:szCs w:val="20"/>
        </w:rPr>
        <w:instrText xml:space="preserve"> ADDIN EN.CITE </w:instrText>
      </w:r>
      <w:r w:rsidR="00470D4E">
        <w:rPr>
          <w:rFonts w:ascii="Times New Roman" w:hAnsi="Times New Roman" w:cs="Times New Roman"/>
          <w:color w:val="000000" w:themeColor="text1"/>
          <w:sz w:val="20"/>
          <w:szCs w:val="20"/>
        </w:rPr>
        <w:fldChar w:fldCharType="begin">
          <w:fldData xml:space="preserve">PEVuZE5vdGU+PENpdGU+PEF1dGhvcj5TaWVnZWw8L0F1dGhvcj48WWVhcj4yMDIzPC9ZZWFyPjxS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</w:fldData>
        </w:fldChar>
      </w:r>
      <w:r w:rsidR="00470D4E">
        <w:rPr>
          <w:rFonts w:ascii="Times New Roman" w:hAnsi="Times New Roman" w:cs="Times New Roman"/>
          <w:color w:val="000000" w:themeColor="text1"/>
          <w:sz w:val="20"/>
          <w:szCs w:val="20"/>
        </w:rPr>
        <w:instrText xml:space="preserve"> ADDIN EN.CITE.DATA </w:instrText>
      </w:r>
      <w:r w:rsidR="00470D4E">
        <w:rPr>
          <w:rFonts w:ascii="Times New Roman" w:hAnsi="Times New Roman" w:cs="Times New Roman"/>
          <w:color w:val="000000" w:themeColor="text1"/>
          <w:sz w:val="20"/>
          <w:szCs w:val="20"/>
        </w:rPr>
      </w:r>
      <w:r w:rsidR="00470D4E">
        <w:rPr>
          <w:rFonts w:ascii="Times New Roman" w:hAnsi="Times New Roman" w:cs="Times New Roman"/>
          <w:color w:val="000000" w:themeColor="text1"/>
          <w:sz w:val="20"/>
          <w:szCs w:val="20"/>
        </w:rPr>
        <w:fldChar w:fldCharType="end"/>
      </w:r>
      <w:r w:rsidR="00F37D77" w:rsidRPr="00584365">
        <w:rPr>
          <w:rFonts w:ascii="Times New Roman" w:hAnsi="Times New Roman" w:cs="Times New Roman"/>
          <w:color w:val="000000" w:themeColor="text1"/>
          <w:sz w:val="20"/>
          <w:szCs w:val="20"/>
        </w:rPr>
      </w:r>
      <w:r w:rsidR="00F37D77" w:rsidRPr="00584365">
        <w:rPr>
          <w:rFonts w:ascii="Times New Roman" w:hAnsi="Times New Roman" w:cs="Times New Roman"/>
          <w:color w:val="000000" w:themeColor="text1"/>
          <w:sz w:val="20"/>
          <w:szCs w:val="20"/>
        </w:rPr>
        <w:fldChar w:fldCharType="separate"/>
      </w:r>
      <w:r w:rsidR="00470D4E">
        <w:rPr>
          <w:rFonts w:ascii="Times New Roman" w:hAnsi="Times New Roman" w:cs="Times New Roman"/>
          <w:noProof/>
          <w:color w:val="000000" w:themeColor="text1"/>
          <w:sz w:val="20"/>
          <w:szCs w:val="20"/>
        </w:rPr>
        <w:t>[3,4]</w:t>
      </w:r>
      <w:r w:rsidR="00F37D77" w:rsidRPr="00584365">
        <w:rPr>
          <w:rFonts w:ascii="Times New Roman" w:hAnsi="Times New Roman" w:cs="Times New Roman"/>
          <w:color w:val="000000" w:themeColor="text1"/>
          <w:sz w:val="20"/>
          <w:szCs w:val="20"/>
        </w:rPr>
        <w:fldChar w:fldCharType="end"/>
      </w:r>
      <w:r w:rsidR="002B2B0D">
        <w:rPr>
          <w:rFonts w:ascii="Times New Roman" w:hAnsi="Times New Roman" w:cs="Times New Roman" w:hint="eastAsia"/>
          <w:color w:val="000000" w:themeColor="text1"/>
          <w:sz w:val="20"/>
          <w:szCs w:val="20"/>
        </w:rPr>
        <w:t>.</w:t>
      </w:r>
      <w:r w:rsidR="00080C7F" w:rsidRPr="00584365">
        <w:rPr>
          <w:rFonts w:ascii="Times New Roman" w:hAnsi="Times New Roman" w:cs="Times New Roman"/>
          <w:color w:val="000000" w:themeColor="text1"/>
          <w:sz w:val="20"/>
          <w:szCs w:val="20"/>
        </w:rPr>
        <w:t xml:space="preserve"> </w:t>
      </w:r>
      <w:r w:rsidR="00EF077B" w:rsidRPr="00584365">
        <w:rPr>
          <w:rFonts w:ascii="Times New Roman" w:hAnsi="Times New Roman" w:cs="Times New Roman"/>
          <w:color w:val="000000" w:themeColor="text1"/>
          <w:sz w:val="20"/>
          <w:szCs w:val="20"/>
        </w:rPr>
        <w:t>T</w:t>
      </w:r>
      <w:r w:rsidR="00080C7F" w:rsidRPr="00584365">
        <w:rPr>
          <w:rFonts w:ascii="Times New Roman" w:hAnsi="Times New Roman" w:cs="Times New Roman"/>
          <w:color w:val="000000" w:themeColor="text1"/>
          <w:sz w:val="20"/>
          <w:szCs w:val="20"/>
        </w:rPr>
        <w:t xml:space="preserve">he list of all </w:t>
      </w:r>
      <w:r w:rsidR="00EF077B" w:rsidRPr="00584365">
        <w:rPr>
          <w:rFonts w:ascii="Times New Roman" w:hAnsi="Times New Roman" w:cs="Times New Roman"/>
          <w:color w:val="000000" w:themeColor="text1"/>
          <w:sz w:val="20"/>
          <w:szCs w:val="20"/>
        </w:rPr>
        <w:t xml:space="preserve">cancer </w:t>
      </w:r>
      <w:r w:rsidR="00080C7F" w:rsidRPr="00584365">
        <w:rPr>
          <w:rFonts w:ascii="Times New Roman" w:hAnsi="Times New Roman" w:cs="Times New Roman"/>
          <w:color w:val="000000" w:themeColor="text1"/>
          <w:sz w:val="20"/>
          <w:szCs w:val="20"/>
        </w:rPr>
        <w:t>types</w:t>
      </w:r>
      <w:r w:rsidR="00EF077B" w:rsidRPr="00584365">
        <w:rPr>
          <w:rFonts w:ascii="Times New Roman" w:hAnsi="Times New Roman" w:cs="Times New Roman"/>
          <w:color w:val="000000" w:themeColor="text1"/>
          <w:sz w:val="20"/>
          <w:szCs w:val="20"/>
        </w:rPr>
        <w:t>,</w:t>
      </w:r>
      <w:r w:rsidR="00080C7F" w:rsidRPr="00584365">
        <w:rPr>
          <w:rFonts w:ascii="Times New Roman" w:hAnsi="Times New Roman" w:cs="Times New Roman"/>
          <w:color w:val="000000" w:themeColor="text1"/>
          <w:sz w:val="20"/>
          <w:szCs w:val="20"/>
        </w:rPr>
        <w:t xml:space="preserve"> including corresponding ICD-10 codes</w:t>
      </w:r>
      <w:r w:rsidR="00EF077B" w:rsidRPr="00584365">
        <w:rPr>
          <w:rFonts w:ascii="Times New Roman" w:hAnsi="Times New Roman" w:cs="Times New Roman"/>
          <w:color w:val="000000" w:themeColor="text1"/>
          <w:sz w:val="20"/>
          <w:szCs w:val="20"/>
        </w:rPr>
        <w:t xml:space="preserve">, is presented </w:t>
      </w:r>
      <w:r w:rsidR="00080C7F" w:rsidRPr="00584365">
        <w:rPr>
          <w:rFonts w:ascii="Times New Roman" w:hAnsi="Times New Roman" w:cs="Times New Roman"/>
          <w:color w:val="000000" w:themeColor="text1"/>
          <w:sz w:val="20"/>
          <w:szCs w:val="20"/>
        </w:rPr>
        <w:t xml:space="preserve">in </w:t>
      </w:r>
      <w:r w:rsidR="00080C7F" w:rsidRPr="00584365">
        <w:rPr>
          <w:rFonts w:ascii="Times New Roman" w:hAnsi="Times New Roman" w:cs="Times New Roman"/>
          <w:b/>
          <w:color w:val="000000" w:themeColor="text1"/>
          <w:sz w:val="20"/>
          <w:szCs w:val="20"/>
        </w:rPr>
        <w:t>Table S1</w:t>
      </w:r>
      <w:r w:rsidR="00080C7F" w:rsidRPr="00584365">
        <w:rPr>
          <w:rFonts w:ascii="Times New Roman" w:hAnsi="Times New Roman" w:cs="Times New Roman"/>
          <w:color w:val="000000" w:themeColor="text1"/>
          <w:sz w:val="20"/>
          <w:szCs w:val="20"/>
        </w:rPr>
        <w:t xml:space="preserve">. </w:t>
      </w:r>
      <w:r w:rsidR="00EF077B" w:rsidRPr="00584365">
        <w:rPr>
          <w:rFonts w:ascii="Times New Roman" w:hAnsi="Times New Roman" w:cs="Times New Roman"/>
          <w:color w:val="000000" w:themeColor="text1"/>
          <w:sz w:val="20"/>
          <w:szCs w:val="20"/>
        </w:rPr>
        <w:t xml:space="preserve">Three </w:t>
      </w:r>
      <w:r w:rsidR="00080C7F" w:rsidRPr="00584365">
        <w:rPr>
          <w:rFonts w:ascii="Times New Roman" w:hAnsi="Times New Roman" w:cs="Times New Roman"/>
          <w:color w:val="000000" w:themeColor="text1"/>
          <w:sz w:val="20"/>
          <w:szCs w:val="20"/>
        </w:rPr>
        <w:t>COVID-19 vaccine type</w:t>
      </w:r>
      <w:r w:rsidR="00EF077B" w:rsidRPr="00584365">
        <w:rPr>
          <w:rFonts w:ascii="Times New Roman" w:hAnsi="Times New Roman" w:cs="Times New Roman"/>
          <w:color w:val="000000" w:themeColor="text1"/>
          <w:sz w:val="20"/>
          <w:szCs w:val="20"/>
        </w:rPr>
        <w:t>s were included</w:t>
      </w:r>
      <w:r w:rsidR="00080C7F" w:rsidRPr="00584365">
        <w:rPr>
          <w:rFonts w:ascii="Times New Roman" w:hAnsi="Times New Roman" w:cs="Times New Roman"/>
          <w:color w:val="000000" w:themeColor="text1"/>
          <w:sz w:val="20"/>
          <w:szCs w:val="20"/>
        </w:rPr>
        <w:t xml:space="preserve">: mRNA-based vaccine only (only mRNA vaccine), adenoviral-based vaccine only (only cDNA vaccine), and cross-vaccination between </w:t>
      </w:r>
      <w:r w:rsidR="00EF077B" w:rsidRPr="00584365">
        <w:rPr>
          <w:rFonts w:ascii="Times New Roman" w:hAnsi="Times New Roman" w:cs="Times New Roman"/>
          <w:color w:val="000000" w:themeColor="text1"/>
          <w:sz w:val="20"/>
          <w:szCs w:val="20"/>
        </w:rPr>
        <w:t xml:space="preserve">first </w:t>
      </w:r>
      <w:r w:rsidR="00080C7F" w:rsidRPr="00584365">
        <w:rPr>
          <w:rFonts w:ascii="Times New Roman" w:hAnsi="Times New Roman" w:cs="Times New Roman"/>
          <w:color w:val="000000" w:themeColor="text1"/>
          <w:sz w:val="20"/>
          <w:szCs w:val="20"/>
        </w:rPr>
        <w:t xml:space="preserve">and </w:t>
      </w:r>
      <w:r w:rsidR="00EF077B" w:rsidRPr="00584365">
        <w:rPr>
          <w:rFonts w:ascii="Times New Roman" w:hAnsi="Times New Roman" w:cs="Times New Roman"/>
          <w:color w:val="000000" w:themeColor="text1"/>
          <w:sz w:val="20"/>
          <w:szCs w:val="20"/>
        </w:rPr>
        <w:t xml:space="preserve">second </w:t>
      </w:r>
      <w:r w:rsidR="00080C7F" w:rsidRPr="00584365">
        <w:rPr>
          <w:rFonts w:ascii="Times New Roman" w:hAnsi="Times New Roman" w:cs="Times New Roman"/>
          <w:color w:val="000000" w:themeColor="text1"/>
          <w:sz w:val="20"/>
          <w:szCs w:val="20"/>
        </w:rPr>
        <w:t>vaccination</w:t>
      </w:r>
      <w:r w:rsidR="00B4408D" w:rsidRPr="00584365">
        <w:rPr>
          <w:rFonts w:ascii="Times New Roman" w:hAnsi="Times New Roman" w:cs="Times New Roman"/>
          <w:color w:val="000000" w:themeColor="text1"/>
          <w:sz w:val="20"/>
          <w:szCs w:val="20"/>
        </w:rPr>
        <w:t>s</w:t>
      </w:r>
      <w:r w:rsidR="00080C7F" w:rsidRPr="00584365">
        <w:rPr>
          <w:rFonts w:ascii="Times New Roman" w:hAnsi="Times New Roman" w:cs="Times New Roman"/>
          <w:color w:val="000000" w:themeColor="text1"/>
          <w:sz w:val="20"/>
          <w:szCs w:val="20"/>
        </w:rPr>
        <w:t xml:space="preserve"> (heterologous vaccination).</w:t>
      </w:r>
    </w:p>
    <w:p w14:paraId="05FF6EF2"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p>
    <w:p w14:paraId="334FF795"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bookmarkStart w:id="2" w:name="_Hlk205907179"/>
      <w:r w:rsidRPr="00584365">
        <w:rPr>
          <w:rFonts w:ascii="Times New Roman" w:hAnsi="Times New Roman" w:cs="Times New Roman"/>
          <w:b/>
          <w:color w:val="000000" w:themeColor="text1"/>
          <w:sz w:val="20"/>
          <w:szCs w:val="20"/>
        </w:rPr>
        <w:t>Covariates</w:t>
      </w:r>
    </w:p>
    <w:p w14:paraId="1DD9D56A" w14:textId="51574089" w:rsidR="00080C7F" w:rsidRPr="00584365" w:rsidRDefault="00B4408D" w:rsidP="00A25157">
      <w:pPr>
        <w:spacing w:after="0" w:line="480" w:lineRule="auto"/>
        <w:jc w:val="both"/>
        <w:rPr>
          <w:rFonts w:ascii="Times New Roman" w:hAnsi="Times New Roman" w:cs="Times New Roman"/>
          <w:color w:val="000000" w:themeColor="text1"/>
          <w:sz w:val="20"/>
          <w:szCs w:val="20"/>
        </w:rPr>
      </w:pPr>
      <w:bookmarkStart w:id="3" w:name="_Hlk205907055"/>
      <w:r w:rsidRPr="00584365">
        <w:rPr>
          <w:rFonts w:ascii="Times New Roman" w:hAnsi="Times New Roman" w:cs="Times New Roman"/>
          <w:color w:val="000000" w:themeColor="text1"/>
          <w:sz w:val="20"/>
          <w:szCs w:val="20"/>
        </w:rPr>
        <w:t>T</w:t>
      </w:r>
      <w:r w:rsidR="00C9215C" w:rsidRPr="00584365">
        <w:rPr>
          <w:rFonts w:ascii="Times New Roman" w:hAnsi="Times New Roman" w:cs="Times New Roman"/>
          <w:color w:val="000000" w:themeColor="text1"/>
          <w:sz w:val="20"/>
          <w:szCs w:val="20"/>
        </w:rPr>
        <w:t>he following covariates</w:t>
      </w:r>
      <w:r w:rsidRPr="00584365">
        <w:rPr>
          <w:rFonts w:ascii="Times New Roman" w:hAnsi="Times New Roman" w:cs="Times New Roman"/>
          <w:color w:val="000000" w:themeColor="text1"/>
          <w:sz w:val="20"/>
          <w:szCs w:val="20"/>
        </w:rPr>
        <w:t xml:space="preserve"> were considered</w:t>
      </w:r>
      <w:r w:rsidR="00C9215C" w:rsidRPr="00584365">
        <w:rPr>
          <w:rFonts w:ascii="Times New Roman" w:hAnsi="Times New Roman" w:cs="Times New Roman"/>
          <w:color w:val="000000" w:themeColor="text1"/>
          <w:sz w:val="20"/>
          <w:szCs w:val="20"/>
        </w:rPr>
        <w:t xml:space="preserve">: age, sex, insurance levels, Charlson </w:t>
      </w:r>
      <w:r w:rsidR="003C1C9A" w:rsidRPr="00584365">
        <w:rPr>
          <w:rFonts w:ascii="Times New Roman" w:hAnsi="Times New Roman" w:cs="Times New Roman"/>
          <w:color w:val="000000" w:themeColor="text1"/>
          <w:sz w:val="20"/>
          <w:szCs w:val="20"/>
        </w:rPr>
        <w:t xml:space="preserve">comorbidity index </w:t>
      </w:r>
      <w:r w:rsidR="00C9215C" w:rsidRPr="00584365">
        <w:rPr>
          <w:rFonts w:ascii="Times New Roman" w:hAnsi="Times New Roman" w:cs="Times New Roman"/>
          <w:color w:val="000000" w:themeColor="text1"/>
          <w:sz w:val="20"/>
          <w:szCs w:val="20"/>
        </w:rPr>
        <w:t>(CCI) scores, and prior COVID-19 infection (history of SARS-CoV-2 infection). Insurance levels (recipients of medical aid, grades 1</w:t>
      </w:r>
      <w:r w:rsidR="003C1C9A" w:rsidRPr="00584365">
        <w:rPr>
          <w:rFonts w:ascii="Times New Roman" w:hAnsi="Times New Roman" w:cs="Times New Roman"/>
          <w:color w:val="000000" w:themeColor="text1"/>
          <w:sz w:val="20"/>
          <w:szCs w:val="20"/>
        </w:rPr>
        <w:t>–</w:t>
      </w:r>
      <w:r w:rsidR="00C9215C" w:rsidRPr="00584365">
        <w:rPr>
          <w:rFonts w:ascii="Times New Roman" w:hAnsi="Times New Roman" w:cs="Times New Roman"/>
          <w:color w:val="000000" w:themeColor="text1"/>
          <w:sz w:val="20"/>
          <w:szCs w:val="20"/>
        </w:rPr>
        <w:t>5, grades 6</w:t>
      </w:r>
      <w:r w:rsidR="003C1C9A" w:rsidRPr="00584365">
        <w:rPr>
          <w:rFonts w:ascii="Times New Roman" w:hAnsi="Times New Roman" w:cs="Times New Roman"/>
          <w:color w:val="000000" w:themeColor="text1"/>
          <w:sz w:val="20"/>
          <w:szCs w:val="20"/>
        </w:rPr>
        <w:t>–</w:t>
      </w:r>
      <w:r w:rsidR="00C9215C" w:rsidRPr="00584365">
        <w:rPr>
          <w:rFonts w:ascii="Times New Roman" w:hAnsi="Times New Roman" w:cs="Times New Roman"/>
          <w:color w:val="000000" w:themeColor="text1"/>
          <w:sz w:val="20"/>
          <w:szCs w:val="20"/>
        </w:rPr>
        <w:t>10, grades 11</w:t>
      </w:r>
      <w:r w:rsidR="003C1C9A" w:rsidRPr="00584365">
        <w:rPr>
          <w:rFonts w:ascii="Times New Roman" w:hAnsi="Times New Roman" w:cs="Times New Roman"/>
          <w:color w:val="000000" w:themeColor="text1"/>
          <w:sz w:val="20"/>
          <w:szCs w:val="20"/>
        </w:rPr>
        <w:t>–</w:t>
      </w:r>
      <w:r w:rsidR="00C9215C" w:rsidRPr="00584365">
        <w:rPr>
          <w:rFonts w:ascii="Times New Roman" w:hAnsi="Times New Roman" w:cs="Times New Roman"/>
          <w:color w:val="000000" w:themeColor="text1"/>
          <w:sz w:val="20"/>
          <w:szCs w:val="20"/>
        </w:rPr>
        <w:t>15, and grades 16</w:t>
      </w:r>
      <w:r w:rsidR="003C1C9A" w:rsidRPr="00584365">
        <w:rPr>
          <w:rFonts w:ascii="Times New Roman" w:hAnsi="Times New Roman" w:cs="Times New Roman"/>
          <w:color w:val="000000" w:themeColor="text1"/>
          <w:sz w:val="20"/>
          <w:szCs w:val="20"/>
        </w:rPr>
        <w:t>–</w:t>
      </w:r>
      <w:r w:rsidR="00C9215C" w:rsidRPr="00584365">
        <w:rPr>
          <w:rFonts w:ascii="Times New Roman" w:hAnsi="Times New Roman" w:cs="Times New Roman"/>
          <w:color w:val="000000" w:themeColor="text1"/>
          <w:sz w:val="20"/>
          <w:szCs w:val="20"/>
        </w:rPr>
        <w:t xml:space="preserve">20) were defined based on the National Health Insurance premium, which was used as a proxy for income since it is proportional to monthly income and includes both earnings and capital gains. The presence of CCI conditions and COVID-19 infection was determined by the existence of a primary or secondary diagnosis recorded at least twice within </w:t>
      </w:r>
      <w:r w:rsidR="00123164" w:rsidRPr="00584365">
        <w:rPr>
          <w:rFonts w:ascii="Times New Roman" w:hAnsi="Times New Roman" w:cs="Times New Roman"/>
          <w:color w:val="000000" w:themeColor="text1"/>
          <w:sz w:val="20"/>
          <w:szCs w:val="20"/>
        </w:rPr>
        <w:t xml:space="preserve">1 </w:t>
      </w:r>
      <w:r w:rsidR="00C9215C" w:rsidRPr="00584365">
        <w:rPr>
          <w:rFonts w:ascii="Times New Roman" w:hAnsi="Times New Roman" w:cs="Times New Roman"/>
          <w:color w:val="000000" w:themeColor="text1"/>
          <w:sz w:val="20"/>
          <w:szCs w:val="20"/>
        </w:rPr>
        <w:t>year before the index date</w:t>
      </w:r>
      <w:r w:rsidR="002B2B0D">
        <w:rPr>
          <w:rFonts w:ascii="Times New Roman" w:hAnsi="Times New Roman" w:cs="Times New Roman" w:hint="eastAsia"/>
          <w:color w:val="000000" w:themeColor="text1"/>
          <w:sz w:val="20"/>
          <w:szCs w:val="20"/>
        </w:rPr>
        <w:t xml:space="preserve"> </w:t>
      </w:r>
      <w:bookmarkEnd w:id="2"/>
      <w:bookmarkEnd w:id="3"/>
      <w:r w:rsidR="00F37D77" w:rsidRPr="00584365">
        <w:rPr>
          <w:rFonts w:ascii="Times New Roman" w:hAnsi="Times New Roman" w:cs="Times New Roman"/>
          <w:color w:val="000000" w:themeColor="text1"/>
          <w:sz w:val="20"/>
          <w:szCs w:val="20"/>
        </w:rPr>
        <w:fldChar w:fldCharType="begin"/>
      </w:r>
      <w:r w:rsidR="00470D4E">
        <w:rPr>
          <w:rFonts w:ascii="Times New Roman" w:hAnsi="Times New Roman" w:cs="Times New Roman"/>
          <w:color w:val="000000" w:themeColor="text1"/>
          <w:sz w:val="20"/>
          <w:szCs w:val="20"/>
        </w:rPr>
        <w:instrText xml:space="preserve"> ADDIN EN.CITE &lt;EndNote&gt;&lt;Cite&gt;&lt;Author&gt;Sundararajan&lt;/Author&gt;&lt;Year&gt;2004&lt;/Year&gt;&lt;RecNum&gt;25&lt;/RecNum&gt;&lt;DisplayText&gt;[5]&lt;/DisplayText&gt;&lt;record&gt;&lt;rec-number&gt;25&lt;/rec-number&gt;&lt;foreign-keys&gt;&lt;key app="EN" db-id="fpvrd2pvoxvpsoeft02pawvexwwzfsze2xfp" timestamp="1726658912"&gt;25&lt;/key&gt;&lt;/foreign-keys&gt;&lt;ref-type name="Journal Article"&gt;17&lt;/ref-type&gt;&lt;contributors&gt;&lt;authors&gt;&lt;author&gt;Sundararajan, V.&lt;/author&gt;&lt;author&gt;Henderson, T.&lt;/author&gt;&lt;author&gt;Perry, C.&lt;/author&gt;&lt;author&gt;Muggivan, A.&lt;/author&gt;&lt;author&gt;Quan, H.&lt;/author&gt;&lt;author&gt;Ghali, W. A.&lt;/author&gt;&lt;/authors&gt;&lt;/contributors&gt;&lt;auth-address&gt;Victorian Department of Human Services, Level 18, 120 Spencer Street, Melbourne, 3000 Victoria, Australia. vijaya.sundararajan@dhs.vic.gov.au&lt;/auth-address&gt;&lt;titles&gt;&lt;title&gt;New ICD-10 version of the Charlson comorbidity index predicted in-hospital mortality&lt;/title&gt;&lt;secondary-title&gt;J Clin Epidemiol&lt;/secondary-title&gt;&lt;/titles&gt;&lt;periodical&gt;&lt;full-title&gt;J Clin Epidemiol&lt;/full-title&gt;&lt;/periodical&gt;&lt;pages&gt;1288-94&lt;/pages&gt;&lt;volume&gt;57&lt;/volume&gt;&lt;number&gt;12&lt;/number&gt;&lt;edition&gt;2004/12/25&lt;/edition&gt;&lt;keywords&gt;&lt;keyword&gt;Algorithms&lt;/keyword&gt;&lt;keyword&gt;Comorbidity&lt;/keyword&gt;&lt;keyword&gt;*Hospital Mortality&lt;/keyword&gt;&lt;keyword&gt;Humans&lt;/keyword&gt;&lt;keyword&gt;*International Classification of Diseases&lt;/keyword&gt;&lt;keyword&gt;Middle Aged&lt;/keyword&gt;&lt;keyword&gt;ROC Curve&lt;/keyword&gt;&lt;keyword&gt;Victoria&lt;/keyword&gt;&lt;/keywords&gt;&lt;dates&gt;&lt;year&gt;2004&lt;/year&gt;&lt;pub-dates&gt;&lt;date&gt;Dec&lt;/date&gt;&lt;/pub-dates&gt;&lt;/dates&gt;&lt;isbn&gt;0895-4356 (Print)&amp;#xD;0895-4356&lt;/isbn&gt;&lt;accession-num&gt;15617955&lt;/accession-num&gt;&lt;urls&gt;&lt;/urls&gt;&lt;electronic-resource-num&gt;10.1016/j.jclinepi.2004.03.012&lt;/electronic-resource-num&gt;&lt;remote-database-provider&gt;NLM&lt;/remote-database-provider&gt;&lt;language&gt;eng&lt;/language&gt;&lt;/record&gt;&lt;/Cite&gt;&lt;/EndNote&gt;</w:instrText>
      </w:r>
      <w:r w:rsidR="00F37D77" w:rsidRPr="00584365">
        <w:rPr>
          <w:rFonts w:ascii="Times New Roman" w:hAnsi="Times New Roman" w:cs="Times New Roman"/>
          <w:color w:val="000000" w:themeColor="text1"/>
          <w:sz w:val="20"/>
          <w:szCs w:val="20"/>
        </w:rPr>
        <w:fldChar w:fldCharType="separate"/>
      </w:r>
      <w:r w:rsidR="00470D4E">
        <w:rPr>
          <w:rFonts w:ascii="Times New Roman" w:hAnsi="Times New Roman" w:cs="Times New Roman"/>
          <w:noProof/>
          <w:color w:val="000000" w:themeColor="text1"/>
          <w:sz w:val="20"/>
          <w:szCs w:val="20"/>
        </w:rPr>
        <w:t>[5]</w:t>
      </w:r>
      <w:r w:rsidR="00F37D77" w:rsidRPr="00584365">
        <w:rPr>
          <w:rFonts w:ascii="Times New Roman" w:hAnsi="Times New Roman" w:cs="Times New Roman"/>
          <w:color w:val="000000" w:themeColor="text1"/>
          <w:sz w:val="20"/>
          <w:szCs w:val="20"/>
        </w:rPr>
        <w:fldChar w:fldCharType="end"/>
      </w:r>
      <w:r w:rsidR="002B2B0D">
        <w:rPr>
          <w:rFonts w:ascii="Times New Roman" w:hAnsi="Times New Roman" w:cs="Times New Roman" w:hint="eastAsia"/>
          <w:color w:val="000000" w:themeColor="text1"/>
          <w:sz w:val="20"/>
          <w:szCs w:val="20"/>
        </w:rPr>
        <w:t>.</w:t>
      </w:r>
    </w:p>
    <w:p w14:paraId="48DD0585" w14:textId="77777777" w:rsidR="00B509BB" w:rsidRPr="00584365" w:rsidRDefault="00B509BB" w:rsidP="00A25157">
      <w:pPr>
        <w:spacing w:after="0" w:line="480" w:lineRule="auto"/>
        <w:jc w:val="both"/>
        <w:rPr>
          <w:rFonts w:ascii="Times New Roman" w:hAnsi="Times New Roman" w:cs="Times New Roman"/>
          <w:color w:val="000000" w:themeColor="text1"/>
          <w:sz w:val="20"/>
          <w:szCs w:val="20"/>
        </w:rPr>
      </w:pPr>
    </w:p>
    <w:p w14:paraId="44FBB5DC" w14:textId="77777777" w:rsidR="00B509BB" w:rsidRPr="00584365" w:rsidRDefault="00B509BB" w:rsidP="00A25157">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 xml:space="preserve"> </w:t>
      </w:r>
    </w:p>
    <w:p w14:paraId="077C8C2C"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bookmarkStart w:id="4" w:name="_Hlk205907198"/>
      <w:r w:rsidRPr="00584365">
        <w:rPr>
          <w:rFonts w:ascii="Times New Roman" w:hAnsi="Times New Roman" w:cs="Times New Roman"/>
          <w:b/>
          <w:color w:val="000000" w:themeColor="text1"/>
          <w:sz w:val="20"/>
          <w:szCs w:val="20"/>
        </w:rPr>
        <w:lastRenderedPageBreak/>
        <w:t>Statistical analysis</w:t>
      </w:r>
    </w:p>
    <w:p w14:paraId="07C76B3A" w14:textId="3B378B7D" w:rsidR="00B509BB" w:rsidRPr="00584365" w:rsidRDefault="00123164" w:rsidP="00A25157">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 xml:space="preserve">Data were statistically analyzed </w:t>
      </w:r>
      <w:r w:rsidR="00B509BB" w:rsidRPr="00584365">
        <w:rPr>
          <w:rFonts w:ascii="Times New Roman" w:hAnsi="Times New Roman" w:cs="Times New Roman"/>
          <w:color w:val="000000" w:themeColor="text1"/>
          <w:sz w:val="20"/>
          <w:szCs w:val="20"/>
        </w:rPr>
        <w:t xml:space="preserve">using the SAS Enterprise Guide (version 8.3., SAS Institute, Cary, NC, USA) </w:t>
      </w:r>
      <w:r w:rsidRPr="00584365">
        <w:rPr>
          <w:rFonts w:ascii="Times New Roman" w:hAnsi="Times New Roman" w:cs="Times New Roman"/>
          <w:color w:val="000000" w:themeColor="text1"/>
          <w:sz w:val="20"/>
          <w:szCs w:val="20"/>
        </w:rPr>
        <w:t xml:space="preserve">and visualized </w:t>
      </w:r>
      <w:r w:rsidR="00B509BB" w:rsidRPr="00584365">
        <w:rPr>
          <w:rFonts w:ascii="Times New Roman" w:hAnsi="Times New Roman" w:cs="Times New Roman"/>
          <w:color w:val="000000" w:themeColor="text1"/>
          <w:sz w:val="20"/>
          <w:szCs w:val="20"/>
        </w:rPr>
        <w:t>using</w:t>
      </w:r>
      <w:r w:rsidR="00B509BB" w:rsidRPr="00584365">
        <w:rPr>
          <w:color w:val="000000" w:themeColor="text1"/>
        </w:rPr>
        <w:t xml:space="preserve"> </w:t>
      </w:r>
      <w:r w:rsidR="00B509BB" w:rsidRPr="00584365">
        <w:rPr>
          <w:rFonts w:ascii="Times New Roman" w:hAnsi="Times New Roman" w:cs="Times New Roman"/>
          <w:color w:val="000000" w:themeColor="text1"/>
          <w:sz w:val="20"/>
          <w:szCs w:val="20"/>
        </w:rPr>
        <w:t xml:space="preserve">Python (version 3.11.5., Python Software Foundation, Wilmington, DE, USA) with </w:t>
      </w:r>
      <w:r w:rsidR="00B509BB" w:rsidRPr="00584365">
        <w:rPr>
          <w:rFonts w:ascii="Times New Roman" w:hAnsi="Times New Roman" w:cs="Times New Roman"/>
          <w:i/>
          <w:color w:val="000000" w:themeColor="text1"/>
          <w:sz w:val="20"/>
          <w:szCs w:val="20"/>
        </w:rPr>
        <w:t>matplotlib</w:t>
      </w:r>
      <w:r w:rsidR="00B509BB" w:rsidRPr="00584365">
        <w:rPr>
          <w:rFonts w:ascii="Times New Roman" w:hAnsi="Times New Roman" w:cs="Times New Roman"/>
          <w:color w:val="000000" w:themeColor="text1"/>
          <w:sz w:val="20"/>
          <w:szCs w:val="20"/>
        </w:rPr>
        <w:t xml:space="preserve"> (version 3.7.2.). </w:t>
      </w:r>
      <w:bookmarkStart w:id="5" w:name="_Hlk205907009"/>
      <w:r w:rsidR="00490A77" w:rsidRPr="00584365">
        <w:rPr>
          <w:rFonts w:ascii="Times New Roman" w:hAnsi="Times New Roman" w:cs="Times New Roman"/>
          <w:color w:val="000000" w:themeColor="text1"/>
          <w:sz w:val="20"/>
          <w:szCs w:val="20"/>
        </w:rPr>
        <w:t xml:space="preserve">Since </w:t>
      </w:r>
      <w:r w:rsidRPr="00584365">
        <w:rPr>
          <w:rFonts w:ascii="Times New Roman" w:hAnsi="Times New Roman" w:cs="Times New Roman"/>
          <w:color w:val="000000" w:themeColor="text1"/>
          <w:sz w:val="20"/>
          <w:szCs w:val="20"/>
        </w:rPr>
        <w:t xml:space="preserve">most </w:t>
      </w:r>
      <w:r w:rsidR="00490A77" w:rsidRPr="00584365">
        <w:rPr>
          <w:rFonts w:ascii="Times New Roman" w:hAnsi="Times New Roman" w:cs="Times New Roman"/>
          <w:color w:val="000000" w:themeColor="text1"/>
          <w:sz w:val="20"/>
          <w:szCs w:val="20"/>
        </w:rPr>
        <w:t xml:space="preserve">individuals received the COVID-19 vaccination, the imbalance between groups </w:t>
      </w:r>
      <w:r w:rsidR="00E74F30" w:rsidRPr="00584365">
        <w:rPr>
          <w:rFonts w:ascii="Times New Roman" w:hAnsi="Times New Roman" w:cs="Times New Roman"/>
          <w:color w:val="000000" w:themeColor="text1"/>
          <w:sz w:val="20"/>
          <w:szCs w:val="20"/>
        </w:rPr>
        <w:t xml:space="preserve">was considered </w:t>
      </w:r>
      <w:r w:rsidR="00490A77" w:rsidRPr="00584365">
        <w:rPr>
          <w:rFonts w:ascii="Times New Roman" w:hAnsi="Times New Roman" w:cs="Times New Roman"/>
          <w:color w:val="000000" w:themeColor="text1"/>
          <w:sz w:val="20"/>
          <w:szCs w:val="20"/>
        </w:rPr>
        <w:t xml:space="preserve">using the PSM. The method adopted for PSM was </w:t>
      </w:r>
      <w:r w:rsidR="00DD7BC4" w:rsidRPr="00584365">
        <w:rPr>
          <w:rFonts w:ascii="Times New Roman" w:hAnsi="Times New Roman" w:cs="Times New Roman"/>
          <w:color w:val="000000" w:themeColor="text1"/>
          <w:sz w:val="20"/>
          <w:szCs w:val="20"/>
        </w:rPr>
        <w:t xml:space="preserve">the </w:t>
      </w:r>
      <w:r w:rsidR="00490A77" w:rsidRPr="00584365">
        <w:rPr>
          <w:rFonts w:ascii="Times New Roman" w:hAnsi="Times New Roman" w:cs="Times New Roman"/>
          <w:color w:val="000000" w:themeColor="text1"/>
          <w:sz w:val="20"/>
          <w:szCs w:val="20"/>
        </w:rPr>
        <w:t>greedy nearest neighbor matching without replacement</w:t>
      </w:r>
      <w:r w:rsidR="00DD7BC4" w:rsidRPr="00584365">
        <w:rPr>
          <w:rFonts w:ascii="Times New Roman" w:hAnsi="Times New Roman" w:cs="Times New Roman"/>
          <w:color w:val="000000" w:themeColor="text1"/>
          <w:sz w:val="20"/>
          <w:szCs w:val="20"/>
        </w:rPr>
        <w:t xml:space="preserve"> by </w:t>
      </w:r>
      <w:r w:rsidR="00490A77" w:rsidRPr="00584365">
        <w:rPr>
          <w:rFonts w:ascii="Times New Roman" w:hAnsi="Times New Roman" w:cs="Times New Roman"/>
          <w:color w:val="000000" w:themeColor="text1"/>
          <w:sz w:val="20"/>
          <w:szCs w:val="20"/>
        </w:rPr>
        <w:t>using a specified caliper width of 0.0</w:t>
      </w:r>
      <w:r w:rsidR="0006243E">
        <w:rPr>
          <w:rFonts w:ascii="Times New Roman" w:hAnsi="Times New Roman" w:cs="Times New Roman" w:hint="eastAsia"/>
          <w:color w:val="000000" w:themeColor="text1"/>
          <w:sz w:val="20"/>
          <w:szCs w:val="20"/>
        </w:rPr>
        <w:t>01</w:t>
      </w:r>
      <w:r w:rsidR="00490A77" w:rsidRPr="00584365">
        <w:rPr>
          <w:rFonts w:ascii="Times New Roman" w:hAnsi="Times New Roman" w:cs="Times New Roman"/>
          <w:color w:val="000000" w:themeColor="text1"/>
          <w:sz w:val="20"/>
          <w:szCs w:val="20"/>
        </w:rPr>
        <w:t xml:space="preserve"> standard deviation (SD). </w:t>
      </w:r>
      <w:r w:rsidR="00DD7BC4" w:rsidRPr="00584365">
        <w:rPr>
          <w:rFonts w:ascii="Times New Roman" w:hAnsi="Times New Roman" w:cs="Times New Roman"/>
          <w:color w:val="000000" w:themeColor="text1"/>
          <w:sz w:val="20"/>
          <w:szCs w:val="20"/>
        </w:rPr>
        <w:t>T</w:t>
      </w:r>
      <w:r w:rsidR="00490A77" w:rsidRPr="00584365">
        <w:rPr>
          <w:rFonts w:ascii="Times New Roman" w:hAnsi="Times New Roman" w:cs="Times New Roman"/>
          <w:color w:val="000000" w:themeColor="text1"/>
          <w:sz w:val="20"/>
          <w:szCs w:val="20"/>
        </w:rPr>
        <w:t xml:space="preserve">he adequacy of PSM </w:t>
      </w:r>
      <w:r w:rsidR="00DD7BC4" w:rsidRPr="00584365">
        <w:rPr>
          <w:rFonts w:ascii="Times New Roman" w:hAnsi="Times New Roman" w:cs="Times New Roman"/>
          <w:color w:val="000000" w:themeColor="text1"/>
          <w:sz w:val="20"/>
          <w:szCs w:val="20"/>
        </w:rPr>
        <w:t xml:space="preserve">was evaluated </w:t>
      </w:r>
      <w:r w:rsidR="00490A77" w:rsidRPr="00584365">
        <w:rPr>
          <w:rFonts w:ascii="Times New Roman" w:hAnsi="Times New Roman" w:cs="Times New Roman"/>
          <w:color w:val="000000" w:themeColor="text1"/>
          <w:sz w:val="20"/>
          <w:szCs w:val="20"/>
        </w:rPr>
        <w:t xml:space="preserve">using standardized mean differences (SMDs), </w:t>
      </w:r>
      <w:r w:rsidR="0063165E" w:rsidRPr="00584365">
        <w:rPr>
          <w:rFonts w:ascii="Times New Roman" w:hAnsi="Times New Roman" w:cs="Times New Roman"/>
          <w:color w:val="000000" w:themeColor="text1"/>
          <w:sz w:val="20"/>
          <w:szCs w:val="20"/>
        </w:rPr>
        <w:t xml:space="preserve">where </w:t>
      </w:r>
      <w:r w:rsidR="00490A77" w:rsidRPr="00584365">
        <w:rPr>
          <w:rFonts w:ascii="Times New Roman" w:hAnsi="Times New Roman" w:cs="Times New Roman"/>
          <w:color w:val="000000" w:themeColor="text1"/>
          <w:sz w:val="20"/>
          <w:szCs w:val="20"/>
        </w:rPr>
        <w:t>SMD &lt;</w:t>
      </w:r>
      <w:r w:rsidR="0063165E" w:rsidRPr="00584365">
        <w:rPr>
          <w:rFonts w:ascii="Times New Roman" w:hAnsi="Times New Roman" w:cs="Times New Roman"/>
          <w:color w:val="000000" w:themeColor="text1"/>
          <w:sz w:val="20"/>
          <w:szCs w:val="20"/>
        </w:rPr>
        <w:t xml:space="preserve"> </w:t>
      </w:r>
      <w:r w:rsidR="00490A77" w:rsidRPr="00584365">
        <w:rPr>
          <w:rFonts w:ascii="Times New Roman" w:hAnsi="Times New Roman" w:cs="Times New Roman"/>
          <w:color w:val="000000" w:themeColor="text1"/>
          <w:sz w:val="20"/>
          <w:szCs w:val="20"/>
        </w:rPr>
        <w:t>0.</w:t>
      </w:r>
      <w:r w:rsidR="00BA602C">
        <w:rPr>
          <w:rFonts w:ascii="Times New Roman" w:hAnsi="Times New Roman" w:cs="Times New Roman" w:hint="eastAsia"/>
          <w:color w:val="000000" w:themeColor="text1"/>
          <w:sz w:val="20"/>
          <w:szCs w:val="20"/>
        </w:rPr>
        <w:t>1</w:t>
      </w:r>
      <w:r w:rsidR="0063165E" w:rsidRPr="00584365">
        <w:rPr>
          <w:rFonts w:ascii="Times New Roman" w:hAnsi="Times New Roman" w:cs="Times New Roman"/>
          <w:color w:val="000000" w:themeColor="text1"/>
          <w:sz w:val="20"/>
          <w:szCs w:val="20"/>
        </w:rPr>
        <w:t xml:space="preserve"> </w:t>
      </w:r>
      <w:r w:rsidR="00DD7BC4" w:rsidRPr="00584365">
        <w:rPr>
          <w:rFonts w:ascii="Times New Roman" w:hAnsi="Times New Roman" w:cs="Times New Roman"/>
          <w:color w:val="000000" w:themeColor="text1"/>
          <w:sz w:val="20"/>
          <w:szCs w:val="20"/>
        </w:rPr>
        <w:t xml:space="preserve">indicated </w:t>
      </w:r>
      <w:r w:rsidR="00490A77" w:rsidRPr="00584365">
        <w:rPr>
          <w:rFonts w:ascii="Times New Roman" w:hAnsi="Times New Roman" w:cs="Times New Roman"/>
          <w:color w:val="000000" w:themeColor="text1"/>
          <w:sz w:val="20"/>
          <w:szCs w:val="20"/>
        </w:rPr>
        <w:t xml:space="preserve">no significant imbalances between the two cohorts. </w:t>
      </w:r>
      <w:bookmarkEnd w:id="5"/>
      <w:r w:rsidR="00B509BB" w:rsidRPr="00584365">
        <w:rPr>
          <w:rFonts w:ascii="Times New Roman" w:hAnsi="Times New Roman" w:cs="Times New Roman"/>
          <w:color w:val="000000" w:themeColor="text1"/>
          <w:sz w:val="20"/>
          <w:szCs w:val="20"/>
        </w:rPr>
        <w:t xml:space="preserve">A normal distribution was confirmed with the Kolmogorov–Smirnov test. </w:t>
      </w:r>
      <w:r w:rsidR="00DD7BC4" w:rsidRPr="00584365">
        <w:rPr>
          <w:rFonts w:ascii="Times New Roman" w:hAnsi="Times New Roman" w:cs="Times New Roman"/>
          <w:color w:val="000000" w:themeColor="text1"/>
          <w:sz w:val="20"/>
          <w:szCs w:val="20"/>
        </w:rPr>
        <w:t xml:space="preserve">Data were </w:t>
      </w:r>
      <w:r w:rsidR="00B509BB" w:rsidRPr="00584365">
        <w:rPr>
          <w:rFonts w:ascii="Times New Roman" w:hAnsi="Times New Roman" w:cs="Times New Roman"/>
          <w:color w:val="000000" w:themeColor="text1"/>
          <w:sz w:val="20"/>
          <w:szCs w:val="20"/>
        </w:rPr>
        <w:t xml:space="preserve">reported as means ± SD for continuous variables and </w:t>
      </w:r>
      <w:r w:rsidR="00DD7BC4" w:rsidRPr="00584365">
        <w:rPr>
          <w:rFonts w:ascii="Times New Roman" w:hAnsi="Times New Roman" w:cs="Times New Roman"/>
          <w:color w:val="000000" w:themeColor="text1"/>
          <w:sz w:val="20"/>
          <w:szCs w:val="20"/>
        </w:rPr>
        <w:t xml:space="preserve">as </w:t>
      </w:r>
      <w:r w:rsidR="00B509BB" w:rsidRPr="00584365">
        <w:rPr>
          <w:rFonts w:ascii="Times New Roman" w:hAnsi="Times New Roman" w:cs="Times New Roman"/>
          <w:color w:val="000000" w:themeColor="text1"/>
          <w:sz w:val="20"/>
          <w:szCs w:val="20"/>
        </w:rPr>
        <w:t xml:space="preserve">numbers and percentages for categorical variables. </w:t>
      </w:r>
      <w:r w:rsidR="00DD7BC4" w:rsidRPr="00584365">
        <w:rPr>
          <w:rFonts w:ascii="Times New Roman" w:hAnsi="Times New Roman" w:cs="Times New Roman"/>
          <w:color w:val="000000" w:themeColor="text1"/>
          <w:sz w:val="20"/>
          <w:szCs w:val="20"/>
        </w:rPr>
        <w:t xml:space="preserve">The cumulative </w:t>
      </w:r>
      <w:r w:rsidR="00315E62" w:rsidRPr="00584365">
        <w:rPr>
          <w:rFonts w:ascii="Times New Roman" w:hAnsi="Times New Roman" w:cs="Times New Roman"/>
          <w:color w:val="000000" w:themeColor="text1"/>
          <w:sz w:val="20"/>
          <w:szCs w:val="20"/>
        </w:rPr>
        <w:t>incidences of all cancer</w:t>
      </w:r>
      <w:r w:rsidR="00DD7BC4" w:rsidRPr="00584365">
        <w:rPr>
          <w:rFonts w:ascii="Times New Roman" w:hAnsi="Times New Roman" w:cs="Times New Roman"/>
          <w:color w:val="000000" w:themeColor="text1"/>
          <w:sz w:val="20"/>
          <w:szCs w:val="20"/>
        </w:rPr>
        <w:t xml:space="preserve"> types </w:t>
      </w:r>
      <w:r w:rsidR="00315E62" w:rsidRPr="00584365">
        <w:rPr>
          <w:rFonts w:ascii="Times New Roman" w:hAnsi="Times New Roman" w:cs="Times New Roman"/>
          <w:color w:val="000000" w:themeColor="text1"/>
          <w:sz w:val="20"/>
          <w:szCs w:val="20"/>
        </w:rPr>
        <w:t xml:space="preserve">were calculated with cumulative incidences per 10,000 individuals with 95% confidence intervals (CIs), which were compared between the unvaccinated and vaccinated groups. </w:t>
      </w:r>
      <w:bookmarkStart w:id="6" w:name="_Hlk206215645"/>
      <w:r w:rsidR="00B509BB" w:rsidRPr="00584365">
        <w:rPr>
          <w:rFonts w:ascii="Times New Roman" w:hAnsi="Times New Roman" w:cs="Times New Roman"/>
          <w:color w:val="000000" w:themeColor="text1"/>
          <w:sz w:val="20"/>
          <w:szCs w:val="20"/>
        </w:rPr>
        <w:t xml:space="preserve">A </w:t>
      </w:r>
      <w:r w:rsidR="00926979">
        <w:rPr>
          <w:rFonts w:ascii="Times New Roman" w:hAnsi="Times New Roman" w:cs="Times New Roman" w:hint="eastAsia"/>
          <w:color w:val="000000" w:themeColor="text1"/>
          <w:sz w:val="20"/>
          <w:szCs w:val="20"/>
        </w:rPr>
        <w:t xml:space="preserve">multivariate </w:t>
      </w:r>
      <w:r w:rsidR="00B509BB" w:rsidRPr="00584365">
        <w:rPr>
          <w:rFonts w:ascii="Times New Roman" w:hAnsi="Times New Roman" w:cs="Times New Roman"/>
          <w:color w:val="000000" w:themeColor="text1"/>
          <w:sz w:val="20"/>
          <w:szCs w:val="20"/>
        </w:rPr>
        <w:t>Cox proportional hazard regression model</w:t>
      </w:r>
      <w:r w:rsidR="00926979">
        <w:rPr>
          <w:rFonts w:ascii="Times New Roman" w:hAnsi="Times New Roman" w:cs="Times New Roman" w:hint="eastAsia"/>
          <w:color w:val="000000" w:themeColor="text1"/>
          <w:sz w:val="20"/>
          <w:szCs w:val="20"/>
        </w:rPr>
        <w:t xml:space="preserve"> considering confounding factors</w:t>
      </w:r>
      <w:r w:rsidR="00B509BB" w:rsidRPr="00584365">
        <w:rPr>
          <w:rFonts w:ascii="Times New Roman" w:hAnsi="Times New Roman" w:cs="Times New Roman"/>
          <w:color w:val="000000" w:themeColor="text1"/>
          <w:sz w:val="20"/>
          <w:szCs w:val="20"/>
        </w:rPr>
        <w:t xml:space="preserve"> was used to </w:t>
      </w:r>
      <w:r w:rsidR="00315E62" w:rsidRPr="00584365">
        <w:rPr>
          <w:rFonts w:ascii="Times New Roman" w:hAnsi="Times New Roman" w:cs="Times New Roman"/>
          <w:color w:val="000000" w:themeColor="text1"/>
          <w:sz w:val="20"/>
          <w:szCs w:val="20"/>
        </w:rPr>
        <w:t>estimate</w:t>
      </w:r>
      <w:r w:rsidR="00B509BB" w:rsidRPr="00584365">
        <w:rPr>
          <w:rFonts w:ascii="Times New Roman" w:hAnsi="Times New Roman" w:cs="Times New Roman"/>
          <w:color w:val="000000" w:themeColor="text1"/>
          <w:sz w:val="20"/>
          <w:szCs w:val="20"/>
        </w:rPr>
        <w:t xml:space="preserve"> the risks of </w:t>
      </w:r>
      <w:r w:rsidR="00315E62" w:rsidRPr="00584365">
        <w:rPr>
          <w:rFonts w:ascii="Times New Roman" w:hAnsi="Times New Roman" w:cs="Times New Roman"/>
          <w:color w:val="000000" w:themeColor="text1"/>
          <w:sz w:val="20"/>
          <w:szCs w:val="20"/>
        </w:rPr>
        <w:t>all cancer</w:t>
      </w:r>
      <w:r w:rsidR="006C2707" w:rsidRPr="00584365">
        <w:rPr>
          <w:rFonts w:ascii="Times New Roman" w:hAnsi="Times New Roman" w:cs="Times New Roman"/>
          <w:color w:val="000000" w:themeColor="text1"/>
          <w:sz w:val="20"/>
          <w:szCs w:val="20"/>
        </w:rPr>
        <w:t xml:space="preserve"> types</w:t>
      </w:r>
      <w:r w:rsidR="00B509BB" w:rsidRPr="00584365">
        <w:rPr>
          <w:rFonts w:ascii="Times New Roman" w:hAnsi="Times New Roman" w:cs="Times New Roman"/>
          <w:color w:val="000000" w:themeColor="text1"/>
          <w:sz w:val="20"/>
          <w:szCs w:val="20"/>
        </w:rPr>
        <w:t xml:space="preserve">, </w:t>
      </w:r>
      <w:r w:rsidR="00315E62" w:rsidRPr="00584365">
        <w:rPr>
          <w:rFonts w:ascii="Times New Roman" w:hAnsi="Times New Roman" w:cs="Times New Roman"/>
          <w:color w:val="000000" w:themeColor="text1"/>
          <w:sz w:val="20"/>
          <w:szCs w:val="20"/>
        </w:rPr>
        <w:t>presenting</w:t>
      </w:r>
      <w:r w:rsidR="00B509BB" w:rsidRPr="00584365">
        <w:rPr>
          <w:rFonts w:ascii="Times New Roman" w:hAnsi="Times New Roman" w:cs="Times New Roman"/>
          <w:color w:val="000000" w:themeColor="text1"/>
          <w:sz w:val="20"/>
          <w:szCs w:val="20"/>
        </w:rPr>
        <w:t xml:space="preserve"> the hazard ratios (HRs) and 95% CIs. Two-sided </w:t>
      </w:r>
      <w:r w:rsidR="00B509BB" w:rsidRPr="00584365">
        <w:rPr>
          <w:rFonts w:ascii="Times New Roman" w:hAnsi="Times New Roman" w:cs="Times New Roman"/>
          <w:i/>
          <w:color w:val="000000" w:themeColor="text1"/>
          <w:sz w:val="20"/>
          <w:szCs w:val="20"/>
        </w:rPr>
        <w:t>P</w:t>
      </w:r>
      <w:r w:rsidR="006C2707" w:rsidRPr="00584365">
        <w:rPr>
          <w:rFonts w:ascii="Times New Roman" w:hAnsi="Times New Roman" w:cs="Times New Roman"/>
          <w:color w:val="000000" w:themeColor="text1"/>
          <w:sz w:val="20"/>
          <w:szCs w:val="20"/>
        </w:rPr>
        <w:t>-</w:t>
      </w:r>
      <w:r w:rsidR="00B509BB" w:rsidRPr="00584365">
        <w:rPr>
          <w:rFonts w:ascii="Times New Roman" w:hAnsi="Times New Roman" w:cs="Times New Roman"/>
          <w:color w:val="000000" w:themeColor="text1"/>
          <w:sz w:val="20"/>
          <w:szCs w:val="20"/>
        </w:rPr>
        <w:t>values of &lt;0.05 were considered to indicate statistical significance</w:t>
      </w:r>
      <w:r w:rsidR="006C2707" w:rsidRPr="00584365">
        <w:rPr>
          <w:rFonts w:ascii="Times New Roman" w:hAnsi="Times New Roman" w:cs="Times New Roman"/>
          <w:color w:val="000000" w:themeColor="text1"/>
          <w:sz w:val="20"/>
          <w:szCs w:val="20"/>
        </w:rPr>
        <w:t>.</w:t>
      </w:r>
    </w:p>
    <w:bookmarkEnd w:id="4"/>
    <w:bookmarkEnd w:id="6"/>
    <w:p w14:paraId="6461D577" w14:textId="77777777" w:rsidR="00470D4E" w:rsidRDefault="00470D4E" w:rsidP="00A25157">
      <w:pPr>
        <w:spacing w:after="0" w:line="480" w:lineRule="auto"/>
        <w:jc w:val="both"/>
        <w:rPr>
          <w:rFonts w:ascii="Times New Roman" w:hAnsi="Times New Roman" w:cs="Times New Roman"/>
          <w:color w:val="000000" w:themeColor="text1"/>
          <w:sz w:val="20"/>
          <w:szCs w:val="20"/>
        </w:rPr>
      </w:pPr>
    </w:p>
    <w:p w14:paraId="6EF7FB15" w14:textId="25936B1F" w:rsidR="009D1B61" w:rsidRPr="005C27DE" w:rsidRDefault="00327172" w:rsidP="00A25157">
      <w:pPr>
        <w:spacing w:after="0" w:line="480" w:lineRule="auto"/>
        <w:jc w:val="both"/>
        <w:rPr>
          <w:rFonts w:ascii="Times New Roman" w:hAnsi="Times New Roman" w:cs="Times New Roman"/>
          <w:b/>
          <w:bCs/>
          <w:color w:val="000000" w:themeColor="text1"/>
          <w:sz w:val="20"/>
          <w:szCs w:val="20"/>
        </w:rPr>
      </w:pPr>
      <w:r w:rsidRPr="005C27DE">
        <w:rPr>
          <w:rFonts w:ascii="Times New Roman" w:hAnsi="Times New Roman" w:cs="Times New Roman"/>
          <w:b/>
          <w:bCs/>
          <w:color w:val="000000" w:themeColor="text1"/>
          <w:sz w:val="20"/>
          <w:szCs w:val="20"/>
        </w:rPr>
        <w:t>Limitations of this study</w:t>
      </w:r>
    </w:p>
    <w:p w14:paraId="180474CF" w14:textId="3FEE7A9C" w:rsidR="00327172" w:rsidRDefault="00327172" w:rsidP="00A25157">
      <w:pPr>
        <w:spacing w:after="0" w:line="480" w:lineRule="auto"/>
        <w:jc w:val="both"/>
        <w:rPr>
          <w:rFonts w:ascii="Times New Roman" w:hAnsi="Times New Roman" w:cs="Times New Roman"/>
          <w:color w:val="000000" w:themeColor="text1"/>
          <w:sz w:val="20"/>
          <w:szCs w:val="20"/>
        </w:rPr>
      </w:pPr>
      <w:r w:rsidRPr="00327172">
        <w:rPr>
          <w:rFonts w:ascii="Times New Roman" w:hAnsi="Times New Roman" w:cs="Times New Roman"/>
          <w:color w:val="000000" w:themeColor="text1"/>
          <w:sz w:val="20"/>
          <w:szCs w:val="20"/>
        </w:rPr>
        <w:t>This study has several limitations. Although our data provide insights into COVID-19 vaccination–associated cancer risk, our findings do not establish causal relationships. Furthermore, as most solid tumours require more than 1 year to develop, our one-year follow-up period is relatively short for evaluating cancer incidence, and the possibility of reverse causation or surveillance bias cannot be excluded. For the surveillance issue, there may be systematic differences in health surveillance intensity between the two groups. However, given South Korea’s single-payer healthcare system and its high accessibility, individuals generally have a uniformly high rate of medical center visits, which may reduce such differences. In addition, the study region (Seoul) is considered one of the most medically accessible areas, further minimizing spatial or socioeconomic inequalities. Therefore, cautious interpretation of our findings is warranted. Despite these limitations, our analysis provides valuable insight regarding potential cancer risks and their associations with COVID-19 vaccination.</w:t>
      </w:r>
    </w:p>
    <w:p w14:paraId="73702709" w14:textId="77777777" w:rsidR="00470D4E" w:rsidRDefault="00470D4E" w:rsidP="00A25157">
      <w:pPr>
        <w:spacing w:after="0" w:line="480" w:lineRule="auto"/>
        <w:jc w:val="both"/>
        <w:rPr>
          <w:rFonts w:ascii="Times New Roman" w:hAnsi="Times New Roman" w:cs="Times New Roman"/>
          <w:color w:val="000000" w:themeColor="text1"/>
          <w:sz w:val="20"/>
          <w:szCs w:val="20"/>
        </w:rPr>
      </w:pPr>
    </w:p>
    <w:p w14:paraId="3FF38386" w14:textId="77777777" w:rsidR="00327172" w:rsidRDefault="00327172" w:rsidP="00A25157">
      <w:pPr>
        <w:spacing w:after="0" w:line="480" w:lineRule="auto"/>
        <w:jc w:val="both"/>
        <w:rPr>
          <w:rFonts w:ascii="Times New Roman" w:hAnsi="Times New Roman" w:cs="Times New Roman"/>
          <w:color w:val="000000" w:themeColor="text1"/>
          <w:sz w:val="20"/>
          <w:szCs w:val="20"/>
        </w:rPr>
      </w:pPr>
    </w:p>
    <w:p w14:paraId="7231C70B" w14:textId="3B607109" w:rsidR="00470D4E" w:rsidRPr="00470D4E" w:rsidRDefault="00470D4E" w:rsidP="00A25157">
      <w:pPr>
        <w:spacing w:after="0" w:line="480" w:lineRule="auto"/>
        <w:jc w:val="both"/>
        <w:rPr>
          <w:rFonts w:ascii="Times New Roman" w:hAnsi="Times New Roman" w:cs="Times New Roman"/>
          <w:b/>
          <w:bCs/>
          <w:color w:val="000000" w:themeColor="text1"/>
          <w:sz w:val="20"/>
          <w:szCs w:val="20"/>
        </w:rPr>
      </w:pPr>
      <w:r w:rsidRPr="00470D4E">
        <w:rPr>
          <w:rFonts w:ascii="Times New Roman" w:hAnsi="Times New Roman" w:cs="Times New Roman" w:hint="eastAsia"/>
          <w:b/>
          <w:bCs/>
          <w:color w:val="000000" w:themeColor="text1"/>
          <w:sz w:val="20"/>
          <w:szCs w:val="20"/>
        </w:rPr>
        <w:lastRenderedPageBreak/>
        <w:t>References</w:t>
      </w:r>
    </w:p>
    <w:p w14:paraId="045E53B7" w14:textId="77777777" w:rsidR="00470D4E" w:rsidRPr="00470D4E" w:rsidRDefault="00470D4E" w:rsidP="00470D4E">
      <w:pPr>
        <w:pStyle w:val="EndNoteBibliography"/>
        <w:spacing w:after="0" w:line="480" w:lineRule="auto"/>
        <w:ind w:left="720" w:hanging="720"/>
        <w:rPr>
          <w:rFonts w:ascii="Times New Roman" w:hAnsi="Times New Roman"/>
          <w:sz w:val="20"/>
          <w:szCs w:val="20"/>
        </w:rPr>
      </w:pPr>
      <w:r w:rsidRPr="00470D4E">
        <w:rPr>
          <w:rFonts w:ascii="Times New Roman" w:hAnsi="Times New Roman"/>
          <w:b/>
          <w:bCs/>
          <w:color w:val="000000" w:themeColor="text1"/>
          <w:sz w:val="20"/>
          <w:szCs w:val="20"/>
        </w:rPr>
        <w:fldChar w:fldCharType="begin"/>
      </w:r>
      <w:r w:rsidRPr="00470D4E">
        <w:rPr>
          <w:rFonts w:ascii="Times New Roman" w:hAnsi="Times New Roman"/>
          <w:b/>
          <w:bCs/>
          <w:color w:val="000000" w:themeColor="text1"/>
          <w:sz w:val="20"/>
          <w:szCs w:val="20"/>
        </w:rPr>
        <w:instrText xml:space="preserve"> ADDIN EN.REFLIST </w:instrText>
      </w:r>
      <w:r w:rsidRPr="00470D4E">
        <w:rPr>
          <w:rFonts w:ascii="Times New Roman" w:hAnsi="Times New Roman"/>
          <w:b/>
          <w:bCs/>
          <w:color w:val="000000" w:themeColor="text1"/>
          <w:sz w:val="20"/>
          <w:szCs w:val="20"/>
        </w:rPr>
        <w:fldChar w:fldCharType="separate"/>
      </w:r>
      <w:r w:rsidRPr="00470D4E">
        <w:rPr>
          <w:rFonts w:ascii="Times New Roman" w:hAnsi="Times New Roman"/>
          <w:sz w:val="20"/>
          <w:szCs w:val="20"/>
        </w:rPr>
        <w:t>1.</w:t>
      </w:r>
      <w:r w:rsidRPr="00470D4E">
        <w:rPr>
          <w:rFonts w:ascii="Times New Roman" w:hAnsi="Times New Roman"/>
          <w:sz w:val="20"/>
          <w:szCs w:val="20"/>
        </w:rPr>
        <w:tab/>
        <w:t>Oh J, Lee M, Kim M, Kim HJ, Lee SW, Rhee SY, et al. Incident allergic diseases in post-COVID-19 condition: multinational cohort studies from South Korea, Japan and the UK. Nat Commun. 2024;15:2830.</w:t>
      </w:r>
    </w:p>
    <w:p w14:paraId="31BE51E6" w14:textId="77777777" w:rsidR="00470D4E" w:rsidRPr="00470D4E" w:rsidRDefault="00470D4E" w:rsidP="00470D4E">
      <w:pPr>
        <w:pStyle w:val="EndNoteBibliography"/>
        <w:spacing w:after="0" w:line="480" w:lineRule="auto"/>
        <w:ind w:left="720" w:hanging="720"/>
        <w:rPr>
          <w:rFonts w:ascii="Times New Roman" w:hAnsi="Times New Roman"/>
          <w:sz w:val="20"/>
          <w:szCs w:val="20"/>
        </w:rPr>
      </w:pPr>
      <w:r w:rsidRPr="00470D4E">
        <w:rPr>
          <w:rFonts w:ascii="Times New Roman" w:hAnsi="Times New Roman"/>
          <w:sz w:val="20"/>
          <w:szCs w:val="20"/>
        </w:rPr>
        <w:t>2.</w:t>
      </w:r>
      <w:r w:rsidRPr="00470D4E">
        <w:rPr>
          <w:rFonts w:ascii="Times New Roman" w:hAnsi="Times New Roman"/>
          <w:sz w:val="20"/>
          <w:szCs w:val="20"/>
        </w:rPr>
        <w:tab/>
        <w:t>von Elm E, Altman DG, Egger M, Pocock SJ, Gøtzsche PC, Vandenbroucke JP. Strengthening the Reporting of Observational Studies in Epidemiology (STROBE) statement: guidelines for reporting observational studies. Bmj. 2007;335:806-8.</w:t>
      </w:r>
    </w:p>
    <w:p w14:paraId="6D58A3CB" w14:textId="77777777" w:rsidR="00470D4E" w:rsidRPr="00470D4E" w:rsidRDefault="00470D4E" w:rsidP="00470D4E">
      <w:pPr>
        <w:pStyle w:val="EndNoteBibliography"/>
        <w:spacing w:after="0" w:line="480" w:lineRule="auto"/>
        <w:ind w:left="720" w:hanging="720"/>
        <w:rPr>
          <w:rFonts w:ascii="Times New Roman" w:hAnsi="Times New Roman"/>
          <w:sz w:val="20"/>
          <w:szCs w:val="20"/>
        </w:rPr>
      </w:pPr>
      <w:r w:rsidRPr="00470D4E">
        <w:rPr>
          <w:rFonts w:ascii="Times New Roman" w:hAnsi="Times New Roman"/>
          <w:sz w:val="20"/>
          <w:szCs w:val="20"/>
        </w:rPr>
        <w:t>3.</w:t>
      </w:r>
      <w:r w:rsidRPr="00470D4E">
        <w:rPr>
          <w:rFonts w:ascii="Times New Roman" w:hAnsi="Times New Roman"/>
          <w:sz w:val="20"/>
          <w:szCs w:val="20"/>
        </w:rPr>
        <w:tab/>
        <w:t>Siegel RL, Miller KD, Wagle NS, Jemal A. Cancer statistics, 2023. CA Cancer J Clin. 2023;73:17-48.</w:t>
      </w:r>
    </w:p>
    <w:p w14:paraId="7C908845" w14:textId="77777777" w:rsidR="00470D4E" w:rsidRPr="00470D4E" w:rsidRDefault="00470D4E" w:rsidP="00470D4E">
      <w:pPr>
        <w:pStyle w:val="EndNoteBibliography"/>
        <w:spacing w:after="0" w:line="480" w:lineRule="auto"/>
        <w:ind w:left="720" w:hanging="720"/>
        <w:rPr>
          <w:rFonts w:ascii="Times New Roman" w:hAnsi="Times New Roman"/>
          <w:sz w:val="20"/>
          <w:szCs w:val="20"/>
        </w:rPr>
      </w:pPr>
      <w:r w:rsidRPr="00470D4E">
        <w:rPr>
          <w:rFonts w:ascii="Times New Roman" w:hAnsi="Times New Roman"/>
          <w:sz w:val="20"/>
          <w:szCs w:val="20"/>
        </w:rPr>
        <w:t>4.</w:t>
      </w:r>
      <w:r w:rsidRPr="00470D4E">
        <w:rPr>
          <w:rFonts w:ascii="Times New Roman" w:hAnsi="Times New Roman"/>
          <w:sz w:val="20"/>
          <w:szCs w:val="20"/>
        </w:rPr>
        <w:tab/>
        <w:t>Sung H, Ferlay J, Siegel RL, Laversanne M, Soerjomataram I, Jemal A, et al. Global Cancer Statistics 2020: GLOBOCAN Estimates of Incidence and Mortality Worldwide for 36 Cancers in 185 Countries. CA Cancer J Clin. 2021;71:209-49.</w:t>
      </w:r>
    </w:p>
    <w:p w14:paraId="4FC8C410" w14:textId="77777777" w:rsidR="00470D4E" w:rsidRPr="00470D4E" w:rsidRDefault="00470D4E" w:rsidP="00470D4E">
      <w:pPr>
        <w:pStyle w:val="EndNoteBibliography"/>
        <w:spacing w:line="480" w:lineRule="auto"/>
        <w:ind w:left="720" w:hanging="720"/>
        <w:rPr>
          <w:rFonts w:ascii="Times New Roman" w:hAnsi="Times New Roman"/>
          <w:sz w:val="20"/>
          <w:szCs w:val="20"/>
        </w:rPr>
      </w:pPr>
      <w:r w:rsidRPr="00470D4E">
        <w:rPr>
          <w:rFonts w:ascii="Times New Roman" w:hAnsi="Times New Roman"/>
          <w:sz w:val="20"/>
          <w:szCs w:val="20"/>
        </w:rPr>
        <w:t>5.</w:t>
      </w:r>
      <w:r w:rsidRPr="00470D4E">
        <w:rPr>
          <w:rFonts w:ascii="Times New Roman" w:hAnsi="Times New Roman"/>
          <w:sz w:val="20"/>
          <w:szCs w:val="20"/>
        </w:rPr>
        <w:tab/>
        <w:t>Sundararajan V, Henderson T, Perry C, Muggivan A, Quan H, Ghali WA. New ICD-10 version of the Charlson comorbidity index predicted in-hospital mortality. J Clin Epidemiol. 2004;57:1288-94.</w:t>
      </w:r>
    </w:p>
    <w:p w14:paraId="48E5CA7F" w14:textId="64168389" w:rsidR="00470D4E" w:rsidRDefault="00470D4E" w:rsidP="00470D4E">
      <w:pPr>
        <w:spacing w:after="0" w:line="480" w:lineRule="auto"/>
        <w:jc w:val="both"/>
        <w:rPr>
          <w:rFonts w:ascii="Times New Roman" w:hAnsi="Times New Roman" w:cs="Times New Roman"/>
          <w:color w:val="000000" w:themeColor="text1"/>
          <w:sz w:val="20"/>
          <w:szCs w:val="20"/>
        </w:rPr>
        <w:sectPr w:rsidR="00470D4E" w:rsidSect="00837D5B">
          <w:footerReference w:type="default" r:id="rId7"/>
          <w:type w:val="continuous"/>
          <w:pgSz w:w="11906" w:h="16838"/>
          <w:pgMar w:top="1701" w:right="1440" w:bottom="1440" w:left="1440" w:header="851" w:footer="992" w:gutter="0"/>
          <w:lnNumType w:countBy="1" w:restart="continuous"/>
          <w:cols w:space="425"/>
          <w:docGrid w:linePitch="490"/>
        </w:sectPr>
      </w:pPr>
      <w:r w:rsidRPr="00470D4E">
        <w:rPr>
          <w:rFonts w:ascii="Times New Roman" w:hAnsi="Times New Roman" w:cs="Times New Roman"/>
          <w:b/>
          <w:bCs/>
          <w:color w:val="000000" w:themeColor="text1"/>
          <w:sz w:val="20"/>
          <w:szCs w:val="20"/>
        </w:rPr>
        <w:fldChar w:fldCharType="end"/>
      </w:r>
    </w:p>
    <w:p w14:paraId="09C33DB8" w14:textId="58FC1E72" w:rsidR="00A33354" w:rsidRDefault="00470D4E" w:rsidP="00A25157">
      <w:pPr>
        <w:spacing w:after="0" w:line="480" w:lineRule="auto"/>
        <w:jc w:val="both"/>
        <w:rPr>
          <w:rFonts w:ascii="Times New Roman" w:hAnsi="Times New Roman" w:cs="Times New Roman"/>
          <w:b/>
          <w:bCs/>
          <w:color w:val="000000" w:themeColor="text1"/>
          <w:sz w:val="20"/>
          <w:szCs w:val="20"/>
        </w:rPr>
      </w:pPr>
      <w:r w:rsidRPr="00470D4E">
        <w:rPr>
          <w:rFonts w:ascii="Times New Roman" w:hAnsi="Times New Roman" w:cs="Times New Roman" w:hint="eastAsia"/>
          <w:b/>
          <w:bCs/>
          <w:color w:val="000000" w:themeColor="text1"/>
          <w:sz w:val="20"/>
          <w:szCs w:val="20"/>
        </w:rPr>
        <w:lastRenderedPageBreak/>
        <w:t>2. Figure S1</w:t>
      </w:r>
      <w:r w:rsidR="00AB2AED">
        <w:rPr>
          <w:rFonts w:ascii="Times New Roman" w:hAnsi="Times New Roman" w:cs="Times New Roman" w:hint="eastAsia"/>
          <w:b/>
          <w:bCs/>
          <w:color w:val="000000" w:themeColor="text1"/>
          <w:sz w:val="20"/>
          <w:szCs w:val="20"/>
        </w:rPr>
        <w:t>:</w:t>
      </w:r>
      <w:r w:rsidR="00AB2AED" w:rsidRPr="00EE295B">
        <w:rPr>
          <w:rFonts w:ascii="Times New Roman" w:hAnsi="Times New Roman" w:cs="Times New Roman" w:hint="eastAsia"/>
          <w:bCs/>
          <w:color w:val="000000" w:themeColor="text1"/>
          <w:sz w:val="20"/>
          <w:szCs w:val="20"/>
        </w:rPr>
        <w:t xml:space="preserve"> </w:t>
      </w:r>
      <w:r w:rsidR="00AB2AED" w:rsidRPr="00EE295B">
        <w:rPr>
          <w:rFonts w:ascii="Times New Roman" w:eastAsia="바탕" w:hAnsi="Times New Roman" w:cs="Times New Roman"/>
          <w:bCs/>
          <w:color w:val="000000" w:themeColor="text1"/>
          <w:sz w:val="20"/>
          <w:szCs w:val="20"/>
        </w:rPr>
        <w:t>Study flowchart.</w:t>
      </w:r>
      <w:r w:rsidR="00AB2AED" w:rsidRPr="00584365">
        <w:rPr>
          <w:rFonts w:ascii="Times New Roman" w:eastAsia="바탕" w:hAnsi="Times New Roman" w:cs="Times New Roman"/>
          <w:b/>
          <w:color w:val="000000" w:themeColor="text1"/>
          <w:sz w:val="20"/>
          <w:szCs w:val="20"/>
        </w:rPr>
        <w:t xml:space="preserve"> </w:t>
      </w:r>
    </w:p>
    <w:p w14:paraId="25042584" w14:textId="45488A2C" w:rsidR="00470D4E" w:rsidRDefault="00470D4E" w:rsidP="00A25157">
      <w:pPr>
        <w:spacing w:after="0" w:line="480" w:lineRule="auto"/>
        <w:jc w:val="both"/>
        <w:rPr>
          <w:rFonts w:ascii="Times New Roman" w:hAnsi="Times New Roman" w:cs="Times New Roman"/>
          <w:b/>
          <w:bCs/>
          <w:color w:val="000000" w:themeColor="text1"/>
          <w:sz w:val="20"/>
          <w:szCs w:val="20"/>
        </w:rPr>
      </w:pPr>
      <w:r>
        <w:rPr>
          <w:rFonts w:ascii="Times New Roman" w:hAnsi="Times New Roman" w:cs="Times New Roman"/>
          <w:b/>
          <w:bCs/>
          <w:noProof/>
          <w:color w:val="000000" w:themeColor="text1"/>
          <w:sz w:val="20"/>
          <w:szCs w:val="20"/>
        </w:rPr>
        <w:drawing>
          <wp:inline distT="0" distB="0" distL="0" distR="0" wp14:anchorId="3BF5B45D" wp14:editId="0A1C1064">
            <wp:extent cx="8562975" cy="3108142"/>
            <wp:effectExtent l="0" t="0" r="0" b="0"/>
            <wp:docPr id="9284898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3961" cy="3130278"/>
                    </a:xfrm>
                    <a:prstGeom prst="rect">
                      <a:avLst/>
                    </a:prstGeom>
                    <a:noFill/>
                  </pic:spPr>
                </pic:pic>
              </a:graphicData>
            </a:graphic>
          </wp:inline>
        </w:drawing>
      </w:r>
    </w:p>
    <w:p w14:paraId="119C5970" w14:textId="15964A15" w:rsidR="00470D4E" w:rsidRPr="00584365" w:rsidRDefault="00470D4E" w:rsidP="00470D4E">
      <w:pPr>
        <w:spacing w:after="0" w:line="480" w:lineRule="auto"/>
        <w:jc w:val="both"/>
        <w:rPr>
          <w:rFonts w:ascii="Times New Roman" w:eastAsia="바탕" w:hAnsi="Times New Roman" w:cs="Times New Roman"/>
          <w:color w:val="000000" w:themeColor="text1"/>
          <w:sz w:val="20"/>
          <w:szCs w:val="20"/>
        </w:rPr>
      </w:pPr>
      <w:r w:rsidRPr="00584365">
        <w:rPr>
          <w:rFonts w:ascii="Times New Roman" w:eastAsia="바탕" w:hAnsi="Times New Roman" w:cs="Times New Roman"/>
          <w:b/>
          <w:bCs/>
          <w:color w:val="000000" w:themeColor="text1"/>
          <w:sz w:val="20"/>
          <w:szCs w:val="20"/>
        </w:rPr>
        <w:t xml:space="preserve">Figure </w:t>
      </w:r>
      <w:r>
        <w:rPr>
          <w:rFonts w:ascii="Times New Roman" w:eastAsia="바탕" w:hAnsi="Times New Roman" w:cs="Times New Roman" w:hint="eastAsia"/>
          <w:b/>
          <w:bCs/>
          <w:color w:val="000000" w:themeColor="text1"/>
          <w:sz w:val="20"/>
          <w:szCs w:val="20"/>
        </w:rPr>
        <w:t>S</w:t>
      </w:r>
      <w:r w:rsidRPr="00584365">
        <w:rPr>
          <w:rFonts w:ascii="Times New Roman" w:eastAsia="바탕" w:hAnsi="Times New Roman" w:cs="Times New Roman"/>
          <w:b/>
          <w:bCs/>
          <w:color w:val="000000" w:themeColor="text1"/>
          <w:sz w:val="20"/>
          <w:szCs w:val="20"/>
        </w:rPr>
        <w:t>1</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Cs/>
          <w:color w:val="000000" w:themeColor="text1"/>
          <w:sz w:val="20"/>
          <w:szCs w:val="20"/>
        </w:rPr>
        <w:t xml:space="preserve"> </w:t>
      </w:r>
      <w:r w:rsidRPr="00584365">
        <w:rPr>
          <w:rFonts w:ascii="Times New Roman" w:eastAsia="바탕" w:hAnsi="Times New Roman" w:cs="Times New Roman"/>
          <w:b/>
          <w:color w:val="000000" w:themeColor="text1"/>
          <w:sz w:val="20"/>
          <w:szCs w:val="20"/>
        </w:rPr>
        <w:t>Study flowchart</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
          <w:color w:val="000000" w:themeColor="text1"/>
          <w:sz w:val="20"/>
          <w:szCs w:val="20"/>
        </w:rPr>
        <w:t xml:space="preserve"> </w:t>
      </w:r>
      <w:r w:rsidRPr="00584365">
        <w:rPr>
          <w:rFonts w:ascii="Times New Roman" w:eastAsia="바탕" w:hAnsi="Times New Roman" w:cs="Times New Roman"/>
          <w:color w:val="000000" w:themeColor="text1"/>
          <w:sz w:val="20"/>
          <w:szCs w:val="20"/>
        </w:rPr>
        <w:t>(A) Main cohort to compare the effect of COVID-19 vaccination, (B) Vaccinated cohort to compare the effect of booster dose of COVID-19 vaccine.</w:t>
      </w:r>
    </w:p>
    <w:p w14:paraId="62B9E5C9" w14:textId="77777777" w:rsidR="00470D4E" w:rsidRPr="00470D4E" w:rsidRDefault="00470D4E" w:rsidP="00A25157">
      <w:pPr>
        <w:spacing w:after="0" w:line="480" w:lineRule="auto"/>
        <w:jc w:val="both"/>
        <w:rPr>
          <w:rFonts w:ascii="Times New Roman" w:hAnsi="Times New Roman" w:cs="Times New Roman"/>
          <w:b/>
          <w:bCs/>
          <w:color w:val="000000" w:themeColor="text1"/>
          <w:sz w:val="20"/>
          <w:szCs w:val="20"/>
        </w:rPr>
      </w:pPr>
    </w:p>
    <w:p w14:paraId="79E17499" w14:textId="77777777" w:rsidR="00470D4E" w:rsidRDefault="00470D4E" w:rsidP="00A25157">
      <w:pPr>
        <w:spacing w:after="0" w:line="480" w:lineRule="auto"/>
        <w:jc w:val="both"/>
        <w:rPr>
          <w:rFonts w:ascii="Times New Roman" w:hAnsi="Times New Roman" w:cs="Times New Roman"/>
          <w:b/>
          <w:bCs/>
          <w:color w:val="000000" w:themeColor="text1"/>
          <w:sz w:val="20"/>
          <w:szCs w:val="20"/>
        </w:rPr>
      </w:pPr>
    </w:p>
    <w:p w14:paraId="1D3A2AF7" w14:textId="6E451CC2" w:rsidR="00470D4E" w:rsidRDefault="00470D4E">
      <w:pPr>
        <w:spacing w:after="160" w:line="259"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179A8662" w14:textId="703A6FDA" w:rsidR="00470D4E" w:rsidRDefault="00470D4E" w:rsidP="00AB2AED">
      <w:pPr>
        <w:spacing w:after="0" w:line="360" w:lineRule="auto"/>
        <w:jc w:val="both"/>
        <w:rPr>
          <w:rFonts w:ascii="Times New Roman" w:hAnsi="Times New Roman" w:cs="Times New Roman"/>
          <w:b/>
          <w:bCs/>
          <w:color w:val="000000" w:themeColor="text1"/>
          <w:sz w:val="20"/>
          <w:szCs w:val="20"/>
        </w:rPr>
      </w:pPr>
      <w:r>
        <w:rPr>
          <w:rFonts w:ascii="Times New Roman" w:hAnsi="Times New Roman" w:cs="Times New Roman" w:hint="eastAsia"/>
          <w:b/>
          <w:bCs/>
          <w:color w:val="000000" w:themeColor="text1"/>
          <w:sz w:val="20"/>
          <w:szCs w:val="20"/>
        </w:rPr>
        <w:lastRenderedPageBreak/>
        <w:t>3</w:t>
      </w:r>
      <w:r w:rsidRPr="00470D4E">
        <w:rPr>
          <w:rFonts w:ascii="Times New Roman" w:hAnsi="Times New Roman" w:cs="Times New Roman" w:hint="eastAsia"/>
          <w:b/>
          <w:bCs/>
          <w:color w:val="000000" w:themeColor="text1"/>
          <w:sz w:val="20"/>
          <w:szCs w:val="20"/>
        </w:rPr>
        <w:t xml:space="preserve">. </w:t>
      </w:r>
      <w:r>
        <w:rPr>
          <w:rFonts w:ascii="Times New Roman" w:hAnsi="Times New Roman" w:cs="Times New Roman" w:hint="eastAsia"/>
          <w:b/>
          <w:bCs/>
          <w:color w:val="000000" w:themeColor="text1"/>
          <w:sz w:val="20"/>
          <w:szCs w:val="20"/>
        </w:rPr>
        <w:t>Table S1</w:t>
      </w:r>
      <w:r w:rsidR="00AB2AED">
        <w:rPr>
          <w:rFonts w:ascii="Times New Roman" w:hAnsi="Times New Roman" w:cs="Times New Roman" w:hint="eastAsia"/>
          <w:b/>
          <w:bCs/>
          <w:color w:val="000000" w:themeColor="text1"/>
          <w:sz w:val="20"/>
          <w:szCs w:val="20"/>
        </w:rPr>
        <w:t xml:space="preserve">: </w:t>
      </w:r>
      <w:r w:rsidR="00AB2AED" w:rsidRPr="003668A4">
        <w:rPr>
          <w:rFonts w:ascii="Times New Roman" w:eastAsia="맑은 고딕" w:hAnsi="Times New Roman" w:cs="Times New Roman"/>
          <w:bCs/>
          <w:szCs w:val="18"/>
        </w:rPr>
        <w:t xml:space="preserve">Overview of study description </w:t>
      </w:r>
      <w:r w:rsidR="00AB2AED">
        <w:rPr>
          <w:rFonts w:ascii="Times New Roman" w:eastAsia="맑은 고딕" w:hAnsi="Times New Roman" w:cs="Times New Roman" w:hint="eastAsia"/>
          <w:bCs/>
          <w:szCs w:val="18"/>
        </w:rPr>
        <w:t>for ICD-10 codes</w:t>
      </w:r>
    </w:p>
    <w:p w14:paraId="34DC2F1D" w14:textId="77777777" w:rsidR="00470D4E" w:rsidRPr="003668A4" w:rsidRDefault="00470D4E" w:rsidP="009D1B61">
      <w:pPr>
        <w:spacing w:after="0" w:line="360" w:lineRule="auto"/>
        <w:rPr>
          <w:rFonts w:ascii="Times New Roman" w:eastAsia="맑은 고딕" w:hAnsi="Times New Roman" w:cs="Times New Roman"/>
          <w:bCs/>
          <w:szCs w:val="18"/>
        </w:rPr>
      </w:pPr>
      <w:r>
        <w:rPr>
          <w:rFonts w:ascii="Times New Roman" w:eastAsia="맑은 고딕" w:hAnsi="Times New Roman" w:cs="Times New Roman"/>
          <w:b/>
          <w:bCs/>
          <w:szCs w:val="18"/>
        </w:rPr>
        <w:t>Table S</w:t>
      </w:r>
      <w:r w:rsidRPr="00A260C3">
        <w:rPr>
          <w:rFonts w:ascii="Times New Roman" w:eastAsia="맑은 고딕" w:hAnsi="Times New Roman" w:cs="Times New Roman"/>
          <w:b/>
          <w:bCs/>
          <w:szCs w:val="18"/>
        </w:rPr>
        <w:t xml:space="preserve">1 </w:t>
      </w:r>
      <w:r w:rsidRPr="003668A4">
        <w:rPr>
          <w:rFonts w:ascii="Times New Roman" w:eastAsia="맑은 고딕" w:hAnsi="Times New Roman" w:cs="Times New Roman"/>
          <w:bCs/>
          <w:szCs w:val="18"/>
        </w:rPr>
        <w:t xml:space="preserve">Overview of study description for </w:t>
      </w:r>
      <w:r>
        <w:rPr>
          <w:rFonts w:ascii="Times New Roman" w:eastAsia="맑은 고딕" w:hAnsi="Times New Roman" w:cs="Times New Roman"/>
          <w:bCs/>
          <w:szCs w:val="18"/>
        </w:rPr>
        <w:t>cancers</w:t>
      </w:r>
      <w:r w:rsidRPr="003668A4">
        <w:rPr>
          <w:rFonts w:ascii="Times New Roman" w:eastAsia="맑은 고딕" w:hAnsi="Times New Roman" w:cs="Times New Roman"/>
          <w:bCs/>
          <w:szCs w:val="18"/>
        </w:rPr>
        <w:t xml:space="preserve"> after COVID</w:t>
      </w:r>
      <w:r>
        <w:rPr>
          <w:rFonts w:ascii="Times New Roman" w:eastAsia="맑은 고딕" w:hAnsi="Times New Roman" w:cs="Times New Roman"/>
          <w:bCs/>
          <w:szCs w:val="18"/>
        </w:rPr>
        <w:t>-</w:t>
      </w:r>
      <w:r w:rsidRPr="003668A4">
        <w:rPr>
          <w:rFonts w:ascii="Times New Roman" w:eastAsia="맑은 고딕" w:hAnsi="Times New Roman" w:cs="Times New Roman"/>
          <w:bCs/>
          <w:szCs w:val="18"/>
        </w:rPr>
        <w:t>19 vaccination</w:t>
      </w:r>
    </w:p>
    <w:tbl>
      <w:tblPr>
        <w:tblStyle w:val="22"/>
        <w:tblW w:w="0" w:type="auto"/>
        <w:tblLook w:val="0420" w:firstRow="1" w:lastRow="0" w:firstColumn="0" w:lastColumn="0" w:noHBand="0" w:noVBand="1"/>
      </w:tblPr>
      <w:tblGrid>
        <w:gridCol w:w="2339"/>
        <w:gridCol w:w="2382"/>
        <w:gridCol w:w="2353"/>
        <w:gridCol w:w="3132"/>
        <w:gridCol w:w="3402"/>
      </w:tblGrid>
      <w:tr w:rsidR="00470D4E" w:rsidRPr="00470D4E" w14:paraId="6C4D6435" w14:textId="77777777" w:rsidTr="00470D4E">
        <w:trPr>
          <w:cnfStyle w:val="100000000000" w:firstRow="1" w:lastRow="0" w:firstColumn="0" w:lastColumn="0" w:oddVBand="0" w:evenVBand="0" w:oddHBand="0" w:evenHBand="0" w:firstRowFirstColumn="0" w:firstRowLastColumn="0" w:lastRowFirstColumn="0" w:lastRowLastColumn="0"/>
        </w:trPr>
        <w:tc>
          <w:tcPr>
            <w:tcW w:w="13608" w:type="dxa"/>
            <w:gridSpan w:val="5"/>
            <w:tcBorders>
              <w:top w:val="single" w:sz="4" w:space="0" w:color="7F7F7F"/>
            </w:tcBorders>
            <w:shd w:val="clear" w:color="auto" w:fill="F2F2F2"/>
          </w:tcPr>
          <w:p w14:paraId="742C8DEB" w14:textId="77777777" w:rsidR="00470D4E" w:rsidRPr="00470D4E" w:rsidRDefault="00470D4E" w:rsidP="00470D4E">
            <w:pPr>
              <w:widowControl w:val="0"/>
              <w:spacing w:after="0" w:line="240" w:lineRule="auto"/>
              <w:jc w:val="both"/>
              <w:rPr>
                <w:rFonts w:ascii="Times New Roman" w:eastAsia="맑은 고딕" w:hAnsi="Calibri" w:cs="Mangal"/>
                <w:sz w:val="20"/>
                <w:szCs w:val="16"/>
              </w:rPr>
            </w:pPr>
            <w:r w:rsidRPr="00470D4E">
              <w:rPr>
                <w:rFonts w:ascii="Times New Roman" w:eastAsia="맑은 고딕" w:hAnsi="Calibri" w:cs="Mangal"/>
                <w:sz w:val="20"/>
                <w:szCs w:val="16"/>
              </w:rPr>
              <w:t xml:space="preserve">#  ICD </w:t>
            </w:r>
            <w:r w:rsidRPr="00470D4E">
              <w:rPr>
                <w:rFonts w:ascii="Times New Roman" w:eastAsia="맑은 고딕" w:hAnsi="Calibri" w:cs="Mangal"/>
                <w:sz w:val="20"/>
                <w:szCs w:val="16"/>
              </w:rPr>
              <w:t>–</w:t>
            </w:r>
            <w:r w:rsidRPr="00470D4E">
              <w:rPr>
                <w:rFonts w:ascii="Times New Roman" w:eastAsia="맑은 고딕" w:hAnsi="Calibri" w:cs="Mangal"/>
                <w:sz w:val="20"/>
                <w:szCs w:val="16"/>
              </w:rPr>
              <w:t xml:space="preserve"> 10 codes for adverse events of interest </w:t>
            </w:r>
            <w:r w:rsidRPr="00470D4E">
              <w:rPr>
                <w:rFonts w:ascii="Times New Roman" w:eastAsia="맑은 고딕" w:hAnsi="Calibri" w:cs="Mangal" w:hint="eastAsia"/>
                <w:sz w:val="20"/>
                <w:szCs w:val="16"/>
              </w:rPr>
              <w:t xml:space="preserve">in </w:t>
            </w:r>
            <w:r w:rsidRPr="00470D4E">
              <w:rPr>
                <w:rFonts w:ascii="Times New Roman" w:eastAsia="맑은 고딕" w:hAnsi="Calibri" w:cs="Mangal"/>
                <w:sz w:val="20"/>
                <w:szCs w:val="16"/>
              </w:rPr>
              <w:t>cancers</w:t>
            </w:r>
          </w:p>
        </w:tc>
      </w:tr>
      <w:tr w:rsidR="00470D4E" w:rsidRPr="00470D4E" w14:paraId="2B8E6A5D" w14:textId="77777777" w:rsidTr="00F16295">
        <w:trPr>
          <w:cnfStyle w:val="000000100000" w:firstRow="0" w:lastRow="0" w:firstColumn="0" w:lastColumn="0" w:oddVBand="0" w:evenVBand="0" w:oddHBand="1" w:evenHBand="0" w:firstRowFirstColumn="0" w:firstRowLastColumn="0" w:lastRowFirstColumn="0" w:lastRowLastColumn="0"/>
        </w:trPr>
        <w:tc>
          <w:tcPr>
            <w:tcW w:w="4721" w:type="dxa"/>
            <w:gridSpan w:val="2"/>
            <w:tcBorders>
              <w:bottom w:val="single" w:sz="8" w:space="0" w:color="auto"/>
            </w:tcBorders>
          </w:tcPr>
          <w:p w14:paraId="700A3E8F" w14:textId="77777777" w:rsidR="00470D4E" w:rsidRPr="00470D4E" w:rsidRDefault="00470D4E" w:rsidP="00470D4E">
            <w:pPr>
              <w:widowControl w:val="0"/>
              <w:spacing w:after="0" w:line="240" w:lineRule="auto"/>
              <w:jc w:val="center"/>
              <w:rPr>
                <w:rFonts w:ascii="Times New Roman" w:eastAsia="맑은 고딕" w:hAnsi="Calibri" w:cs="Mangal"/>
                <w:b/>
                <w:i/>
                <w:sz w:val="18"/>
                <w:szCs w:val="18"/>
              </w:rPr>
            </w:pPr>
            <w:r w:rsidRPr="00470D4E">
              <w:rPr>
                <w:rFonts w:ascii="Times New Roman" w:eastAsia="맑은 고딕" w:hAnsi="Calibri" w:cs="Mangal"/>
                <w:b/>
                <w:i/>
                <w:sz w:val="18"/>
                <w:szCs w:val="18"/>
              </w:rPr>
              <w:t>Cancers</w:t>
            </w:r>
          </w:p>
        </w:tc>
        <w:tc>
          <w:tcPr>
            <w:tcW w:w="2353" w:type="dxa"/>
            <w:tcBorders>
              <w:bottom w:val="single" w:sz="8" w:space="0" w:color="auto"/>
              <w:right w:val="single" w:sz="4" w:space="0" w:color="auto"/>
            </w:tcBorders>
          </w:tcPr>
          <w:p w14:paraId="540EF726" w14:textId="77777777" w:rsidR="00470D4E" w:rsidRPr="00470D4E" w:rsidRDefault="00470D4E" w:rsidP="00470D4E">
            <w:pPr>
              <w:widowControl w:val="0"/>
              <w:spacing w:after="0" w:line="240" w:lineRule="auto"/>
              <w:jc w:val="center"/>
              <w:rPr>
                <w:rFonts w:ascii="Times New Roman" w:eastAsia="DengXian" w:hAnsi="Calibri" w:cs="Mangal"/>
                <w:b/>
                <w:i/>
                <w:sz w:val="18"/>
                <w:szCs w:val="18"/>
              </w:rPr>
            </w:pPr>
            <w:r w:rsidRPr="00470D4E">
              <w:rPr>
                <w:rFonts w:ascii="Times New Roman" w:eastAsia="맑은 고딕" w:hAnsi="Calibri" w:cs="Mangal" w:hint="eastAsia"/>
                <w:b/>
                <w:i/>
                <w:sz w:val="18"/>
                <w:szCs w:val="18"/>
              </w:rPr>
              <w:t>I</w:t>
            </w:r>
            <w:r w:rsidRPr="00470D4E">
              <w:rPr>
                <w:rFonts w:ascii="Times New Roman" w:eastAsia="맑은 고딕" w:hAnsi="Calibri" w:cs="Mangal"/>
                <w:b/>
                <w:i/>
                <w:sz w:val="18"/>
                <w:szCs w:val="18"/>
              </w:rPr>
              <w:t xml:space="preserve">CD </w:t>
            </w:r>
            <w:r w:rsidRPr="00470D4E">
              <w:rPr>
                <w:rFonts w:ascii="Times New Roman" w:eastAsia="맑은 고딕" w:hAnsi="Calibri" w:cs="Mangal"/>
                <w:b/>
                <w:i/>
                <w:sz w:val="18"/>
                <w:szCs w:val="18"/>
              </w:rPr>
              <w:t>–</w:t>
            </w:r>
            <w:r w:rsidRPr="00470D4E">
              <w:rPr>
                <w:rFonts w:ascii="Times New Roman" w:eastAsia="맑은 고딕" w:hAnsi="Calibri" w:cs="Mangal"/>
                <w:b/>
                <w:i/>
                <w:sz w:val="18"/>
                <w:szCs w:val="18"/>
              </w:rPr>
              <w:t xml:space="preserve"> 10 codes</w:t>
            </w:r>
          </w:p>
        </w:tc>
        <w:tc>
          <w:tcPr>
            <w:tcW w:w="3132" w:type="dxa"/>
            <w:tcBorders>
              <w:left w:val="single" w:sz="4" w:space="0" w:color="auto"/>
              <w:bottom w:val="single" w:sz="8" w:space="0" w:color="auto"/>
            </w:tcBorders>
          </w:tcPr>
          <w:p w14:paraId="5D2C48BE" w14:textId="77777777" w:rsidR="00470D4E" w:rsidRPr="00470D4E" w:rsidRDefault="00470D4E" w:rsidP="00470D4E">
            <w:pPr>
              <w:widowControl w:val="0"/>
              <w:spacing w:after="0" w:line="240" w:lineRule="auto"/>
              <w:jc w:val="center"/>
              <w:rPr>
                <w:rFonts w:ascii="Times New Roman" w:eastAsia="맑은 고딕" w:hAnsi="Calibri" w:cs="Mangal"/>
                <w:b/>
                <w:i/>
                <w:sz w:val="18"/>
                <w:szCs w:val="18"/>
              </w:rPr>
            </w:pPr>
            <w:r w:rsidRPr="00470D4E">
              <w:rPr>
                <w:rFonts w:ascii="Times New Roman" w:eastAsia="맑은 고딕" w:hAnsi="Calibri" w:cs="Mangal"/>
                <w:b/>
                <w:i/>
                <w:sz w:val="18"/>
                <w:szCs w:val="18"/>
              </w:rPr>
              <w:t>Confounding factors</w:t>
            </w:r>
          </w:p>
        </w:tc>
        <w:tc>
          <w:tcPr>
            <w:tcW w:w="3402" w:type="dxa"/>
            <w:tcBorders>
              <w:left w:val="single" w:sz="4" w:space="0" w:color="auto"/>
              <w:bottom w:val="single" w:sz="8" w:space="0" w:color="auto"/>
            </w:tcBorders>
          </w:tcPr>
          <w:p w14:paraId="06EF75FF" w14:textId="77777777" w:rsidR="00470D4E" w:rsidRPr="00470D4E" w:rsidRDefault="00470D4E" w:rsidP="00470D4E">
            <w:pPr>
              <w:widowControl w:val="0"/>
              <w:spacing w:after="0" w:line="240" w:lineRule="auto"/>
              <w:jc w:val="center"/>
              <w:rPr>
                <w:rFonts w:ascii="Times New Roman" w:eastAsia="맑은 고딕" w:hAnsi="Calibri" w:cs="Mangal"/>
                <w:b/>
                <w:i/>
                <w:sz w:val="18"/>
                <w:szCs w:val="18"/>
              </w:rPr>
            </w:pPr>
            <w:r w:rsidRPr="00470D4E">
              <w:rPr>
                <w:rFonts w:ascii="Times New Roman" w:eastAsia="맑은 고딕" w:hAnsi="Calibri" w:cs="Mangal" w:hint="eastAsia"/>
                <w:b/>
                <w:i/>
                <w:sz w:val="18"/>
                <w:szCs w:val="18"/>
              </w:rPr>
              <w:t>I</w:t>
            </w:r>
            <w:r w:rsidRPr="00470D4E">
              <w:rPr>
                <w:rFonts w:ascii="Times New Roman" w:eastAsia="맑은 고딕" w:hAnsi="Calibri" w:cs="Mangal"/>
                <w:b/>
                <w:i/>
                <w:sz w:val="18"/>
                <w:szCs w:val="18"/>
              </w:rPr>
              <w:t xml:space="preserve">CD </w:t>
            </w:r>
            <w:r w:rsidRPr="00470D4E">
              <w:rPr>
                <w:rFonts w:ascii="Times New Roman" w:eastAsia="맑은 고딕" w:hAnsi="Calibri" w:cs="Mangal"/>
                <w:b/>
                <w:i/>
                <w:sz w:val="18"/>
                <w:szCs w:val="18"/>
              </w:rPr>
              <w:t>–</w:t>
            </w:r>
            <w:r w:rsidRPr="00470D4E">
              <w:rPr>
                <w:rFonts w:ascii="Times New Roman" w:eastAsia="맑은 고딕" w:hAnsi="Calibri" w:cs="Mangal"/>
                <w:b/>
                <w:i/>
                <w:sz w:val="18"/>
                <w:szCs w:val="18"/>
              </w:rPr>
              <w:t xml:space="preserve"> 10 cods</w:t>
            </w:r>
          </w:p>
        </w:tc>
      </w:tr>
      <w:tr w:rsidR="00470D4E" w:rsidRPr="00470D4E" w14:paraId="17076C68" w14:textId="77777777" w:rsidTr="00F16295">
        <w:tc>
          <w:tcPr>
            <w:tcW w:w="2339" w:type="dxa"/>
            <w:tcBorders>
              <w:top w:val="single" w:sz="8" w:space="0" w:color="auto"/>
            </w:tcBorders>
            <w:vAlign w:val="center"/>
          </w:tcPr>
          <w:p w14:paraId="11934A81"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O</w:t>
            </w:r>
            <w:r w:rsidRPr="00470D4E">
              <w:rPr>
                <w:rFonts w:ascii="Times New Roman" w:eastAsia="맑은 고딕" w:hAnsi="Calibri" w:cs="Mangal"/>
                <w:sz w:val="18"/>
                <w:szCs w:val="18"/>
              </w:rPr>
              <w:t>verall</w:t>
            </w:r>
          </w:p>
        </w:tc>
        <w:tc>
          <w:tcPr>
            <w:tcW w:w="2382" w:type="dxa"/>
            <w:tcBorders>
              <w:top w:val="single" w:sz="8" w:space="0" w:color="auto"/>
            </w:tcBorders>
            <w:vAlign w:val="center"/>
          </w:tcPr>
          <w:p w14:paraId="5A9DECBC"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Overall cancers</w:t>
            </w:r>
          </w:p>
        </w:tc>
        <w:tc>
          <w:tcPr>
            <w:tcW w:w="2353" w:type="dxa"/>
            <w:tcBorders>
              <w:top w:val="single" w:sz="8" w:space="0" w:color="auto"/>
              <w:right w:val="single" w:sz="4" w:space="0" w:color="auto"/>
            </w:tcBorders>
            <w:vAlign w:val="center"/>
          </w:tcPr>
          <w:p w14:paraId="778FD92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 xml:space="preserve">C00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C96, except for C44</w:t>
            </w:r>
          </w:p>
        </w:tc>
        <w:tc>
          <w:tcPr>
            <w:tcW w:w="3132" w:type="dxa"/>
            <w:tcBorders>
              <w:top w:val="single" w:sz="8" w:space="0" w:color="auto"/>
              <w:left w:val="single" w:sz="4" w:space="0" w:color="auto"/>
            </w:tcBorders>
            <w:vAlign w:val="center"/>
          </w:tcPr>
          <w:p w14:paraId="648A02A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History of SARS-CoV-2 infection</w:t>
            </w:r>
          </w:p>
        </w:tc>
        <w:tc>
          <w:tcPr>
            <w:tcW w:w="3402" w:type="dxa"/>
            <w:tcBorders>
              <w:top w:val="single" w:sz="8" w:space="0" w:color="auto"/>
              <w:left w:val="single" w:sz="4" w:space="0" w:color="auto"/>
            </w:tcBorders>
            <w:vAlign w:val="center"/>
          </w:tcPr>
          <w:p w14:paraId="1D95CDD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U</w:t>
            </w:r>
            <w:r w:rsidRPr="00470D4E">
              <w:rPr>
                <w:rFonts w:ascii="Times New Roman" w:eastAsia="맑은 고딕" w:hAnsi="Calibri" w:cs="Mangal"/>
                <w:sz w:val="18"/>
                <w:szCs w:val="18"/>
              </w:rPr>
              <w:t>071</w:t>
            </w:r>
          </w:p>
        </w:tc>
      </w:tr>
      <w:tr w:rsidR="00470D4E" w:rsidRPr="00470D4E" w14:paraId="72FBCAB6"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Align w:val="center"/>
          </w:tcPr>
          <w:p w14:paraId="12D6927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B</w:t>
            </w:r>
            <w:r w:rsidRPr="00470D4E">
              <w:rPr>
                <w:rFonts w:ascii="Times New Roman" w:eastAsia="맑은 고딕" w:hAnsi="Calibri" w:cs="Mangal"/>
                <w:sz w:val="18"/>
                <w:szCs w:val="18"/>
              </w:rPr>
              <w:t>rain</w:t>
            </w:r>
          </w:p>
        </w:tc>
        <w:tc>
          <w:tcPr>
            <w:tcW w:w="2382" w:type="dxa"/>
            <w:vAlign w:val="center"/>
          </w:tcPr>
          <w:p w14:paraId="4CBCEFE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Brain cancer</w:t>
            </w:r>
          </w:p>
        </w:tc>
        <w:tc>
          <w:tcPr>
            <w:tcW w:w="2353" w:type="dxa"/>
            <w:tcBorders>
              <w:right w:val="single" w:sz="4" w:space="0" w:color="auto"/>
            </w:tcBorders>
            <w:vAlign w:val="center"/>
          </w:tcPr>
          <w:p w14:paraId="074BB47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 xml:space="preserve">C70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C72</w:t>
            </w:r>
          </w:p>
        </w:tc>
        <w:tc>
          <w:tcPr>
            <w:tcW w:w="3132" w:type="dxa"/>
            <w:vMerge w:val="restart"/>
            <w:tcBorders>
              <w:left w:val="single" w:sz="4" w:space="0" w:color="auto"/>
            </w:tcBorders>
            <w:vAlign w:val="center"/>
          </w:tcPr>
          <w:p w14:paraId="7E56899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harlson Comorbidity Index</w:t>
            </w:r>
          </w:p>
        </w:tc>
        <w:tc>
          <w:tcPr>
            <w:tcW w:w="3402" w:type="dxa"/>
            <w:vMerge w:val="restart"/>
            <w:tcBorders>
              <w:left w:val="single" w:sz="4" w:space="0" w:color="auto"/>
            </w:tcBorders>
            <w:vAlign w:val="center"/>
          </w:tcPr>
          <w:p w14:paraId="58E8B886"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 xml:space="preserve">B20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B24, C0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C3, C40, C41, C43, C45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C49, C5, C6, C70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C85, C91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C93, C95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C97, C883, C887, C889, C900, C901, C940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C943, C947, E10, E11, E13, E14, E102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E104, E112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E114, E132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E134, E142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E144, F00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F02, F051, G81, G46, G450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G452, G454, G458, G459, G820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G822, I21, I22, I50, I60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I66, I69, I71, I252, I670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I679, I681, I682, I688, I739, I790, J40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J47, J60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67, K25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K28, K73, K702, K703, K717, K721, K729, K740, K742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K746, K766, K767, M05, M060, M063, M069, M32, M34, M332, M353, N01, N03, N052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N056, N072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N074, N18, N19, N25, R02, Z958, Z959</w:t>
            </w:r>
          </w:p>
        </w:tc>
      </w:tr>
      <w:tr w:rsidR="00470D4E" w:rsidRPr="00470D4E" w14:paraId="109A32A0" w14:textId="77777777" w:rsidTr="00F16295">
        <w:tc>
          <w:tcPr>
            <w:tcW w:w="2339" w:type="dxa"/>
            <w:vMerge w:val="restart"/>
            <w:vAlign w:val="center"/>
          </w:tcPr>
          <w:p w14:paraId="409CA6B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T</w:t>
            </w:r>
            <w:r w:rsidRPr="00470D4E">
              <w:rPr>
                <w:rFonts w:ascii="Times New Roman" w:eastAsia="맑은 고딕" w:hAnsi="Calibri" w:cs="Mangal"/>
                <w:sz w:val="18"/>
                <w:szCs w:val="18"/>
              </w:rPr>
              <w:t>hroat</w:t>
            </w:r>
          </w:p>
        </w:tc>
        <w:tc>
          <w:tcPr>
            <w:tcW w:w="2382" w:type="dxa"/>
            <w:vAlign w:val="center"/>
          </w:tcPr>
          <w:p w14:paraId="54B5C65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O</w:t>
            </w:r>
            <w:r w:rsidRPr="00470D4E">
              <w:rPr>
                <w:rFonts w:ascii="Times New Roman" w:eastAsia="맑은 고딕" w:hAnsi="Calibri" w:cs="Mangal"/>
                <w:sz w:val="18"/>
                <w:szCs w:val="18"/>
              </w:rPr>
              <w:t>ral cancer</w:t>
            </w:r>
          </w:p>
        </w:tc>
        <w:tc>
          <w:tcPr>
            <w:tcW w:w="2353" w:type="dxa"/>
            <w:tcBorders>
              <w:right w:val="single" w:sz="4" w:space="0" w:color="auto"/>
            </w:tcBorders>
            <w:vAlign w:val="center"/>
          </w:tcPr>
          <w:p w14:paraId="5C864F4B"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 xml:space="preserve">00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C06</w:t>
            </w:r>
          </w:p>
        </w:tc>
        <w:tc>
          <w:tcPr>
            <w:tcW w:w="3132" w:type="dxa"/>
            <w:vMerge/>
            <w:tcBorders>
              <w:left w:val="single" w:sz="4" w:space="0" w:color="auto"/>
            </w:tcBorders>
          </w:tcPr>
          <w:p w14:paraId="279CD4BA"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4699AD4D"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1155E38E"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0694DAD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179B9B0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S</w:t>
            </w:r>
            <w:r w:rsidRPr="00470D4E">
              <w:rPr>
                <w:rFonts w:ascii="Times New Roman" w:eastAsia="맑은 고딕" w:hAnsi="Calibri" w:cs="Mangal"/>
                <w:sz w:val="18"/>
                <w:szCs w:val="18"/>
              </w:rPr>
              <w:t>alivary cancer</w:t>
            </w:r>
          </w:p>
        </w:tc>
        <w:tc>
          <w:tcPr>
            <w:tcW w:w="2353" w:type="dxa"/>
            <w:tcBorders>
              <w:right w:val="single" w:sz="4" w:space="0" w:color="auto"/>
            </w:tcBorders>
            <w:vAlign w:val="center"/>
          </w:tcPr>
          <w:p w14:paraId="47985016"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07, C08</w:t>
            </w:r>
          </w:p>
        </w:tc>
        <w:tc>
          <w:tcPr>
            <w:tcW w:w="3132" w:type="dxa"/>
            <w:vMerge/>
            <w:tcBorders>
              <w:left w:val="single" w:sz="4" w:space="0" w:color="auto"/>
            </w:tcBorders>
          </w:tcPr>
          <w:p w14:paraId="39453A54"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2FDB764B"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0FD03341" w14:textId="77777777" w:rsidTr="00F16295">
        <w:tc>
          <w:tcPr>
            <w:tcW w:w="2339" w:type="dxa"/>
            <w:vMerge/>
            <w:vAlign w:val="center"/>
          </w:tcPr>
          <w:p w14:paraId="27077CE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65506EBB"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O</w:t>
            </w:r>
            <w:r w:rsidRPr="00470D4E">
              <w:rPr>
                <w:rFonts w:ascii="Times New Roman" w:eastAsia="맑은 고딕" w:hAnsi="Calibri" w:cs="Mangal"/>
                <w:sz w:val="18"/>
                <w:szCs w:val="18"/>
              </w:rPr>
              <w:t>ropharynx cancer</w:t>
            </w:r>
          </w:p>
        </w:tc>
        <w:tc>
          <w:tcPr>
            <w:tcW w:w="2353" w:type="dxa"/>
            <w:tcBorders>
              <w:right w:val="single" w:sz="4" w:space="0" w:color="auto"/>
            </w:tcBorders>
            <w:vAlign w:val="center"/>
          </w:tcPr>
          <w:p w14:paraId="59B4E595"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09, C10</w:t>
            </w:r>
          </w:p>
        </w:tc>
        <w:tc>
          <w:tcPr>
            <w:tcW w:w="3132" w:type="dxa"/>
            <w:vMerge/>
            <w:tcBorders>
              <w:left w:val="single" w:sz="4" w:space="0" w:color="auto"/>
            </w:tcBorders>
          </w:tcPr>
          <w:p w14:paraId="0BD86351"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0766DA45"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0283CED2"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414B023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75A06A91"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L</w:t>
            </w:r>
            <w:r w:rsidRPr="00470D4E">
              <w:rPr>
                <w:rFonts w:ascii="Times New Roman" w:eastAsia="맑은 고딕" w:hAnsi="Calibri" w:cs="Mangal"/>
                <w:sz w:val="18"/>
                <w:szCs w:val="18"/>
              </w:rPr>
              <w:t>arynx cancer</w:t>
            </w:r>
          </w:p>
        </w:tc>
        <w:tc>
          <w:tcPr>
            <w:tcW w:w="2353" w:type="dxa"/>
            <w:tcBorders>
              <w:right w:val="single" w:sz="4" w:space="0" w:color="auto"/>
            </w:tcBorders>
            <w:vAlign w:val="center"/>
          </w:tcPr>
          <w:p w14:paraId="2625292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32</w:t>
            </w:r>
          </w:p>
        </w:tc>
        <w:tc>
          <w:tcPr>
            <w:tcW w:w="3132" w:type="dxa"/>
            <w:vMerge/>
            <w:tcBorders>
              <w:left w:val="single" w:sz="4" w:space="0" w:color="auto"/>
            </w:tcBorders>
          </w:tcPr>
          <w:p w14:paraId="7AA9576B"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4D8BAD4A"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5DBC4410" w14:textId="77777777" w:rsidTr="00F16295">
        <w:tc>
          <w:tcPr>
            <w:tcW w:w="2339" w:type="dxa"/>
            <w:vMerge/>
            <w:vAlign w:val="center"/>
          </w:tcPr>
          <w:p w14:paraId="15A20716"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03F6A4B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T</w:t>
            </w:r>
            <w:r w:rsidRPr="00470D4E">
              <w:rPr>
                <w:rFonts w:ascii="Times New Roman" w:eastAsia="맑은 고딕" w:hAnsi="Calibri" w:cs="Mangal"/>
                <w:sz w:val="18"/>
                <w:szCs w:val="18"/>
              </w:rPr>
              <w:t>hyroid cancer</w:t>
            </w:r>
          </w:p>
        </w:tc>
        <w:tc>
          <w:tcPr>
            <w:tcW w:w="2353" w:type="dxa"/>
            <w:tcBorders>
              <w:right w:val="single" w:sz="4" w:space="0" w:color="auto"/>
            </w:tcBorders>
            <w:vAlign w:val="center"/>
          </w:tcPr>
          <w:p w14:paraId="28191902"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73</w:t>
            </w:r>
          </w:p>
        </w:tc>
        <w:tc>
          <w:tcPr>
            <w:tcW w:w="3132" w:type="dxa"/>
            <w:vMerge/>
            <w:tcBorders>
              <w:left w:val="single" w:sz="4" w:space="0" w:color="auto"/>
            </w:tcBorders>
          </w:tcPr>
          <w:p w14:paraId="65E11B1F"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07DA5359"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1A3BE43C"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restart"/>
            <w:vAlign w:val="center"/>
          </w:tcPr>
          <w:p w14:paraId="1A8C05A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G</w:t>
            </w:r>
            <w:r w:rsidRPr="00470D4E">
              <w:rPr>
                <w:rFonts w:ascii="Times New Roman" w:eastAsia="맑은 고딕" w:hAnsi="Calibri" w:cs="Mangal"/>
                <w:sz w:val="18"/>
                <w:szCs w:val="18"/>
              </w:rPr>
              <w:t>astrointestinal system</w:t>
            </w:r>
          </w:p>
        </w:tc>
        <w:tc>
          <w:tcPr>
            <w:tcW w:w="2382" w:type="dxa"/>
            <w:vAlign w:val="center"/>
          </w:tcPr>
          <w:p w14:paraId="08C1004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E</w:t>
            </w:r>
            <w:r w:rsidRPr="00470D4E">
              <w:rPr>
                <w:rFonts w:ascii="Times New Roman" w:eastAsia="맑은 고딕" w:hAnsi="Calibri" w:cs="Mangal"/>
                <w:sz w:val="18"/>
                <w:szCs w:val="18"/>
              </w:rPr>
              <w:t>sophagus cancer</w:t>
            </w:r>
          </w:p>
        </w:tc>
        <w:tc>
          <w:tcPr>
            <w:tcW w:w="2353" w:type="dxa"/>
            <w:tcBorders>
              <w:right w:val="single" w:sz="4" w:space="0" w:color="auto"/>
            </w:tcBorders>
            <w:vAlign w:val="center"/>
          </w:tcPr>
          <w:p w14:paraId="6F356BC0"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15</w:t>
            </w:r>
          </w:p>
        </w:tc>
        <w:tc>
          <w:tcPr>
            <w:tcW w:w="3132" w:type="dxa"/>
            <w:vMerge/>
            <w:tcBorders>
              <w:left w:val="single" w:sz="4" w:space="0" w:color="auto"/>
            </w:tcBorders>
          </w:tcPr>
          <w:p w14:paraId="6F73A686"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42C85399"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787DDBA7" w14:textId="77777777" w:rsidTr="00F16295">
        <w:tc>
          <w:tcPr>
            <w:tcW w:w="2339" w:type="dxa"/>
            <w:vMerge/>
            <w:vAlign w:val="center"/>
          </w:tcPr>
          <w:p w14:paraId="06AF8880"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17143A8B"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G</w:t>
            </w:r>
            <w:r w:rsidRPr="00470D4E">
              <w:rPr>
                <w:rFonts w:ascii="Times New Roman" w:eastAsia="맑은 고딕" w:hAnsi="Calibri" w:cs="Mangal"/>
                <w:sz w:val="18"/>
                <w:szCs w:val="18"/>
              </w:rPr>
              <w:t>astric cancer</w:t>
            </w:r>
          </w:p>
        </w:tc>
        <w:tc>
          <w:tcPr>
            <w:tcW w:w="2353" w:type="dxa"/>
            <w:tcBorders>
              <w:right w:val="single" w:sz="4" w:space="0" w:color="auto"/>
            </w:tcBorders>
            <w:vAlign w:val="center"/>
          </w:tcPr>
          <w:p w14:paraId="7E16A821"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16</w:t>
            </w:r>
          </w:p>
        </w:tc>
        <w:tc>
          <w:tcPr>
            <w:tcW w:w="3132" w:type="dxa"/>
            <w:vMerge/>
            <w:tcBorders>
              <w:left w:val="single" w:sz="4" w:space="0" w:color="auto"/>
            </w:tcBorders>
          </w:tcPr>
          <w:p w14:paraId="463CFEB0"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2D0373CA"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7EFCD566"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0F609C9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0865121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olorectal cancer</w:t>
            </w:r>
          </w:p>
        </w:tc>
        <w:tc>
          <w:tcPr>
            <w:tcW w:w="2353" w:type="dxa"/>
            <w:tcBorders>
              <w:right w:val="single" w:sz="4" w:space="0" w:color="auto"/>
            </w:tcBorders>
            <w:vAlign w:val="center"/>
          </w:tcPr>
          <w:p w14:paraId="2874F5F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 xml:space="preserve">18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C20</w:t>
            </w:r>
          </w:p>
        </w:tc>
        <w:tc>
          <w:tcPr>
            <w:tcW w:w="3132" w:type="dxa"/>
            <w:vMerge/>
            <w:tcBorders>
              <w:left w:val="single" w:sz="4" w:space="0" w:color="auto"/>
            </w:tcBorders>
          </w:tcPr>
          <w:p w14:paraId="2A0DFD19"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75B36A2A"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0562834B" w14:textId="77777777" w:rsidTr="00F16295">
        <w:tc>
          <w:tcPr>
            <w:tcW w:w="2339" w:type="dxa"/>
            <w:vMerge/>
            <w:vAlign w:val="center"/>
          </w:tcPr>
          <w:p w14:paraId="4493ABE8"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7036B4E0"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L</w:t>
            </w:r>
            <w:r w:rsidRPr="00470D4E">
              <w:rPr>
                <w:rFonts w:ascii="Times New Roman" w:eastAsia="맑은 고딕" w:hAnsi="Calibri" w:cs="Mangal"/>
                <w:sz w:val="18"/>
                <w:szCs w:val="18"/>
              </w:rPr>
              <w:t>iver cancer</w:t>
            </w:r>
          </w:p>
        </w:tc>
        <w:tc>
          <w:tcPr>
            <w:tcW w:w="2353" w:type="dxa"/>
            <w:tcBorders>
              <w:right w:val="single" w:sz="4" w:space="0" w:color="auto"/>
            </w:tcBorders>
            <w:vAlign w:val="center"/>
          </w:tcPr>
          <w:p w14:paraId="7DC5EE28"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22</w:t>
            </w:r>
          </w:p>
        </w:tc>
        <w:tc>
          <w:tcPr>
            <w:tcW w:w="3132" w:type="dxa"/>
            <w:vMerge/>
            <w:tcBorders>
              <w:left w:val="single" w:sz="4" w:space="0" w:color="auto"/>
            </w:tcBorders>
          </w:tcPr>
          <w:p w14:paraId="2D4E6D3E"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34C1AEFA"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3F02B7CD"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2F5378E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30516F7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G</w:t>
            </w:r>
            <w:r w:rsidRPr="00470D4E">
              <w:rPr>
                <w:rFonts w:ascii="Times New Roman" w:eastAsia="맑은 고딕" w:hAnsi="Calibri" w:cs="Mangal"/>
                <w:sz w:val="18"/>
                <w:szCs w:val="18"/>
              </w:rPr>
              <w:t>allbladder cancer</w:t>
            </w:r>
          </w:p>
        </w:tc>
        <w:tc>
          <w:tcPr>
            <w:tcW w:w="2353" w:type="dxa"/>
            <w:tcBorders>
              <w:right w:val="single" w:sz="4" w:space="0" w:color="auto"/>
            </w:tcBorders>
            <w:vAlign w:val="center"/>
          </w:tcPr>
          <w:p w14:paraId="3F2ECBC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23</w:t>
            </w:r>
          </w:p>
        </w:tc>
        <w:tc>
          <w:tcPr>
            <w:tcW w:w="3132" w:type="dxa"/>
            <w:vMerge/>
            <w:tcBorders>
              <w:left w:val="single" w:sz="4" w:space="0" w:color="auto"/>
            </w:tcBorders>
          </w:tcPr>
          <w:p w14:paraId="014C6212"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6A5AF8AB"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341307E3" w14:textId="77777777" w:rsidTr="00F16295">
        <w:tc>
          <w:tcPr>
            <w:tcW w:w="2339" w:type="dxa"/>
            <w:vMerge/>
            <w:vAlign w:val="center"/>
          </w:tcPr>
          <w:p w14:paraId="66520631"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73C4740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holangiocarcinoma</w:t>
            </w:r>
          </w:p>
        </w:tc>
        <w:tc>
          <w:tcPr>
            <w:tcW w:w="2353" w:type="dxa"/>
            <w:tcBorders>
              <w:right w:val="single" w:sz="4" w:space="0" w:color="auto"/>
            </w:tcBorders>
            <w:vAlign w:val="center"/>
          </w:tcPr>
          <w:p w14:paraId="52A3C51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C22.1, C24.0</w:t>
            </w:r>
          </w:p>
        </w:tc>
        <w:tc>
          <w:tcPr>
            <w:tcW w:w="3132" w:type="dxa"/>
            <w:vMerge/>
            <w:tcBorders>
              <w:left w:val="single" w:sz="4" w:space="0" w:color="auto"/>
            </w:tcBorders>
          </w:tcPr>
          <w:p w14:paraId="6FCC3B0C"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090230B3"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11C90ED5"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59226688"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17C44BCC"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P</w:t>
            </w:r>
            <w:r w:rsidRPr="00470D4E">
              <w:rPr>
                <w:rFonts w:ascii="Times New Roman" w:eastAsia="맑은 고딕" w:hAnsi="Calibri" w:cs="Mangal"/>
                <w:sz w:val="18"/>
                <w:szCs w:val="18"/>
              </w:rPr>
              <w:t>ancreatic cancer</w:t>
            </w:r>
          </w:p>
        </w:tc>
        <w:tc>
          <w:tcPr>
            <w:tcW w:w="2353" w:type="dxa"/>
            <w:tcBorders>
              <w:right w:val="single" w:sz="4" w:space="0" w:color="auto"/>
            </w:tcBorders>
            <w:vAlign w:val="center"/>
          </w:tcPr>
          <w:p w14:paraId="609C8329"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25</w:t>
            </w:r>
          </w:p>
        </w:tc>
        <w:tc>
          <w:tcPr>
            <w:tcW w:w="3132" w:type="dxa"/>
            <w:vMerge/>
            <w:tcBorders>
              <w:left w:val="single" w:sz="4" w:space="0" w:color="auto"/>
            </w:tcBorders>
          </w:tcPr>
          <w:p w14:paraId="6F60A29E"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694B88B9"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1F0F7532" w14:textId="77777777" w:rsidTr="00F16295">
        <w:tc>
          <w:tcPr>
            <w:tcW w:w="2339" w:type="dxa"/>
            <w:vAlign w:val="center"/>
          </w:tcPr>
          <w:p w14:paraId="694AAAE3"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R</w:t>
            </w:r>
            <w:r w:rsidRPr="00470D4E">
              <w:rPr>
                <w:rFonts w:ascii="Times New Roman" w:eastAsia="맑은 고딕" w:hAnsi="Calibri" w:cs="Mangal"/>
                <w:sz w:val="18"/>
                <w:szCs w:val="18"/>
              </w:rPr>
              <w:t>espiratory system</w:t>
            </w:r>
          </w:p>
        </w:tc>
        <w:tc>
          <w:tcPr>
            <w:tcW w:w="2382" w:type="dxa"/>
            <w:vAlign w:val="center"/>
          </w:tcPr>
          <w:p w14:paraId="708AB86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L</w:t>
            </w:r>
            <w:r w:rsidRPr="00470D4E">
              <w:rPr>
                <w:rFonts w:ascii="Times New Roman" w:eastAsia="맑은 고딕" w:hAnsi="Calibri" w:cs="Mangal"/>
                <w:sz w:val="18"/>
                <w:szCs w:val="18"/>
              </w:rPr>
              <w:t>ung cancer</w:t>
            </w:r>
          </w:p>
        </w:tc>
        <w:tc>
          <w:tcPr>
            <w:tcW w:w="2353" w:type="dxa"/>
            <w:tcBorders>
              <w:right w:val="single" w:sz="4" w:space="0" w:color="auto"/>
            </w:tcBorders>
            <w:vAlign w:val="center"/>
          </w:tcPr>
          <w:p w14:paraId="14D2385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33, C34</w:t>
            </w:r>
          </w:p>
        </w:tc>
        <w:tc>
          <w:tcPr>
            <w:tcW w:w="3132" w:type="dxa"/>
            <w:vMerge/>
            <w:tcBorders>
              <w:left w:val="single" w:sz="4" w:space="0" w:color="auto"/>
            </w:tcBorders>
          </w:tcPr>
          <w:p w14:paraId="5FC930E8"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44662E6A"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5A91E8C0"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restart"/>
            <w:vAlign w:val="center"/>
          </w:tcPr>
          <w:p w14:paraId="2F0FCD1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R</w:t>
            </w:r>
            <w:r w:rsidRPr="00470D4E">
              <w:rPr>
                <w:rFonts w:ascii="Times New Roman" w:eastAsia="맑은 고딕" w:hAnsi="Calibri" w:cs="Mangal"/>
                <w:sz w:val="18"/>
                <w:szCs w:val="18"/>
              </w:rPr>
              <w:t>enal system</w:t>
            </w:r>
          </w:p>
        </w:tc>
        <w:tc>
          <w:tcPr>
            <w:tcW w:w="2382" w:type="dxa"/>
            <w:vAlign w:val="center"/>
          </w:tcPr>
          <w:p w14:paraId="0C3BC19A"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K</w:t>
            </w:r>
            <w:r w:rsidRPr="00470D4E">
              <w:rPr>
                <w:rFonts w:ascii="Times New Roman" w:eastAsia="맑은 고딕" w:hAnsi="Calibri" w:cs="Mangal"/>
                <w:sz w:val="18"/>
                <w:szCs w:val="18"/>
              </w:rPr>
              <w:t>idney cancer</w:t>
            </w:r>
          </w:p>
        </w:tc>
        <w:tc>
          <w:tcPr>
            <w:tcW w:w="2353" w:type="dxa"/>
            <w:tcBorders>
              <w:right w:val="single" w:sz="4" w:space="0" w:color="auto"/>
            </w:tcBorders>
            <w:vAlign w:val="center"/>
          </w:tcPr>
          <w:p w14:paraId="6B7EE70B"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64</w:t>
            </w:r>
          </w:p>
        </w:tc>
        <w:tc>
          <w:tcPr>
            <w:tcW w:w="3132" w:type="dxa"/>
            <w:vMerge/>
            <w:tcBorders>
              <w:left w:val="single" w:sz="4" w:space="0" w:color="auto"/>
            </w:tcBorders>
          </w:tcPr>
          <w:p w14:paraId="7E727060"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074E1BEC"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5D895F20" w14:textId="77777777" w:rsidTr="00F16295">
        <w:tc>
          <w:tcPr>
            <w:tcW w:w="2339" w:type="dxa"/>
            <w:vMerge/>
            <w:vAlign w:val="center"/>
          </w:tcPr>
          <w:p w14:paraId="2A9AFA8C"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168A9CD0"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B</w:t>
            </w:r>
            <w:r w:rsidRPr="00470D4E">
              <w:rPr>
                <w:rFonts w:ascii="Times New Roman" w:eastAsia="맑은 고딕" w:hAnsi="Calibri" w:cs="Mangal"/>
                <w:sz w:val="18"/>
                <w:szCs w:val="18"/>
              </w:rPr>
              <w:t>ladder cancer</w:t>
            </w:r>
          </w:p>
        </w:tc>
        <w:tc>
          <w:tcPr>
            <w:tcW w:w="2353" w:type="dxa"/>
            <w:tcBorders>
              <w:right w:val="single" w:sz="4" w:space="0" w:color="auto"/>
            </w:tcBorders>
            <w:vAlign w:val="center"/>
          </w:tcPr>
          <w:p w14:paraId="5EAE83C5"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67</w:t>
            </w:r>
          </w:p>
        </w:tc>
        <w:tc>
          <w:tcPr>
            <w:tcW w:w="3132" w:type="dxa"/>
            <w:vMerge/>
            <w:tcBorders>
              <w:left w:val="single" w:sz="4" w:space="0" w:color="auto"/>
            </w:tcBorders>
          </w:tcPr>
          <w:p w14:paraId="6801FCD9"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tcPr>
          <w:p w14:paraId="2F4DFA55"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4050EDDD"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restart"/>
            <w:vAlign w:val="center"/>
          </w:tcPr>
          <w:p w14:paraId="7A133D11"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F</w:t>
            </w:r>
            <w:r w:rsidRPr="00470D4E">
              <w:rPr>
                <w:rFonts w:ascii="Times New Roman" w:eastAsia="맑은 고딕" w:hAnsi="Calibri" w:cs="Mangal"/>
                <w:sz w:val="18"/>
                <w:szCs w:val="18"/>
              </w:rPr>
              <w:t xml:space="preserve">emale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specific</w:t>
            </w:r>
          </w:p>
        </w:tc>
        <w:tc>
          <w:tcPr>
            <w:tcW w:w="2382" w:type="dxa"/>
            <w:vAlign w:val="center"/>
          </w:tcPr>
          <w:p w14:paraId="4F1AAB56"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B</w:t>
            </w:r>
            <w:r w:rsidRPr="00470D4E">
              <w:rPr>
                <w:rFonts w:ascii="Times New Roman" w:eastAsia="맑은 고딕" w:hAnsi="Calibri" w:cs="Mangal"/>
                <w:sz w:val="18"/>
                <w:szCs w:val="18"/>
              </w:rPr>
              <w:t>reast cancer</w:t>
            </w:r>
          </w:p>
        </w:tc>
        <w:tc>
          <w:tcPr>
            <w:tcW w:w="2353" w:type="dxa"/>
            <w:tcBorders>
              <w:right w:val="single" w:sz="4" w:space="0" w:color="auto"/>
            </w:tcBorders>
            <w:vAlign w:val="center"/>
          </w:tcPr>
          <w:p w14:paraId="4D2BED50"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50</w:t>
            </w:r>
          </w:p>
        </w:tc>
        <w:tc>
          <w:tcPr>
            <w:tcW w:w="3132" w:type="dxa"/>
            <w:vMerge w:val="restart"/>
            <w:tcBorders>
              <w:left w:val="single" w:sz="4" w:space="0" w:color="auto"/>
            </w:tcBorders>
            <w:vAlign w:val="center"/>
          </w:tcPr>
          <w:p w14:paraId="293C058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color w:val="000000"/>
                <w:sz w:val="18"/>
                <w:szCs w:val="18"/>
              </w:rPr>
              <w:t>S</w:t>
            </w:r>
            <w:r w:rsidRPr="00470D4E">
              <w:rPr>
                <w:rFonts w:ascii="Times New Roman" w:eastAsia="맑은 고딕" w:hAnsi="Calibri" w:cs="Mangal"/>
                <w:color w:val="000000"/>
                <w:sz w:val="18"/>
                <w:szCs w:val="18"/>
              </w:rPr>
              <w:t>ocioeconomic confounders</w:t>
            </w:r>
          </w:p>
        </w:tc>
        <w:tc>
          <w:tcPr>
            <w:tcW w:w="3402" w:type="dxa"/>
            <w:vMerge w:val="restart"/>
            <w:tcBorders>
              <w:left w:val="single" w:sz="4" w:space="0" w:color="auto"/>
            </w:tcBorders>
            <w:vAlign w:val="center"/>
          </w:tcPr>
          <w:p w14:paraId="7EADFD36" w14:textId="13774503" w:rsidR="00470D4E" w:rsidRPr="00470D4E" w:rsidRDefault="00470D4E" w:rsidP="00470D4E">
            <w:pPr>
              <w:widowControl w:val="0"/>
              <w:spacing w:after="0" w:line="240" w:lineRule="auto"/>
              <w:jc w:val="center"/>
              <w:rPr>
                <w:rFonts w:ascii="Times New Roman" w:eastAsia="맑은 고딕" w:hAnsi="Calibri" w:cs="Mangal"/>
                <w:color w:val="000000"/>
                <w:sz w:val="18"/>
                <w:szCs w:val="18"/>
              </w:rPr>
            </w:pPr>
            <w:r w:rsidRPr="00470D4E">
              <w:rPr>
                <w:rFonts w:ascii="Times New Roman" w:eastAsia="맑은 고딕" w:hAnsi="Calibri" w:cs="Mangal" w:hint="eastAsia"/>
                <w:color w:val="000000"/>
                <w:sz w:val="18"/>
                <w:szCs w:val="18"/>
              </w:rPr>
              <w:t>I</w:t>
            </w:r>
            <w:r w:rsidRPr="00470D4E">
              <w:rPr>
                <w:rFonts w:ascii="Times New Roman" w:eastAsia="맑은 고딕" w:hAnsi="Calibri" w:cs="Mangal"/>
                <w:color w:val="000000"/>
                <w:sz w:val="18"/>
                <w:szCs w:val="18"/>
              </w:rPr>
              <w:t>nsurance level in KNHI</w:t>
            </w:r>
            <w:r w:rsidR="00A24CAD">
              <w:rPr>
                <w:rFonts w:ascii="Times New Roman" w:eastAsia="맑은 고딕" w:hAnsi="Calibri" w:cs="Mangal" w:hint="eastAsia"/>
                <w:color w:val="000000"/>
                <w:sz w:val="18"/>
                <w:szCs w:val="18"/>
                <w:lang w:eastAsia="ko-KR"/>
              </w:rPr>
              <w:t xml:space="preserve"> system</w:t>
            </w:r>
            <w:r w:rsidRPr="00470D4E">
              <w:rPr>
                <w:rFonts w:ascii="Times New Roman" w:eastAsia="맑은 고딕" w:hAnsi="Calibri" w:cs="Mangal"/>
                <w:color w:val="000000"/>
                <w:sz w:val="18"/>
                <w:szCs w:val="18"/>
              </w:rPr>
              <w:t xml:space="preserve"> </w:t>
            </w:r>
          </w:p>
          <w:p w14:paraId="73D7FEA5"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color w:val="000000"/>
                <w:sz w:val="18"/>
                <w:szCs w:val="18"/>
              </w:rPr>
              <w:t>(low, middle, and high levels)</w:t>
            </w:r>
          </w:p>
        </w:tc>
      </w:tr>
      <w:tr w:rsidR="00470D4E" w:rsidRPr="00470D4E" w14:paraId="524AD98F" w14:textId="77777777" w:rsidTr="00F16295">
        <w:tc>
          <w:tcPr>
            <w:tcW w:w="2339" w:type="dxa"/>
            <w:vMerge/>
            <w:vAlign w:val="center"/>
          </w:tcPr>
          <w:p w14:paraId="7BC1FCB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5C09ED79"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V</w:t>
            </w:r>
            <w:r w:rsidRPr="00470D4E">
              <w:rPr>
                <w:rFonts w:ascii="Times New Roman" w:eastAsia="맑은 고딕" w:hAnsi="Calibri" w:cs="Mangal"/>
                <w:sz w:val="18"/>
                <w:szCs w:val="18"/>
              </w:rPr>
              <w:t>ulvar cancer</w:t>
            </w:r>
          </w:p>
        </w:tc>
        <w:tc>
          <w:tcPr>
            <w:tcW w:w="2353" w:type="dxa"/>
            <w:tcBorders>
              <w:right w:val="single" w:sz="4" w:space="0" w:color="auto"/>
            </w:tcBorders>
            <w:vAlign w:val="center"/>
          </w:tcPr>
          <w:p w14:paraId="03E81CE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51</w:t>
            </w:r>
          </w:p>
        </w:tc>
        <w:tc>
          <w:tcPr>
            <w:tcW w:w="3132" w:type="dxa"/>
            <w:vMerge/>
            <w:tcBorders>
              <w:left w:val="single" w:sz="4" w:space="0" w:color="auto"/>
            </w:tcBorders>
          </w:tcPr>
          <w:p w14:paraId="7AA919D0"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c>
          <w:tcPr>
            <w:tcW w:w="3402" w:type="dxa"/>
            <w:vMerge/>
            <w:tcBorders>
              <w:left w:val="single" w:sz="4" w:space="0" w:color="auto"/>
            </w:tcBorders>
            <w:vAlign w:val="center"/>
          </w:tcPr>
          <w:p w14:paraId="4450293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r>
      <w:tr w:rsidR="00470D4E" w:rsidRPr="00470D4E" w14:paraId="330F2DDF"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1C8918F8"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528FA9A6"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ervical cancer</w:t>
            </w:r>
          </w:p>
        </w:tc>
        <w:tc>
          <w:tcPr>
            <w:tcW w:w="2353" w:type="dxa"/>
            <w:tcBorders>
              <w:right w:val="single" w:sz="4" w:space="0" w:color="auto"/>
            </w:tcBorders>
            <w:vAlign w:val="center"/>
          </w:tcPr>
          <w:p w14:paraId="6C6C310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53</w:t>
            </w:r>
          </w:p>
        </w:tc>
        <w:tc>
          <w:tcPr>
            <w:tcW w:w="6534" w:type="dxa"/>
            <w:gridSpan w:val="2"/>
            <w:vMerge w:val="restart"/>
            <w:tcBorders>
              <w:left w:val="single" w:sz="4" w:space="0" w:color="auto"/>
            </w:tcBorders>
          </w:tcPr>
          <w:p w14:paraId="651A973C" w14:textId="77777777" w:rsidR="00470D4E" w:rsidRDefault="00470D4E" w:rsidP="00470D4E">
            <w:pPr>
              <w:widowControl w:val="0"/>
              <w:wordWrap w:val="0"/>
              <w:autoSpaceDE w:val="0"/>
              <w:autoSpaceDN w:val="0"/>
              <w:spacing w:after="0" w:line="240" w:lineRule="auto"/>
              <w:rPr>
                <w:rFonts w:ascii="Times New Roman" w:eastAsia="맑은 고딕" w:hAnsi="Times New Roman" w:cs="Times New Roman"/>
                <w:sz w:val="18"/>
                <w:szCs w:val="18"/>
              </w:rPr>
            </w:pPr>
            <w:r w:rsidRPr="00470D4E">
              <w:rPr>
                <w:rFonts w:ascii="Times New Roman" w:eastAsia="맑은 고딕" w:hAnsi="Times New Roman" w:cs="Times New Roman"/>
                <w:sz w:val="18"/>
                <w:szCs w:val="18"/>
              </w:rPr>
              <w:t xml:space="preserve">ICD – 10 codes ending with an ‘x’ denote that all subgroups are included. </w:t>
            </w:r>
          </w:p>
          <w:p w14:paraId="0DA2A135" w14:textId="7E3F7FE6" w:rsidR="00470D4E" w:rsidRPr="00470D4E" w:rsidRDefault="00470D4E" w:rsidP="00470D4E">
            <w:pPr>
              <w:widowControl w:val="0"/>
              <w:wordWrap w:val="0"/>
              <w:autoSpaceDE w:val="0"/>
              <w:autoSpaceDN w:val="0"/>
              <w:spacing w:after="0" w:line="240" w:lineRule="auto"/>
              <w:rPr>
                <w:rFonts w:ascii="Times New Roman" w:eastAsia="맑은 고딕" w:hAnsi="Calibri" w:cs="Mangal"/>
                <w:sz w:val="18"/>
                <w:szCs w:val="18"/>
              </w:rPr>
            </w:pPr>
            <w:r w:rsidRPr="00470D4E">
              <w:rPr>
                <w:rFonts w:ascii="Times New Roman" w:eastAsia="맑은 고딕" w:hAnsi="Times New Roman" w:cs="Times New Roman"/>
                <w:sz w:val="18"/>
                <w:szCs w:val="18"/>
              </w:rPr>
              <w:t>ICD, international classification of disease; COVID-19, coronavirus-2019.</w:t>
            </w:r>
          </w:p>
        </w:tc>
      </w:tr>
      <w:tr w:rsidR="00470D4E" w:rsidRPr="00470D4E" w14:paraId="77F3D9F7" w14:textId="77777777" w:rsidTr="00F16295">
        <w:tc>
          <w:tcPr>
            <w:tcW w:w="2339" w:type="dxa"/>
            <w:vMerge/>
            <w:vAlign w:val="center"/>
          </w:tcPr>
          <w:p w14:paraId="685F7FA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32B119F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U</w:t>
            </w:r>
            <w:r w:rsidRPr="00470D4E">
              <w:rPr>
                <w:rFonts w:ascii="Times New Roman" w:eastAsia="맑은 고딕" w:hAnsi="Calibri" w:cs="Mangal"/>
                <w:sz w:val="18"/>
                <w:szCs w:val="18"/>
              </w:rPr>
              <w:t>terine cancer</w:t>
            </w:r>
          </w:p>
        </w:tc>
        <w:tc>
          <w:tcPr>
            <w:tcW w:w="2353" w:type="dxa"/>
            <w:tcBorders>
              <w:right w:val="single" w:sz="4" w:space="0" w:color="auto"/>
            </w:tcBorders>
            <w:vAlign w:val="center"/>
          </w:tcPr>
          <w:p w14:paraId="4F3EBD1A"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54</w:t>
            </w:r>
          </w:p>
        </w:tc>
        <w:tc>
          <w:tcPr>
            <w:tcW w:w="6534" w:type="dxa"/>
            <w:gridSpan w:val="2"/>
            <w:vMerge/>
            <w:tcBorders>
              <w:left w:val="single" w:sz="4" w:space="0" w:color="auto"/>
            </w:tcBorders>
          </w:tcPr>
          <w:p w14:paraId="34E95F25"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30AF44BC"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60FDDC8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0602145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O</w:t>
            </w:r>
            <w:r w:rsidRPr="00470D4E">
              <w:rPr>
                <w:rFonts w:ascii="Times New Roman" w:eastAsia="맑은 고딕" w:hAnsi="Calibri" w:cs="Mangal"/>
                <w:sz w:val="18"/>
                <w:szCs w:val="18"/>
              </w:rPr>
              <w:t>varian cancer</w:t>
            </w:r>
          </w:p>
        </w:tc>
        <w:tc>
          <w:tcPr>
            <w:tcW w:w="2353" w:type="dxa"/>
            <w:tcBorders>
              <w:right w:val="single" w:sz="4" w:space="0" w:color="auto"/>
            </w:tcBorders>
            <w:vAlign w:val="center"/>
          </w:tcPr>
          <w:p w14:paraId="18D40E2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56</w:t>
            </w:r>
          </w:p>
        </w:tc>
        <w:tc>
          <w:tcPr>
            <w:tcW w:w="6534" w:type="dxa"/>
            <w:gridSpan w:val="2"/>
            <w:vMerge/>
            <w:tcBorders>
              <w:left w:val="single" w:sz="4" w:space="0" w:color="auto"/>
            </w:tcBorders>
          </w:tcPr>
          <w:p w14:paraId="1A2FA3E5"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50F765FE" w14:textId="77777777" w:rsidTr="00F16295">
        <w:tc>
          <w:tcPr>
            <w:tcW w:w="2339" w:type="dxa"/>
            <w:vMerge w:val="restart"/>
            <w:vAlign w:val="center"/>
          </w:tcPr>
          <w:p w14:paraId="4EECB125"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M</w:t>
            </w:r>
            <w:r w:rsidRPr="00470D4E">
              <w:rPr>
                <w:rFonts w:ascii="Times New Roman" w:eastAsia="맑은 고딕" w:hAnsi="Calibri" w:cs="Mangal"/>
                <w:sz w:val="18"/>
                <w:szCs w:val="18"/>
              </w:rPr>
              <w:t xml:space="preserve">ale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specific</w:t>
            </w:r>
          </w:p>
        </w:tc>
        <w:tc>
          <w:tcPr>
            <w:tcW w:w="2382" w:type="dxa"/>
            <w:vAlign w:val="center"/>
          </w:tcPr>
          <w:p w14:paraId="6954B1E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T</w:t>
            </w:r>
            <w:r w:rsidRPr="00470D4E">
              <w:rPr>
                <w:rFonts w:ascii="Times New Roman" w:eastAsia="맑은 고딕" w:hAnsi="Calibri" w:cs="Mangal"/>
                <w:sz w:val="18"/>
                <w:szCs w:val="18"/>
              </w:rPr>
              <w:t>esticular cancer</w:t>
            </w:r>
          </w:p>
        </w:tc>
        <w:tc>
          <w:tcPr>
            <w:tcW w:w="2353" w:type="dxa"/>
            <w:tcBorders>
              <w:right w:val="single" w:sz="4" w:space="0" w:color="auto"/>
            </w:tcBorders>
            <w:vAlign w:val="center"/>
          </w:tcPr>
          <w:p w14:paraId="7139E679"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62</w:t>
            </w:r>
          </w:p>
        </w:tc>
        <w:tc>
          <w:tcPr>
            <w:tcW w:w="6534" w:type="dxa"/>
            <w:gridSpan w:val="2"/>
            <w:vMerge/>
            <w:tcBorders>
              <w:left w:val="single" w:sz="4" w:space="0" w:color="auto"/>
            </w:tcBorders>
          </w:tcPr>
          <w:p w14:paraId="554B9DF3"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5BF326B7"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3E109EA2"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1EA29322"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P</w:t>
            </w:r>
            <w:r w:rsidRPr="00470D4E">
              <w:rPr>
                <w:rFonts w:ascii="Times New Roman" w:eastAsia="맑은 고딕" w:hAnsi="Calibri" w:cs="Mangal"/>
                <w:sz w:val="18"/>
                <w:szCs w:val="18"/>
              </w:rPr>
              <w:t>rostate cancer</w:t>
            </w:r>
          </w:p>
        </w:tc>
        <w:tc>
          <w:tcPr>
            <w:tcW w:w="2353" w:type="dxa"/>
            <w:tcBorders>
              <w:right w:val="single" w:sz="4" w:space="0" w:color="auto"/>
            </w:tcBorders>
            <w:vAlign w:val="center"/>
          </w:tcPr>
          <w:p w14:paraId="5DF33081"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61</w:t>
            </w:r>
          </w:p>
        </w:tc>
        <w:tc>
          <w:tcPr>
            <w:tcW w:w="6534" w:type="dxa"/>
            <w:gridSpan w:val="2"/>
            <w:vMerge/>
            <w:tcBorders>
              <w:left w:val="single" w:sz="4" w:space="0" w:color="auto"/>
            </w:tcBorders>
          </w:tcPr>
          <w:p w14:paraId="5598A4B2"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1B54C806" w14:textId="77777777" w:rsidTr="00F16295">
        <w:tc>
          <w:tcPr>
            <w:tcW w:w="2339" w:type="dxa"/>
            <w:vMerge w:val="restart"/>
            <w:vAlign w:val="center"/>
          </w:tcPr>
          <w:p w14:paraId="1A212375"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S</w:t>
            </w:r>
            <w:r w:rsidRPr="00470D4E">
              <w:rPr>
                <w:rFonts w:ascii="Times New Roman" w:eastAsia="맑은 고딕" w:hAnsi="Calibri" w:cs="Mangal"/>
                <w:sz w:val="18"/>
                <w:szCs w:val="18"/>
              </w:rPr>
              <w:t>kin, mucous,</w:t>
            </w:r>
          </w:p>
          <w:p w14:paraId="045A055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sz w:val="18"/>
                <w:szCs w:val="18"/>
              </w:rPr>
              <w:t xml:space="preserve">and soft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tissue</w:t>
            </w:r>
          </w:p>
        </w:tc>
        <w:tc>
          <w:tcPr>
            <w:tcW w:w="2382" w:type="dxa"/>
            <w:vAlign w:val="center"/>
          </w:tcPr>
          <w:p w14:paraId="0C8B992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M</w:t>
            </w:r>
            <w:r w:rsidRPr="00470D4E">
              <w:rPr>
                <w:rFonts w:ascii="Times New Roman" w:eastAsia="맑은 고딕" w:hAnsi="Calibri" w:cs="Mangal"/>
                <w:sz w:val="18"/>
                <w:szCs w:val="18"/>
              </w:rPr>
              <w:t>elanoma</w:t>
            </w:r>
          </w:p>
        </w:tc>
        <w:tc>
          <w:tcPr>
            <w:tcW w:w="2353" w:type="dxa"/>
            <w:tcBorders>
              <w:right w:val="single" w:sz="4" w:space="0" w:color="auto"/>
            </w:tcBorders>
            <w:vAlign w:val="center"/>
          </w:tcPr>
          <w:p w14:paraId="627FFA29"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43</w:t>
            </w:r>
          </w:p>
        </w:tc>
        <w:tc>
          <w:tcPr>
            <w:tcW w:w="6534" w:type="dxa"/>
            <w:gridSpan w:val="2"/>
            <w:vMerge/>
            <w:tcBorders>
              <w:left w:val="single" w:sz="4" w:space="0" w:color="auto"/>
            </w:tcBorders>
          </w:tcPr>
          <w:p w14:paraId="62ACD42E"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17B2B1B6"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1E8A4375"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394A989A"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K</w:t>
            </w:r>
            <w:r w:rsidRPr="00470D4E">
              <w:rPr>
                <w:rFonts w:ascii="Times New Roman" w:eastAsia="맑은 고딕" w:hAnsi="Calibri" w:cs="Mangal"/>
                <w:sz w:val="18"/>
                <w:szCs w:val="18"/>
              </w:rPr>
              <w:t>aposi</w:t>
            </w:r>
            <w:r w:rsidRPr="00470D4E">
              <w:rPr>
                <w:rFonts w:ascii="Times New Roman" w:eastAsia="맑은 고딕" w:hAnsi="Calibri" w:cs="Mangal"/>
                <w:sz w:val="18"/>
                <w:szCs w:val="18"/>
              </w:rPr>
              <w:t>’</w:t>
            </w:r>
            <w:r w:rsidRPr="00470D4E">
              <w:rPr>
                <w:rFonts w:ascii="Times New Roman" w:eastAsia="맑은 고딕" w:hAnsi="Calibri" w:cs="Mangal"/>
                <w:sz w:val="18"/>
                <w:szCs w:val="18"/>
              </w:rPr>
              <w:t>s sarcoma</w:t>
            </w:r>
          </w:p>
        </w:tc>
        <w:tc>
          <w:tcPr>
            <w:tcW w:w="2353" w:type="dxa"/>
            <w:tcBorders>
              <w:right w:val="single" w:sz="4" w:space="0" w:color="auto"/>
            </w:tcBorders>
            <w:vAlign w:val="center"/>
          </w:tcPr>
          <w:p w14:paraId="7DCD0F2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46</w:t>
            </w:r>
          </w:p>
        </w:tc>
        <w:tc>
          <w:tcPr>
            <w:tcW w:w="6534" w:type="dxa"/>
            <w:gridSpan w:val="2"/>
            <w:vMerge/>
            <w:tcBorders>
              <w:left w:val="single" w:sz="4" w:space="0" w:color="auto"/>
            </w:tcBorders>
          </w:tcPr>
          <w:p w14:paraId="3ECB48C0"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036F6620" w14:textId="77777777" w:rsidTr="00F16295">
        <w:tc>
          <w:tcPr>
            <w:tcW w:w="2339" w:type="dxa"/>
            <w:vMerge w:val="restart"/>
            <w:vAlign w:val="center"/>
          </w:tcPr>
          <w:p w14:paraId="3D58634A"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H</w:t>
            </w:r>
            <w:r w:rsidRPr="00470D4E">
              <w:rPr>
                <w:rFonts w:ascii="Times New Roman" w:eastAsia="맑은 고딕" w:hAnsi="Calibri" w:cs="Mangal"/>
                <w:sz w:val="18"/>
                <w:szCs w:val="18"/>
              </w:rPr>
              <w:t>ematologic system</w:t>
            </w:r>
          </w:p>
        </w:tc>
        <w:tc>
          <w:tcPr>
            <w:tcW w:w="2382" w:type="dxa"/>
            <w:vAlign w:val="center"/>
          </w:tcPr>
          <w:p w14:paraId="02E5F55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H</w:t>
            </w:r>
            <w:r w:rsidRPr="00470D4E">
              <w:rPr>
                <w:rFonts w:ascii="Times New Roman" w:eastAsia="맑은 고딕" w:hAnsi="Calibri" w:cs="Mangal"/>
                <w:sz w:val="18"/>
                <w:szCs w:val="18"/>
              </w:rPr>
              <w:t>odgkin lymphoma</w:t>
            </w:r>
          </w:p>
        </w:tc>
        <w:tc>
          <w:tcPr>
            <w:tcW w:w="2353" w:type="dxa"/>
            <w:tcBorders>
              <w:right w:val="single" w:sz="4" w:space="0" w:color="auto"/>
            </w:tcBorders>
            <w:vAlign w:val="center"/>
          </w:tcPr>
          <w:p w14:paraId="4B029E5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81</w:t>
            </w:r>
          </w:p>
        </w:tc>
        <w:tc>
          <w:tcPr>
            <w:tcW w:w="6534" w:type="dxa"/>
            <w:gridSpan w:val="2"/>
            <w:vMerge/>
            <w:tcBorders>
              <w:left w:val="single" w:sz="4" w:space="0" w:color="auto"/>
            </w:tcBorders>
          </w:tcPr>
          <w:p w14:paraId="3E815A3B"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57243341"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63AD812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1241E4AF"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N</w:t>
            </w:r>
            <w:r w:rsidRPr="00470D4E">
              <w:rPr>
                <w:rFonts w:ascii="Times New Roman" w:eastAsia="맑은 고딕" w:hAnsi="Calibri" w:cs="Mangal"/>
                <w:sz w:val="18"/>
                <w:szCs w:val="18"/>
              </w:rPr>
              <w:t xml:space="preserve">on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Hodgkin lymphoma</w:t>
            </w:r>
          </w:p>
        </w:tc>
        <w:tc>
          <w:tcPr>
            <w:tcW w:w="2353" w:type="dxa"/>
            <w:tcBorders>
              <w:right w:val="single" w:sz="4" w:space="0" w:color="auto"/>
            </w:tcBorders>
            <w:vAlign w:val="center"/>
          </w:tcPr>
          <w:p w14:paraId="04EEC3AD"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 xml:space="preserve">82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C88</w:t>
            </w:r>
          </w:p>
        </w:tc>
        <w:tc>
          <w:tcPr>
            <w:tcW w:w="6534" w:type="dxa"/>
            <w:gridSpan w:val="2"/>
            <w:vMerge/>
            <w:tcBorders>
              <w:left w:val="single" w:sz="4" w:space="0" w:color="auto"/>
            </w:tcBorders>
          </w:tcPr>
          <w:p w14:paraId="56D57CDE"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4DC08AA7" w14:textId="77777777" w:rsidTr="00F16295">
        <w:tc>
          <w:tcPr>
            <w:tcW w:w="2339" w:type="dxa"/>
            <w:vMerge/>
            <w:vAlign w:val="center"/>
          </w:tcPr>
          <w:p w14:paraId="22CF1FF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7F099739"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M</w:t>
            </w:r>
            <w:r w:rsidRPr="00470D4E">
              <w:rPr>
                <w:rFonts w:ascii="Times New Roman" w:eastAsia="맑은 고딕" w:hAnsi="Calibri" w:cs="Mangal"/>
                <w:sz w:val="18"/>
                <w:szCs w:val="18"/>
              </w:rPr>
              <w:t>yeloma</w:t>
            </w:r>
          </w:p>
        </w:tc>
        <w:tc>
          <w:tcPr>
            <w:tcW w:w="2353" w:type="dxa"/>
            <w:tcBorders>
              <w:right w:val="single" w:sz="4" w:space="0" w:color="auto"/>
            </w:tcBorders>
            <w:vAlign w:val="center"/>
          </w:tcPr>
          <w:p w14:paraId="2DFB5FC4"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90</w:t>
            </w:r>
          </w:p>
        </w:tc>
        <w:tc>
          <w:tcPr>
            <w:tcW w:w="6534" w:type="dxa"/>
            <w:gridSpan w:val="2"/>
            <w:vMerge/>
            <w:tcBorders>
              <w:left w:val="single" w:sz="4" w:space="0" w:color="auto"/>
            </w:tcBorders>
          </w:tcPr>
          <w:p w14:paraId="1F95B800"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r w:rsidR="00470D4E" w:rsidRPr="00470D4E" w14:paraId="461EA0C3" w14:textId="77777777" w:rsidTr="00F16295">
        <w:trPr>
          <w:cnfStyle w:val="000000100000" w:firstRow="0" w:lastRow="0" w:firstColumn="0" w:lastColumn="0" w:oddVBand="0" w:evenVBand="0" w:oddHBand="1" w:evenHBand="0" w:firstRowFirstColumn="0" w:firstRowLastColumn="0" w:lastRowFirstColumn="0" w:lastRowLastColumn="0"/>
        </w:trPr>
        <w:tc>
          <w:tcPr>
            <w:tcW w:w="2339" w:type="dxa"/>
            <w:vMerge/>
            <w:vAlign w:val="center"/>
          </w:tcPr>
          <w:p w14:paraId="6E93FA6A"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p>
        </w:tc>
        <w:tc>
          <w:tcPr>
            <w:tcW w:w="2382" w:type="dxa"/>
            <w:vAlign w:val="center"/>
          </w:tcPr>
          <w:p w14:paraId="3DFA94DE"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L</w:t>
            </w:r>
            <w:r w:rsidRPr="00470D4E">
              <w:rPr>
                <w:rFonts w:ascii="Times New Roman" w:eastAsia="맑은 고딕" w:hAnsi="Calibri" w:cs="Mangal"/>
                <w:sz w:val="18"/>
                <w:szCs w:val="18"/>
              </w:rPr>
              <w:t>eukemia</w:t>
            </w:r>
          </w:p>
        </w:tc>
        <w:tc>
          <w:tcPr>
            <w:tcW w:w="2353" w:type="dxa"/>
            <w:tcBorders>
              <w:right w:val="single" w:sz="4" w:space="0" w:color="auto"/>
            </w:tcBorders>
            <w:vAlign w:val="center"/>
          </w:tcPr>
          <w:p w14:paraId="512DD2E7" w14:textId="77777777" w:rsidR="00470D4E" w:rsidRPr="00470D4E" w:rsidRDefault="00470D4E" w:rsidP="00470D4E">
            <w:pPr>
              <w:widowControl w:val="0"/>
              <w:spacing w:after="0" w:line="240" w:lineRule="auto"/>
              <w:jc w:val="center"/>
              <w:rPr>
                <w:rFonts w:ascii="Times New Roman" w:eastAsia="맑은 고딕" w:hAnsi="Calibri" w:cs="Mangal"/>
                <w:sz w:val="18"/>
                <w:szCs w:val="18"/>
              </w:rPr>
            </w:pPr>
            <w:r w:rsidRPr="00470D4E">
              <w:rPr>
                <w:rFonts w:ascii="Times New Roman" w:eastAsia="맑은 고딕" w:hAnsi="Calibri" w:cs="Mangal" w:hint="eastAsia"/>
                <w:sz w:val="18"/>
                <w:szCs w:val="18"/>
              </w:rPr>
              <w:t>C</w:t>
            </w:r>
            <w:r w:rsidRPr="00470D4E">
              <w:rPr>
                <w:rFonts w:ascii="Times New Roman" w:eastAsia="맑은 고딕" w:hAnsi="Calibri" w:cs="Mangal"/>
                <w:sz w:val="18"/>
                <w:szCs w:val="18"/>
              </w:rPr>
              <w:t xml:space="preserve">91 </w:t>
            </w:r>
            <w:r w:rsidRPr="00470D4E">
              <w:rPr>
                <w:rFonts w:ascii="Times New Roman" w:eastAsia="맑은 고딕" w:hAnsi="Calibri" w:cs="Mangal"/>
                <w:sz w:val="18"/>
                <w:szCs w:val="18"/>
              </w:rPr>
              <w:t>–</w:t>
            </w:r>
            <w:r w:rsidRPr="00470D4E">
              <w:rPr>
                <w:rFonts w:ascii="Times New Roman" w:eastAsia="맑은 고딕" w:hAnsi="Calibri" w:cs="Mangal"/>
                <w:sz w:val="18"/>
                <w:szCs w:val="18"/>
              </w:rPr>
              <w:t xml:space="preserve"> C95</w:t>
            </w:r>
          </w:p>
        </w:tc>
        <w:tc>
          <w:tcPr>
            <w:tcW w:w="6534" w:type="dxa"/>
            <w:gridSpan w:val="2"/>
            <w:vMerge/>
            <w:tcBorders>
              <w:left w:val="single" w:sz="4" w:space="0" w:color="auto"/>
            </w:tcBorders>
          </w:tcPr>
          <w:p w14:paraId="6600C1FB" w14:textId="77777777" w:rsidR="00470D4E" w:rsidRPr="00470D4E" w:rsidRDefault="00470D4E" w:rsidP="00470D4E">
            <w:pPr>
              <w:widowControl w:val="0"/>
              <w:spacing w:after="0" w:line="240" w:lineRule="auto"/>
              <w:jc w:val="both"/>
              <w:rPr>
                <w:rFonts w:ascii="Times New Roman" w:eastAsia="맑은 고딕" w:hAnsi="Calibri" w:cs="Mangal"/>
                <w:sz w:val="18"/>
                <w:szCs w:val="18"/>
              </w:rPr>
            </w:pPr>
          </w:p>
        </w:tc>
      </w:tr>
    </w:tbl>
    <w:p w14:paraId="6C6D3337" w14:textId="77777777" w:rsidR="00470D4E" w:rsidRPr="00470D4E" w:rsidRDefault="00470D4E" w:rsidP="00470D4E">
      <w:pPr>
        <w:spacing w:after="0" w:line="480" w:lineRule="auto"/>
        <w:jc w:val="both"/>
        <w:rPr>
          <w:rFonts w:ascii="Times New Roman" w:hAnsi="Times New Roman" w:cs="Times New Roman"/>
          <w:b/>
          <w:bCs/>
          <w:color w:val="000000" w:themeColor="text1"/>
          <w:sz w:val="20"/>
          <w:szCs w:val="20"/>
        </w:rPr>
      </w:pPr>
    </w:p>
    <w:sectPr w:rsidR="00470D4E" w:rsidRPr="00470D4E" w:rsidSect="00837D5B">
      <w:pgSz w:w="16838" w:h="11906" w:orient="landscape"/>
      <w:pgMar w:top="1440" w:right="1701" w:bottom="1440" w:left="1440" w:header="851" w:footer="992" w:gutter="0"/>
      <w:cols w:space="425"/>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5CD0D" w14:textId="77777777" w:rsidR="00EE4172" w:rsidRPr="00BA50E3" w:rsidRDefault="00EE4172" w:rsidP="000C275D">
      <w:pPr>
        <w:spacing w:after="0" w:line="240" w:lineRule="auto"/>
      </w:pPr>
      <w:r w:rsidRPr="00BA50E3">
        <w:separator/>
      </w:r>
    </w:p>
  </w:endnote>
  <w:endnote w:type="continuationSeparator" w:id="0">
    <w:p w14:paraId="46E82955" w14:textId="77777777" w:rsidR="00EE4172" w:rsidRPr="00BA50E3" w:rsidRDefault="00EE4172" w:rsidP="000C275D">
      <w:pPr>
        <w:spacing w:after="0" w:line="240" w:lineRule="auto"/>
      </w:pPr>
      <w:r w:rsidRPr="00BA5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dvGillSans-Bold">
    <w:altName w:val="Arial"/>
    <w:charset w:val="00"/>
    <w:family w:val="swiss"/>
    <w:pitch w:val="default"/>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35618"/>
      <w:docPartObj>
        <w:docPartGallery w:val="Page Numbers (Bottom of Page)"/>
        <w:docPartUnique/>
      </w:docPartObj>
    </w:sdtPr>
    <w:sdtContent>
      <w:p w14:paraId="5FCD47F4" w14:textId="215A04E1" w:rsidR="00B4199B" w:rsidRPr="00BA50E3" w:rsidRDefault="00B4199B">
        <w:pPr>
          <w:pStyle w:val="a7"/>
          <w:jc w:val="center"/>
        </w:pPr>
        <w:r w:rsidRPr="00BA50E3">
          <w:fldChar w:fldCharType="begin"/>
        </w:r>
        <w:r w:rsidRPr="00BA50E3">
          <w:instrText>PAGE   \* MERGEFORMAT</w:instrText>
        </w:r>
        <w:r w:rsidRPr="00BA50E3">
          <w:fldChar w:fldCharType="separate"/>
        </w:r>
        <w:r w:rsidRPr="00BA50E3">
          <w:t>2</w:t>
        </w:r>
        <w:r w:rsidRPr="00BA50E3">
          <w:fldChar w:fldCharType="end"/>
        </w:r>
      </w:p>
    </w:sdtContent>
  </w:sdt>
  <w:p w14:paraId="119748B2" w14:textId="77777777" w:rsidR="00B4199B" w:rsidRPr="00BA50E3" w:rsidRDefault="00B4199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404A7" w14:textId="77777777" w:rsidR="00EE4172" w:rsidRPr="00BA50E3" w:rsidRDefault="00EE4172" w:rsidP="000C275D">
      <w:pPr>
        <w:spacing w:after="0" w:line="240" w:lineRule="auto"/>
      </w:pPr>
      <w:r w:rsidRPr="00BA50E3">
        <w:separator/>
      </w:r>
    </w:p>
  </w:footnote>
  <w:footnote w:type="continuationSeparator" w:id="0">
    <w:p w14:paraId="77A596F5" w14:textId="77777777" w:rsidR="00EE4172" w:rsidRPr="00BA50E3" w:rsidRDefault="00EE4172" w:rsidP="000C275D">
      <w:pPr>
        <w:spacing w:after="0" w:line="240" w:lineRule="auto"/>
      </w:pPr>
      <w:r w:rsidRPr="00BA50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E93"/>
    <w:multiLevelType w:val="hybridMultilevel"/>
    <w:tmpl w:val="CDF83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E0C7C"/>
    <w:multiLevelType w:val="hybridMultilevel"/>
    <w:tmpl w:val="8252F22C"/>
    <w:lvl w:ilvl="0" w:tplc="C6E0F43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E1768B7"/>
    <w:multiLevelType w:val="hybridMultilevel"/>
    <w:tmpl w:val="5EE62F20"/>
    <w:lvl w:ilvl="0" w:tplc="AC54A688">
      <w:numFmt w:val="bullet"/>
      <w:lvlText w:val="-"/>
      <w:lvlJc w:val="left"/>
      <w:pPr>
        <w:ind w:left="460" w:hanging="360"/>
      </w:pPr>
      <w:rPr>
        <w:rFonts w:ascii="Times New Roman" w:eastAsiaTheme="minorEastAsia"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3" w15:restartNumberingAfterBreak="0">
    <w:nsid w:val="34030A8F"/>
    <w:multiLevelType w:val="hybridMultilevel"/>
    <w:tmpl w:val="9454F562"/>
    <w:lvl w:ilvl="0" w:tplc="67E2AF46">
      <w:start w:val="2"/>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3AD0DE1"/>
    <w:multiLevelType w:val="hybridMultilevel"/>
    <w:tmpl w:val="C8DEA4B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5FF14AC"/>
    <w:multiLevelType w:val="hybridMultilevel"/>
    <w:tmpl w:val="A51C8E0E"/>
    <w:lvl w:ilvl="0" w:tplc="E572E35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4A432F90"/>
    <w:multiLevelType w:val="hybridMultilevel"/>
    <w:tmpl w:val="432EB3E8"/>
    <w:lvl w:ilvl="0" w:tplc="85E41080">
      <w:numFmt w:val="bullet"/>
      <w:lvlText w:val="-"/>
      <w:lvlJc w:val="left"/>
      <w:pPr>
        <w:ind w:left="458" w:hanging="360"/>
      </w:pPr>
      <w:rPr>
        <w:rFonts w:ascii="Times New Roman" w:eastAsiaTheme="minorEastAsia" w:hAnsi="Times New Roman" w:cs="Times New Roman" w:hint="default"/>
      </w:rPr>
    </w:lvl>
    <w:lvl w:ilvl="1" w:tplc="04090003" w:tentative="1">
      <w:start w:val="1"/>
      <w:numFmt w:val="bullet"/>
      <w:lvlText w:val=""/>
      <w:lvlJc w:val="left"/>
      <w:pPr>
        <w:ind w:left="898" w:hanging="400"/>
      </w:pPr>
      <w:rPr>
        <w:rFonts w:ascii="Wingdings" w:hAnsi="Wingdings" w:hint="default"/>
      </w:rPr>
    </w:lvl>
    <w:lvl w:ilvl="2" w:tplc="04090005" w:tentative="1">
      <w:start w:val="1"/>
      <w:numFmt w:val="bullet"/>
      <w:lvlText w:val=""/>
      <w:lvlJc w:val="left"/>
      <w:pPr>
        <w:ind w:left="1298" w:hanging="400"/>
      </w:pPr>
      <w:rPr>
        <w:rFonts w:ascii="Wingdings" w:hAnsi="Wingdings" w:hint="default"/>
      </w:rPr>
    </w:lvl>
    <w:lvl w:ilvl="3" w:tplc="04090001" w:tentative="1">
      <w:start w:val="1"/>
      <w:numFmt w:val="bullet"/>
      <w:lvlText w:val=""/>
      <w:lvlJc w:val="left"/>
      <w:pPr>
        <w:ind w:left="1698" w:hanging="400"/>
      </w:pPr>
      <w:rPr>
        <w:rFonts w:ascii="Wingdings" w:hAnsi="Wingdings" w:hint="default"/>
      </w:rPr>
    </w:lvl>
    <w:lvl w:ilvl="4" w:tplc="04090003" w:tentative="1">
      <w:start w:val="1"/>
      <w:numFmt w:val="bullet"/>
      <w:lvlText w:val=""/>
      <w:lvlJc w:val="left"/>
      <w:pPr>
        <w:ind w:left="2098" w:hanging="400"/>
      </w:pPr>
      <w:rPr>
        <w:rFonts w:ascii="Wingdings" w:hAnsi="Wingdings" w:hint="default"/>
      </w:rPr>
    </w:lvl>
    <w:lvl w:ilvl="5" w:tplc="04090005" w:tentative="1">
      <w:start w:val="1"/>
      <w:numFmt w:val="bullet"/>
      <w:lvlText w:val=""/>
      <w:lvlJc w:val="left"/>
      <w:pPr>
        <w:ind w:left="2498" w:hanging="400"/>
      </w:pPr>
      <w:rPr>
        <w:rFonts w:ascii="Wingdings" w:hAnsi="Wingdings" w:hint="default"/>
      </w:rPr>
    </w:lvl>
    <w:lvl w:ilvl="6" w:tplc="04090001" w:tentative="1">
      <w:start w:val="1"/>
      <w:numFmt w:val="bullet"/>
      <w:lvlText w:val=""/>
      <w:lvlJc w:val="left"/>
      <w:pPr>
        <w:ind w:left="2898" w:hanging="400"/>
      </w:pPr>
      <w:rPr>
        <w:rFonts w:ascii="Wingdings" w:hAnsi="Wingdings" w:hint="default"/>
      </w:rPr>
    </w:lvl>
    <w:lvl w:ilvl="7" w:tplc="04090003" w:tentative="1">
      <w:start w:val="1"/>
      <w:numFmt w:val="bullet"/>
      <w:lvlText w:val=""/>
      <w:lvlJc w:val="left"/>
      <w:pPr>
        <w:ind w:left="3298" w:hanging="400"/>
      </w:pPr>
      <w:rPr>
        <w:rFonts w:ascii="Wingdings" w:hAnsi="Wingdings" w:hint="default"/>
      </w:rPr>
    </w:lvl>
    <w:lvl w:ilvl="8" w:tplc="04090005" w:tentative="1">
      <w:start w:val="1"/>
      <w:numFmt w:val="bullet"/>
      <w:lvlText w:val=""/>
      <w:lvlJc w:val="left"/>
      <w:pPr>
        <w:ind w:left="3698" w:hanging="400"/>
      </w:pPr>
      <w:rPr>
        <w:rFonts w:ascii="Wingdings" w:hAnsi="Wingdings" w:hint="default"/>
      </w:rPr>
    </w:lvl>
  </w:abstractNum>
  <w:abstractNum w:abstractNumId="7" w15:restartNumberingAfterBreak="0">
    <w:nsid w:val="4B873BC6"/>
    <w:multiLevelType w:val="hybridMultilevel"/>
    <w:tmpl w:val="65F028EE"/>
    <w:lvl w:ilvl="0" w:tplc="42A2C56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4CAB782B"/>
    <w:multiLevelType w:val="hybridMultilevel"/>
    <w:tmpl w:val="54FCAC96"/>
    <w:lvl w:ilvl="0" w:tplc="9ADA40B8">
      <w:numFmt w:val="bullet"/>
      <w:lvlText w:val=""/>
      <w:lvlJc w:val="left"/>
      <w:pPr>
        <w:ind w:left="555" w:hanging="375"/>
      </w:pPr>
      <w:rPr>
        <w:rFonts w:ascii="Wingdings" w:eastAsiaTheme="minorEastAsia" w:hAnsi="Wingdings" w:cs="AdvGillSans-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9" w15:restartNumberingAfterBreak="0">
    <w:nsid w:val="4E514CC2"/>
    <w:multiLevelType w:val="multilevel"/>
    <w:tmpl w:val="DFDED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5F6A15"/>
    <w:multiLevelType w:val="hybridMultilevel"/>
    <w:tmpl w:val="157A6382"/>
    <w:lvl w:ilvl="0" w:tplc="CCCC229C">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537E4792"/>
    <w:multiLevelType w:val="multilevel"/>
    <w:tmpl w:val="D3EC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4F2519"/>
    <w:multiLevelType w:val="hybridMultilevel"/>
    <w:tmpl w:val="495CA37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F3242F2"/>
    <w:multiLevelType w:val="hybridMultilevel"/>
    <w:tmpl w:val="DFB602BC"/>
    <w:lvl w:ilvl="0" w:tplc="04090003">
      <w:start w:val="1"/>
      <w:numFmt w:val="bullet"/>
      <w:lvlText w:val=""/>
      <w:lvlJc w:val="left"/>
      <w:pPr>
        <w:tabs>
          <w:tab w:val="num" w:pos="400"/>
        </w:tabs>
        <w:ind w:left="4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4" w15:restartNumberingAfterBreak="0">
    <w:nsid w:val="7D4A56D6"/>
    <w:multiLevelType w:val="hybridMultilevel"/>
    <w:tmpl w:val="498CD6D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08741649">
    <w:abstractNumId w:val="12"/>
  </w:num>
  <w:num w:numId="2" w16cid:durableId="484397458">
    <w:abstractNumId w:val="0"/>
  </w:num>
  <w:num w:numId="3" w16cid:durableId="1387799198">
    <w:abstractNumId w:val="11"/>
  </w:num>
  <w:num w:numId="4" w16cid:durableId="122626917">
    <w:abstractNumId w:val="7"/>
  </w:num>
  <w:num w:numId="5" w16cid:durableId="1805931163">
    <w:abstractNumId w:val="2"/>
  </w:num>
  <w:num w:numId="6" w16cid:durableId="1958947411">
    <w:abstractNumId w:val="8"/>
  </w:num>
  <w:num w:numId="7" w16cid:durableId="461194871">
    <w:abstractNumId w:val="13"/>
  </w:num>
  <w:num w:numId="8" w16cid:durableId="1962418920">
    <w:abstractNumId w:val="3"/>
  </w:num>
  <w:num w:numId="9" w16cid:durableId="1299455811">
    <w:abstractNumId w:val="10"/>
  </w:num>
  <w:num w:numId="10" w16cid:durableId="666783533">
    <w:abstractNumId w:val="4"/>
  </w:num>
  <w:num w:numId="11" w16cid:durableId="1932422549">
    <w:abstractNumId w:val="14"/>
  </w:num>
  <w:num w:numId="12" w16cid:durableId="599030904">
    <w:abstractNumId w:val="9"/>
  </w:num>
  <w:num w:numId="13" w16cid:durableId="1817529997">
    <w:abstractNumId w:val="6"/>
  </w:num>
  <w:num w:numId="14" w16cid:durableId="1236553844">
    <w:abstractNumId w:val="5"/>
  </w:num>
  <w:num w:numId="15" w16cid:durableId="106568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rawingGridVerticalSpacing w:val="24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iomark Res (Korea Univ)&lt;/Style&gt;&lt;LeftDelim&gt;{&lt;/LeftDelim&gt;&lt;RightDelim&gt;}&lt;/RightDelim&gt;&lt;FontName&gt;맑은 고딕&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vrd2pvoxvpsoeft02pawvexwwzfsze2xfp&quot;&gt;COVIDCANCER&lt;record-ids&gt;&lt;item&gt;2&lt;/item&gt;&lt;item&gt;17&lt;/item&gt;&lt;item&gt;20&lt;/item&gt;&lt;item&gt;24&lt;/item&gt;&lt;item&gt;25&lt;/item&gt;&lt;/record-ids&gt;&lt;/item&gt;&lt;/Libraries&gt;"/>
  </w:docVars>
  <w:rsids>
    <w:rsidRoot w:val="00B509BB"/>
    <w:rsid w:val="00007183"/>
    <w:rsid w:val="00007A90"/>
    <w:rsid w:val="00007D4C"/>
    <w:rsid w:val="000129C4"/>
    <w:rsid w:val="00014371"/>
    <w:rsid w:val="000149C4"/>
    <w:rsid w:val="00031F0A"/>
    <w:rsid w:val="00037965"/>
    <w:rsid w:val="00061D0A"/>
    <w:rsid w:val="0006243E"/>
    <w:rsid w:val="0006322D"/>
    <w:rsid w:val="00063C97"/>
    <w:rsid w:val="00063E23"/>
    <w:rsid w:val="0006426B"/>
    <w:rsid w:val="00077457"/>
    <w:rsid w:val="00080C7F"/>
    <w:rsid w:val="00090001"/>
    <w:rsid w:val="00091854"/>
    <w:rsid w:val="00094904"/>
    <w:rsid w:val="000A7C39"/>
    <w:rsid w:val="000B05A9"/>
    <w:rsid w:val="000C275D"/>
    <w:rsid w:val="000C5DD9"/>
    <w:rsid w:val="000D3696"/>
    <w:rsid w:val="000D4330"/>
    <w:rsid w:val="000D593B"/>
    <w:rsid w:val="000D6ABF"/>
    <w:rsid w:val="000F41E5"/>
    <w:rsid w:val="000F466A"/>
    <w:rsid w:val="00100ACC"/>
    <w:rsid w:val="00123164"/>
    <w:rsid w:val="00126A23"/>
    <w:rsid w:val="001431E1"/>
    <w:rsid w:val="00154307"/>
    <w:rsid w:val="001569A2"/>
    <w:rsid w:val="00160028"/>
    <w:rsid w:val="00170325"/>
    <w:rsid w:val="00172DCB"/>
    <w:rsid w:val="0018713A"/>
    <w:rsid w:val="001877DA"/>
    <w:rsid w:val="00193E10"/>
    <w:rsid w:val="001A2D87"/>
    <w:rsid w:val="001D0D05"/>
    <w:rsid w:val="001D3210"/>
    <w:rsid w:val="001D3D5D"/>
    <w:rsid w:val="001D496B"/>
    <w:rsid w:val="001D7D70"/>
    <w:rsid w:val="001E1139"/>
    <w:rsid w:val="001F00E8"/>
    <w:rsid w:val="001F2191"/>
    <w:rsid w:val="002038D0"/>
    <w:rsid w:val="002042D8"/>
    <w:rsid w:val="00222435"/>
    <w:rsid w:val="002248E0"/>
    <w:rsid w:val="002308F4"/>
    <w:rsid w:val="00240739"/>
    <w:rsid w:val="00244B67"/>
    <w:rsid w:val="0025038F"/>
    <w:rsid w:val="00253C4C"/>
    <w:rsid w:val="002730C8"/>
    <w:rsid w:val="00286E0C"/>
    <w:rsid w:val="002B167E"/>
    <w:rsid w:val="002B2B0D"/>
    <w:rsid w:val="002B6CEA"/>
    <w:rsid w:val="002B72D9"/>
    <w:rsid w:val="002C00DD"/>
    <w:rsid w:val="002D5E16"/>
    <w:rsid w:val="002E443A"/>
    <w:rsid w:val="002E47D8"/>
    <w:rsid w:val="002E551F"/>
    <w:rsid w:val="00300804"/>
    <w:rsid w:val="00307E5F"/>
    <w:rsid w:val="00312DA3"/>
    <w:rsid w:val="00315E62"/>
    <w:rsid w:val="00322E6C"/>
    <w:rsid w:val="0032507A"/>
    <w:rsid w:val="00327172"/>
    <w:rsid w:val="00331071"/>
    <w:rsid w:val="00344EF7"/>
    <w:rsid w:val="003777B7"/>
    <w:rsid w:val="00380991"/>
    <w:rsid w:val="00380ABF"/>
    <w:rsid w:val="00391CAB"/>
    <w:rsid w:val="003B183B"/>
    <w:rsid w:val="003C0163"/>
    <w:rsid w:val="003C1C9A"/>
    <w:rsid w:val="003C2BA7"/>
    <w:rsid w:val="003C6BEC"/>
    <w:rsid w:val="003D0921"/>
    <w:rsid w:val="003D4295"/>
    <w:rsid w:val="003E4EF9"/>
    <w:rsid w:val="003E5468"/>
    <w:rsid w:val="003F06FA"/>
    <w:rsid w:val="00400C21"/>
    <w:rsid w:val="00407A87"/>
    <w:rsid w:val="00407E6D"/>
    <w:rsid w:val="00412132"/>
    <w:rsid w:val="00424A85"/>
    <w:rsid w:val="0043319E"/>
    <w:rsid w:val="004343A2"/>
    <w:rsid w:val="00447DC5"/>
    <w:rsid w:val="00467C54"/>
    <w:rsid w:val="00470D4E"/>
    <w:rsid w:val="00474DE4"/>
    <w:rsid w:val="004830FA"/>
    <w:rsid w:val="00490A77"/>
    <w:rsid w:val="004A2AD6"/>
    <w:rsid w:val="004B344D"/>
    <w:rsid w:val="004B7CCC"/>
    <w:rsid w:val="004C22C1"/>
    <w:rsid w:val="004D06F4"/>
    <w:rsid w:val="004D4561"/>
    <w:rsid w:val="004F0587"/>
    <w:rsid w:val="00505A66"/>
    <w:rsid w:val="00506B4B"/>
    <w:rsid w:val="005318B2"/>
    <w:rsid w:val="0056112F"/>
    <w:rsid w:val="00572915"/>
    <w:rsid w:val="00572F19"/>
    <w:rsid w:val="00576101"/>
    <w:rsid w:val="00584365"/>
    <w:rsid w:val="0058639C"/>
    <w:rsid w:val="005A31C6"/>
    <w:rsid w:val="005B6164"/>
    <w:rsid w:val="005C27DE"/>
    <w:rsid w:val="005F1AC4"/>
    <w:rsid w:val="005F7222"/>
    <w:rsid w:val="006030ED"/>
    <w:rsid w:val="006043A9"/>
    <w:rsid w:val="00611827"/>
    <w:rsid w:val="0063165E"/>
    <w:rsid w:val="00631E84"/>
    <w:rsid w:val="00643623"/>
    <w:rsid w:val="00645F3E"/>
    <w:rsid w:val="006528B4"/>
    <w:rsid w:val="006671D4"/>
    <w:rsid w:val="00672F08"/>
    <w:rsid w:val="00690D60"/>
    <w:rsid w:val="00692934"/>
    <w:rsid w:val="006C2707"/>
    <w:rsid w:val="006E0791"/>
    <w:rsid w:val="006E6068"/>
    <w:rsid w:val="00700261"/>
    <w:rsid w:val="00714EA7"/>
    <w:rsid w:val="007157B2"/>
    <w:rsid w:val="007253A1"/>
    <w:rsid w:val="00734580"/>
    <w:rsid w:val="007369AC"/>
    <w:rsid w:val="007415C0"/>
    <w:rsid w:val="0074634F"/>
    <w:rsid w:val="00751702"/>
    <w:rsid w:val="0076034C"/>
    <w:rsid w:val="0076293D"/>
    <w:rsid w:val="0076352A"/>
    <w:rsid w:val="00780F80"/>
    <w:rsid w:val="00792B2F"/>
    <w:rsid w:val="00793196"/>
    <w:rsid w:val="007B76CF"/>
    <w:rsid w:val="007C6D06"/>
    <w:rsid w:val="007D51F5"/>
    <w:rsid w:val="007D7D6B"/>
    <w:rsid w:val="007E597F"/>
    <w:rsid w:val="008230A4"/>
    <w:rsid w:val="00833E7F"/>
    <w:rsid w:val="00837D5B"/>
    <w:rsid w:val="00841F40"/>
    <w:rsid w:val="00844385"/>
    <w:rsid w:val="0084450F"/>
    <w:rsid w:val="0084645E"/>
    <w:rsid w:val="008466BE"/>
    <w:rsid w:val="00852710"/>
    <w:rsid w:val="00856864"/>
    <w:rsid w:val="00864E71"/>
    <w:rsid w:val="008752E3"/>
    <w:rsid w:val="00875728"/>
    <w:rsid w:val="008A0F7D"/>
    <w:rsid w:val="008B29DB"/>
    <w:rsid w:val="008B7EA4"/>
    <w:rsid w:val="008D0FCF"/>
    <w:rsid w:val="008D2050"/>
    <w:rsid w:val="008D5DE4"/>
    <w:rsid w:val="008E4A12"/>
    <w:rsid w:val="008F4B34"/>
    <w:rsid w:val="009054E7"/>
    <w:rsid w:val="00916FEA"/>
    <w:rsid w:val="009227A3"/>
    <w:rsid w:val="00926979"/>
    <w:rsid w:val="009427B5"/>
    <w:rsid w:val="009427CD"/>
    <w:rsid w:val="00950EFB"/>
    <w:rsid w:val="00964E44"/>
    <w:rsid w:val="00964EEE"/>
    <w:rsid w:val="0096538B"/>
    <w:rsid w:val="00977777"/>
    <w:rsid w:val="00996418"/>
    <w:rsid w:val="009972CA"/>
    <w:rsid w:val="009A0767"/>
    <w:rsid w:val="009A34EA"/>
    <w:rsid w:val="009B5EEA"/>
    <w:rsid w:val="009C2817"/>
    <w:rsid w:val="009C365D"/>
    <w:rsid w:val="009D1B61"/>
    <w:rsid w:val="009D435D"/>
    <w:rsid w:val="009E6FFB"/>
    <w:rsid w:val="009F73F2"/>
    <w:rsid w:val="00A02A9B"/>
    <w:rsid w:val="00A1504F"/>
    <w:rsid w:val="00A17ED2"/>
    <w:rsid w:val="00A24CAD"/>
    <w:rsid w:val="00A25157"/>
    <w:rsid w:val="00A276E9"/>
    <w:rsid w:val="00A31036"/>
    <w:rsid w:val="00A3219D"/>
    <w:rsid w:val="00A33354"/>
    <w:rsid w:val="00A34280"/>
    <w:rsid w:val="00A47025"/>
    <w:rsid w:val="00A55356"/>
    <w:rsid w:val="00A62D84"/>
    <w:rsid w:val="00A84079"/>
    <w:rsid w:val="00A8737C"/>
    <w:rsid w:val="00A91515"/>
    <w:rsid w:val="00AB2AED"/>
    <w:rsid w:val="00AC38C9"/>
    <w:rsid w:val="00AD2BE3"/>
    <w:rsid w:val="00AD3CD6"/>
    <w:rsid w:val="00AD4F51"/>
    <w:rsid w:val="00AE3F1A"/>
    <w:rsid w:val="00AE4EFD"/>
    <w:rsid w:val="00AF152A"/>
    <w:rsid w:val="00AF1A43"/>
    <w:rsid w:val="00B053DB"/>
    <w:rsid w:val="00B057C1"/>
    <w:rsid w:val="00B07215"/>
    <w:rsid w:val="00B11155"/>
    <w:rsid w:val="00B2542A"/>
    <w:rsid w:val="00B30315"/>
    <w:rsid w:val="00B36609"/>
    <w:rsid w:val="00B4199B"/>
    <w:rsid w:val="00B42E53"/>
    <w:rsid w:val="00B4408D"/>
    <w:rsid w:val="00B509BB"/>
    <w:rsid w:val="00B50D79"/>
    <w:rsid w:val="00B5384B"/>
    <w:rsid w:val="00B56670"/>
    <w:rsid w:val="00B60A82"/>
    <w:rsid w:val="00B67A73"/>
    <w:rsid w:val="00B71736"/>
    <w:rsid w:val="00B84BB8"/>
    <w:rsid w:val="00BA165B"/>
    <w:rsid w:val="00BA50E3"/>
    <w:rsid w:val="00BA602C"/>
    <w:rsid w:val="00BB5EEB"/>
    <w:rsid w:val="00BC1E0A"/>
    <w:rsid w:val="00BC4D6F"/>
    <w:rsid w:val="00BD0284"/>
    <w:rsid w:val="00BD2F20"/>
    <w:rsid w:val="00BE3411"/>
    <w:rsid w:val="00BF51D6"/>
    <w:rsid w:val="00BF7B6A"/>
    <w:rsid w:val="00C10033"/>
    <w:rsid w:val="00C12F89"/>
    <w:rsid w:val="00C13381"/>
    <w:rsid w:val="00C226B2"/>
    <w:rsid w:val="00C22CDE"/>
    <w:rsid w:val="00C2620F"/>
    <w:rsid w:val="00C30F2E"/>
    <w:rsid w:val="00C33AEA"/>
    <w:rsid w:val="00C36FBC"/>
    <w:rsid w:val="00C37543"/>
    <w:rsid w:val="00C60A59"/>
    <w:rsid w:val="00C9215C"/>
    <w:rsid w:val="00CA05A2"/>
    <w:rsid w:val="00CA227B"/>
    <w:rsid w:val="00CA6D7A"/>
    <w:rsid w:val="00CC0C87"/>
    <w:rsid w:val="00CD32D3"/>
    <w:rsid w:val="00D35E4E"/>
    <w:rsid w:val="00D36571"/>
    <w:rsid w:val="00D42CC2"/>
    <w:rsid w:val="00D71AAD"/>
    <w:rsid w:val="00D85201"/>
    <w:rsid w:val="00DA5AA2"/>
    <w:rsid w:val="00DA5F0D"/>
    <w:rsid w:val="00DB2C91"/>
    <w:rsid w:val="00DC1513"/>
    <w:rsid w:val="00DC3168"/>
    <w:rsid w:val="00DC3A0E"/>
    <w:rsid w:val="00DC65AC"/>
    <w:rsid w:val="00DD7BC4"/>
    <w:rsid w:val="00DF50DD"/>
    <w:rsid w:val="00E10687"/>
    <w:rsid w:val="00E25FDF"/>
    <w:rsid w:val="00E26B89"/>
    <w:rsid w:val="00E3165F"/>
    <w:rsid w:val="00E357C3"/>
    <w:rsid w:val="00E37486"/>
    <w:rsid w:val="00E50FEA"/>
    <w:rsid w:val="00E61A29"/>
    <w:rsid w:val="00E61CC3"/>
    <w:rsid w:val="00E71F82"/>
    <w:rsid w:val="00E7244B"/>
    <w:rsid w:val="00E74F30"/>
    <w:rsid w:val="00E866A0"/>
    <w:rsid w:val="00E911A8"/>
    <w:rsid w:val="00E926B3"/>
    <w:rsid w:val="00E94B67"/>
    <w:rsid w:val="00EA0C18"/>
    <w:rsid w:val="00EC2539"/>
    <w:rsid w:val="00EC620A"/>
    <w:rsid w:val="00EE02CF"/>
    <w:rsid w:val="00EE295B"/>
    <w:rsid w:val="00EE4172"/>
    <w:rsid w:val="00EF077B"/>
    <w:rsid w:val="00EF4CE7"/>
    <w:rsid w:val="00F030F4"/>
    <w:rsid w:val="00F04787"/>
    <w:rsid w:val="00F14D8F"/>
    <w:rsid w:val="00F37D77"/>
    <w:rsid w:val="00F44EEF"/>
    <w:rsid w:val="00F51C35"/>
    <w:rsid w:val="00F672C8"/>
    <w:rsid w:val="00F67921"/>
    <w:rsid w:val="00FA6971"/>
    <w:rsid w:val="00FA776B"/>
    <w:rsid w:val="00FC2341"/>
    <w:rsid w:val="00FC7C11"/>
    <w:rsid w:val="00FD35B0"/>
    <w:rsid w:val="00FE107A"/>
    <w:rsid w:val="00FE2424"/>
    <w:rsid w:val="00FE7388"/>
    <w:rsid w:val="00FF3D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7BCB2"/>
  <w15:chartTrackingRefBased/>
  <w15:docId w15:val="{FE0405A9-7F0F-4170-8FEA-1B7C31C3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95B"/>
    <w:pPr>
      <w:spacing w:after="200" w:line="276" w:lineRule="auto"/>
      <w:jc w:val="left"/>
    </w:pPr>
    <w:rPr>
      <w:kern w:val="0"/>
      <w:sz w:val="22"/>
    </w:rPr>
  </w:style>
  <w:style w:type="paragraph" w:styleId="1">
    <w:name w:val="heading 1"/>
    <w:basedOn w:val="a"/>
    <w:link w:val="1Char"/>
    <w:uiPriority w:val="9"/>
    <w:qFormat/>
    <w:rsid w:val="00B509BB"/>
    <w:pPr>
      <w:spacing w:before="100" w:beforeAutospacing="1" w:after="100" w:afterAutospacing="1" w:line="240" w:lineRule="auto"/>
      <w:outlineLvl w:val="0"/>
    </w:pPr>
    <w:rPr>
      <w:rFonts w:ascii="굴림" w:eastAsia="굴림" w:hAnsi="굴림" w:cs="굴림"/>
      <w:b/>
      <w:bCs/>
      <w:kern w:val="36"/>
      <w:sz w:val="48"/>
      <w:szCs w:val="48"/>
    </w:rPr>
  </w:style>
  <w:style w:type="paragraph" w:styleId="3">
    <w:name w:val="heading 3"/>
    <w:basedOn w:val="a"/>
    <w:next w:val="a"/>
    <w:link w:val="3Char"/>
    <w:uiPriority w:val="9"/>
    <w:semiHidden/>
    <w:unhideWhenUsed/>
    <w:qFormat/>
    <w:rsid w:val="00B509BB"/>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509BB"/>
    <w:rPr>
      <w:rFonts w:ascii="굴림" w:eastAsia="굴림" w:hAnsi="굴림" w:cs="굴림"/>
      <w:b/>
      <w:bCs/>
      <w:kern w:val="36"/>
      <w:sz w:val="48"/>
      <w:szCs w:val="48"/>
    </w:rPr>
  </w:style>
  <w:style w:type="character" w:customStyle="1" w:styleId="3Char">
    <w:name w:val="제목 3 Char"/>
    <w:basedOn w:val="a0"/>
    <w:link w:val="3"/>
    <w:uiPriority w:val="9"/>
    <w:semiHidden/>
    <w:rsid w:val="00B509BB"/>
    <w:rPr>
      <w:rFonts w:asciiTheme="majorHAnsi" w:eastAsiaTheme="majorEastAsia" w:hAnsiTheme="majorHAnsi" w:cstheme="majorBidi"/>
      <w:kern w:val="0"/>
      <w:sz w:val="22"/>
    </w:rPr>
  </w:style>
  <w:style w:type="character" w:styleId="a3">
    <w:name w:val="Hyperlink"/>
    <w:basedOn w:val="a0"/>
    <w:uiPriority w:val="99"/>
    <w:unhideWhenUsed/>
    <w:rsid w:val="00B509BB"/>
    <w:rPr>
      <w:color w:val="0563C1" w:themeColor="hyperlink"/>
      <w:u w:val="single"/>
    </w:rPr>
  </w:style>
  <w:style w:type="paragraph" w:styleId="a4">
    <w:name w:val="List Paragraph"/>
    <w:basedOn w:val="a"/>
    <w:uiPriority w:val="34"/>
    <w:qFormat/>
    <w:rsid w:val="00B509BB"/>
    <w:pPr>
      <w:ind w:left="720"/>
      <w:contextualSpacing/>
    </w:pPr>
  </w:style>
  <w:style w:type="paragraph" w:styleId="a5">
    <w:name w:val="Balloon Text"/>
    <w:basedOn w:val="a"/>
    <w:link w:val="Char"/>
    <w:uiPriority w:val="99"/>
    <w:semiHidden/>
    <w:unhideWhenUsed/>
    <w:rsid w:val="00B509BB"/>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B509BB"/>
    <w:rPr>
      <w:rFonts w:asciiTheme="majorHAnsi" w:eastAsiaTheme="majorEastAsia" w:hAnsiTheme="majorHAnsi" w:cstheme="majorBidi"/>
      <w:kern w:val="0"/>
      <w:sz w:val="18"/>
      <w:szCs w:val="18"/>
    </w:rPr>
  </w:style>
  <w:style w:type="paragraph" w:styleId="a6">
    <w:name w:val="header"/>
    <w:basedOn w:val="a"/>
    <w:link w:val="Char0"/>
    <w:uiPriority w:val="99"/>
    <w:unhideWhenUsed/>
    <w:rsid w:val="00B509BB"/>
    <w:pPr>
      <w:tabs>
        <w:tab w:val="center" w:pos="4513"/>
        <w:tab w:val="right" w:pos="9026"/>
      </w:tabs>
      <w:snapToGrid w:val="0"/>
    </w:pPr>
  </w:style>
  <w:style w:type="character" w:customStyle="1" w:styleId="Char0">
    <w:name w:val="머리글 Char"/>
    <w:basedOn w:val="a0"/>
    <w:link w:val="a6"/>
    <w:uiPriority w:val="99"/>
    <w:rsid w:val="00B509BB"/>
    <w:rPr>
      <w:kern w:val="0"/>
      <w:sz w:val="22"/>
    </w:rPr>
  </w:style>
  <w:style w:type="paragraph" w:styleId="a7">
    <w:name w:val="footer"/>
    <w:basedOn w:val="a"/>
    <w:link w:val="Char1"/>
    <w:uiPriority w:val="99"/>
    <w:unhideWhenUsed/>
    <w:rsid w:val="00B509BB"/>
    <w:pPr>
      <w:tabs>
        <w:tab w:val="center" w:pos="4513"/>
        <w:tab w:val="right" w:pos="9026"/>
      </w:tabs>
      <w:snapToGrid w:val="0"/>
    </w:pPr>
  </w:style>
  <w:style w:type="character" w:customStyle="1" w:styleId="Char1">
    <w:name w:val="바닥글 Char"/>
    <w:basedOn w:val="a0"/>
    <w:link w:val="a7"/>
    <w:uiPriority w:val="99"/>
    <w:rsid w:val="00B509BB"/>
    <w:rPr>
      <w:kern w:val="0"/>
      <w:sz w:val="22"/>
    </w:rPr>
  </w:style>
  <w:style w:type="paragraph" w:customStyle="1" w:styleId="EndNoteBibliographyTitle">
    <w:name w:val="EndNote Bibliography Title"/>
    <w:basedOn w:val="a"/>
    <w:link w:val="EndNoteBibliographyTitleChar"/>
    <w:rsid w:val="00B509BB"/>
    <w:pPr>
      <w:spacing w:after="0"/>
      <w:jc w:val="center"/>
    </w:pPr>
    <w:rPr>
      <w:rFonts w:ascii="맑은 고딕" w:eastAsia="맑은 고딕" w:hAnsi="맑은 고딕" w:cs="Times New Roman"/>
      <w:noProof/>
    </w:rPr>
  </w:style>
  <w:style w:type="character" w:customStyle="1" w:styleId="EndNoteBibliographyTitleChar">
    <w:name w:val="EndNote Bibliography Title Char"/>
    <w:basedOn w:val="a0"/>
    <w:link w:val="EndNoteBibliographyTitle"/>
    <w:rsid w:val="00B509BB"/>
    <w:rPr>
      <w:rFonts w:ascii="맑은 고딕" w:eastAsia="맑은 고딕" w:hAnsi="맑은 고딕" w:cs="Times New Roman"/>
      <w:noProof/>
      <w:kern w:val="0"/>
      <w:sz w:val="22"/>
    </w:rPr>
  </w:style>
  <w:style w:type="paragraph" w:customStyle="1" w:styleId="EndNoteBibliography">
    <w:name w:val="EndNote Bibliography"/>
    <w:basedOn w:val="a"/>
    <w:link w:val="EndNoteBibliographyChar"/>
    <w:rsid w:val="00B509BB"/>
    <w:pPr>
      <w:spacing w:line="240" w:lineRule="auto"/>
      <w:jc w:val="both"/>
    </w:pPr>
    <w:rPr>
      <w:rFonts w:ascii="맑은 고딕" w:eastAsia="맑은 고딕" w:hAnsi="맑은 고딕" w:cs="Times New Roman"/>
      <w:noProof/>
    </w:rPr>
  </w:style>
  <w:style w:type="character" w:customStyle="1" w:styleId="EndNoteBibliographyChar">
    <w:name w:val="EndNote Bibliography Char"/>
    <w:basedOn w:val="a0"/>
    <w:link w:val="EndNoteBibliography"/>
    <w:rsid w:val="00B509BB"/>
    <w:rPr>
      <w:rFonts w:ascii="맑은 고딕" w:eastAsia="맑은 고딕" w:hAnsi="맑은 고딕" w:cs="Times New Roman"/>
      <w:noProof/>
      <w:kern w:val="0"/>
      <w:sz w:val="22"/>
    </w:rPr>
  </w:style>
  <w:style w:type="character" w:styleId="a8">
    <w:name w:val="line number"/>
    <w:basedOn w:val="a0"/>
    <w:uiPriority w:val="99"/>
    <w:semiHidden/>
    <w:unhideWhenUsed/>
    <w:rsid w:val="00B509BB"/>
  </w:style>
  <w:style w:type="character" w:styleId="a9">
    <w:name w:val="annotation reference"/>
    <w:basedOn w:val="a0"/>
    <w:uiPriority w:val="99"/>
    <w:semiHidden/>
    <w:unhideWhenUsed/>
    <w:rsid w:val="00B509BB"/>
    <w:rPr>
      <w:sz w:val="18"/>
      <w:szCs w:val="18"/>
    </w:rPr>
  </w:style>
  <w:style w:type="paragraph" w:styleId="aa">
    <w:name w:val="annotation text"/>
    <w:basedOn w:val="a"/>
    <w:link w:val="Char2"/>
    <w:uiPriority w:val="99"/>
    <w:unhideWhenUsed/>
    <w:rsid w:val="00B509BB"/>
  </w:style>
  <w:style w:type="character" w:customStyle="1" w:styleId="Char2">
    <w:name w:val="메모 텍스트 Char"/>
    <w:basedOn w:val="a0"/>
    <w:link w:val="aa"/>
    <w:uiPriority w:val="99"/>
    <w:rsid w:val="00B509BB"/>
    <w:rPr>
      <w:kern w:val="0"/>
      <w:sz w:val="22"/>
    </w:rPr>
  </w:style>
  <w:style w:type="paragraph" w:styleId="ab">
    <w:name w:val="annotation subject"/>
    <w:basedOn w:val="aa"/>
    <w:next w:val="aa"/>
    <w:link w:val="Char3"/>
    <w:uiPriority w:val="99"/>
    <w:semiHidden/>
    <w:unhideWhenUsed/>
    <w:rsid w:val="00B509BB"/>
    <w:rPr>
      <w:b/>
      <w:bCs/>
    </w:rPr>
  </w:style>
  <w:style w:type="character" w:customStyle="1" w:styleId="Char3">
    <w:name w:val="메모 주제 Char"/>
    <w:basedOn w:val="Char2"/>
    <w:link w:val="ab"/>
    <w:uiPriority w:val="99"/>
    <w:semiHidden/>
    <w:rsid w:val="00B509BB"/>
    <w:rPr>
      <w:b/>
      <w:bCs/>
      <w:kern w:val="0"/>
      <w:sz w:val="22"/>
    </w:rPr>
  </w:style>
  <w:style w:type="table" w:customStyle="1" w:styleId="21">
    <w:name w:val="일반 표 21"/>
    <w:basedOn w:val="a1"/>
    <w:uiPriority w:val="42"/>
    <w:rsid w:val="00B509BB"/>
    <w:pPr>
      <w:spacing w:after="0" w:line="240" w:lineRule="auto"/>
      <w:jc w:val="left"/>
    </w:pPr>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표 눈금 밝게1"/>
    <w:basedOn w:val="a1"/>
    <w:uiPriority w:val="40"/>
    <w:rsid w:val="00B509BB"/>
    <w:pPr>
      <w:spacing w:after="0" w:line="240" w:lineRule="auto"/>
      <w:jc w:val="left"/>
    </w:pPr>
    <w:rPr>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1">
    <w:name w:val="확인되지 않은 멘션1"/>
    <w:basedOn w:val="a0"/>
    <w:uiPriority w:val="99"/>
    <w:semiHidden/>
    <w:unhideWhenUsed/>
    <w:rsid w:val="00B509BB"/>
    <w:rPr>
      <w:color w:val="605E5C"/>
      <w:shd w:val="clear" w:color="auto" w:fill="E1DFDD"/>
    </w:rPr>
  </w:style>
  <w:style w:type="character" w:customStyle="1" w:styleId="hw">
    <w:name w:val="hw"/>
    <w:basedOn w:val="a0"/>
    <w:rsid w:val="00B509BB"/>
  </w:style>
  <w:style w:type="character" w:customStyle="1" w:styleId="apple-converted-space">
    <w:name w:val="apple-converted-space"/>
    <w:basedOn w:val="a0"/>
    <w:rsid w:val="00B509BB"/>
  </w:style>
  <w:style w:type="character" w:customStyle="1" w:styleId="prx">
    <w:name w:val="prx"/>
    <w:basedOn w:val="a0"/>
    <w:rsid w:val="00B509BB"/>
  </w:style>
  <w:style w:type="character" w:customStyle="1" w:styleId="ph">
    <w:name w:val="ph"/>
    <w:basedOn w:val="a0"/>
    <w:rsid w:val="00B509BB"/>
  </w:style>
  <w:style w:type="character" w:customStyle="1" w:styleId="gp">
    <w:name w:val="gp"/>
    <w:basedOn w:val="a0"/>
    <w:rsid w:val="00B509BB"/>
  </w:style>
  <w:style w:type="character" w:customStyle="1" w:styleId="reg">
    <w:name w:val="reg"/>
    <w:basedOn w:val="a0"/>
    <w:rsid w:val="00B509BB"/>
  </w:style>
  <w:style w:type="character" w:customStyle="1" w:styleId="df">
    <w:name w:val="df"/>
    <w:basedOn w:val="a0"/>
    <w:rsid w:val="00B509BB"/>
  </w:style>
  <w:style w:type="character" w:customStyle="1" w:styleId="ex">
    <w:name w:val="ex"/>
    <w:basedOn w:val="a0"/>
    <w:rsid w:val="00B509BB"/>
  </w:style>
  <w:style w:type="character" w:customStyle="1" w:styleId="sj">
    <w:name w:val="sj"/>
    <w:basedOn w:val="a0"/>
    <w:rsid w:val="00B509BB"/>
  </w:style>
  <w:style w:type="character" w:customStyle="1" w:styleId="xxo1">
    <w:name w:val="x_xo1"/>
    <w:basedOn w:val="a0"/>
    <w:rsid w:val="00B509BB"/>
  </w:style>
  <w:style w:type="character" w:customStyle="1" w:styleId="dg">
    <w:name w:val="dg"/>
    <w:basedOn w:val="a0"/>
    <w:rsid w:val="00B509BB"/>
  </w:style>
  <w:style w:type="character" w:customStyle="1" w:styleId="Date1">
    <w:name w:val="Date1"/>
    <w:basedOn w:val="a0"/>
    <w:rsid w:val="00B509BB"/>
  </w:style>
  <w:style w:type="character" w:customStyle="1" w:styleId="la">
    <w:name w:val="la"/>
    <w:basedOn w:val="a0"/>
    <w:rsid w:val="00B509BB"/>
  </w:style>
  <w:style w:type="character" w:customStyle="1" w:styleId="ff">
    <w:name w:val="ff"/>
    <w:basedOn w:val="a0"/>
    <w:rsid w:val="00B509BB"/>
  </w:style>
  <w:style w:type="character" w:customStyle="1" w:styleId="trans">
    <w:name w:val="trans"/>
    <w:basedOn w:val="a0"/>
    <w:rsid w:val="00B509BB"/>
  </w:style>
  <w:style w:type="paragraph" w:styleId="ac">
    <w:name w:val="Revision"/>
    <w:hidden/>
    <w:uiPriority w:val="99"/>
    <w:semiHidden/>
    <w:rsid w:val="00B509BB"/>
    <w:pPr>
      <w:spacing w:after="0" w:line="240" w:lineRule="auto"/>
      <w:jc w:val="left"/>
    </w:pPr>
    <w:rPr>
      <w:kern w:val="0"/>
      <w:sz w:val="22"/>
    </w:rPr>
  </w:style>
  <w:style w:type="paragraph" w:customStyle="1" w:styleId="ptdocpara1">
    <w:name w:val="ptdocpara1"/>
    <w:basedOn w:val="a"/>
    <w:uiPriority w:val="99"/>
    <w:rsid w:val="00B509BB"/>
    <w:pPr>
      <w:spacing w:after="104" w:line="240" w:lineRule="auto"/>
    </w:pPr>
    <w:rPr>
      <w:rFonts w:ascii="굴림" w:eastAsia="굴림" w:hAnsi="굴림" w:cs="굴림"/>
      <w:sz w:val="24"/>
      <w:szCs w:val="24"/>
    </w:rPr>
  </w:style>
  <w:style w:type="paragraph" w:customStyle="1" w:styleId="ad">
    <w:name w:val="논문"/>
    <w:basedOn w:val="a"/>
    <w:link w:val="Char4"/>
    <w:autoRedefine/>
    <w:qFormat/>
    <w:rsid w:val="00B509BB"/>
    <w:pPr>
      <w:widowControl w:val="0"/>
      <w:wordWrap w:val="0"/>
      <w:autoSpaceDE w:val="0"/>
      <w:autoSpaceDN w:val="0"/>
      <w:spacing w:after="160" w:line="480" w:lineRule="auto"/>
      <w:jc w:val="center"/>
    </w:pPr>
    <w:rPr>
      <w:rFonts w:ascii="Times New Roman" w:hAnsi="Times New Roman" w:cs="Times New Roman"/>
      <w:kern w:val="2"/>
      <w:sz w:val="20"/>
    </w:rPr>
  </w:style>
  <w:style w:type="character" w:customStyle="1" w:styleId="Char4">
    <w:name w:val="논문 Char"/>
    <w:basedOn w:val="a0"/>
    <w:link w:val="ad"/>
    <w:rsid w:val="00B509BB"/>
    <w:rPr>
      <w:rFonts w:ascii="Times New Roman" w:hAnsi="Times New Roman" w:cs="Times New Roman"/>
    </w:rPr>
  </w:style>
  <w:style w:type="paragraph" w:styleId="ae">
    <w:name w:val="Normal (Web)"/>
    <w:basedOn w:val="a"/>
    <w:uiPriority w:val="99"/>
    <w:semiHidden/>
    <w:unhideWhenUsed/>
    <w:rsid w:val="00B509BB"/>
    <w:pPr>
      <w:spacing w:before="100" w:beforeAutospacing="1" w:after="100" w:afterAutospacing="1" w:line="240" w:lineRule="auto"/>
    </w:pPr>
    <w:rPr>
      <w:rFonts w:ascii="굴림" w:eastAsia="굴림" w:hAnsi="굴림" w:cs="굴림"/>
      <w:sz w:val="24"/>
      <w:szCs w:val="24"/>
    </w:rPr>
  </w:style>
  <w:style w:type="character" w:styleId="af">
    <w:name w:val="Placeholder Text"/>
    <w:basedOn w:val="a0"/>
    <w:uiPriority w:val="99"/>
    <w:semiHidden/>
    <w:rsid w:val="00B509BB"/>
    <w:rPr>
      <w:color w:val="808080"/>
    </w:rPr>
  </w:style>
  <w:style w:type="table" w:styleId="af0">
    <w:name w:val="Table Grid"/>
    <w:basedOn w:val="a1"/>
    <w:uiPriority w:val="59"/>
    <w:rsid w:val="00B509BB"/>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B509BB"/>
    <w:pPr>
      <w:spacing w:after="0" w:line="240" w:lineRule="auto"/>
      <w:jc w:val="left"/>
    </w:pPr>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reading-companionreference-citation">
    <w:name w:val="c-reading-companion__reference-citation"/>
    <w:basedOn w:val="a"/>
    <w:rsid w:val="00B509BB"/>
    <w:pPr>
      <w:spacing w:before="100" w:beforeAutospacing="1" w:after="100" w:afterAutospacing="1" w:line="240" w:lineRule="auto"/>
    </w:pPr>
    <w:rPr>
      <w:rFonts w:ascii="굴림" w:eastAsia="굴림" w:hAnsi="굴림" w:cs="굴림"/>
      <w:sz w:val="24"/>
      <w:szCs w:val="24"/>
    </w:rPr>
  </w:style>
  <w:style w:type="character" w:customStyle="1" w:styleId="UnresolvedMention1">
    <w:name w:val="Unresolved Mention1"/>
    <w:basedOn w:val="a0"/>
    <w:uiPriority w:val="99"/>
    <w:semiHidden/>
    <w:unhideWhenUsed/>
    <w:rsid w:val="00B509BB"/>
    <w:rPr>
      <w:color w:val="605E5C"/>
      <w:shd w:val="clear" w:color="auto" w:fill="E1DFDD"/>
    </w:rPr>
  </w:style>
  <w:style w:type="character" w:styleId="af1">
    <w:name w:val="Unresolved Mention"/>
    <w:basedOn w:val="a0"/>
    <w:uiPriority w:val="99"/>
    <w:semiHidden/>
    <w:unhideWhenUsed/>
    <w:rsid w:val="00B509BB"/>
    <w:rPr>
      <w:color w:val="605E5C"/>
      <w:shd w:val="clear" w:color="auto" w:fill="E1DFDD"/>
    </w:rPr>
  </w:style>
  <w:style w:type="character" w:customStyle="1" w:styleId="mixed-citation">
    <w:name w:val="mixed-citation"/>
    <w:basedOn w:val="a0"/>
    <w:rsid w:val="00B509BB"/>
  </w:style>
  <w:style w:type="character" w:customStyle="1" w:styleId="ref-title">
    <w:name w:val="ref-title"/>
    <w:basedOn w:val="a0"/>
    <w:rsid w:val="00B509BB"/>
  </w:style>
  <w:style w:type="character" w:styleId="af2">
    <w:name w:val="Emphasis"/>
    <w:basedOn w:val="a0"/>
    <w:uiPriority w:val="20"/>
    <w:qFormat/>
    <w:rsid w:val="00B509BB"/>
    <w:rPr>
      <w:i/>
      <w:iCs/>
    </w:rPr>
  </w:style>
  <w:style w:type="character" w:customStyle="1" w:styleId="ref-vol">
    <w:name w:val="ref-vol"/>
    <w:basedOn w:val="a0"/>
    <w:rsid w:val="00B509BB"/>
  </w:style>
  <w:style w:type="paragraph" w:customStyle="1" w:styleId="af3">
    <w:name w:val="바탕글"/>
    <w:basedOn w:val="a"/>
    <w:rsid w:val="00B509BB"/>
    <w:pPr>
      <w:widowControl w:val="0"/>
      <w:autoSpaceDE w:val="0"/>
      <w:autoSpaceDN w:val="0"/>
      <w:textAlignment w:val="baseline"/>
    </w:pPr>
    <w:rPr>
      <w:rFonts w:ascii="맑은 고딕" w:eastAsia="굴림" w:hAnsi="굴림" w:cs="굴림"/>
      <w:color w:val="000000"/>
    </w:rPr>
  </w:style>
  <w:style w:type="table" w:customStyle="1" w:styleId="12">
    <w:name w:val="표 구분선1"/>
    <w:basedOn w:val="a1"/>
    <w:next w:val="af0"/>
    <w:uiPriority w:val="59"/>
    <w:rsid w:val="00B509BB"/>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
    <w:name w:val="tit"/>
    <w:basedOn w:val="a0"/>
    <w:rsid w:val="00B509BB"/>
  </w:style>
  <w:style w:type="table" w:customStyle="1" w:styleId="22">
    <w:name w:val="일반 표 22"/>
    <w:basedOn w:val="a1"/>
    <w:next w:val="2"/>
    <w:uiPriority w:val="42"/>
    <w:rsid w:val="00470D4E"/>
    <w:pPr>
      <w:spacing w:after="0" w:line="240" w:lineRule="auto"/>
      <w:jc w:val="left"/>
    </w:pPr>
    <w:rPr>
      <w:rFonts w:eastAsia="바탕"/>
      <w:kern w:val="0"/>
      <w:sz w:val="22"/>
      <w:lang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0211">
      <w:bodyDiv w:val="1"/>
      <w:marLeft w:val="0"/>
      <w:marRight w:val="0"/>
      <w:marTop w:val="0"/>
      <w:marBottom w:val="0"/>
      <w:divBdr>
        <w:top w:val="none" w:sz="0" w:space="0" w:color="auto"/>
        <w:left w:val="none" w:sz="0" w:space="0" w:color="auto"/>
        <w:bottom w:val="none" w:sz="0" w:space="0" w:color="auto"/>
        <w:right w:val="none" w:sz="0" w:space="0" w:color="auto"/>
      </w:divBdr>
    </w:div>
    <w:div w:id="281766322">
      <w:bodyDiv w:val="1"/>
      <w:marLeft w:val="0"/>
      <w:marRight w:val="0"/>
      <w:marTop w:val="0"/>
      <w:marBottom w:val="0"/>
      <w:divBdr>
        <w:top w:val="none" w:sz="0" w:space="0" w:color="auto"/>
        <w:left w:val="none" w:sz="0" w:space="0" w:color="auto"/>
        <w:bottom w:val="none" w:sz="0" w:space="0" w:color="auto"/>
        <w:right w:val="none" w:sz="0" w:space="0" w:color="auto"/>
      </w:divBdr>
    </w:div>
    <w:div w:id="509179139">
      <w:bodyDiv w:val="1"/>
      <w:marLeft w:val="0"/>
      <w:marRight w:val="0"/>
      <w:marTop w:val="0"/>
      <w:marBottom w:val="0"/>
      <w:divBdr>
        <w:top w:val="none" w:sz="0" w:space="0" w:color="auto"/>
        <w:left w:val="none" w:sz="0" w:space="0" w:color="auto"/>
        <w:bottom w:val="none" w:sz="0" w:space="0" w:color="auto"/>
        <w:right w:val="none" w:sz="0" w:space="0" w:color="auto"/>
      </w:divBdr>
    </w:div>
    <w:div w:id="646470598">
      <w:bodyDiv w:val="1"/>
      <w:marLeft w:val="0"/>
      <w:marRight w:val="0"/>
      <w:marTop w:val="0"/>
      <w:marBottom w:val="0"/>
      <w:divBdr>
        <w:top w:val="none" w:sz="0" w:space="0" w:color="auto"/>
        <w:left w:val="none" w:sz="0" w:space="0" w:color="auto"/>
        <w:bottom w:val="none" w:sz="0" w:space="0" w:color="auto"/>
        <w:right w:val="none" w:sz="0" w:space="0" w:color="auto"/>
      </w:divBdr>
    </w:div>
    <w:div w:id="1134520654">
      <w:bodyDiv w:val="1"/>
      <w:marLeft w:val="0"/>
      <w:marRight w:val="0"/>
      <w:marTop w:val="0"/>
      <w:marBottom w:val="0"/>
      <w:divBdr>
        <w:top w:val="none" w:sz="0" w:space="0" w:color="auto"/>
        <w:left w:val="none" w:sz="0" w:space="0" w:color="auto"/>
        <w:bottom w:val="none" w:sz="0" w:space="0" w:color="auto"/>
        <w:right w:val="none" w:sz="0" w:space="0" w:color="auto"/>
      </w:divBdr>
    </w:div>
    <w:div w:id="1142237008">
      <w:bodyDiv w:val="1"/>
      <w:marLeft w:val="0"/>
      <w:marRight w:val="0"/>
      <w:marTop w:val="0"/>
      <w:marBottom w:val="0"/>
      <w:divBdr>
        <w:top w:val="none" w:sz="0" w:space="0" w:color="auto"/>
        <w:left w:val="none" w:sz="0" w:space="0" w:color="auto"/>
        <w:bottom w:val="none" w:sz="0" w:space="0" w:color="auto"/>
        <w:right w:val="none" w:sz="0" w:space="0" w:color="auto"/>
      </w:divBdr>
    </w:div>
    <w:div w:id="1398749182">
      <w:bodyDiv w:val="1"/>
      <w:marLeft w:val="0"/>
      <w:marRight w:val="0"/>
      <w:marTop w:val="0"/>
      <w:marBottom w:val="0"/>
      <w:divBdr>
        <w:top w:val="none" w:sz="0" w:space="0" w:color="auto"/>
        <w:left w:val="none" w:sz="0" w:space="0" w:color="auto"/>
        <w:bottom w:val="none" w:sz="0" w:space="0" w:color="auto"/>
        <w:right w:val="none" w:sz="0" w:space="0" w:color="auto"/>
      </w:divBdr>
    </w:div>
    <w:div w:id="1461656069">
      <w:bodyDiv w:val="1"/>
      <w:marLeft w:val="0"/>
      <w:marRight w:val="0"/>
      <w:marTop w:val="0"/>
      <w:marBottom w:val="0"/>
      <w:divBdr>
        <w:top w:val="none" w:sz="0" w:space="0" w:color="auto"/>
        <w:left w:val="none" w:sz="0" w:space="0" w:color="auto"/>
        <w:bottom w:val="none" w:sz="0" w:space="0" w:color="auto"/>
        <w:right w:val="none" w:sz="0" w:space="0" w:color="auto"/>
      </w:divBdr>
    </w:div>
    <w:div w:id="1793396467">
      <w:bodyDiv w:val="1"/>
      <w:marLeft w:val="0"/>
      <w:marRight w:val="0"/>
      <w:marTop w:val="0"/>
      <w:marBottom w:val="0"/>
      <w:divBdr>
        <w:top w:val="none" w:sz="0" w:space="0" w:color="auto"/>
        <w:left w:val="none" w:sz="0" w:space="0" w:color="auto"/>
        <w:bottom w:val="none" w:sz="0" w:space="0" w:color="auto"/>
        <w:right w:val="none" w:sz="0" w:space="0" w:color="auto"/>
      </w:divBdr>
    </w:div>
    <w:div w:id="1800027886">
      <w:bodyDiv w:val="1"/>
      <w:marLeft w:val="0"/>
      <w:marRight w:val="0"/>
      <w:marTop w:val="0"/>
      <w:marBottom w:val="0"/>
      <w:divBdr>
        <w:top w:val="none" w:sz="0" w:space="0" w:color="auto"/>
        <w:left w:val="none" w:sz="0" w:space="0" w:color="auto"/>
        <w:bottom w:val="none" w:sz="0" w:space="0" w:color="auto"/>
        <w:right w:val="none" w:sz="0" w:space="0" w:color="auto"/>
      </w:divBdr>
    </w:div>
    <w:div w:id="1859200324">
      <w:bodyDiv w:val="1"/>
      <w:marLeft w:val="0"/>
      <w:marRight w:val="0"/>
      <w:marTop w:val="0"/>
      <w:marBottom w:val="0"/>
      <w:divBdr>
        <w:top w:val="none" w:sz="0" w:space="0" w:color="auto"/>
        <w:left w:val="none" w:sz="0" w:space="0" w:color="auto"/>
        <w:bottom w:val="none" w:sz="0" w:space="0" w:color="auto"/>
        <w:right w:val="none" w:sz="0" w:space="0" w:color="auto"/>
      </w:divBdr>
      <w:divsChild>
        <w:div w:id="1225022829">
          <w:marLeft w:val="0"/>
          <w:marRight w:val="0"/>
          <w:marTop w:val="0"/>
          <w:marBottom w:val="0"/>
          <w:divBdr>
            <w:top w:val="none" w:sz="0" w:space="0" w:color="auto"/>
            <w:left w:val="none" w:sz="0" w:space="0" w:color="auto"/>
            <w:bottom w:val="none" w:sz="0" w:space="0" w:color="auto"/>
            <w:right w:val="none" w:sz="0" w:space="0" w:color="auto"/>
          </w:divBdr>
        </w:div>
      </w:divsChild>
    </w:div>
    <w:div w:id="204544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2631</TotalTime>
  <Pages>7</Pages>
  <Words>2139</Words>
  <Characters>12198</Characters>
  <Application>Microsoft Office Word</Application>
  <DocSecurity>0</DocSecurity>
  <Lines>101</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Hong Jin Kim</cp:lastModifiedBy>
  <cp:revision>34</cp:revision>
  <dcterms:created xsi:type="dcterms:W3CDTF">2025-04-14T03:26:00Z</dcterms:created>
  <dcterms:modified xsi:type="dcterms:W3CDTF">2025-08-17T00:11:00Z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cd6a3afb-e565-420b-927c-9df24206c80c</vt:lpwstr>
  </property>
</Properties>
</file>