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475" w:rsidRPr="005D6475" w:rsidRDefault="00F96145" w:rsidP="00F96145">
      <w:r>
        <w:t>Additional file 1</w:t>
      </w:r>
    </w:p>
    <w:p w:rsidR="005D6475" w:rsidRDefault="005D6475" w:rsidP="00AC5BD7">
      <w:pPr>
        <w:pStyle w:val="NoSpacing"/>
        <w:spacing w:line="480" w:lineRule="auto"/>
        <w:rPr>
          <w:rFonts w:ascii="Arial" w:hAnsi="Arial" w:cs="Arial"/>
          <w:b/>
        </w:rPr>
      </w:pPr>
      <w:bookmarkStart w:id="0" w:name="_GoBack"/>
      <w:bookmarkEnd w:id="0"/>
    </w:p>
    <w:p w:rsidR="00E903D0" w:rsidRDefault="00E903D0" w:rsidP="00AC5BD7">
      <w:pPr>
        <w:pStyle w:val="NoSpacing"/>
        <w:spacing w:line="480" w:lineRule="auto"/>
        <w:rPr>
          <w:rFonts w:ascii="Arial" w:hAnsi="Arial" w:cs="Arial"/>
        </w:rPr>
      </w:pPr>
      <w:r>
        <w:rPr>
          <w:rFonts w:ascii="Arial" w:hAnsi="Arial" w:cs="Arial"/>
          <w:noProof/>
          <w:lang w:eastAsia="en-US"/>
        </w:rPr>
        <w:drawing>
          <wp:inline distT="0" distB="0" distL="0" distR="0">
            <wp:extent cx="5943600" cy="447421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S2.t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4474210"/>
                    </a:xfrm>
                    <a:prstGeom prst="rect">
                      <a:avLst/>
                    </a:prstGeom>
                  </pic:spPr>
                </pic:pic>
              </a:graphicData>
            </a:graphic>
          </wp:inline>
        </w:drawing>
      </w:r>
    </w:p>
    <w:p w:rsidR="004B3999" w:rsidRPr="003004D3" w:rsidRDefault="007C49E4" w:rsidP="004B3999">
      <w:pPr>
        <w:pStyle w:val="NoSpacing"/>
        <w:spacing w:line="480" w:lineRule="auto"/>
        <w:rPr>
          <w:rFonts w:ascii="Arial" w:hAnsi="Arial" w:cs="Arial"/>
          <w:b/>
        </w:rPr>
      </w:pPr>
      <w:r>
        <w:rPr>
          <w:rFonts w:ascii="Arial" w:hAnsi="Arial" w:cs="Arial"/>
          <w:b/>
        </w:rPr>
        <w:t>Figure S1</w:t>
      </w:r>
    </w:p>
    <w:p w:rsidR="003004D3" w:rsidRDefault="003004D3" w:rsidP="003004D3">
      <w:pPr>
        <w:pStyle w:val="NoSpacing"/>
        <w:spacing w:line="480" w:lineRule="auto"/>
        <w:rPr>
          <w:rFonts w:ascii="Arial" w:hAnsi="Arial" w:cs="Arial"/>
        </w:rPr>
      </w:pPr>
      <w:r>
        <w:rPr>
          <w:rFonts w:ascii="Arial" w:hAnsi="Arial" w:cs="Arial"/>
        </w:rPr>
        <w:t xml:space="preserve">Associations between pretreatment </w:t>
      </w:r>
      <w:proofErr w:type="gramStart"/>
      <w:r>
        <w:rPr>
          <w:rFonts w:ascii="Arial" w:hAnsi="Arial" w:cs="Arial"/>
        </w:rPr>
        <w:t>L%</w:t>
      </w:r>
      <w:proofErr w:type="gramEnd"/>
      <w:r>
        <w:rPr>
          <w:rFonts w:ascii="Arial" w:hAnsi="Arial" w:cs="Arial"/>
        </w:rPr>
        <w:t xml:space="preserve"> and clinical outcomes were analyzed. (A) </w:t>
      </w:r>
      <w:proofErr w:type="gramStart"/>
      <w:r>
        <w:rPr>
          <w:rFonts w:ascii="Arial" w:hAnsi="Arial" w:cs="Arial"/>
        </w:rPr>
        <w:t>L%</w:t>
      </w:r>
      <w:proofErr w:type="gramEnd"/>
      <w:r>
        <w:rPr>
          <w:rFonts w:ascii="Arial" w:hAnsi="Arial" w:cs="Arial"/>
        </w:rPr>
        <w:t xml:space="preserve"> </w:t>
      </w:r>
      <w:r w:rsidRPr="00934694">
        <w:rPr>
          <w:rFonts w:ascii="Arial" w:hAnsi="Arial" w:cs="Arial"/>
        </w:rPr>
        <w:t xml:space="preserve">at the time of immunotherapy initiation </w:t>
      </w:r>
      <w:r>
        <w:rPr>
          <w:rFonts w:ascii="Arial" w:hAnsi="Arial" w:cs="Arial"/>
        </w:rPr>
        <w:t>was</w:t>
      </w:r>
      <w:r w:rsidRPr="00934694">
        <w:rPr>
          <w:rFonts w:ascii="Arial" w:hAnsi="Arial" w:cs="Arial"/>
        </w:rPr>
        <w:t xml:space="preserve"> compared in patients who have demonstrated clinical benefit from </w:t>
      </w:r>
      <w:proofErr w:type="spellStart"/>
      <w:r w:rsidRPr="00934694">
        <w:rPr>
          <w:rFonts w:ascii="Arial" w:hAnsi="Arial" w:cs="Arial"/>
        </w:rPr>
        <w:t>pembrolizumab</w:t>
      </w:r>
      <w:proofErr w:type="spellEnd"/>
      <w:r w:rsidRPr="00934694">
        <w:rPr>
          <w:rFonts w:ascii="Arial" w:hAnsi="Arial" w:cs="Arial"/>
        </w:rPr>
        <w:t xml:space="preserve"> or </w:t>
      </w:r>
      <w:proofErr w:type="spellStart"/>
      <w:r w:rsidRPr="00934694">
        <w:rPr>
          <w:rFonts w:ascii="Arial" w:hAnsi="Arial" w:cs="Arial"/>
        </w:rPr>
        <w:t>nivolumab</w:t>
      </w:r>
      <w:proofErr w:type="spellEnd"/>
      <w:r w:rsidRPr="00934694">
        <w:rPr>
          <w:rFonts w:ascii="Arial" w:hAnsi="Arial" w:cs="Arial"/>
        </w:rPr>
        <w:t xml:space="preserve"> versus patients w</w:t>
      </w:r>
      <w:r>
        <w:rPr>
          <w:rFonts w:ascii="Arial" w:hAnsi="Arial" w:cs="Arial"/>
        </w:rPr>
        <w:t xml:space="preserve">ho have not. Pretreatment </w:t>
      </w:r>
      <w:proofErr w:type="gramStart"/>
      <w:r>
        <w:rPr>
          <w:rFonts w:ascii="Arial" w:hAnsi="Arial" w:cs="Arial"/>
        </w:rPr>
        <w:t>L%</w:t>
      </w:r>
      <w:proofErr w:type="gramEnd"/>
      <w:r>
        <w:rPr>
          <w:rFonts w:ascii="Arial" w:hAnsi="Arial" w:cs="Arial"/>
        </w:rPr>
        <w:t xml:space="preserve"> was</w:t>
      </w:r>
      <w:r w:rsidRPr="00934694">
        <w:rPr>
          <w:rFonts w:ascii="Arial" w:hAnsi="Arial" w:cs="Arial"/>
        </w:rPr>
        <w:t xml:space="preserve"> significantly </w:t>
      </w:r>
      <w:r>
        <w:rPr>
          <w:rFonts w:ascii="Arial" w:hAnsi="Arial" w:cs="Arial"/>
        </w:rPr>
        <w:t>lower</w:t>
      </w:r>
      <w:r w:rsidRPr="00934694">
        <w:rPr>
          <w:rFonts w:ascii="Arial" w:hAnsi="Arial" w:cs="Arial"/>
        </w:rPr>
        <w:t xml:space="preserve"> in patients who have </w:t>
      </w:r>
      <w:r>
        <w:rPr>
          <w:rFonts w:ascii="Arial" w:hAnsi="Arial" w:cs="Arial"/>
        </w:rPr>
        <w:t xml:space="preserve">demonstrated lack of </w:t>
      </w:r>
      <w:r w:rsidRPr="00934694">
        <w:rPr>
          <w:rFonts w:ascii="Arial" w:hAnsi="Arial" w:cs="Arial"/>
        </w:rPr>
        <w:t>clinical benefit. Data is represented as box-and-w</w:t>
      </w:r>
      <w:r>
        <w:rPr>
          <w:rFonts w:ascii="Arial" w:hAnsi="Arial" w:cs="Arial"/>
        </w:rPr>
        <w:t xml:space="preserve">hisker plot. ***P&lt;0.005 by unpaired Student’s t-test. </w:t>
      </w:r>
      <w:r w:rsidRPr="00934694">
        <w:rPr>
          <w:rFonts w:ascii="Arial" w:hAnsi="Arial" w:cs="Arial"/>
        </w:rPr>
        <w:t>To compare Kaplan-Meier curves for time-to-progression analysis, the patient cohort</w:t>
      </w:r>
      <w:r>
        <w:rPr>
          <w:rFonts w:ascii="Arial" w:hAnsi="Arial" w:cs="Arial"/>
        </w:rPr>
        <w:t>s</w:t>
      </w:r>
      <w:r w:rsidRPr="00934694">
        <w:rPr>
          <w:rFonts w:ascii="Arial" w:hAnsi="Arial" w:cs="Arial"/>
        </w:rPr>
        <w:t xml:space="preserve"> </w:t>
      </w:r>
      <w:r>
        <w:rPr>
          <w:rFonts w:ascii="Arial" w:hAnsi="Arial" w:cs="Arial"/>
        </w:rPr>
        <w:t>were</w:t>
      </w:r>
      <w:r w:rsidRPr="00934694">
        <w:rPr>
          <w:rFonts w:ascii="Arial" w:hAnsi="Arial" w:cs="Arial"/>
        </w:rPr>
        <w:t xml:space="preserve"> strati</w:t>
      </w:r>
      <w:r>
        <w:rPr>
          <w:rFonts w:ascii="Arial" w:hAnsi="Arial" w:cs="Arial"/>
        </w:rPr>
        <w:t xml:space="preserve">fied by </w:t>
      </w:r>
      <w:proofErr w:type="gramStart"/>
      <w:r>
        <w:rPr>
          <w:rFonts w:ascii="Arial" w:hAnsi="Arial" w:cs="Arial"/>
        </w:rPr>
        <w:t>L%</w:t>
      </w:r>
      <w:proofErr w:type="gramEnd"/>
      <w:r w:rsidRPr="00934694">
        <w:rPr>
          <w:rFonts w:ascii="Arial" w:hAnsi="Arial" w:cs="Arial"/>
        </w:rPr>
        <w:t xml:space="preserve"> </w:t>
      </w:r>
      <w:r>
        <w:rPr>
          <w:rFonts w:ascii="Arial" w:hAnsi="Arial" w:cs="Arial"/>
        </w:rPr>
        <w:t xml:space="preserve">of 9 </w:t>
      </w:r>
      <w:r w:rsidRPr="00934694">
        <w:rPr>
          <w:rFonts w:ascii="Arial" w:hAnsi="Arial" w:cs="Arial"/>
        </w:rPr>
        <w:t>as d</w:t>
      </w:r>
      <w:r>
        <w:rPr>
          <w:rFonts w:ascii="Arial" w:hAnsi="Arial" w:cs="Arial"/>
        </w:rPr>
        <w:t>escribed in the methods section. Patients</w:t>
      </w:r>
      <w:r w:rsidRPr="00934694">
        <w:rPr>
          <w:rFonts w:ascii="Arial" w:hAnsi="Arial" w:cs="Arial"/>
        </w:rPr>
        <w:t xml:space="preserve"> with </w:t>
      </w:r>
      <w:proofErr w:type="gramStart"/>
      <w:r>
        <w:rPr>
          <w:rFonts w:ascii="Arial" w:hAnsi="Arial" w:cs="Arial"/>
        </w:rPr>
        <w:t>L%</w:t>
      </w:r>
      <w:proofErr w:type="gramEnd"/>
      <w:r>
        <w:rPr>
          <w:rFonts w:ascii="Arial" w:hAnsi="Arial" w:cs="Arial"/>
        </w:rPr>
        <w:t>&lt;9</w:t>
      </w:r>
      <w:r w:rsidRPr="00934694">
        <w:rPr>
          <w:rFonts w:ascii="Arial" w:hAnsi="Arial" w:cs="Arial"/>
        </w:rPr>
        <w:t xml:space="preserve"> were associated with significantl</w:t>
      </w:r>
      <w:r>
        <w:rPr>
          <w:rFonts w:ascii="Arial" w:hAnsi="Arial" w:cs="Arial"/>
        </w:rPr>
        <w:t xml:space="preserve">y </w:t>
      </w:r>
      <w:r>
        <w:rPr>
          <w:rFonts w:ascii="Arial" w:hAnsi="Arial" w:cs="Arial"/>
        </w:rPr>
        <w:lastRenderedPageBreak/>
        <w:t>shorter PFS in both the (B) primary cohort analysis and (C) expanded cohort analysis. **P&lt;0.01, ***P&lt;0.00</w:t>
      </w:r>
      <w:r w:rsidRPr="00934694">
        <w:rPr>
          <w:rFonts w:ascii="Arial" w:hAnsi="Arial" w:cs="Arial"/>
        </w:rPr>
        <w:t>5 by Wilcoxon test.</w:t>
      </w:r>
    </w:p>
    <w:p w:rsidR="007C49E4" w:rsidRPr="00934694" w:rsidRDefault="007C49E4" w:rsidP="003004D3">
      <w:pPr>
        <w:pStyle w:val="NoSpacing"/>
        <w:spacing w:line="480" w:lineRule="auto"/>
        <w:rPr>
          <w:rFonts w:ascii="Arial" w:hAnsi="Arial" w:cs="Arial"/>
        </w:rPr>
      </w:pPr>
    </w:p>
    <w:p w:rsidR="007C49E4" w:rsidRDefault="007C49E4" w:rsidP="007C49E4">
      <w:pPr>
        <w:pStyle w:val="NoSpacing"/>
        <w:spacing w:line="480" w:lineRule="auto"/>
        <w:rPr>
          <w:rFonts w:ascii="Arial" w:hAnsi="Arial" w:cs="Arial"/>
          <w:b/>
        </w:rPr>
      </w:pPr>
      <w:r w:rsidRPr="00934694">
        <w:rPr>
          <w:rFonts w:ascii="Arial" w:hAnsi="Arial" w:cs="Arial"/>
          <w:b/>
        </w:rPr>
        <w:t xml:space="preserve">Figure </w:t>
      </w:r>
      <w:r>
        <w:rPr>
          <w:rFonts w:ascii="Arial" w:hAnsi="Arial" w:cs="Arial"/>
          <w:b/>
        </w:rPr>
        <w:t>S2</w:t>
      </w:r>
    </w:p>
    <w:p w:rsidR="007C49E4" w:rsidRPr="00934694" w:rsidRDefault="007C49E4" w:rsidP="007C49E4">
      <w:pPr>
        <w:pStyle w:val="NoSpacing"/>
        <w:spacing w:line="480" w:lineRule="auto"/>
        <w:rPr>
          <w:rFonts w:ascii="Arial" w:hAnsi="Arial" w:cs="Arial"/>
          <w:b/>
        </w:rPr>
      </w:pPr>
      <w:r>
        <w:rPr>
          <w:rFonts w:ascii="Arial" w:hAnsi="Arial" w:cs="Arial"/>
          <w:b/>
          <w:noProof/>
          <w:lang w:eastAsia="en-US"/>
        </w:rPr>
        <w:drawing>
          <wp:inline distT="0" distB="0" distL="0" distR="0">
            <wp:extent cx="5943600" cy="21120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1.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2112010"/>
                    </a:xfrm>
                    <a:prstGeom prst="rect">
                      <a:avLst/>
                    </a:prstGeom>
                  </pic:spPr>
                </pic:pic>
              </a:graphicData>
            </a:graphic>
          </wp:inline>
        </w:drawing>
      </w:r>
    </w:p>
    <w:p w:rsidR="007C49E4" w:rsidRPr="00934694" w:rsidRDefault="007C49E4" w:rsidP="007C49E4">
      <w:pPr>
        <w:pStyle w:val="NoSpacing"/>
        <w:spacing w:line="480" w:lineRule="auto"/>
        <w:rPr>
          <w:rFonts w:ascii="Arial" w:hAnsi="Arial" w:cs="Arial"/>
        </w:rPr>
      </w:pPr>
      <w:r w:rsidRPr="00934694">
        <w:rPr>
          <w:rFonts w:ascii="Arial" w:hAnsi="Arial" w:cs="Arial"/>
        </w:rPr>
        <w:t xml:space="preserve">Hematologic parameters in the peripheral blood of HNSCC patients were compared between before concurrent </w:t>
      </w:r>
      <w:proofErr w:type="spellStart"/>
      <w:r w:rsidRPr="00934694">
        <w:rPr>
          <w:rFonts w:ascii="Arial" w:hAnsi="Arial" w:cs="Arial"/>
        </w:rPr>
        <w:t>chemoradiotherapy</w:t>
      </w:r>
      <w:proofErr w:type="spellEnd"/>
      <w:r w:rsidRPr="00934694">
        <w:rPr>
          <w:rFonts w:ascii="Arial" w:hAnsi="Arial" w:cs="Arial"/>
        </w:rPr>
        <w:t xml:space="preserve"> (CCRT) and at the time of CCRT completion. Total white blood cell counts (WBC; A), absolute lymphocyte count (ALC; B), lymphocyte percentage (</w:t>
      </w:r>
      <w:proofErr w:type="gramStart"/>
      <w:r w:rsidRPr="00934694">
        <w:rPr>
          <w:rFonts w:ascii="Arial" w:hAnsi="Arial" w:cs="Arial"/>
        </w:rPr>
        <w:t>L%</w:t>
      </w:r>
      <w:proofErr w:type="gramEnd"/>
      <w:r w:rsidRPr="00934694">
        <w:rPr>
          <w:rFonts w:ascii="Arial" w:hAnsi="Arial" w:cs="Arial"/>
        </w:rPr>
        <w:t xml:space="preserve">; C), and absolute neutrophil count (ANC; D) all decreased significantly with CCRT. Neutrophil-to-lymphocyte ratio (NLR; E) increased significantly with CCRT. Data is represented as </w:t>
      </w:r>
      <w:r>
        <w:rPr>
          <w:rFonts w:ascii="Arial" w:hAnsi="Arial" w:cs="Arial"/>
        </w:rPr>
        <w:t>box-and-whisker plot. ***P&lt;0.00</w:t>
      </w:r>
      <w:r w:rsidRPr="00934694">
        <w:rPr>
          <w:rFonts w:ascii="Arial" w:hAnsi="Arial" w:cs="Arial"/>
        </w:rPr>
        <w:t>5 by paired Student’s t-test.</w:t>
      </w:r>
    </w:p>
    <w:p w:rsidR="003004D3" w:rsidRPr="00934694" w:rsidRDefault="003004D3" w:rsidP="003004D3">
      <w:pPr>
        <w:pStyle w:val="NoSpacing"/>
        <w:spacing w:line="480" w:lineRule="auto"/>
        <w:rPr>
          <w:rFonts w:ascii="Arial" w:hAnsi="Arial" w:cs="Arial"/>
          <w:b/>
          <w:caps/>
        </w:rPr>
      </w:pPr>
    </w:p>
    <w:p w:rsidR="00AC5BD7" w:rsidRDefault="00133FD0" w:rsidP="00AC5BD7">
      <w:pPr>
        <w:pStyle w:val="NoSpacing"/>
        <w:spacing w:line="480" w:lineRule="auto"/>
        <w:rPr>
          <w:rFonts w:ascii="Arial" w:hAnsi="Arial" w:cs="Arial"/>
          <w:b/>
        </w:rPr>
      </w:pPr>
      <w:r>
        <w:rPr>
          <w:rFonts w:ascii="Arial" w:hAnsi="Arial" w:cs="Arial"/>
          <w:b/>
        </w:rPr>
        <w:t>Figure S3</w:t>
      </w:r>
    </w:p>
    <w:p w:rsidR="005D6475" w:rsidRPr="00934694" w:rsidRDefault="005D6475" w:rsidP="00AC5BD7">
      <w:pPr>
        <w:pStyle w:val="NoSpacing"/>
        <w:spacing w:line="480" w:lineRule="auto"/>
        <w:rPr>
          <w:rFonts w:ascii="Arial" w:hAnsi="Arial" w:cs="Arial"/>
          <w:b/>
        </w:rPr>
      </w:pPr>
      <w:r>
        <w:rPr>
          <w:rFonts w:ascii="Arial" w:hAnsi="Arial" w:cs="Arial"/>
          <w:noProof/>
          <w:lang w:eastAsia="en-US"/>
        </w:rPr>
        <w:drawing>
          <wp:inline distT="0" distB="0" distL="0" distR="0">
            <wp:extent cx="5943600" cy="20218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S2.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021840"/>
                    </a:xfrm>
                    <a:prstGeom prst="rect">
                      <a:avLst/>
                    </a:prstGeom>
                  </pic:spPr>
                </pic:pic>
              </a:graphicData>
            </a:graphic>
          </wp:inline>
        </w:drawing>
      </w:r>
    </w:p>
    <w:p w:rsidR="00AC5BD7" w:rsidRPr="00934694" w:rsidRDefault="00AC5BD7" w:rsidP="00AC5BD7">
      <w:pPr>
        <w:pStyle w:val="NoSpacing"/>
        <w:spacing w:line="480" w:lineRule="auto"/>
        <w:rPr>
          <w:rFonts w:ascii="Arial" w:hAnsi="Arial" w:cs="Arial"/>
        </w:rPr>
      </w:pPr>
      <w:r w:rsidRPr="00934694">
        <w:rPr>
          <w:rFonts w:ascii="Arial" w:hAnsi="Arial" w:cs="Arial"/>
        </w:rPr>
        <w:lastRenderedPageBreak/>
        <w:t xml:space="preserve">To determine whether time from last radiation therapy (RT) is significantly associated with pretreatment hematologic parameters, absolute lymphocyte count (ALC; A), lymphocyte percentage (L%; B), and neutrophil-to-lymphocyte ratio (NLR; C) at the time of immunotherapy initiation were compared in patients who have had any RT for any indication within the past 180 days and patients who have not had last RT within the past 180 days. Patients who have had any RT within the past 180 days had significantly lower ALC, </w:t>
      </w:r>
      <w:proofErr w:type="gramStart"/>
      <w:r w:rsidRPr="00934694">
        <w:rPr>
          <w:rFonts w:ascii="Arial" w:hAnsi="Arial" w:cs="Arial"/>
        </w:rPr>
        <w:t>L%</w:t>
      </w:r>
      <w:proofErr w:type="gramEnd"/>
      <w:r w:rsidRPr="00934694">
        <w:rPr>
          <w:rFonts w:ascii="Arial" w:hAnsi="Arial" w:cs="Arial"/>
        </w:rPr>
        <w:t>, and NLR. Data is represented as box-and</w:t>
      </w:r>
      <w:r w:rsidR="00133FD0">
        <w:rPr>
          <w:rFonts w:ascii="Arial" w:hAnsi="Arial" w:cs="Arial"/>
        </w:rPr>
        <w:t>-whisker plot. *P&lt;0.05, **P&lt;0.01, ***P&lt;0.00</w:t>
      </w:r>
      <w:r w:rsidRPr="00934694">
        <w:rPr>
          <w:rFonts w:ascii="Arial" w:hAnsi="Arial" w:cs="Arial"/>
        </w:rPr>
        <w:t>5 by unpaired Student’s t-test.</w:t>
      </w:r>
    </w:p>
    <w:p w:rsidR="005D6475" w:rsidRDefault="005D6475" w:rsidP="00AC5BD7">
      <w:pPr>
        <w:pStyle w:val="NoSpacing"/>
        <w:spacing w:line="480" w:lineRule="auto"/>
        <w:rPr>
          <w:rFonts w:ascii="Arial" w:hAnsi="Arial" w:cs="Arial"/>
        </w:rPr>
      </w:pPr>
    </w:p>
    <w:p w:rsidR="00AC5BD7" w:rsidRDefault="00133FD0" w:rsidP="00AC5BD7">
      <w:pPr>
        <w:pStyle w:val="NoSpacing"/>
        <w:spacing w:line="480" w:lineRule="auto"/>
        <w:rPr>
          <w:rFonts w:ascii="Arial" w:hAnsi="Arial" w:cs="Arial"/>
          <w:b/>
        </w:rPr>
      </w:pPr>
      <w:r>
        <w:rPr>
          <w:rFonts w:ascii="Arial" w:hAnsi="Arial" w:cs="Arial"/>
          <w:b/>
        </w:rPr>
        <w:t>Figure S4</w:t>
      </w:r>
    </w:p>
    <w:p w:rsidR="005D6475" w:rsidRPr="00934694" w:rsidRDefault="005D6475" w:rsidP="00AC5BD7">
      <w:pPr>
        <w:pStyle w:val="NoSpacing"/>
        <w:spacing w:line="480" w:lineRule="auto"/>
        <w:rPr>
          <w:rFonts w:ascii="Arial" w:hAnsi="Arial" w:cs="Arial"/>
          <w:b/>
        </w:rPr>
      </w:pPr>
      <w:r>
        <w:rPr>
          <w:rFonts w:ascii="Arial" w:hAnsi="Arial" w:cs="Arial"/>
          <w:noProof/>
          <w:lang w:eastAsia="en-US"/>
        </w:rPr>
        <w:drawing>
          <wp:inline distT="0" distB="0" distL="0" distR="0">
            <wp:extent cx="5943600" cy="20097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S3.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009775"/>
                    </a:xfrm>
                    <a:prstGeom prst="rect">
                      <a:avLst/>
                    </a:prstGeom>
                  </pic:spPr>
                </pic:pic>
              </a:graphicData>
            </a:graphic>
          </wp:inline>
        </w:drawing>
      </w:r>
    </w:p>
    <w:p w:rsidR="00AC5BD7" w:rsidRPr="00934694" w:rsidRDefault="00AC5BD7" w:rsidP="00AC5BD7">
      <w:pPr>
        <w:pStyle w:val="NoSpacing"/>
        <w:spacing w:line="480" w:lineRule="auto"/>
        <w:rPr>
          <w:rFonts w:ascii="Arial" w:hAnsi="Arial" w:cs="Arial"/>
        </w:rPr>
      </w:pPr>
      <w:r w:rsidRPr="00934694">
        <w:rPr>
          <w:rFonts w:ascii="Arial" w:hAnsi="Arial" w:cs="Arial"/>
        </w:rPr>
        <w:t xml:space="preserve">To determine whether number of prior lines of systemic therapy is significantly associated with pretreatment hematologic parameters, absolute lymphocyte count (ALC; A), lymphocyte percentage (L%; B), and neutrophil-to-lymphocyte ratio (NLR; C) at the time of immunotherapy initiation were compared in patients who have had 0 or 1 prior lines and patients who have had 2 or more prior lines of any systemic therapy. Pretreatment ALC, </w:t>
      </w:r>
      <w:proofErr w:type="gramStart"/>
      <w:r w:rsidRPr="00934694">
        <w:rPr>
          <w:rFonts w:ascii="Arial" w:hAnsi="Arial" w:cs="Arial"/>
        </w:rPr>
        <w:t>L%</w:t>
      </w:r>
      <w:proofErr w:type="gramEnd"/>
      <w:r w:rsidRPr="00934694">
        <w:rPr>
          <w:rFonts w:ascii="Arial" w:hAnsi="Arial" w:cs="Arial"/>
        </w:rPr>
        <w:t>, and NLR were not significantly different in these groups. Data is represented as box-and-whisker plot. Not significant (</w:t>
      </w:r>
      <w:proofErr w:type="spellStart"/>
      <w:r w:rsidRPr="00934694">
        <w:rPr>
          <w:rFonts w:ascii="Arial" w:hAnsi="Arial" w:cs="Arial"/>
        </w:rPr>
        <w:t>n.s</w:t>
      </w:r>
      <w:proofErr w:type="spellEnd"/>
      <w:r w:rsidRPr="00934694">
        <w:rPr>
          <w:rFonts w:ascii="Arial" w:hAnsi="Arial" w:cs="Arial"/>
        </w:rPr>
        <w:t>.) by unpaired Student’s t-test.</w:t>
      </w:r>
    </w:p>
    <w:p w:rsidR="002B24B3" w:rsidRPr="005D6475" w:rsidRDefault="002B24B3">
      <w:pPr>
        <w:rPr>
          <w:rFonts w:ascii="Arial" w:hAnsi="Arial" w:cs="Arial"/>
        </w:rPr>
      </w:pPr>
    </w:p>
    <w:p w:rsidR="005D6475" w:rsidRPr="005D6475" w:rsidRDefault="005D6475" w:rsidP="005D6475">
      <w:pPr>
        <w:spacing w:after="0"/>
        <w:rPr>
          <w:rFonts w:ascii="Arial" w:hAnsi="Arial" w:cs="Arial"/>
          <w:b/>
        </w:rPr>
      </w:pPr>
      <w:r w:rsidRPr="005D6475">
        <w:rPr>
          <w:rFonts w:ascii="Arial" w:hAnsi="Arial" w:cs="Arial"/>
          <w:b/>
        </w:rPr>
        <w:t>Table S1. Patient characteristics in the expanded cohort</w:t>
      </w:r>
    </w:p>
    <w:p w:rsidR="005D6475" w:rsidRPr="005D6475" w:rsidRDefault="005D6475" w:rsidP="005D6475">
      <w:pPr>
        <w:spacing w:after="0"/>
        <w:rPr>
          <w:rFonts w:ascii="Arial" w:hAnsi="Arial" w:cs="Arial"/>
        </w:rPr>
      </w:pPr>
    </w:p>
    <w:tbl>
      <w:tblPr>
        <w:tblStyle w:val="TableGrid"/>
        <w:tblW w:w="9355" w:type="dxa"/>
        <w:tblLook w:val="04A0" w:firstRow="1" w:lastRow="0" w:firstColumn="1" w:lastColumn="0" w:noHBand="0" w:noVBand="1"/>
      </w:tblPr>
      <w:tblGrid>
        <w:gridCol w:w="3145"/>
        <w:gridCol w:w="1800"/>
        <w:gridCol w:w="1890"/>
        <w:gridCol w:w="1800"/>
        <w:gridCol w:w="720"/>
      </w:tblGrid>
      <w:tr w:rsidR="005D6475" w:rsidRPr="005D6475" w:rsidTr="00BF0378">
        <w:tc>
          <w:tcPr>
            <w:tcW w:w="3145" w:type="dxa"/>
          </w:tcPr>
          <w:p w:rsidR="005D6475" w:rsidRPr="005D6475" w:rsidRDefault="005D6475" w:rsidP="00BF0378">
            <w:pPr>
              <w:rPr>
                <w:rFonts w:ascii="Arial" w:hAnsi="Arial" w:cs="Arial"/>
              </w:rPr>
            </w:pPr>
          </w:p>
        </w:tc>
        <w:tc>
          <w:tcPr>
            <w:tcW w:w="1800" w:type="dxa"/>
          </w:tcPr>
          <w:p w:rsidR="005D6475" w:rsidRPr="005D6475" w:rsidRDefault="005D6475" w:rsidP="00BF0378">
            <w:pPr>
              <w:rPr>
                <w:rFonts w:ascii="Arial" w:hAnsi="Arial" w:cs="Arial"/>
              </w:rPr>
            </w:pPr>
            <w:r w:rsidRPr="005D6475">
              <w:rPr>
                <w:rFonts w:ascii="Arial" w:hAnsi="Arial" w:cs="Arial"/>
              </w:rPr>
              <w:t>Number (%)</w:t>
            </w:r>
          </w:p>
        </w:tc>
        <w:tc>
          <w:tcPr>
            <w:tcW w:w="1890" w:type="dxa"/>
          </w:tcPr>
          <w:p w:rsidR="005D6475" w:rsidRPr="005D6475" w:rsidRDefault="005D6475" w:rsidP="00BF0378">
            <w:pPr>
              <w:rPr>
                <w:rFonts w:ascii="Arial" w:hAnsi="Arial" w:cs="Arial"/>
              </w:rPr>
            </w:pPr>
            <w:r w:rsidRPr="005D6475">
              <w:rPr>
                <w:rFonts w:ascii="Arial" w:hAnsi="Arial" w:cs="Arial"/>
              </w:rPr>
              <w:t xml:space="preserve">Number in those </w:t>
            </w:r>
            <w:r w:rsidRPr="005D6475">
              <w:rPr>
                <w:rFonts w:ascii="Arial" w:hAnsi="Arial" w:cs="Arial"/>
              </w:rPr>
              <w:lastRenderedPageBreak/>
              <w:t>with clinical benefit (%)</w:t>
            </w:r>
          </w:p>
        </w:tc>
        <w:tc>
          <w:tcPr>
            <w:tcW w:w="1800" w:type="dxa"/>
          </w:tcPr>
          <w:p w:rsidR="005D6475" w:rsidRPr="005D6475" w:rsidRDefault="005D6475" w:rsidP="00BF0378">
            <w:pPr>
              <w:rPr>
                <w:rFonts w:ascii="Arial" w:hAnsi="Arial" w:cs="Arial"/>
              </w:rPr>
            </w:pPr>
            <w:r w:rsidRPr="005D6475">
              <w:rPr>
                <w:rFonts w:ascii="Arial" w:hAnsi="Arial" w:cs="Arial"/>
              </w:rPr>
              <w:lastRenderedPageBreak/>
              <w:t xml:space="preserve">Number in </w:t>
            </w:r>
            <w:r w:rsidRPr="005D6475">
              <w:rPr>
                <w:rFonts w:ascii="Arial" w:hAnsi="Arial" w:cs="Arial"/>
              </w:rPr>
              <w:lastRenderedPageBreak/>
              <w:t>those without clinical benefit (%)</w:t>
            </w:r>
          </w:p>
        </w:tc>
        <w:tc>
          <w:tcPr>
            <w:tcW w:w="720" w:type="dxa"/>
          </w:tcPr>
          <w:p w:rsidR="005D6475" w:rsidRPr="005D6475" w:rsidRDefault="005D6475" w:rsidP="00BF0378">
            <w:pPr>
              <w:rPr>
                <w:rFonts w:ascii="Arial" w:hAnsi="Arial" w:cs="Arial"/>
              </w:rPr>
            </w:pPr>
            <w:r w:rsidRPr="005D6475">
              <w:rPr>
                <w:rFonts w:ascii="Arial" w:hAnsi="Arial" w:cs="Arial"/>
              </w:rPr>
              <w:lastRenderedPageBreak/>
              <w:t xml:space="preserve">P </w:t>
            </w:r>
          </w:p>
        </w:tc>
      </w:tr>
      <w:tr w:rsidR="005D6475" w:rsidRPr="005D6475" w:rsidTr="00BF0378">
        <w:trPr>
          <w:trHeight w:val="635"/>
        </w:trPr>
        <w:tc>
          <w:tcPr>
            <w:tcW w:w="3145" w:type="dxa"/>
            <w:hideMark/>
          </w:tcPr>
          <w:p w:rsidR="005D6475" w:rsidRPr="005D6475" w:rsidRDefault="005D6475" w:rsidP="00BF0378">
            <w:pPr>
              <w:rPr>
                <w:rFonts w:ascii="Arial" w:hAnsi="Arial" w:cs="Arial"/>
              </w:rPr>
            </w:pPr>
            <w:r w:rsidRPr="005D6475">
              <w:rPr>
                <w:rFonts w:ascii="Arial" w:hAnsi="Arial" w:cs="Arial"/>
                <w:bCs/>
              </w:rPr>
              <w:lastRenderedPageBreak/>
              <w:t>Gender</w:t>
            </w:r>
          </w:p>
          <w:p w:rsidR="005D6475" w:rsidRPr="005D6475" w:rsidRDefault="005D6475" w:rsidP="00BF0378">
            <w:pPr>
              <w:ind w:left="161"/>
              <w:rPr>
                <w:rFonts w:ascii="Arial" w:hAnsi="Arial" w:cs="Arial"/>
              </w:rPr>
            </w:pPr>
            <w:r w:rsidRPr="005D6475">
              <w:rPr>
                <w:rFonts w:ascii="Arial" w:hAnsi="Arial" w:cs="Arial"/>
                <w:bCs/>
              </w:rPr>
              <w:t>Male</w:t>
            </w:r>
          </w:p>
          <w:p w:rsidR="005D6475" w:rsidRPr="005D6475" w:rsidRDefault="005D6475" w:rsidP="00BF0378">
            <w:pPr>
              <w:ind w:left="161"/>
              <w:rPr>
                <w:rFonts w:ascii="Arial" w:hAnsi="Arial" w:cs="Arial"/>
              </w:rPr>
            </w:pPr>
            <w:r w:rsidRPr="005D6475">
              <w:rPr>
                <w:rFonts w:ascii="Arial" w:hAnsi="Arial" w:cs="Arial"/>
                <w:bCs/>
              </w:rPr>
              <w:t>Female</w:t>
            </w:r>
          </w:p>
        </w:tc>
        <w:tc>
          <w:tcPr>
            <w:tcW w:w="1800" w:type="dxa"/>
            <w:hideMark/>
          </w:tcPr>
          <w:p w:rsidR="005D6475" w:rsidRPr="005D6475" w:rsidRDefault="005D6475" w:rsidP="00BF0378">
            <w:pPr>
              <w:rPr>
                <w:rFonts w:ascii="Arial" w:hAnsi="Arial" w:cs="Arial"/>
              </w:rPr>
            </w:pPr>
            <w:r w:rsidRPr="005D6475">
              <w:rPr>
                <w:rFonts w:ascii="Arial" w:hAnsi="Arial" w:cs="Arial"/>
                <w:bCs/>
              </w:rPr>
              <w:t> </w:t>
            </w:r>
          </w:p>
          <w:p w:rsidR="005D6475" w:rsidRPr="005D6475" w:rsidRDefault="005D6475" w:rsidP="00BF0378">
            <w:pPr>
              <w:rPr>
                <w:rFonts w:ascii="Arial" w:hAnsi="Arial" w:cs="Arial"/>
              </w:rPr>
            </w:pPr>
            <w:r w:rsidRPr="005D6475">
              <w:rPr>
                <w:rFonts w:ascii="Arial" w:hAnsi="Arial" w:cs="Arial"/>
                <w:bCs/>
              </w:rPr>
              <w:t>41 (85.4)</w:t>
            </w:r>
          </w:p>
          <w:p w:rsidR="005D6475" w:rsidRPr="005D6475" w:rsidRDefault="005D6475" w:rsidP="00BF0378">
            <w:pPr>
              <w:rPr>
                <w:rFonts w:ascii="Arial" w:hAnsi="Arial" w:cs="Arial"/>
              </w:rPr>
            </w:pPr>
            <w:r w:rsidRPr="005D6475">
              <w:rPr>
                <w:rFonts w:ascii="Arial" w:hAnsi="Arial" w:cs="Arial"/>
                <w:bCs/>
              </w:rPr>
              <w:t>7 (14.6)</w:t>
            </w:r>
          </w:p>
        </w:tc>
        <w:tc>
          <w:tcPr>
            <w:tcW w:w="1890" w:type="dxa"/>
            <w:hideMark/>
          </w:tcPr>
          <w:p w:rsidR="005D6475" w:rsidRPr="005D6475" w:rsidRDefault="005D6475" w:rsidP="00BF0378">
            <w:pPr>
              <w:rPr>
                <w:rFonts w:ascii="Arial" w:hAnsi="Arial" w:cs="Arial"/>
              </w:rPr>
            </w:pPr>
            <w:r w:rsidRPr="005D6475">
              <w:rPr>
                <w:rFonts w:ascii="Arial" w:hAnsi="Arial" w:cs="Arial"/>
                <w:bCs/>
              </w:rPr>
              <w:t> </w:t>
            </w:r>
          </w:p>
          <w:p w:rsidR="005D6475" w:rsidRPr="005D6475" w:rsidRDefault="005D6475" w:rsidP="00BF0378">
            <w:pPr>
              <w:rPr>
                <w:rFonts w:ascii="Arial" w:hAnsi="Arial" w:cs="Arial"/>
              </w:rPr>
            </w:pPr>
            <w:r w:rsidRPr="005D6475">
              <w:rPr>
                <w:rFonts w:ascii="Arial" w:hAnsi="Arial" w:cs="Arial"/>
                <w:bCs/>
              </w:rPr>
              <w:t>21 (84.0)</w:t>
            </w:r>
          </w:p>
          <w:p w:rsidR="005D6475" w:rsidRPr="005D6475" w:rsidRDefault="005D6475" w:rsidP="00BF0378">
            <w:pPr>
              <w:rPr>
                <w:rFonts w:ascii="Arial" w:hAnsi="Arial" w:cs="Arial"/>
              </w:rPr>
            </w:pPr>
            <w:r w:rsidRPr="005D6475">
              <w:rPr>
                <w:rFonts w:ascii="Arial" w:hAnsi="Arial" w:cs="Arial"/>
                <w:bCs/>
              </w:rPr>
              <w:t>4 (16.0)</w:t>
            </w:r>
          </w:p>
        </w:tc>
        <w:tc>
          <w:tcPr>
            <w:tcW w:w="1800" w:type="dxa"/>
            <w:hideMark/>
          </w:tcPr>
          <w:p w:rsidR="005D6475" w:rsidRPr="005D6475" w:rsidRDefault="005D6475" w:rsidP="00BF0378">
            <w:pPr>
              <w:rPr>
                <w:rFonts w:ascii="Arial" w:hAnsi="Arial" w:cs="Arial"/>
              </w:rPr>
            </w:pPr>
            <w:r w:rsidRPr="005D6475">
              <w:rPr>
                <w:rFonts w:ascii="Arial" w:hAnsi="Arial" w:cs="Arial"/>
                <w:bCs/>
              </w:rPr>
              <w:t> </w:t>
            </w:r>
          </w:p>
          <w:p w:rsidR="005D6475" w:rsidRPr="005D6475" w:rsidRDefault="005D6475" w:rsidP="00BF0378">
            <w:pPr>
              <w:rPr>
                <w:rFonts w:ascii="Arial" w:hAnsi="Arial" w:cs="Arial"/>
              </w:rPr>
            </w:pPr>
            <w:r w:rsidRPr="005D6475">
              <w:rPr>
                <w:rFonts w:ascii="Arial" w:hAnsi="Arial" w:cs="Arial"/>
                <w:bCs/>
              </w:rPr>
              <w:t>20 (87.0)</w:t>
            </w:r>
          </w:p>
          <w:p w:rsidR="005D6475" w:rsidRPr="005D6475" w:rsidRDefault="005D6475" w:rsidP="00BF0378">
            <w:pPr>
              <w:rPr>
                <w:rFonts w:ascii="Arial" w:hAnsi="Arial" w:cs="Arial"/>
              </w:rPr>
            </w:pPr>
            <w:r w:rsidRPr="005D6475">
              <w:rPr>
                <w:rFonts w:ascii="Arial" w:hAnsi="Arial" w:cs="Arial"/>
                <w:bCs/>
              </w:rPr>
              <w:t>3 (13.0)</w:t>
            </w:r>
          </w:p>
        </w:tc>
        <w:tc>
          <w:tcPr>
            <w:tcW w:w="720" w:type="dxa"/>
            <w:hideMark/>
          </w:tcPr>
          <w:p w:rsidR="005D6475" w:rsidRPr="005D6475" w:rsidRDefault="005D6475" w:rsidP="00BF0378">
            <w:pPr>
              <w:rPr>
                <w:rFonts w:ascii="Arial" w:hAnsi="Arial" w:cs="Arial"/>
              </w:rPr>
            </w:pPr>
            <w:r w:rsidRPr="005D6475">
              <w:rPr>
                <w:rFonts w:ascii="Arial" w:hAnsi="Arial" w:cs="Arial"/>
                <w:bCs/>
              </w:rPr>
              <w:t> </w:t>
            </w:r>
          </w:p>
          <w:p w:rsidR="005D6475" w:rsidRPr="005D6475" w:rsidRDefault="005D6475" w:rsidP="00BF0378">
            <w:pPr>
              <w:rPr>
                <w:rFonts w:ascii="Arial" w:hAnsi="Arial" w:cs="Arial"/>
              </w:rPr>
            </w:pPr>
            <w:r w:rsidRPr="005D6475">
              <w:rPr>
                <w:rFonts w:ascii="Arial" w:hAnsi="Arial" w:cs="Arial"/>
                <w:bCs/>
              </w:rPr>
              <w:t>0.77</w:t>
            </w:r>
          </w:p>
        </w:tc>
      </w:tr>
      <w:tr w:rsidR="005D6475" w:rsidRPr="005D6475" w:rsidTr="00BF0378">
        <w:trPr>
          <w:trHeight w:val="847"/>
        </w:trPr>
        <w:tc>
          <w:tcPr>
            <w:tcW w:w="3145" w:type="dxa"/>
            <w:hideMark/>
          </w:tcPr>
          <w:p w:rsidR="005D6475" w:rsidRPr="005D6475" w:rsidRDefault="005D6475" w:rsidP="00BF0378">
            <w:pPr>
              <w:rPr>
                <w:rFonts w:ascii="Arial" w:hAnsi="Arial" w:cs="Arial"/>
              </w:rPr>
            </w:pPr>
            <w:r w:rsidRPr="005D6475">
              <w:rPr>
                <w:rFonts w:ascii="Arial" w:hAnsi="Arial" w:cs="Arial"/>
                <w:bCs/>
              </w:rPr>
              <w:t>Age</w:t>
            </w:r>
          </w:p>
          <w:p w:rsidR="005D6475" w:rsidRPr="005D6475" w:rsidRDefault="005D6475" w:rsidP="00BF0378">
            <w:pPr>
              <w:ind w:left="161"/>
              <w:rPr>
                <w:rFonts w:ascii="Arial" w:hAnsi="Arial" w:cs="Arial"/>
              </w:rPr>
            </w:pPr>
            <w:r w:rsidRPr="005D6475">
              <w:rPr>
                <w:rFonts w:ascii="Arial" w:hAnsi="Arial" w:cs="Arial"/>
                <w:bCs/>
              </w:rPr>
              <w:t>&lt;65</w:t>
            </w:r>
          </w:p>
          <w:p w:rsidR="005D6475" w:rsidRPr="005D6475" w:rsidRDefault="005D6475" w:rsidP="00BF0378">
            <w:pPr>
              <w:ind w:left="161"/>
              <w:rPr>
                <w:rFonts w:ascii="Arial" w:hAnsi="Arial" w:cs="Arial"/>
              </w:rPr>
            </w:pPr>
            <w:r w:rsidRPr="005D6475">
              <w:rPr>
                <w:rFonts w:ascii="Arial" w:hAnsi="Arial" w:cs="Arial"/>
                <w:bCs/>
              </w:rPr>
              <w:t xml:space="preserve">≥65 </w:t>
            </w:r>
          </w:p>
        </w:tc>
        <w:tc>
          <w:tcPr>
            <w:tcW w:w="180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31 (64.6)</w:t>
            </w:r>
          </w:p>
          <w:p w:rsidR="005D6475" w:rsidRPr="005D6475" w:rsidRDefault="005D6475" w:rsidP="00BF0378">
            <w:pPr>
              <w:rPr>
                <w:rFonts w:ascii="Arial" w:hAnsi="Arial" w:cs="Arial"/>
              </w:rPr>
            </w:pPr>
            <w:r w:rsidRPr="005D6475">
              <w:rPr>
                <w:rFonts w:ascii="Arial" w:hAnsi="Arial" w:cs="Arial"/>
              </w:rPr>
              <w:t>17 (35.4)</w:t>
            </w:r>
          </w:p>
        </w:tc>
        <w:tc>
          <w:tcPr>
            <w:tcW w:w="189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16 (64.0)</w:t>
            </w:r>
          </w:p>
          <w:p w:rsidR="005D6475" w:rsidRPr="005D6475" w:rsidRDefault="005D6475" w:rsidP="00BF0378">
            <w:pPr>
              <w:rPr>
                <w:rFonts w:ascii="Arial" w:hAnsi="Arial" w:cs="Arial"/>
              </w:rPr>
            </w:pPr>
            <w:r w:rsidRPr="005D6475">
              <w:rPr>
                <w:rFonts w:ascii="Arial" w:hAnsi="Arial" w:cs="Arial"/>
              </w:rPr>
              <w:t>9 (36.0)</w:t>
            </w:r>
          </w:p>
        </w:tc>
        <w:tc>
          <w:tcPr>
            <w:tcW w:w="180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15 (65.2)</w:t>
            </w:r>
          </w:p>
          <w:p w:rsidR="005D6475" w:rsidRPr="005D6475" w:rsidRDefault="005D6475" w:rsidP="00BF0378">
            <w:pPr>
              <w:rPr>
                <w:rFonts w:ascii="Arial" w:hAnsi="Arial" w:cs="Arial"/>
              </w:rPr>
            </w:pPr>
            <w:r w:rsidRPr="005D6475">
              <w:rPr>
                <w:rFonts w:ascii="Arial" w:hAnsi="Arial" w:cs="Arial"/>
              </w:rPr>
              <w:t>8 (34.8)</w:t>
            </w:r>
          </w:p>
        </w:tc>
        <w:tc>
          <w:tcPr>
            <w:tcW w:w="72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0.93</w:t>
            </w:r>
          </w:p>
        </w:tc>
      </w:tr>
      <w:tr w:rsidR="005D6475" w:rsidRPr="005D6475" w:rsidTr="00BF0378">
        <w:trPr>
          <w:trHeight w:val="1058"/>
        </w:trPr>
        <w:tc>
          <w:tcPr>
            <w:tcW w:w="3145" w:type="dxa"/>
            <w:hideMark/>
          </w:tcPr>
          <w:p w:rsidR="005D6475" w:rsidRPr="005D6475" w:rsidRDefault="005D6475" w:rsidP="00BF0378">
            <w:pPr>
              <w:rPr>
                <w:rFonts w:ascii="Arial" w:hAnsi="Arial" w:cs="Arial"/>
              </w:rPr>
            </w:pPr>
            <w:r w:rsidRPr="005D6475">
              <w:rPr>
                <w:rFonts w:ascii="Arial" w:hAnsi="Arial" w:cs="Arial"/>
                <w:bCs/>
              </w:rPr>
              <w:t>Race</w:t>
            </w:r>
          </w:p>
          <w:p w:rsidR="005D6475" w:rsidRPr="005D6475" w:rsidRDefault="005D6475" w:rsidP="00BF0378">
            <w:pPr>
              <w:ind w:left="161"/>
              <w:rPr>
                <w:rFonts w:ascii="Arial" w:hAnsi="Arial" w:cs="Arial"/>
              </w:rPr>
            </w:pPr>
            <w:r w:rsidRPr="005D6475">
              <w:rPr>
                <w:rFonts w:ascii="Arial" w:hAnsi="Arial" w:cs="Arial"/>
                <w:bCs/>
              </w:rPr>
              <w:t>White</w:t>
            </w:r>
          </w:p>
          <w:p w:rsidR="005D6475" w:rsidRPr="005D6475" w:rsidRDefault="005D6475" w:rsidP="00BF0378">
            <w:pPr>
              <w:ind w:left="161"/>
              <w:rPr>
                <w:rFonts w:ascii="Arial" w:hAnsi="Arial" w:cs="Arial"/>
              </w:rPr>
            </w:pPr>
            <w:r w:rsidRPr="005D6475">
              <w:rPr>
                <w:rFonts w:ascii="Arial" w:hAnsi="Arial" w:cs="Arial"/>
                <w:bCs/>
              </w:rPr>
              <w:t>Black</w:t>
            </w:r>
          </w:p>
          <w:p w:rsidR="005D6475" w:rsidRPr="005D6475" w:rsidRDefault="005D6475" w:rsidP="00BF0378">
            <w:pPr>
              <w:ind w:left="161"/>
              <w:rPr>
                <w:rFonts w:ascii="Arial" w:hAnsi="Arial" w:cs="Arial"/>
              </w:rPr>
            </w:pPr>
            <w:r w:rsidRPr="005D6475">
              <w:rPr>
                <w:rFonts w:ascii="Arial" w:hAnsi="Arial" w:cs="Arial"/>
                <w:bCs/>
              </w:rPr>
              <w:t>Asian</w:t>
            </w:r>
          </w:p>
          <w:p w:rsidR="005D6475" w:rsidRPr="005D6475" w:rsidRDefault="005D6475" w:rsidP="00BF0378">
            <w:pPr>
              <w:ind w:left="161"/>
              <w:rPr>
                <w:rFonts w:ascii="Arial" w:hAnsi="Arial" w:cs="Arial"/>
              </w:rPr>
            </w:pPr>
            <w:r w:rsidRPr="005D6475">
              <w:rPr>
                <w:rFonts w:ascii="Arial" w:hAnsi="Arial" w:cs="Arial"/>
                <w:bCs/>
              </w:rPr>
              <w:t>Hispanic</w:t>
            </w:r>
          </w:p>
        </w:tc>
        <w:tc>
          <w:tcPr>
            <w:tcW w:w="180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35 (72.9)</w:t>
            </w:r>
          </w:p>
          <w:p w:rsidR="005D6475" w:rsidRPr="005D6475" w:rsidRDefault="005D6475" w:rsidP="00BF0378">
            <w:pPr>
              <w:rPr>
                <w:rFonts w:ascii="Arial" w:hAnsi="Arial" w:cs="Arial"/>
              </w:rPr>
            </w:pPr>
            <w:r w:rsidRPr="005D6475">
              <w:rPr>
                <w:rFonts w:ascii="Arial" w:hAnsi="Arial" w:cs="Arial"/>
              </w:rPr>
              <w:t>9 (18.8)</w:t>
            </w:r>
          </w:p>
          <w:p w:rsidR="005D6475" w:rsidRPr="005D6475" w:rsidRDefault="005D6475" w:rsidP="00BF0378">
            <w:pPr>
              <w:rPr>
                <w:rFonts w:ascii="Arial" w:hAnsi="Arial" w:cs="Arial"/>
              </w:rPr>
            </w:pPr>
            <w:r w:rsidRPr="005D6475">
              <w:rPr>
                <w:rFonts w:ascii="Arial" w:hAnsi="Arial" w:cs="Arial"/>
              </w:rPr>
              <w:t>3 (6.3)</w:t>
            </w:r>
          </w:p>
          <w:p w:rsidR="005D6475" w:rsidRPr="005D6475" w:rsidRDefault="005D6475" w:rsidP="00BF0378">
            <w:pPr>
              <w:rPr>
                <w:rFonts w:ascii="Arial" w:hAnsi="Arial" w:cs="Arial"/>
              </w:rPr>
            </w:pPr>
            <w:r w:rsidRPr="005D6475">
              <w:rPr>
                <w:rFonts w:ascii="Arial" w:hAnsi="Arial" w:cs="Arial"/>
              </w:rPr>
              <w:t>1 (2.1)</w:t>
            </w:r>
          </w:p>
        </w:tc>
        <w:tc>
          <w:tcPr>
            <w:tcW w:w="189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17 (68.0)</w:t>
            </w:r>
          </w:p>
          <w:p w:rsidR="005D6475" w:rsidRPr="005D6475" w:rsidRDefault="005D6475" w:rsidP="00BF0378">
            <w:pPr>
              <w:rPr>
                <w:rFonts w:ascii="Arial" w:hAnsi="Arial" w:cs="Arial"/>
              </w:rPr>
            </w:pPr>
            <w:r w:rsidRPr="005D6475">
              <w:rPr>
                <w:rFonts w:ascii="Arial" w:hAnsi="Arial" w:cs="Arial"/>
              </w:rPr>
              <w:t>6 (24.0)</w:t>
            </w:r>
          </w:p>
          <w:p w:rsidR="005D6475" w:rsidRPr="005D6475" w:rsidRDefault="005D6475" w:rsidP="00BF0378">
            <w:pPr>
              <w:rPr>
                <w:rFonts w:ascii="Arial" w:hAnsi="Arial" w:cs="Arial"/>
              </w:rPr>
            </w:pPr>
            <w:r w:rsidRPr="005D6475">
              <w:rPr>
                <w:rFonts w:ascii="Arial" w:hAnsi="Arial" w:cs="Arial"/>
              </w:rPr>
              <w:t>1 (4.0)</w:t>
            </w:r>
          </w:p>
          <w:p w:rsidR="005D6475" w:rsidRPr="005D6475" w:rsidRDefault="005D6475" w:rsidP="00BF0378">
            <w:pPr>
              <w:rPr>
                <w:rFonts w:ascii="Arial" w:hAnsi="Arial" w:cs="Arial"/>
              </w:rPr>
            </w:pPr>
            <w:r w:rsidRPr="005D6475">
              <w:rPr>
                <w:rFonts w:ascii="Arial" w:hAnsi="Arial" w:cs="Arial"/>
              </w:rPr>
              <w:t>1 (4.0)</w:t>
            </w:r>
          </w:p>
        </w:tc>
        <w:tc>
          <w:tcPr>
            <w:tcW w:w="180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18 (78.3)</w:t>
            </w:r>
          </w:p>
          <w:p w:rsidR="005D6475" w:rsidRPr="005D6475" w:rsidRDefault="005D6475" w:rsidP="00BF0378">
            <w:pPr>
              <w:rPr>
                <w:rFonts w:ascii="Arial" w:hAnsi="Arial" w:cs="Arial"/>
              </w:rPr>
            </w:pPr>
            <w:r w:rsidRPr="005D6475">
              <w:rPr>
                <w:rFonts w:ascii="Arial" w:hAnsi="Arial" w:cs="Arial"/>
              </w:rPr>
              <w:t>3 (13.0)</w:t>
            </w:r>
          </w:p>
          <w:p w:rsidR="005D6475" w:rsidRPr="005D6475" w:rsidRDefault="005D6475" w:rsidP="00BF0378">
            <w:pPr>
              <w:rPr>
                <w:rFonts w:ascii="Arial" w:hAnsi="Arial" w:cs="Arial"/>
              </w:rPr>
            </w:pPr>
            <w:r w:rsidRPr="005D6475">
              <w:rPr>
                <w:rFonts w:ascii="Arial" w:hAnsi="Arial" w:cs="Arial"/>
              </w:rPr>
              <w:t>2 (8.7)</w:t>
            </w:r>
          </w:p>
          <w:p w:rsidR="005D6475" w:rsidRPr="005D6475" w:rsidRDefault="005D6475" w:rsidP="00BF0378">
            <w:pPr>
              <w:rPr>
                <w:rFonts w:ascii="Arial" w:hAnsi="Arial" w:cs="Arial"/>
              </w:rPr>
            </w:pPr>
            <w:r w:rsidRPr="005D6475">
              <w:rPr>
                <w:rFonts w:ascii="Arial" w:hAnsi="Arial" w:cs="Arial"/>
              </w:rPr>
              <w:t>0 (0)</w:t>
            </w:r>
          </w:p>
        </w:tc>
        <w:tc>
          <w:tcPr>
            <w:tcW w:w="72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0.44</w:t>
            </w:r>
          </w:p>
        </w:tc>
      </w:tr>
      <w:tr w:rsidR="005D6475" w:rsidRPr="005D6475" w:rsidTr="00BF0378">
        <w:trPr>
          <w:trHeight w:val="635"/>
        </w:trPr>
        <w:tc>
          <w:tcPr>
            <w:tcW w:w="3145" w:type="dxa"/>
            <w:hideMark/>
          </w:tcPr>
          <w:p w:rsidR="005D6475" w:rsidRPr="005D6475" w:rsidRDefault="005D6475" w:rsidP="00BF0378">
            <w:pPr>
              <w:rPr>
                <w:rFonts w:ascii="Arial" w:hAnsi="Arial" w:cs="Arial"/>
              </w:rPr>
            </w:pPr>
            <w:r w:rsidRPr="005D6475">
              <w:rPr>
                <w:rFonts w:ascii="Arial" w:hAnsi="Arial" w:cs="Arial"/>
                <w:bCs/>
              </w:rPr>
              <w:t>Smoking history</w:t>
            </w:r>
          </w:p>
          <w:p w:rsidR="005D6475" w:rsidRPr="005D6475" w:rsidRDefault="005D6475" w:rsidP="00BF0378">
            <w:pPr>
              <w:ind w:left="161"/>
              <w:rPr>
                <w:rFonts w:ascii="Arial" w:hAnsi="Arial" w:cs="Arial"/>
              </w:rPr>
            </w:pPr>
            <w:r w:rsidRPr="005D6475">
              <w:rPr>
                <w:rFonts w:ascii="Arial" w:hAnsi="Arial" w:cs="Arial"/>
                <w:bCs/>
              </w:rPr>
              <w:t>Yes</w:t>
            </w:r>
          </w:p>
          <w:p w:rsidR="005D6475" w:rsidRPr="005D6475" w:rsidRDefault="005D6475" w:rsidP="00BF0378">
            <w:pPr>
              <w:ind w:left="161"/>
              <w:rPr>
                <w:rFonts w:ascii="Arial" w:hAnsi="Arial" w:cs="Arial"/>
              </w:rPr>
            </w:pPr>
            <w:r w:rsidRPr="005D6475">
              <w:rPr>
                <w:rFonts w:ascii="Arial" w:hAnsi="Arial" w:cs="Arial"/>
                <w:bCs/>
              </w:rPr>
              <w:t>No</w:t>
            </w:r>
          </w:p>
        </w:tc>
        <w:tc>
          <w:tcPr>
            <w:tcW w:w="180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31 (64.6)</w:t>
            </w:r>
          </w:p>
          <w:p w:rsidR="005D6475" w:rsidRPr="005D6475" w:rsidRDefault="005D6475" w:rsidP="00BF0378">
            <w:pPr>
              <w:rPr>
                <w:rFonts w:ascii="Arial" w:hAnsi="Arial" w:cs="Arial"/>
              </w:rPr>
            </w:pPr>
            <w:r w:rsidRPr="005D6475">
              <w:rPr>
                <w:rFonts w:ascii="Arial" w:hAnsi="Arial" w:cs="Arial"/>
              </w:rPr>
              <w:t>17 (35.4)</w:t>
            </w:r>
          </w:p>
        </w:tc>
        <w:tc>
          <w:tcPr>
            <w:tcW w:w="189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14 (56.0)</w:t>
            </w:r>
          </w:p>
          <w:p w:rsidR="005D6475" w:rsidRPr="005D6475" w:rsidRDefault="005D6475" w:rsidP="00BF0378">
            <w:pPr>
              <w:rPr>
                <w:rFonts w:ascii="Arial" w:hAnsi="Arial" w:cs="Arial"/>
              </w:rPr>
            </w:pPr>
            <w:r w:rsidRPr="005D6475">
              <w:rPr>
                <w:rFonts w:ascii="Arial" w:hAnsi="Arial" w:cs="Arial"/>
              </w:rPr>
              <w:t>11 (44.0)</w:t>
            </w:r>
          </w:p>
        </w:tc>
        <w:tc>
          <w:tcPr>
            <w:tcW w:w="180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17 (73.9)</w:t>
            </w:r>
          </w:p>
          <w:p w:rsidR="005D6475" w:rsidRPr="005D6475" w:rsidRDefault="005D6475" w:rsidP="00BF0378">
            <w:pPr>
              <w:rPr>
                <w:rFonts w:ascii="Arial" w:hAnsi="Arial" w:cs="Arial"/>
              </w:rPr>
            </w:pPr>
            <w:r w:rsidRPr="005D6475">
              <w:rPr>
                <w:rFonts w:ascii="Arial" w:hAnsi="Arial" w:cs="Arial"/>
              </w:rPr>
              <w:t>6 (26.1)</w:t>
            </w:r>
          </w:p>
        </w:tc>
        <w:tc>
          <w:tcPr>
            <w:tcW w:w="72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0.19</w:t>
            </w:r>
          </w:p>
        </w:tc>
      </w:tr>
      <w:tr w:rsidR="005D6475" w:rsidRPr="005D6475" w:rsidTr="00BF0378">
        <w:trPr>
          <w:trHeight w:val="635"/>
        </w:trPr>
        <w:tc>
          <w:tcPr>
            <w:tcW w:w="3145" w:type="dxa"/>
            <w:hideMark/>
          </w:tcPr>
          <w:p w:rsidR="005D6475" w:rsidRPr="005D6475" w:rsidRDefault="005D6475" w:rsidP="00BF0378">
            <w:pPr>
              <w:rPr>
                <w:rFonts w:ascii="Arial" w:hAnsi="Arial" w:cs="Arial"/>
              </w:rPr>
            </w:pPr>
            <w:r w:rsidRPr="005D6475">
              <w:rPr>
                <w:rFonts w:ascii="Arial" w:hAnsi="Arial" w:cs="Arial"/>
                <w:bCs/>
              </w:rPr>
              <w:t>ECOG PS</w:t>
            </w:r>
          </w:p>
          <w:p w:rsidR="005D6475" w:rsidRPr="005D6475" w:rsidRDefault="005D6475" w:rsidP="00BF0378">
            <w:pPr>
              <w:ind w:left="161"/>
              <w:rPr>
                <w:rFonts w:ascii="Arial" w:hAnsi="Arial" w:cs="Arial"/>
              </w:rPr>
            </w:pPr>
            <w:r w:rsidRPr="005D6475">
              <w:rPr>
                <w:rFonts w:ascii="Arial" w:hAnsi="Arial" w:cs="Arial"/>
                <w:bCs/>
              </w:rPr>
              <w:t>0 or 1</w:t>
            </w:r>
          </w:p>
          <w:p w:rsidR="005D6475" w:rsidRPr="005D6475" w:rsidRDefault="005D6475" w:rsidP="00BF0378">
            <w:pPr>
              <w:ind w:left="161"/>
              <w:rPr>
                <w:rFonts w:ascii="Arial" w:hAnsi="Arial" w:cs="Arial"/>
              </w:rPr>
            </w:pPr>
            <w:r w:rsidRPr="005D6475">
              <w:rPr>
                <w:rFonts w:ascii="Arial" w:hAnsi="Arial" w:cs="Arial"/>
                <w:bCs/>
              </w:rPr>
              <w:t>≥2</w:t>
            </w:r>
          </w:p>
        </w:tc>
        <w:tc>
          <w:tcPr>
            <w:tcW w:w="180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45 (93.8)</w:t>
            </w:r>
          </w:p>
          <w:p w:rsidR="005D6475" w:rsidRPr="005D6475" w:rsidRDefault="005D6475" w:rsidP="00BF0378">
            <w:pPr>
              <w:rPr>
                <w:rFonts w:ascii="Arial" w:hAnsi="Arial" w:cs="Arial"/>
              </w:rPr>
            </w:pPr>
            <w:r w:rsidRPr="005D6475">
              <w:rPr>
                <w:rFonts w:ascii="Arial" w:hAnsi="Arial" w:cs="Arial"/>
              </w:rPr>
              <w:t>3 (6.3)</w:t>
            </w:r>
          </w:p>
        </w:tc>
        <w:tc>
          <w:tcPr>
            <w:tcW w:w="189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23 (92.0)</w:t>
            </w:r>
          </w:p>
          <w:p w:rsidR="005D6475" w:rsidRPr="005D6475" w:rsidRDefault="005D6475" w:rsidP="00BF0378">
            <w:pPr>
              <w:rPr>
                <w:rFonts w:ascii="Arial" w:hAnsi="Arial" w:cs="Arial"/>
              </w:rPr>
            </w:pPr>
            <w:r w:rsidRPr="005D6475">
              <w:rPr>
                <w:rFonts w:ascii="Arial" w:hAnsi="Arial" w:cs="Arial"/>
              </w:rPr>
              <w:t>2 (8.0)</w:t>
            </w:r>
          </w:p>
        </w:tc>
        <w:tc>
          <w:tcPr>
            <w:tcW w:w="180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22 (95.7)</w:t>
            </w:r>
          </w:p>
          <w:p w:rsidR="005D6475" w:rsidRPr="005D6475" w:rsidRDefault="005D6475" w:rsidP="00BF0378">
            <w:pPr>
              <w:rPr>
                <w:rFonts w:ascii="Arial" w:hAnsi="Arial" w:cs="Arial"/>
              </w:rPr>
            </w:pPr>
            <w:r w:rsidRPr="005D6475">
              <w:rPr>
                <w:rFonts w:ascii="Arial" w:hAnsi="Arial" w:cs="Arial"/>
              </w:rPr>
              <w:t>1 (4.4)</w:t>
            </w:r>
          </w:p>
        </w:tc>
        <w:tc>
          <w:tcPr>
            <w:tcW w:w="72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0.60</w:t>
            </w:r>
          </w:p>
        </w:tc>
      </w:tr>
      <w:tr w:rsidR="005D6475" w:rsidRPr="005D6475" w:rsidTr="00BF0378">
        <w:trPr>
          <w:trHeight w:val="1800"/>
        </w:trPr>
        <w:tc>
          <w:tcPr>
            <w:tcW w:w="3145" w:type="dxa"/>
            <w:hideMark/>
          </w:tcPr>
          <w:p w:rsidR="005D6475" w:rsidRPr="005D6475" w:rsidRDefault="005D6475" w:rsidP="00BF0378">
            <w:pPr>
              <w:rPr>
                <w:rFonts w:ascii="Arial" w:hAnsi="Arial" w:cs="Arial"/>
              </w:rPr>
            </w:pPr>
            <w:r w:rsidRPr="005D6475">
              <w:rPr>
                <w:rFonts w:ascii="Arial" w:hAnsi="Arial" w:cs="Arial"/>
                <w:bCs/>
              </w:rPr>
              <w:t>Primary tumor location</w:t>
            </w:r>
          </w:p>
          <w:p w:rsidR="005D6475" w:rsidRPr="005D6475" w:rsidRDefault="005D6475" w:rsidP="00BF0378">
            <w:pPr>
              <w:ind w:left="161"/>
              <w:rPr>
                <w:rFonts w:ascii="Arial" w:hAnsi="Arial" w:cs="Arial"/>
              </w:rPr>
            </w:pPr>
            <w:r w:rsidRPr="005D6475">
              <w:rPr>
                <w:rFonts w:ascii="Arial" w:hAnsi="Arial" w:cs="Arial"/>
                <w:bCs/>
              </w:rPr>
              <w:t>Nasopharynx</w:t>
            </w:r>
          </w:p>
          <w:p w:rsidR="005D6475" w:rsidRPr="005D6475" w:rsidRDefault="005D6475" w:rsidP="00BF0378">
            <w:pPr>
              <w:ind w:left="161"/>
              <w:rPr>
                <w:rFonts w:ascii="Arial" w:hAnsi="Arial" w:cs="Arial"/>
              </w:rPr>
            </w:pPr>
            <w:r w:rsidRPr="005D6475">
              <w:rPr>
                <w:rFonts w:ascii="Arial" w:hAnsi="Arial" w:cs="Arial"/>
                <w:bCs/>
              </w:rPr>
              <w:t>Oral cavity</w:t>
            </w:r>
          </w:p>
          <w:p w:rsidR="005D6475" w:rsidRPr="005D6475" w:rsidRDefault="005D6475" w:rsidP="00BF0378">
            <w:pPr>
              <w:ind w:left="161"/>
              <w:rPr>
                <w:rFonts w:ascii="Arial" w:hAnsi="Arial" w:cs="Arial"/>
              </w:rPr>
            </w:pPr>
            <w:r w:rsidRPr="005D6475">
              <w:rPr>
                <w:rFonts w:ascii="Arial" w:hAnsi="Arial" w:cs="Arial"/>
                <w:bCs/>
              </w:rPr>
              <w:t>Oropharynx</w:t>
            </w:r>
          </w:p>
          <w:p w:rsidR="005D6475" w:rsidRPr="005D6475" w:rsidRDefault="005D6475" w:rsidP="00BF0378">
            <w:pPr>
              <w:ind w:left="161"/>
              <w:rPr>
                <w:rFonts w:ascii="Arial" w:hAnsi="Arial" w:cs="Arial"/>
              </w:rPr>
            </w:pPr>
            <w:r w:rsidRPr="005D6475">
              <w:rPr>
                <w:rFonts w:ascii="Arial" w:hAnsi="Arial" w:cs="Arial"/>
                <w:bCs/>
              </w:rPr>
              <w:t>Hypopharynx</w:t>
            </w:r>
          </w:p>
          <w:p w:rsidR="005D6475" w:rsidRPr="005D6475" w:rsidRDefault="005D6475" w:rsidP="00BF0378">
            <w:pPr>
              <w:ind w:left="161"/>
              <w:rPr>
                <w:rFonts w:ascii="Arial" w:hAnsi="Arial" w:cs="Arial"/>
              </w:rPr>
            </w:pPr>
            <w:r w:rsidRPr="005D6475">
              <w:rPr>
                <w:rFonts w:ascii="Arial" w:hAnsi="Arial" w:cs="Arial"/>
                <w:bCs/>
              </w:rPr>
              <w:t>Larynx</w:t>
            </w:r>
          </w:p>
          <w:p w:rsidR="005D6475" w:rsidRPr="005D6475" w:rsidRDefault="005D6475" w:rsidP="00BF0378">
            <w:pPr>
              <w:ind w:left="161"/>
              <w:rPr>
                <w:rFonts w:ascii="Arial" w:hAnsi="Arial" w:cs="Arial"/>
              </w:rPr>
            </w:pPr>
            <w:r w:rsidRPr="005D6475">
              <w:rPr>
                <w:rFonts w:ascii="Arial" w:hAnsi="Arial" w:cs="Arial"/>
                <w:bCs/>
              </w:rPr>
              <w:t>Sinus</w:t>
            </w:r>
          </w:p>
        </w:tc>
        <w:tc>
          <w:tcPr>
            <w:tcW w:w="1800" w:type="dxa"/>
            <w:hideMark/>
          </w:tcPr>
          <w:p w:rsidR="005D6475" w:rsidRPr="005D6475" w:rsidRDefault="005D6475" w:rsidP="00BF0378">
            <w:pPr>
              <w:rPr>
                <w:rFonts w:ascii="Arial" w:hAnsi="Arial" w:cs="Arial"/>
              </w:rPr>
            </w:pPr>
            <w:r w:rsidRPr="005D6475">
              <w:rPr>
                <w:rFonts w:ascii="Arial" w:hAnsi="Arial" w:cs="Arial"/>
                <w:bCs/>
              </w:rPr>
              <w:t>  </w:t>
            </w:r>
          </w:p>
          <w:p w:rsidR="005D6475" w:rsidRPr="005D6475" w:rsidRDefault="005D6475" w:rsidP="00BF0378">
            <w:pPr>
              <w:rPr>
                <w:rFonts w:ascii="Arial" w:hAnsi="Arial" w:cs="Arial"/>
              </w:rPr>
            </w:pPr>
            <w:r w:rsidRPr="005D6475">
              <w:rPr>
                <w:rFonts w:ascii="Arial" w:hAnsi="Arial" w:cs="Arial"/>
                <w:bCs/>
              </w:rPr>
              <w:t>5 (10.4)</w:t>
            </w:r>
          </w:p>
          <w:p w:rsidR="005D6475" w:rsidRPr="005D6475" w:rsidRDefault="005D6475" w:rsidP="00BF0378">
            <w:pPr>
              <w:rPr>
                <w:rFonts w:ascii="Arial" w:hAnsi="Arial" w:cs="Arial"/>
              </w:rPr>
            </w:pPr>
            <w:r w:rsidRPr="005D6475">
              <w:rPr>
                <w:rFonts w:ascii="Arial" w:hAnsi="Arial" w:cs="Arial"/>
                <w:bCs/>
              </w:rPr>
              <w:t>8 (16.7)</w:t>
            </w:r>
          </w:p>
          <w:p w:rsidR="005D6475" w:rsidRPr="005D6475" w:rsidRDefault="005D6475" w:rsidP="00BF0378">
            <w:pPr>
              <w:rPr>
                <w:rFonts w:ascii="Arial" w:hAnsi="Arial" w:cs="Arial"/>
              </w:rPr>
            </w:pPr>
            <w:r w:rsidRPr="005D6475">
              <w:rPr>
                <w:rFonts w:ascii="Arial" w:hAnsi="Arial" w:cs="Arial"/>
                <w:bCs/>
              </w:rPr>
              <w:t>24 (50.0)</w:t>
            </w:r>
          </w:p>
          <w:p w:rsidR="005D6475" w:rsidRPr="005D6475" w:rsidRDefault="005D6475" w:rsidP="00BF0378">
            <w:pPr>
              <w:rPr>
                <w:rFonts w:ascii="Arial" w:hAnsi="Arial" w:cs="Arial"/>
              </w:rPr>
            </w:pPr>
            <w:r w:rsidRPr="005D6475">
              <w:rPr>
                <w:rFonts w:ascii="Arial" w:hAnsi="Arial" w:cs="Arial"/>
                <w:bCs/>
              </w:rPr>
              <w:t>1 (2.1)</w:t>
            </w:r>
          </w:p>
          <w:p w:rsidR="005D6475" w:rsidRPr="005D6475" w:rsidRDefault="005D6475" w:rsidP="00BF0378">
            <w:pPr>
              <w:rPr>
                <w:rFonts w:ascii="Arial" w:hAnsi="Arial" w:cs="Arial"/>
              </w:rPr>
            </w:pPr>
            <w:r w:rsidRPr="005D6475">
              <w:rPr>
                <w:rFonts w:ascii="Arial" w:hAnsi="Arial" w:cs="Arial"/>
                <w:bCs/>
              </w:rPr>
              <w:t>8 (16.7)</w:t>
            </w:r>
          </w:p>
          <w:p w:rsidR="005D6475" w:rsidRPr="005D6475" w:rsidRDefault="005D6475" w:rsidP="00BF0378">
            <w:pPr>
              <w:rPr>
                <w:rFonts w:ascii="Arial" w:hAnsi="Arial" w:cs="Arial"/>
              </w:rPr>
            </w:pPr>
            <w:r w:rsidRPr="005D6475">
              <w:rPr>
                <w:rFonts w:ascii="Arial" w:hAnsi="Arial" w:cs="Arial"/>
                <w:bCs/>
              </w:rPr>
              <w:t>2 (4.2)</w:t>
            </w:r>
          </w:p>
        </w:tc>
        <w:tc>
          <w:tcPr>
            <w:tcW w:w="1890" w:type="dxa"/>
            <w:hideMark/>
          </w:tcPr>
          <w:p w:rsidR="005D6475" w:rsidRPr="005D6475" w:rsidRDefault="005D6475" w:rsidP="00BF0378">
            <w:pPr>
              <w:rPr>
                <w:rFonts w:ascii="Arial" w:hAnsi="Arial" w:cs="Arial"/>
              </w:rPr>
            </w:pPr>
            <w:r w:rsidRPr="005D6475">
              <w:rPr>
                <w:rFonts w:ascii="Arial" w:hAnsi="Arial" w:cs="Arial"/>
                <w:bCs/>
              </w:rPr>
              <w:t>  </w:t>
            </w:r>
          </w:p>
          <w:p w:rsidR="005D6475" w:rsidRPr="005D6475" w:rsidRDefault="005D6475" w:rsidP="00BF0378">
            <w:pPr>
              <w:rPr>
                <w:rFonts w:ascii="Arial" w:hAnsi="Arial" w:cs="Arial"/>
              </w:rPr>
            </w:pPr>
            <w:r w:rsidRPr="005D6475">
              <w:rPr>
                <w:rFonts w:ascii="Arial" w:hAnsi="Arial" w:cs="Arial"/>
                <w:bCs/>
              </w:rPr>
              <w:t>4 (16.0)</w:t>
            </w:r>
          </w:p>
          <w:p w:rsidR="005D6475" w:rsidRPr="005D6475" w:rsidRDefault="005D6475" w:rsidP="00BF0378">
            <w:pPr>
              <w:rPr>
                <w:rFonts w:ascii="Arial" w:hAnsi="Arial" w:cs="Arial"/>
              </w:rPr>
            </w:pPr>
            <w:r w:rsidRPr="005D6475">
              <w:rPr>
                <w:rFonts w:ascii="Arial" w:hAnsi="Arial" w:cs="Arial"/>
                <w:bCs/>
              </w:rPr>
              <w:t>3 (12.0)</w:t>
            </w:r>
          </w:p>
          <w:p w:rsidR="005D6475" w:rsidRPr="005D6475" w:rsidRDefault="005D6475" w:rsidP="00BF0378">
            <w:pPr>
              <w:rPr>
                <w:rFonts w:ascii="Arial" w:hAnsi="Arial" w:cs="Arial"/>
              </w:rPr>
            </w:pPr>
            <w:r w:rsidRPr="005D6475">
              <w:rPr>
                <w:rFonts w:ascii="Arial" w:hAnsi="Arial" w:cs="Arial"/>
                <w:bCs/>
              </w:rPr>
              <w:t>13 (52.0)</w:t>
            </w:r>
          </w:p>
          <w:p w:rsidR="005D6475" w:rsidRPr="005D6475" w:rsidRDefault="005D6475" w:rsidP="00BF0378">
            <w:pPr>
              <w:rPr>
                <w:rFonts w:ascii="Arial" w:hAnsi="Arial" w:cs="Arial"/>
              </w:rPr>
            </w:pPr>
            <w:r w:rsidRPr="005D6475">
              <w:rPr>
                <w:rFonts w:ascii="Arial" w:hAnsi="Arial" w:cs="Arial"/>
                <w:bCs/>
              </w:rPr>
              <w:t>0 (0)</w:t>
            </w:r>
          </w:p>
          <w:p w:rsidR="005D6475" w:rsidRPr="005D6475" w:rsidRDefault="005D6475" w:rsidP="00BF0378">
            <w:pPr>
              <w:rPr>
                <w:rFonts w:ascii="Arial" w:hAnsi="Arial" w:cs="Arial"/>
              </w:rPr>
            </w:pPr>
            <w:r w:rsidRPr="005D6475">
              <w:rPr>
                <w:rFonts w:ascii="Arial" w:hAnsi="Arial" w:cs="Arial"/>
                <w:bCs/>
              </w:rPr>
              <w:t>4 (16.0)</w:t>
            </w:r>
          </w:p>
          <w:p w:rsidR="005D6475" w:rsidRPr="005D6475" w:rsidRDefault="005D6475" w:rsidP="00BF0378">
            <w:pPr>
              <w:rPr>
                <w:rFonts w:ascii="Arial" w:hAnsi="Arial" w:cs="Arial"/>
              </w:rPr>
            </w:pPr>
            <w:r w:rsidRPr="005D6475">
              <w:rPr>
                <w:rFonts w:ascii="Arial" w:hAnsi="Arial" w:cs="Arial"/>
                <w:bCs/>
              </w:rPr>
              <w:t>1 (4.0)</w:t>
            </w:r>
          </w:p>
        </w:tc>
        <w:tc>
          <w:tcPr>
            <w:tcW w:w="1800" w:type="dxa"/>
            <w:hideMark/>
          </w:tcPr>
          <w:p w:rsidR="005D6475" w:rsidRPr="005D6475" w:rsidRDefault="005D6475" w:rsidP="00BF0378">
            <w:pPr>
              <w:rPr>
                <w:rFonts w:ascii="Arial" w:hAnsi="Arial" w:cs="Arial"/>
              </w:rPr>
            </w:pPr>
            <w:r w:rsidRPr="005D6475">
              <w:rPr>
                <w:rFonts w:ascii="Arial" w:hAnsi="Arial" w:cs="Arial"/>
                <w:bCs/>
              </w:rPr>
              <w:t>  </w:t>
            </w:r>
          </w:p>
          <w:p w:rsidR="005D6475" w:rsidRPr="005D6475" w:rsidRDefault="005D6475" w:rsidP="00BF0378">
            <w:pPr>
              <w:rPr>
                <w:rFonts w:ascii="Arial" w:hAnsi="Arial" w:cs="Arial"/>
              </w:rPr>
            </w:pPr>
            <w:r w:rsidRPr="005D6475">
              <w:rPr>
                <w:rFonts w:ascii="Arial" w:hAnsi="Arial" w:cs="Arial"/>
                <w:bCs/>
              </w:rPr>
              <w:t>1 (4.4)</w:t>
            </w:r>
          </w:p>
          <w:p w:rsidR="005D6475" w:rsidRPr="005D6475" w:rsidRDefault="005D6475" w:rsidP="00BF0378">
            <w:pPr>
              <w:rPr>
                <w:rFonts w:ascii="Arial" w:hAnsi="Arial" w:cs="Arial"/>
              </w:rPr>
            </w:pPr>
            <w:r w:rsidRPr="005D6475">
              <w:rPr>
                <w:rFonts w:ascii="Arial" w:hAnsi="Arial" w:cs="Arial"/>
                <w:bCs/>
              </w:rPr>
              <w:t>5 (21.7)</w:t>
            </w:r>
          </w:p>
          <w:p w:rsidR="005D6475" w:rsidRPr="005D6475" w:rsidRDefault="005D6475" w:rsidP="00BF0378">
            <w:pPr>
              <w:rPr>
                <w:rFonts w:ascii="Arial" w:hAnsi="Arial" w:cs="Arial"/>
              </w:rPr>
            </w:pPr>
            <w:r w:rsidRPr="005D6475">
              <w:rPr>
                <w:rFonts w:ascii="Arial" w:hAnsi="Arial" w:cs="Arial"/>
                <w:bCs/>
              </w:rPr>
              <w:t>11 (47.8)</w:t>
            </w:r>
          </w:p>
          <w:p w:rsidR="005D6475" w:rsidRPr="005D6475" w:rsidRDefault="005D6475" w:rsidP="00BF0378">
            <w:pPr>
              <w:rPr>
                <w:rFonts w:ascii="Arial" w:hAnsi="Arial" w:cs="Arial"/>
              </w:rPr>
            </w:pPr>
            <w:r w:rsidRPr="005D6475">
              <w:rPr>
                <w:rFonts w:ascii="Arial" w:hAnsi="Arial" w:cs="Arial"/>
                <w:bCs/>
              </w:rPr>
              <w:t>1 (4.4)</w:t>
            </w:r>
          </w:p>
          <w:p w:rsidR="005D6475" w:rsidRPr="005D6475" w:rsidRDefault="005D6475" w:rsidP="00BF0378">
            <w:pPr>
              <w:rPr>
                <w:rFonts w:ascii="Arial" w:hAnsi="Arial" w:cs="Arial"/>
              </w:rPr>
            </w:pPr>
            <w:r w:rsidRPr="005D6475">
              <w:rPr>
                <w:rFonts w:ascii="Arial" w:hAnsi="Arial" w:cs="Arial"/>
                <w:bCs/>
              </w:rPr>
              <w:t>4 (17.4)</w:t>
            </w:r>
          </w:p>
          <w:p w:rsidR="005D6475" w:rsidRPr="005D6475" w:rsidRDefault="005D6475" w:rsidP="00BF0378">
            <w:pPr>
              <w:rPr>
                <w:rFonts w:ascii="Arial" w:hAnsi="Arial" w:cs="Arial"/>
              </w:rPr>
            </w:pPr>
            <w:r w:rsidRPr="005D6475">
              <w:rPr>
                <w:rFonts w:ascii="Arial" w:hAnsi="Arial" w:cs="Arial"/>
                <w:bCs/>
              </w:rPr>
              <w:t>1 (4.4)</w:t>
            </w:r>
          </w:p>
        </w:tc>
        <w:tc>
          <w:tcPr>
            <w:tcW w:w="720" w:type="dxa"/>
            <w:hideMark/>
          </w:tcPr>
          <w:p w:rsidR="005D6475" w:rsidRPr="005D6475" w:rsidRDefault="005D6475" w:rsidP="00BF0378">
            <w:pPr>
              <w:rPr>
                <w:rFonts w:ascii="Arial" w:hAnsi="Arial" w:cs="Arial"/>
              </w:rPr>
            </w:pPr>
            <w:r w:rsidRPr="005D6475">
              <w:rPr>
                <w:rFonts w:ascii="Arial" w:hAnsi="Arial" w:cs="Arial"/>
                <w:bCs/>
              </w:rPr>
              <w:t>  </w:t>
            </w:r>
          </w:p>
          <w:p w:rsidR="005D6475" w:rsidRPr="005D6475" w:rsidRDefault="005D6475" w:rsidP="00BF0378">
            <w:pPr>
              <w:rPr>
                <w:rFonts w:ascii="Arial" w:hAnsi="Arial" w:cs="Arial"/>
              </w:rPr>
            </w:pPr>
            <w:r w:rsidRPr="005D6475">
              <w:rPr>
                <w:rFonts w:ascii="Arial" w:hAnsi="Arial" w:cs="Arial"/>
                <w:bCs/>
              </w:rPr>
              <w:t>0.56</w:t>
            </w:r>
          </w:p>
        </w:tc>
      </w:tr>
      <w:tr w:rsidR="005D6475" w:rsidRPr="005D6475" w:rsidTr="00BF0378">
        <w:trPr>
          <w:trHeight w:val="118"/>
        </w:trPr>
        <w:tc>
          <w:tcPr>
            <w:tcW w:w="3145" w:type="dxa"/>
            <w:hideMark/>
          </w:tcPr>
          <w:p w:rsidR="005D6475" w:rsidRPr="005D6475" w:rsidRDefault="005D6475" w:rsidP="00BF0378">
            <w:pPr>
              <w:rPr>
                <w:rFonts w:ascii="Arial" w:hAnsi="Arial" w:cs="Arial"/>
              </w:rPr>
            </w:pPr>
            <w:r w:rsidRPr="005D6475">
              <w:rPr>
                <w:rFonts w:ascii="Arial" w:hAnsi="Arial" w:cs="Arial"/>
                <w:bCs/>
              </w:rPr>
              <w:t>Virus association</w:t>
            </w:r>
          </w:p>
          <w:p w:rsidR="005D6475" w:rsidRPr="005D6475" w:rsidRDefault="005D6475" w:rsidP="00BF0378">
            <w:pPr>
              <w:ind w:left="161"/>
              <w:rPr>
                <w:rFonts w:ascii="Arial" w:hAnsi="Arial" w:cs="Arial"/>
              </w:rPr>
            </w:pPr>
            <w:r w:rsidRPr="005D6475">
              <w:rPr>
                <w:rFonts w:ascii="Arial" w:hAnsi="Arial" w:cs="Arial"/>
                <w:bCs/>
              </w:rPr>
              <w:t>EBV</w:t>
            </w:r>
          </w:p>
          <w:p w:rsidR="005D6475" w:rsidRPr="005D6475" w:rsidRDefault="005D6475" w:rsidP="00BF0378">
            <w:pPr>
              <w:ind w:left="161"/>
              <w:rPr>
                <w:rFonts w:ascii="Arial" w:hAnsi="Arial" w:cs="Arial"/>
              </w:rPr>
            </w:pPr>
            <w:r w:rsidRPr="005D6475">
              <w:rPr>
                <w:rFonts w:ascii="Arial" w:hAnsi="Arial" w:cs="Arial"/>
                <w:bCs/>
              </w:rPr>
              <w:t>HPV/p16</w:t>
            </w:r>
          </w:p>
          <w:p w:rsidR="005D6475" w:rsidRPr="005D6475" w:rsidRDefault="005D6475" w:rsidP="00BF0378">
            <w:pPr>
              <w:ind w:left="161"/>
              <w:rPr>
                <w:rFonts w:ascii="Arial" w:hAnsi="Arial" w:cs="Arial"/>
              </w:rPr>
            </w:pPr>
            <w:r w:rsidRPr="005D6475">
              <w:rPr>
                <w:rFonts w:ascii="Arial" w:hAnsi="Arial" w:cs="Arial"/>
                <w:bCs/>
              </w:rPr>
              <w:t>None</w:t>
            </w:r>
          </w:p>
        </w:tc>
        <w:tc>
          <w:tcPr>
            <w:tcW w:w="180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5 (10.4)</w:t>
            </w:r>
          </w:p>
          <w:p w:rsidR="005D6475" w:rsidRPr="005D6475" w:rsidRDefault="005D6475" w:rsidP="00BF0378">
            <w:pPr>
              <w:rPr>
                <w:rFonts w:ascii="Arial" w:hAnsi="Arial" w:cs="Arial"/>
              </w:rPr>
            </w:pPr>
            <w:r w:rsidRPr="005D6475">
              <w:rPr>
                <w:rFonts w:ascii="Arial" w:hAnsi="Arial" w:cs="Arial"/>
              </w:rPr>
              <w:t>21 (43.8)</w:t>
            </w:r>
          </w:p>
          <w:p w:rsidR="005D6475" w:rsidRPr="005D6475" w:rsidRDefault="005D6475" w:rsidP="00BF0378">
            <w:pPr>
              <w:rPr>
                <w:rFonts w:ascii="Arial" w:hAnsi="Arial" w:cs="Arial"/>
              </w:rPr>
            </w:pPr>
            <w:r w:rsidRPr="005D6475">
              <w:rPr>
                <w:rFonts w:ascii="Arial" w:hAnsi="Arial" w:cs="Arial"/>
              </w:rPr>
              <w:t>22 (45.8)</w:t>
            </w:r>
          </w:p>
        </w:tc>
        <w:tc>
          <w:tcPr>
            <w:tcW w:w="189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4 (16.0)</w:t>
            </w:r>
          </w:p>
          <w:p w:rsidR="005D6475" w:rsidRPr="005D6475" w:rsidRDefault="005D6475" w:rsidP="00BF0378">
            <w:pPr>
              <w:rPr>
                <w:rFonts w:ascii="Arial" w:hAnsi="Arial" w:cs="Arial"/>
              </w:rPr>
            </w:pPr>
            <w:r w:rsidRPr="005D6475">
              <w:rPr>
                <w:rFonts w:ascii="Arial" w:hAnsi="Arial" w:cs="Arial"/>
              </w:rPr>
              <w:t>12 (48.0)</w:t>
            </w:r>
          </w:p>
          <w:p w:rsidR="005D6475" w:rsidRPr="005D6475" w:rsidRDefault="005D6475" w:rsidP="00BF0378">
            <w:pPr>
              <w:rPr>
                <w:rFonts w:ascii="Arial" w:hAnsi="Arial" w:cs="Arial"/>
              </w:rPr>
            </w:pPr>
            <w:r w:rsidRPr="005D6475">
              <w:rPr>
                <w:rFonts w:ascii="Arial" w:hAnsi="Arial" w:cs="Arial"/>
              </w:rPr>
              <w:t>9 (36.0)</w:t>
            </w:r>
          </w:p>
        </w:tc>
        <w:tc>
          <w:tcPr>
            <w:tcW w:w="180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1 (4.4)</w:t>
            </w:r>
          </w:p>
          <w:p w:rsidR="005D6475" w:rsidRPr="005D6475" w:rsidRDefault="005D6475" w:rsidP="00BF0378">
            <w:pPr>
              <w:rPr>
                <w:rFonts w:ascii="Arial" w:hAnsi="Arial" w:cs="Arial"/>
              </w:rPr>
            </w:pPr>
            <w:r w:rsidRPr="005D6475">
              <w:rPr>
                <w:rFonts w:ascii="Arial" w:hAnsi="Arial" w:cs="Arial"/>
              </w:rPr>
              <w:t>9 (39.1)</w:t>
            </w:r>
          </w:p>
          <w:p w:rsidR="005D6475" w:rsidRPr="005D6475" w:rsidRDefault="005D6475" w:rsidP="00BF0378">
            <w:pPr>
              <w:rPr>
                <w:rFonts w:ascii="Arial" w:hAnsi="Arial" w:cs="Arial"/>
              </w:rPr>
            </w:pPr>
            <w:r w:rsidRPr="005D6475">
              <w:rPr>
                <w:rFonts w:ascii="Arial" w:hAnsi="Arial" w:cs="Arial"/>
              </w:rPr>
              <w:t>13 (56.5)</w:t>
            </w:r>
          </w:p>
        </w:tc>
        <w:tc>
          <w:tcPr>
            <w:tcW w:w="72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0.22</w:t>
            </w:r>
          </w:p>
        </w:tc>
      </w:tr>
      <w:tr w:rsidR="005D6475" w:rsidRPr="005D6475" w:rsidTr="00BF0378">
        <w:tc>
          <w:tcPr>
            <w:tcW w:w="3145" w:type="dxa"/>
            <w:hideMark/>
          </w:tcPr>
          <w:p w:rsidR="005D6475" w:rsidRPr="005D6475" w:rsidRDefault="005D6475" w:rsidP="00BF0378">
            <w:pPr>
              <w:rPr>
                <w:rFonts w:ascii="Arial" w:hAnsi="Arial" w:cs="Arial"/>
              </w:rPr>
            </w:pPr>
            <w:r w:rsidRPr="005D6475">
              <w:rPr>
                <w:rFonts w:ascii="Arial" w:hAnsi="Arial" w:cs="Arial"/>
                <w:bCs/>
              </w:rPr>
              <w:t>Number of prior systemic therapy regimens</w:t>
            </w:r>
          </w:p>
          <w:p w:rsidR="005D6475" w:rsidRPr="005D6475" w:rsidRDefault="005D6475" w:rsidP="00BF0378">
            <w:pPr>
              <w:ind w:left="161"/>
              <w:rPr>
                <w:rFonts w:ascii="Arial" w:hAnsi="Arial" w:cs="Arial"/>
              </w:rPr>
            </w:pPr>
            <w:r w:rsidRPr="005D6475">
              <w:rPr>
                <w:rFonts w:ascii="Arial" w:hAnsi="Arial" w:cs="Arial"/>
                <w:bCs/>
              </w:rPr>
              <w:t>0 or 1</w:t>
            </w:r>
          </w:p>
          <w:p w:rsidR="005D6475" w:rsidRPr="005D6475" w:rsidRDefault="005D6475" w:rsidP="00BF0378">
            <w:pPr>
              <w:ind w:left="161"/>
              <w:rPr>
                <w:rFonts w:ascii="Arial" w:hAnsi="Arial" w:cs="Arial"/>
              </w:rPr>
            </w:pPr>
            <w:r w:rsidRPr="005D6475">
              <w:rPr>
                <w:rFonts w:ascii="Arial" w:hAnsi="Arial" w:cs="Arial"/>
                <w:bCs/>
              </w:rPr>
              <w:t>2 or more</w:t>
            </w:r>
          </w:p>
        </w:tc>
        <w:tc>
          <w:tcPr>
            <w:tcW w:w="180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p>
          <w:p w:rsidR="005D6475" w:rsidRPr="005D6475" w:rsidRDefault="005D6475" w:rsidP="00BF0378">
            <w:pPr>
              <w:rPr>
                <w:rFonts w:ascii="Arial" w:hAnsi="Arial" w:cs="Arial"/>
              </w:rPr>
            </w:pPr>
            <w:r w:rsidRPr="005D6475">
              <w:rPr>
                <w:rFonts w:ascii="Arial" w:hAnsi="Arial" w:cs="Arial"/>
              </w:rPr>
              <w:t>25 (52.1)</w:t>
            </w:r>
          </w:p>
          <w:p w:rsidR="005D6475" w:rsidRPr="005D6475" w:rsidRDefault="005D6475" w:rsidP="00BF0378">
            <w:pPr>
              <w:rPr>
                <w:rFonts w:ascii="Arial" w:hAnsi="Arial" w:cs="Arial"/>
              </w:rPr>
            </w:pPr>
            <w:r w:rsidRPr="005D6475">
              <w:rPr>
                <w:rFonts w:ascii="Arial" w:hAnsi="Arial" w:cs="Arial"/>
              </w:rPr>
              <w:t>23 (47.9)</w:t>
            </w:r>
          </w:p>
        </w:tc>
        <w:tc>
          <w:tcPr>
            <w:tcW w:w="189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p>
          <w:p w:rsidR="005D6475" w:rsidRPr="005D6475" w:rsidRDefault="005D6475" w:rsidP="00BF0378">
            <w:pPr>
              <w:rPr>
                <w:rFonts w:ascii="Arial" w:hAnsi="Arial" w:cs="Arial"/>
              </w:rPr>
            </w:pPr>
            <w:r w:rsidRPr="005D6475">
              <w:rPr>
                <w:rFonts w:ascii="Arial" w:hAnsi="Arial" w:cs="Arial"/>
              </w:rPr>
              <w:t>14 (56.0)</w:t>
            </w:r>
          </w:p>
          <w:p w:rsidR="005D6475" w:rsidRPr="005D6475" w:rsidRDefault="005D6475" w:rsidP="00BF0378">
            <w:pPr>
              <w:rPr>
                <w:rFonts w:ascii="Arial" w:hAnsi="Arial" w:cs="Arial"/>
              </w:rPr>
            </w:pPr>
            <w:r w:rsidRPr="005D6475">
              <w:rPr>
                <w:rFonts w:ascii="Arial" w:hAnsi="Arial" w:cs="Arial"/>
              </w:rPr>
              <w:t>11 (44.0)</w:t>
            </w:r>
          </w:p>
        </w:tc>
        <w:tc>
          <w:tcPr>
            <w:tcW w:w="180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p>
          <w:p w:rsidR="005D6475" w:rsidRPr="005D6475" w:rsidRDefault="005D6475" w:rsidP="00BF0378">
            <w:pPr>
              <w:rPr>
                <w:rFonts w:ascii="Arial" w:hAnsi="Arial" w:cs="Arial"/>
              </w:rPr>
            </w:pPr>
            <w:r w:rsidRPr="005D6475">
              <w:rPr>
                <w:rFonts w:ascii="Arial" w:hAnsi="Arial" w:cs="Arial"/>
              </w:rPr>
              <w:t>11 (47.8)</w:t>
            </w:r>
          </w:p>
          <w:p w:rsidR="005D6475" w:rsidRPr="005D6475" w:rsidRDefault="005D6475" w:rsidP="00BF0378">
            <w:pPr>
              <w:rPr>
                <w:rFonts w:ascii="Arial" w:hAnsi="Arial" w:cs="Arial"/>
              </w:rPr>
            </w:pPr>
            <w:r w:rsidRPr="005D6475">
              <w:rPr>
                <w:rFonts w:ascii="Arial" w:hAnsi="Arial" w:cs="Arial"/>
              </w:rPr>
              <w:t>12 (52.2)</w:t>
            </w:r>
          </w:p>
        </w:tc>
        <w:tc>
          <w:tcPr>
            <w:tcW w:w="72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p>
          <w:p w:rsidR="005D6475" w:rsidRPr="005D6475" w:rsidRDefault="005D6475" w:rsidP="00BF0378">
            <w:pPr>
              <w:rPr>
                <w:rFonts w:ascii="Arial" w:hAnsi="Arial" w:cs="Arial"/>
              </w:rPr>
            </w:pPr>
            <w:r w:rsidRPr="005D6475">
              <w:rPr>
                <w:rFonts w:ascii="Arial" w:hAnsi="Arial" w:cs="Arial"/>
              </w:rPr>
              <w:t>0.57</w:t>
            </w:r>
          </w:p>
        </w:tc>
      </w:tr>
      <w:tr w:rsidR="005D6475" w:rsidRPr="005D6475" w:rsidTr="00BF0378">
        <w:trPr>
          <w:trHeight w:val="635"/>
        </w:trPr>
        <w:tc>
          <w:tcPr>
            <w:tcW w:w="3145" w:type="dxa"/>
            <w:hideMark/>
          </w:tcPr>
          <w:p w:rsidR="005D6475" w:rsidRPr="005D6475" w:rsidRDefault="005D6475" w:rsidP="00BF0378">
            <w:pPr>
              <w:rPr>
                <w:rFonts w:ascii="Arial" w:hAnsi="Arial" w:cs="Arial"/>
              </w:rPr>
            </w:pPr>
            <w:r w:rsidRPr="005D6475">
              <w:rPr>
                <w:rFonts w:ascii="Arial" w:hAnsi="Arial" w:cs="Arial"/>
                <w:bCs/>
              </w:rPr>
              <w:t>Immunotherapy regimen</w:t>
            </w:r>
          </w:p>
          <w:p w:rsidR="005D6475" w:rsidRPr="005D6475" w:rsidRDefault="005D6475" w:rsidP="00BF0378">
            <w:pPr>
              <w:ind w:left="161"/>
              <w:rPr>
                <w:rFonts w:ascii="Arial" w:hAnsi="Arial" w:cs="Arial"/>
              </w:rPr>
            </w:pPr>
            <w:proofErr w:type="spellStart"/>
            <w:r w:rsidRPr="005D6475">
              <w:rPr>
                <w:rFonts w:ascii="Arial" w:hAnsi="Arial" w:cs="Arial"/>
                <w:bCs/>
              </w:rPr>
              <w:t>Pembrolizumab</w:t>
            </w:r>
            <w:proofErr w:type="spellEnd"/>
          </w:p>
          <w:p w:rsidR="005D6475" w:rsidRPr="005D6475" w:rsidRDefault="005D6475" w:rsidP="00BF0378">
            <w:pPr>
              <w:ind w:left="161"/>
              <w:rPr>
                <w:rFonts w:ascii="Arial" w:hAnsi="Arial" w:cs="Arial"/>
              </w:rPr>
            </w:pPr>
            <w:proofErr w:type="spellStart"/>
            <w:r w:rsidRPr="005D6475">
              <w:rPr>
                <w:rFonts w:ascii="Arial" w:hAnsi="Arial" w:cs="Arial"/>
                <w:bCs/>
              </w:rPr>
              <w:t>Nivolumab</w:t>
            </w:r>
            <w:proofErr w:type="spellEnd"/>
          </w:p>
          <w:p w:rsidR="005D6475" w:rsidRPr="005D6475" w:rsidRDefault="005D6475" w:rsidP="00BF0378">
            <w:pPr>
              <w:ind w:left="161"/>
              <w:rPr>
                <w:rFonts w:ascii="Arial" w:hAnsi="Arial" w:cs="Arial"/>
                <w:bCs/>
              </w:rPr>
            </w:pPr>
            <w:proofErr w:type="spellStart"/>
            <w:r w:rsidRPr="005D6475">
              <w:rPr>
                <w:rFonts w:ascii="Arial" w:hAnsi="Arial" w:cs="Arial"/>
                <w:bCs/>
              </w:rPr>
              <w:t>Nivolumab</w:t>
            </w:r>
            <w:proofErr w:type="spellEnd"/>
            <w:r w:rsidRPr="005D6475">
              <w:rPr>
                <w:rFonts w:ascii="Arial" w:hAnsi="Arial" w:cs="Arial"/>
                <w:bCs/>
              </w:rPr>
              <w:t xml:space="preserve"> + another IO agent</w:t>
            </w:r>
          </w:p>
          <w:p w:rsidR="005D6475" w:rsidRPr="005D6475" w:rsidRDefault="005D6475" w:rsidP="00BF0378">
            <w:pPr>
              <w:ind w:left="161"/>
              <w:rPr>
                <w:rFonts w:ascii="Arial" w:hAnsi="Arial" w:cs="Arial"/>
              </w:rPr>
            </w:pPr>
            <w:r w:rsidRPr="005D6475">
              <w:rPr>
                <w:rFonts w:ascii="Arial" w:hAnsi="Arial" w:cs="Arial"/>
                <w:bCs/>
              </w:rPr>
              <w:t>Other IO regimens</w:t>
            </w:r>
          </w:p>
        </w:tc>
        <w:tc>
          <w:tcPr>
            <w:tcW w:w="180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18 (37.5)</w:t>
            </w:r>
          </w:p>
          <w:p w:rsidR="005D6475" w:rsidRPr="005D6475" w:rsidRDefault="005D6475" w:rsidP="00BF0378">
            <w:pPr>
              <w:rPr>
                <w:rFonts w:ascii="Arial" w:hAnsi="Arial" w:cs="Arial"/>
              </w:rPr>
            </w:pPr>
            <w:r w:rsidRPr="005D6475">
              <w:rPr>
                <w:rFonts w:ascii="Arial" w:hAnsi="Arial" w:cs="Arial"/>
              </w:rPr>
              <w:t>16 (33.3)</w:t>
            </w:r>
          </w:p>
          <w:p w:rsidR="005D6475" w:rsidRPr="005D6475" w:rsidRDefault="005D6475" w:rsidP="00BF0378">
            <w:pPr>
              <w:rPr>
                <w:rFonts w:ascii="Arial" w:hAnsi="Arial" w:cs="Arial"/>
              </w:rPr>
            </w:pPr>
            <w:r w:rsidRPr="005D6475">
              <w:rPr>
                <w:rFonts w:ascii="Arial" w:hAnsi="Arial" w:cs="Arial"/>
              </w:rPr>
              <w:t>12 (25.0)</w:t>
            </w:r>
          </w:p>
          <w:p w:rsidR="005D6475" w:rsidRPr="005D6475" w:rsidRDefault="005D6475" w:rsidP="00BF0378">
            <w:pPr>
              <w:rPr>
                <w:rFonts w:ascii="Arial" w:hAnsi="Arial" w:cs="Arial"/>
              </w:rPr>
            </w:pPr>
            <w:r w:rsidRPr="005D6475">
              <w:rPr>
                <w:rFonts w:ascii="Arial" w:hAnsi="Arial" w:cs="Arial"/>
              </w:rPr>
              <w:t>2 (4.2)</w:t>
            </w:r>
          </w:p>
        </w:tc>
        <w:tc>
          <w:tcPr>
            <w:tcW w:w="1890" w:type="dxa"/>
            <w:hideMark/>
          </w:tcPr>
          <w:p w:rsidR="005D6475" w:rsidRPr="005D6475" w:rsidRDefault="005D6475" w:rsidP="00BF0378">
            <w:pPr>
              <w:rPr>
                <w:rFonts w:ascii="Arial" w:hAnsi="Arial" w:cs="Arial"/>
              </w:rPr>
            </w:pPr>
          </w:p>
          <w:p w:rsidR="005D6475" w:rsidRPr="005D6475" w:rsidRDefault="005D6475" w:rsidP="00BF0378">
            <w:pPr>
              <w:rPr>
                <w:rFonts w:ascii="Arial" w:hAnsi="Arial" w:cs="Arial"/>
              </w:rPr>
            </w:pPr>
            <w:r w:rsidRPr="005D6475">
              <w:rPr>
                <w:rFonts w:ascii="Arial" w:hAnsi="Arial" w:cs="Arial"/>
              </w:rPr>
              <w:t>8 (32.0)</w:t>
            </w:r>
          </w:p>
          <w:p w:rsidR="005D6475" w:rsidRPr="005D6475" w:rsidRDefault="005D6475" w:rsidP="00BF0378">
            <w:pPr>
              <w:rPr>
                <w:rFonts w:ascii="Arial" w:hAnsi="Arial" w:cs="Arial"/>
              </w:rPr>
            </w:pPr>
            <w:r w:rsidRPr="005D6475">
              <w:rPr>
                <w:rFonts w:ascii="Arial" w:hAnsi="Arial" w:cs="Arial"/>
              </w:rPr>
              <w:t>9 (36.0)</w:t>
            </w:r>
          </w:p>
          <w:p w:rsidR="005D6475" w:rsidRPr="005D6475" w:rsidRDefault="005D6475" w:rsidP="00BF0378">
            <w:pPr>
              <w:rPr>
                <w:rFonts w:ascii="Arial" w:hAnsi="Arial" w:cs="Arial"/>
              </w:rPr>
            </w:pPr>
            <w:r w:rsidRPr="005D6475">
              <w:rPr>
                <w:rFonts w:ascii="Arial" w:hAnsi="Arial" w:cs="Arial"/>
              </w:rPr>
              <w:t>7 (28.0)</w:t>
            </w:r>
          </w:p>
          <w:p w:rsidR="005D6475" w:rsidRPr="005D6475" w:rsidRDefault="005D6475" w:rsidP="00BF0378">
            <w:pPr>
              <w:rPr>
                <w:rFonts w:ascii="Arial" w:hAnsi="Arial" w:cs="Arial"/>
              </w:rPr>
            </w:pPr>
            <w:r w:rsidRPr="005D6475">
              <w:rPr>
                <w:rFonts w:ascii="Arial" w:hAnsi="Arial" w:cs="Arial"/>
              </w:rPr>
              <w:t>1 (4.0)</w:t>
            </w:r>
          </w:p>
        </w:tc>
        <w:tc>
          <w:tcPr>
            <w:tcW w:w="1800" w:type="dxa"/>
            <w:hideMark/>
          </w:tcPr>
          <w:p w:rsidR="005D6475" w:rsidRPr="005D6475" w:rsidRDefault="005D6475" w:rsidP="00BF0378">
            <w:pPr>
              <w:rPr>
                <w:rFonts w:ascii="Arial" w:hAnsi="Arial" w:cs="Arial"/>
              </w:rPr>
            </w:pPr>
          </w:p>
          <w:p w:rsidR="005D6475" w:rsidRPr="005D6475" w:rsidRDefault="005D6475" w:rsidP="00BF0378">
            <w:pPr>
              <w:rPr>
                <w:rFonts w:ascii="Arial" w:hAnsi="Arial" w:cs="Arial"/>
              </w:rPr>
            </w:pPr>
            <w:r w:rsidRPr="005D6475">
              <w:rPr>
                <w:rFonts w:ascii="Arial" w:hAnsi="Arial" w:cs="Arial"/>
              </w:rPr>
              <w:t>10 (43.5)</w:t>
            </w:r>
          </w:p>
          <w:p w:rsidR="005D6475" w:rsidRPr="005D6475" w:rsidRDefault="005D6475" w:rsidP="00BF0378">
            <w:pPr>
              <w:rPr>
                <w:rFonts w:ascii="Arial" w:hAnsi="Arial" w:cs="Arial"/>
              </w:rPr>
            </w:pPr>
            <w:r w:rsidRPr="005D6475">
              <w:rPr>
                <w:rFonts w:ascii="Arial" w:hAnsi="Arial" w:cs="Arial"/>
              </w:rPr>
              <w:t>7 (30.4)</w:t>
            </w:r>
          </w:p>
          <w:p w:rsidR="005D6475" w:rsidRPr="005D6475" w:rsidRDefault="005D6475" w:rsidP="00BF0378">
            <w:pPr>
              <w:rPr>
                <w:rFonts w:ascii="Arial" w:hAnsi="Arial" w:cs="Arial"/>
              </w:rPr>
            </w:pPr>
            <w:r w:rsidRPr="005D6475">
              <w:rPr>
                <w:rFonts w:ascii="Arial" w:hAnsi="Arial" w:cs="Arial"/>
              </w:rPr>
              <w:t>5 (21.7)</w:t>
            </w:r>
          </w:p>
          <w:p w:rsidR="005D6475" w:rsidRPr="005D6475" w:rsidRDefault="005D6475" w:rsidP="00BF0378">
            <w:pPr>
              <w:rPr>
                <w:rFonts w:ascii="Arial" w:hAnsi="Arial" w:cs="Arial"/>
              </w:rPr>
            </w:pPr>
            <w:r w:rsidRPr="005D6475">
              <w:rPr>
                <w:rFonts w:ascii="Arial" w:hAnsi="Arial" w:cs="Arial"/>
              </w:rPr>
              <w:t>1 (4.4)</w:t>
            </w:r>
          </w:p>
        </w:tc>
        <w:tc>
          <w:tcPr>
            <w:tcW w:w="720" w:type="dxa"/>
            <w:hideMark/>
          </w:tcPr>
          <w:p w:rsidR="005D6475" w:rsidRPr="005D6475" w:rsidRDefault="005D6475" w:rsidP="00BF0378">
            <w:pPr>
              <w:rPr>
                <w:rFonts w:ascii="Arial" w:hAnsi="Arial" w:cs="Arial"/>
              </w:rPr>
            </w:pPr>
            <w:r w:rsidRPr="005D6475">
              <w:rPr>
                <w:rFonts w:ascii="Arial" w:hAnsi="Arial" w:cs="Arial"/>
              </w:rPr>
              <w:t> </w:t>
            </w:r>
          </w:p>
          <w:p w:rsidR="005D6475" w:rsidRPr="005D6475" w:rsidRDefault="005D6475" w:rsidP="00BF0378">
            <w:pPr>
              <w:rPr>
                <w:rFonts w:ascii="Arial" w:hAnsi="Arial" w:cs="Arial"/>
              </w:rPr>
            </w:pPr>
            <w:r w:rsidRPr="005D6475">
              <w:rPr>
                <w:rFonts w:ascii="Arial" w:hAnsi="Arial" w:cs="Arial"/>
              </w:rPr>
              <w:t>0.87</w:t>
            </w:r>
          </w:p>
        </w:tc>
      </w:tr>
    </w:tbl>
    <w:p w:rsidR="005D6475" w:rsidRPr="005D6475" w:rsidRDefault="005D6475" w:rsidP="005D6475">
      <w:pPr>
        <w:spacing w:after="0"/>
        <w:rPr>
          <w:rFonts w:ascii="Arial" w:hAnsi="Arial" w:cs="Arial"/>
        </w:rPr>
      </w:pPr>
      <w:r w:rsidRPr="005D6475">
        <w:rPr>
          <w:rFonts w:ascii="Arial" w:hAnsi="Arial" w:cs="Arial"/>
        </w:rPr>
        <w:t>EBV, Epstein-Barr virus; ECOG PS, Eastern Cooperative Oncology Group Performance Status; HPV, human papillomavirus; IO, immuno-oncology</w:t>
      </w:r>
    </w:p>
    <w:p w:rsidR="005D6475" w:rsidRDefault="005D6475"/>
    <w:sectPr w:rsidR="005D6475" w:rsidSect="008622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1"/>
  </w:docVars>
  <w:rsids>
    <w:rsidRoot w:val="00AC5BD7"/>
    <w:rsid w:val="00065E2E"/>
    <w:rsid w:val="000840A8"/>
    <w:rsid w:val="000C09A5"/>
    <w:rsid w:val="00133FD0"/>
    <w:rsid w:val="00171856"/>
    <w:rsid w:val="00173FDF"/>
    <w:rsid w:val="00180D01"/>
    <w:rsid w:val="00181567"/>
    <w:rsid w:val="001C42E9"/>
    <w:rsid w:val="002764ED"/>
    <w:rsid w:val="0028381C"/>
    <w:rsid w:val="002B24B3"/>
    <w:rsid w:val="002F2EE7"/>
    <w:rsid w:val="003004D3"/>
    <w:rsid w:val="0030418B"/>
    <w:rsid w:val="00315FE6"/>
    <w:rsid w:val="00365E69"/>
    <w:rsid w:val="003914F6"/>
    <w:rsid w:val="00394973"/>
    <w:rsid w:val="003A56B5"/>
    <w:rsid w:val="003C750B"/>
    <w:rsid w:val="003E69DD"/>
    <w:rsid w:val="00401069"/>
    <w:rsid w:val="00403701"/>
    <w:rsid w:val="00404E7D"/>
    <w:rsid w:val="0042637F"/>
    <w:rsid w:val="004369FF"/>
    <w:rsid w:val="00437075"/>
    <w:rsid w:val="004B3999"/>
    <w:rsid w:val="004C0E03"/>
    <w:rsid w:val="004E4A80"/>
    <w:rsid w:val="005100CC"/>
    <w:rsid w:val="00522DFC"/>
    <w:rsid w:val="005375C1"/>
    <w:rsid w:val="005432F5"/>
    <w:rsid w:val="00563779"/>
    <w:rsid w:val="00585717"/>
    <w:rsid w:val="005D6475"/>
    <w:rsid w:val="005E57EC"/>
    <w:rsid w:val="005F23C6"/>
    <w:rsid w:val="006163F5"/>
    <w:rsid w:val="0068095A"/>
    <w:rsid w:val="00692AF9"/>
    <w:rsid w:val="006B270B"/>
    <w:rsid w:val="006D73FF"/>
    <w:rsid w:val="006F756C"/>
    <w:rsid w:val="007152EE"/>
    <w:rsid w:val="007521AB"/>
    <w:rsid w:val="007834EA"/>
    <w:rsid w:val="007C49E4"/>
    <w:rsid w:val="007C71FB"/>
    <w:rsid w:val="007E5335"/>
    <w:rsid w:val="007F738B"/>
    <w:rsid w:val="008103F5"/>
    <w:rsid w:val="00851E98"/>
    <w:rsid w:val="0086226F"/>
    <w:rsid w:val="00913723"/>
    <w:rsid w:val="00914F46"/>
    <w:rsid w:val="00973E63"/>
    <w:rsid w:val="00985371"/>
    <w:rsid w:val="00A409AE"/>
    <w:rsid w:val="00A42072"/>
    <w:rsid w:val="00A912A0"/>
    <w:rsid w:val="00AC5BD7"/>
    <w:rsid w:val="00AE2B57"/>
    <w:rsid w:val="00B01E29"/>
    <w:rsid w:val="00B21DFF"/>
    <w:rsid w:val="00B46D25"/>
    <w:rsid w:val="00B64A1F"/>
    <w:rsid w:val="00B66738"/>
    <w:rsid w:val="00B717E6"/>
    <w:rsid w:val="00B82848"/>
    <w:rsid w:val="00B97C99"/>
    <w:rsid w:val="00C52EBB"/>
    <w:rsid w:val="00CC6AB3"/>
    <w:rsid w:val="00CF1D99"/>
    <w:rsid w:val="00CF282F"/>
    <w:rsid w:val="00D26AB0"/>
    <w:rsid w:val="00D6667C"/>
    <w:rsid w:val="00D90095"/>
    <w:rsid w:val="00DB5369"/>
    <w:rsid w:val="00DE2FEA"/>
    <w:rsid w:val="00E61B1E"/>
    <w:rsid w:val="00E757DC"/>
    <w:rsid w:val="00E903D0"/>
    <w:rsid w:val="00E93637"/>
    <w:rsid w:val="00ED2313"/>
    <w:rsid w:val="00F11B8C"/>
    <w:rsid w:val="00F3535F"/>
    <w:rsid w:val="00F6215C"/>
    <w:rsid w:val="00F91A99"/>
    <w:rsid w:val="00F93C10"/>
    <w:rsid w:val="00F96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4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C5BD7"/>
    <w:pPr>
      <w:spacing w:after="0" w:line="240" w:lineRule="auto"/>
    </w:pPr>
  </w:style>
  <w:style w:type="table" w:styleId="TableGrid">
    <w:name w:val="Table Grid"/>
    <w:basedOn w:val="TableNormal"/>
    <w:uiPriority w:val="39"/>
    <w:rsid w:val="005D64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961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61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4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C5BD7"/>
    <w:pPr>
      <w:spacing w:after="0" w:line="240" w:lineRule="auto"/>
    </w:pPr>
  </w:style>
  <w:style w:type="table" w:styleId="TableGrid">
    <w:name w:val="Table Grid"/>
    <w:basedOn w:val="TableNormal"/>
    <w:uiPriority w:val="39"/>
    <w:rsid w:val="005D64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961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61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tiff"/><Relationship Id="rId5" Type="http://schemas.openxmlformats.org/officeDocument/2006/relationships/image" Target="media/image1.tif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Johns Hopkins</Company>
  <LinksUpToDate>false</LinksUpToDate>
  <CharactersWithSpaces>4111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Won Jin Ho</dc:creator>
  <cp:keywords/>
  <dc:description/>
  <cp:lastModifiedBy>AENCILAY</cp:lastModifiedBy>
  <cp:revision>10</cp:revision>
  <dcterms:created xsi:type="dcterms:W3CDTF">2018-06-04T02:15:00Z</dcterms:created>
  <dcterms:modified xsi:type="dcterms:W3CDTF">2018-08-15T03:49:00Z</dcterms:modified>
</cp:coreProperties>
</file>