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DD3" w:rsidRPr="00705AC9" w:rsidRDefault="0035113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Additional file 1:</w:t>
      </w:r>
      <w:r w:rsidR="00E92A49" w:rsidRPr="00705AC9">
        <w:rPr>
          <w:rFonts w:ascii="Times New Roman" w:hAnsi="Times New Roman" w:cs="Times New Roman"/>
          <w:b/>
          <w:sz w:val="24"/>
        </w:rPr>
        <w:t xml:space="preserve"> Table </w:t>
      </w:r>
      <w:r>
        <w:rPr>
          <w:rFonts w:ascii="Times New Roman" w:hAnsi="Times New Roman" w:cs="Times New Roman"/>
          <w:b/>
          <w:sz w:val="24"/>
        </w:rPr>
        <w:t>S</w:t>
      </w:r>
      <w:r w:rsidR="00E92A49" w:rsidRPr="00705AC9">
        <w:rPr>
          <w:rFonts w:ascii="Times New Roman" w:hAnsi="Times New Roman" w:cs="Times New Roman"/>
          <w:b/>
          <w:sz w:val="24"/>
        </w:rPr>
        <w:t>1</w:t>
      </w:r>
      <w:r w:rsidR="00E92A49" w:rsidRPr="00705AC9">
        <w:rPr>
          <w:rFonts w:ascii="Times New Roman" w:hAnsi="Times New Roman" w:cs="Times New Roman"/>
          <w:sz w:val="24"/>
        </w:rPr>
        <w:t xml:space="preserve"> Common Terminology Criteria of Adverse Events </w:t>
      </w:r>
      <w:r w:rsidR="00074476" w:rsidRPr="00705AC9">
        <w:rPr>
          <w:rFonts w:ascii="Times New Roman" w:hAnsi="Times New Roman" w:cs="Times New Roman"/>
          <w:sz w:val="24"/>
        </w:rPr>
        <w:t>v5</w:t>
      </w:r>
      <w:r w:rsidR="00E92A49" w:rsidRPr="00705AC9">
        <w:rPr>
          <w:rFonts w:ascii="Times New Roman" w:hAnsi="Times New Roman" w:cs="Times New Roman"/>
          <w:sz w:val="24"/>
        </w:rPr>
        <w:t>.0 grading for diarrhea and colitis.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1573"/>
        <w:gridCol w:w="1862"/>
        <w:gridCol w:w="2430"/>
        <w:gridCol w:w="1440"/>
        <w:gridCol w:w="1170"/>
      </w:tblGrid>
      <w:tr w:rsidR="00E92A49" w:rsidRPr="00705AC9" w:rsidTr="00A27C5B">
        <w:tc>
          <w:tcPr>
            <w:tcW w:w="9895" w:type="dxa"/>
            <w:gridSpan w:val="6"/>
          </w:tcPr>
          <w:p w:rsidR="00E92A49" w:rsidRPr="00705AC9" w:rsidRDefault="00E92A49" w:rsidP="00344D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705AC9">
              <w:rPr>
                <w:rFonts w:ascii="Times New Roman" w:hAnsi="Times New Roman"/>
                <w:b/>
                <w:sz w:val="24"/>
              </w:rPr>
              <w:t>Gastrointestinal disorders</w:t>
            </w:r>
          </w:p>
        </w:tc>
      </w:tr>
      <w:tr w:rsidR="00E92A49" w:rsidRPr="00705AC9" w:rsidTr="00A27C5B">
        <w:tc>
          <w:tcPr>
            <w:tcW w:w="1420" w:type="dxa"/>
          </w:tcPr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475" w:type="dxa"/>
            <w:gridSpan w:val="5"/>
          </w:tcPr>
          <w:p w:rsidR="00E92A49" w:rsidRPr="00705AC9" w:rsidRDefault="00E92A49" w:rsidP="00344D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705AC9">
              <w:rPr>
                <w:rFonts w:ascii="Times New Roman" w:hAnsi="Times New Roman"/>
                <w:b/>
                <w:sz w:val="24"/>
              </w:rPr>
              <w:t>Grade</w:t>
            </w:r>
          </w:p>
        </w:tc>
      </w:tr>
      <w:tr w:rsidR="00E92A49" w:rsidRPr="00705AC9" w:rsidTr="00A27C5B">
        <w:tc>
          <w:tcPr>
            <w:tcW w:w="1420" w:type="dxa"/>
          </w:tcPr>
          <w:p w:rsidR="00E92A49" w:rsidRPr="00705AC9" w:rsidRDefault="00E92A49" w:rsidP="00344D82">
            <w:pPr>
              <w:rPr>
                <w:rFonts w:ascii="Times New Roman" w:hAnsi="Times New Roman"/>
                <w:b/>
                <w:sz w:val="24"/>
              </w:rPr>
            </w:pPr>
            <w:r w:rsidRPr="00705AC9">
              <w:rPr>
                <w:rFonts w:ascii="Times New Roman" w:hAnsi="Times New Roman"/>
                <w:b/>
                <w:sz w:val="24"/>
              </w:rPr>
              <w:t>Adverse Events</w:t>
            </w:r>
          </w:p>
        </w:tc>
        <w:tc>
          <w:tcPr>
            <w:tcW w:w="1573" w:type="dxa"/>
            <w:vAlign w:val="center"/>
          </w:tcPr>
          <w:p w:rsidR="00E92A49" w:rsidRPr="00705AC9" w:rsidRDefault="00E92A49" w:rsidP="00A27C5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705AC9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1862" w:type="dxa"/>
            <w:vAlign w:val="center"/>
          </w:tcPr>
          <w:p w:rsidR="00E92A49" w:rsidRPr="00705AC9" w:rsidRDefault="00E92A49" w:rsidP="00A27C5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705AC9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430" w:type="dxa"/>
            <w:vAlign w:val="center"/>
          </w:tcPr>
          <w:p w:rsidR="00E92A49" w:rsidRPr="00705AC9" w:rsidRDefault="00E92A49" w:rsidP="00A27C5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705AC9"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1440" w:type="dxa"/>
            <w:vAlign w:val="center"/>
          </w:tcPr>
          <w:p w:rsidR="00E92A49" w:rsidRPr="00705AC9" w:rsidRDefault="00E92A49" w:rsidP="00A27C5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705AC9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170" w:type="dxa"/>
            <w:vAlign w:val="center"/>
          </w:tcPr>
          <w:p w:rsidR="00E92A49" w:rsidRPr="00705AC9" w:rsidRDefault="00E92A49" w:rsidP="00A27C5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705AC9">
              <w:rPr>
                <w:rFonts w:ascii="Times New Roman" w:hAnsi="Times New Roman"/>
                <w:b/>
                <w:sz w:val="24"/>
              </w:rPr>
              <w:t>5</w:t>
            </w:r>
          </w:p>
        </w:tc>
      </w:tr>
      <w:tr w:rsidR="00E92A49" w:rsidRPr="00705AC9" w:rsidTr="00A27C5B">
        <w:tc>
          <w:tcPr>
            <w:tcW w:w="1420" w:type="dxa"/>
          </w:tcPr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Diarrhea</w:t>
            </w:r>
          </w:p>
        </w:tc>
        <w:tc>
          <w:tcPr>
            <w:tcW w:w="1573" w:type="dxa"/>
          </w:tcPr>
          <w:p w:rsidR="00E92A49" w:rsidRPr="00705AC9" w:rsidRDefault="00E92A49" w:rsidP="00A27C5B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 xml:space="preserve">Increase of &lt;4 </w:t>
            </w:r>
            <w:r w:rsidR="00A27C5B" w:rsidRPr="00705AC9">
              <w:rPr>
                <w:rFonts w:ascii="Times New Roman" w:hAnsi="Times New Roman"/>
                <w:sz w:val="24"/>
              </w:rPr>
              <w:t>bowel movements</w:t>
            </w:r>
            <w:r w:rsidRPr="00705AC9">
              <w:rPr>
                <w:rFonts w:ascii="Times New Roman" w:hAnsi="Times New Roman"/>
                <w:sz w:val="24"/>
              </w:rPr>
              <w:t xml:space="preserve"> per day over baseline; mild increase in ostomy output compared to baseline</w:t>
            </w:r>
          </w:p>
        </w:tc>
        <w:tc>
          <w:tcPr>
            <w:tcW w:w="1862" w:type="dxa"/>
          </w:tcPr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 xml:space="preserve">Increase of 4 - 6 </w:t>
            </w:r>
            <w:r w:rsidR="00A27C5B" w:rsidRPr="00705AC9">
              <w:rPr>
                <w:rFonts w:ascii="Times New Roman" w:hAnsi="Times New Roman"/>
                <w:sz w:val="24"/>
              </w:rPr>
              <w:t xml:space="preserve">bowel movements </w:t>
            </w:r>
            <w:r w:rsidRPr="00705AC9">
              <w:rPr>
                <w:rFonts w:ascii="Times New Roman" w:hAnsi="Times New Roman"/>
                <w:sz w:val="24"/>
              </w:rPr>
              <w:t>per day over baseline; moderate increase in ostomy output compared to baseline</w:t>
            </w:r>
          </w:p>
        </w:tc>
        <w:tc>
          <w:tcPr>
            <w:tcW w:w="2430" w:type="dxa"/>
          </w:tcPr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 xml:space="preserve">Increase of ≥7 </w:t>
            </w:r>
            <w:r w:rsidR="00A27C5B" w:rsidRPr="00705AC9">
              <w:rPr>
                <w:rFonts w:ascii="Times New Roman" w:hAnsi="Times New Roman"/>
                <w:sz w:val="24"/>
              </w:rPr>
              <w:t xml:space="preserve">bowel movements </w:t>
            </w:r>
            <w:r w:rsidRPr="00705AC9">
              <w:rPr>
                <w:rFonts w:ascii="Times New Roman" w:hAnsi="Times New Roman"/>
                <w:sz w:val="24"/>
              </w:rPr>
              <w:t>per day over baseline; incontinence; hospitalization indicated; severe increase in ostomy output compared to baseline; limiting self-care ADL</w:t>
            </w:r>
          </w:p>
        </w:tc>
        <w:tc>
          <w:tcPr>
            <w:tcW w:w="1440" w:type="dxa"/>
          </w:tcPr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Life-threatening</w:t>
            </w:r>
          </w:p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consequences; urgent intervention indicated</w:t>
            </w:r>
          </w:p>
        </w:tc>
        <w:tc>
          <w:tcPr>
            <w:tcW w:w="1170" w:type="dxa"/>
          </w:tcPr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Death</w:t>
            </w:r>
          </w:p>
        </w:tc>
      </w:tr>
      <w:tr w:rsidR="00E92A49" w:rsidRPr="00705AC9" w:rsidTr="00A27C5B">
        <w:tc>
          <w:tcPr>
            <w:tcW w:w="1420" w:type="dxa"/>
          </w:tcPr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Colitis</w:t>
            </w:r>
          </w:p>
        </w:tc>
        <w:tc>
          <w:tcPr>
            <w:tcW w:w="1573" w:type="dxa"/>
          </w:tcPr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Asymptomatic; clinical or diagnostic observations only;</w:t>
            </w:r>
          </w:p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intervention not indicated</w:t>
            </w:r>
          </w:p>
        </w:tc>
        <w:tc>
          <w:tcPr>
            <w:tcW w:w="1862" w:type="dxa"/>
          </w:tcPr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Abdominal pain; mucus or blood in stool</w:t>
            </w:r>
          </w:p>
        </w:tc>
        <w:tc>
          <w:tcPr>
            <w:tcW w:w="2430" w:type="dxa"/>
          </w:tcPr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Severe abdominal pain; change in bowel habits;</w:t>
            </w:r>
          </w:p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medical intervention indicated;</w:t>
            </w:r>
          </w:p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peritoneal signs</w:t>
            </w:r>
          </w:p>
        </w:tc>
        <w:tc>
          <w:tcPr>
            <w:tcW w:w="1440" w:type="dxa"/>
          </w:tcPr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Life-threatening</w:t>
            </w:r>
          </w:p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consequences; urgent intervention indicated</w:t>
            </w:r>
          </w:p>
        </w:tc>
        <w:tc>
          <w:tcPr>
            <w:tcW w:w="1170" w:type="dxa"/>
          </w:tcPr>
          <w:p w:rsidR="00E92A49" w:rsidRPr="00705AC9" w:rsidRDefault="00E92A49" w:rsidP="00344D82">
            <w:pPr>
              <w:rPr>
                <w:rFonts w:ascii="Times New Roman" w:hAnsi="Times New Roman"/>
                <w:sz w:val="24"/>
              </w:rPr>
            </w:pPr>
            <w:r w:rsidRPr="00705AC9">
              <w:rPr>
                <w:rFonts w:ascii="Times New Roman" w:hAnsi="Times New Roman"/>
                <w:sz w:val="24"/>
              </w:rPr>
              <w:t>Death</w:t>
            </w:r>
          </w:p>
        </w:tc>
      </w:tr>
    </w:tbl>
    <w:p w:rsidR="00E92A49" w:rsidRPr="00705AC9" w:rsidRDefault="00E92A49">
      <w:pPr>
        <w:rPr>
          <w:sz w:val="24"/>
        </w:rPr>
      </w:pPr>
    </w:p>
    <w:p w:rsidR="00705AC9" w:rsidRPr="00705AC9" w:rsidRDefault="00705AC9">
      <w:pPr>
        <w:rPr>
          <w:sz w:val="24"/>
        </w:rPr>
      </w:pPr>
    </w:p>
    <w:p w:rsidR="00705AC9" w:rsidRDefault="00705AC9"/>
    <w:p w:rsidR="00705AC9" w:rsidRDefault="00705AC9"/>
    <w:p w:rsidR="00705AC9" w:rsidRDefault="00705AC9"/>
    <w:p w:rsidR="00705AC9" w:rsidRDefault="00705AC9"/>
    <w:p w:rsidR="00705AC9" w:rsidRDefault="00705AC9"/>
    <w:p w:rsidR="00705AC9" w:rsidRDefault="00705AC9"/>
    <w:p w:rsidR="00705AC9" w:rsidRDefault="00705AC9"/>
    <w:p w:rsidR="00705AC9" w:rsidRDefault="00705AC9"/>
    <w:p w:rsidR="00705AC9" w:rsidRDefault="00705AC9">
      <w:r w:rsidRPr="00743B33">
        <w:rPr>
          <w:rFonts w:ascii="Times New Roman" w:hAnsi="Times New Roman" w:cs="Times New Roman"/>
        </w:rPr>
        <w:t xml:space="preserve">Table </w:t>
      </w:r>
      <w:r w:rsidR="003613AB" w:rsidRPr="00743B33">
        <w:rPr>
          <w:rFonts w:ascii="Times New Roman" w:hAnsi="Times New Roman" w:cs="Times New Roman"/>
        </w:rPr>
        <w:t>S</w:t>
      </w:r>
      <w:r w:rsidRPr="00743B33">
        <w:rPr>
          <w:rFonts w:ascii="Times New Roman" w:hAnsi="Times New Roman" w:cs="Times New Roman"/>
        </w:rPr>
        <w:t>2 Characteristics of patients grouped by infliximab</w:t>
      </w:r>
      <w:r w:rsidRPr="00351FAB">
        <w:rPr>
          <w:rFonts w:ascii="Times New Roman" w:hAnsi="Times New Roman" w:cs="Times New Roman"/>
        </w:rPr>
        <w:t xml:space="preserve"> and vedolizumab.</w:t>
      </w:r>
    </w:p>
    <w:tbl>
      <w:tblPr>
        <w:tblStyle w:val="LightShading-Accent1"/>
        <w:tblpPr w:leftFromText="180" w:rightFromText="180" w:vertAnchor="page" w:horzAnchor="margin" w:tblpY="1910"/>
        <w:tblW w:w="9360" w:type="dxa"/>
        <w:tblLayout w:type="fixed"/>
        <w:tblLook w:val="0660" w:firstRow="1" w:lastRow="1" w:firstColumn="0" w:lastColumn="0" w:noHBand="1" w:noVBand="1"/>
      </w:tblPr>
      <w:tblGrid>
        <w:gridCol w:w="4140"/>
        <w:gridCol w:w="3060"/>
        <w:gridCol w:w="2160"/>
      </w:tblGrid>
      <w:tr w:rsidR="00705AC9" w:rsidRPr="00351FAB" w:rsidTr="00705A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Characteristic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Infliximab + Vedolizumab, </w:t>
            </w:r>
          </w:p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No. (%)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Vedolizumab only, No. (%)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Total no. of patients</w:t>
            </w:r>
          </w:p>
        </w:tc>
        <w:tc>
          <w:tcPr>
            <w:tcW w:w="3060" w:type="dxa"/>
            <w:tcBorders>
              <w:top w:val="single" w:sz="4" w:space="0" w:color="auto"/>
              <w:bottom w:val="nil"/>
            </w:tcBorders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Checkpoint inhibitor type</w:t>
            </w:r>
          </w:p>
        </w:tc>
        <w:tc>
          <w:tcPr>
            <w:tcW w:w="3060" w:type="dxa"/>
            <w:tcBorders>
              <w:top w:val="nil"/>
            </w:tcBorders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05AC9" w:rsidRPr="00351FAB" w:rsidTr="00705AC9">
        <w:tc>
          <w:tcPr>
            <w:tcW w:w="4140" w:type="dxa"/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CTLA-4</w:t>
            </w:r>
          </w:p>
        </w:tc>
        <w:tc>
          <w:tcPr>
            <w:tcW w:w="3060" w:type="dxa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(33)</w:t>
            </w:r>
          </w:p>
        </w:tc>
        <w:tc>
          <w:tcPr>
            <w:tcW w:w="2160" w:type="dxa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(26)</w:t>
            </w:r>
          </w:p>
        </w:tc>
      </w:tr>
      <w:tr w:rsidR="00705AC9" w:rsidRPr="00351FAB" w:rsidTr="00705AC9">
        <w:tc>
          <w:tcPr>
            <w:tcW w:w="4140" w:type="dxa"/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PD-1/L1</w:t>
            </w:r>
          </w:p>
        </w:tc>
        <w:tc>
          <w:tcPr>
            <w:tcW w:w="3060" w:type="dxa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(22)</w:t>
            </w:r>
          </w:p>
        </w:tc>
        <w:tc>
          <w:tcPr>
            <w:tcW w:w="2160" w:type="dxa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(53)</w:t>
            </w:r>
          </w:p>
        </w:tc>
      </w:tr>
      <w:tr w:rsidR="00705AC9" w:rsidRPr="00351FAB" w:rsidTr="00705AC9">
        <w:tc>
          <w:tcPr>
            <w:tcW w:w="4140" w:type="dxa"/>
            <w:tcBorders>
              <w:bottom w:val="nil"/>
            </w:tcBorders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Combination</w:t>
            </w:r>
          </w:p>
        </w:tc>
        <w:tc>
          <w:tcPr>
            <w:tcW w:w="30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(44)</w:t>
            </w:r>
          </w:p>
        </w:tc>
        <w:tc>
          <w:tcPr>
            <w:tcW w:w="21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(21)</w:t>
            </w:r>
          </w:p>
        </w:tc>
      </w:tr>
      <w:tr w:rsidR="00705AC9" w:rsidRPr="00351FAB" w:rsidTr="00705AC9">
        <w:tc>
          <w:tcPr>
            <w:tcW w:w="4140" w:type="dxa"/>
            <w:tcBorders>
              <w:bottom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Mean duration of steroid therapy, days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(SD)</w:t>
            </w:r>
          </w:p>
        </w:tc>
        <w:tc>
          <w:tcPr>
            <w:tcW w:w="30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131 (74)</w:t>
            </w:r>
          </w:p>
        </w:tc>
        <w:tc>
          <w:tcPr>
            <w:tcW w:w="21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85 (75)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Median time from symptom onset to vedolizumab/infliximab therapy, days (IQR)</w:t>
            </w:r>
          </w:p>
        </w:tc>
        <w:tc>
          <w:tcPr>
            <w:tcW w:w="30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39 (6-152)</w:t>
            </w:r>
          </w:p>
        </w:tc>
        <w:tc>
          <w:tcPr>
            <w:tcW w:w="21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 (4-74)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Median no. of vedolizumab doses (IQR)</w:t>
            </w:r>
          </w:p>
        </w:tc>
        <w:tc>
          <w:tcPr>
            <w:tcW w:w="30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(1-4)</w:t>
            </w:r>
          </w:p>
        </w:tc>
        <w:tc>
          <w:tcPr>
            <w:tcW w:w="21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(1-4)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Mean fecal calprotectin level at time of onset µg/g (SD)</w:t>
            </w:r>
          </w:p>
        </w:tc>
        <w:tc>
          <w:tcPr>
            <w:tcW w:w="30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268 (244)</w:t>
            </w:r>
          </w:p>
        </w:tc>
        <w:tc>
          <w:tcPr>
            <w:tcW w:w="21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346 (290)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Peak grade of diarrhea</w:t>
            </w:r>
          </w:p>
        </w:tc>
        <w:tc>
          <w:tcPr>
            <w:tcW w:w="30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05AC9" w:rsidRPr="00351FAB" w:rsidTr="00705AC9">
        <w:tc>
          <w:tcPr>
            <w:tcW w:w="4140" w:type="dxa"/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0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(55)</w:t>
            </w:r>
          </w:p>
        </w:tc>
        <w:tc>
          <w:tcPr>
            <w:tcW w:w="21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(53)</w:t>
            </w:r>
          </w:p>
        </w:tc>
      </w:tr>
      <w:tr w:rsidR="00705AC9" w:rsidRPr="00351FAB" w:rsidTr="00705AC9">
        <w:tc>
          <w:tcPr>
            <w:tcW w:w="4140" w:type="dxa"/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3-4</w:t>
            </w:r>
          </w:p>
        </w:tc>
        <w:tc>
          <w:tcPr>
            <w:tcW w:w="30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(44)</w:t>
            </w:r>
          </w:p>
        </w:tc>
        <w:tc>
          <w:tcPr>
            <w:tcW w:w="21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 (47)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Initial endoscopic findings</w:t>
            </w:r>
          </w:p>
        </w:tc>
        <w:tc>
          <w:tcPr>
            <w:tcW w:w="30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Ulceration</w:t>
            </w:r>
          </w:p>
        </w:tc>
        <w:tc>
          <w:tcPr>
            <w:tcW w:w="30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(22)</w:t>
            </w:r>
          </w:p>
        </w:tc>
        <w:tc>
          <w:tcPr>
            <w:tcW w:w="2160" w:type="dxa"/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 (32)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Nonulcerative inflammation</w:t>
            </w:r>
          </w:p>
        </w:tc>
        <w:tc>
          <w:tcPr>
            <w:tcW w:w="3060" w:type="dxa"/>
            <w:tcBorders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(44)</w:t>
            </w:r>
          </w:p>
        </w:tc>
        <w:tc>
          <w:tcPr>
            <w:tcW w:w="2160" w:type="dxa"/>
            <w:tcBorders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 (47)</w:t>
            </w:r>
          </w:p>
        </w:tc>
      </w:tr>
      <w:tr w:rsidR="00705AC9" w:rsidRPr="00351FAB" w:rsidTr="00705AC9">
        <w:trPr>
          <w:trHeight w:val="60"/>
        </w:trPr>
        <w:tc>
          <w:tcPr>
            <w:tcW w:w="414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Normal </w:t>
            </w: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(33)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(21)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Initial histologic findings</w:t>
            </w: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Active features</w:t>
            </w: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(55)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 (57)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Chronic features</w:t>
            </w: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(11)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(5)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Microscopic</w:t>
            </w: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(33)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(37)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Mean overall duration of disease months (SD)</w:t>
            </w: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(4)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(3)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Mean fecal calprotectin level after vedolizumab therapy µg/g (SD)</w:t>
            </w: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253 (344)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165 (133)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Clinical remission</w:t>
            </w: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 (67)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 (95)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Last repeat endoscopic </w:t>
            </w:r>
            <w:proofErr w:type="spellStart"/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findings</w:t>
            </w: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Ulceration</w:t>
            </w: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 (0)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(5)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Nonulcerative inflammation</w:t>
            </w: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(22)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(26)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705AC9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Normal </w:t>
            </w: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 (67)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(16)</w:t>
            </w:r>
          </w:p>
        </w:tc>
      </w:tr>
      <w:tr w:rsidR="00705AC9" w:rsidRPr="00351FAB" w:rsidTr="00705AC9">
        <w:tc>
          <w:tcPr>
            <w:tcW w:w="414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Endoscopic remission</w:t>
            </w:r>
          </w:p>
        </w:tc>
        <w:tc>
          <w:tcPr>
            <w:tcW w:w="30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(44)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(26)</w:t>
            </w:r>
          </w:p>
        </w:tc>
      </w:tr>
      <w:tr w:rsidR="00705AC9" w:rsidRPr="00351FAB" w:rsidTr="00705AC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4140" w:type="dxa"/>
            <w:tcBorders>
              <w:top w:val="nil"/>
              <w:bottom w:val="single" w:sz="4" w:space="0" w:color="auto"/>
            </w:tcBorders>
            <w:noWrap/>
          </w:tcPr>
          <w:p w:rsidR="00705AC9" w:rsidRPr="00351FAB" w:rsidRDefault="00705AC9" w:rsidP="00705AC9">
            <w:pP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Active features on last repeat histologic </w:t>
            </w:r>
            <w:proofErr w:type="spellStart"/>
            <w:r w:rsidRPr="00351FA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analysis</w:t>
            </w:r>
            <w:r w:rsidRPr="00351FA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3060" w:type="dxa"/>
            <w:tcBorders>
              <w:top w:val="nil"/>
              <w:bottom w:val="single" w:sz="4" w:space="0" w:color="auto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6 (67)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vAlign w:val="center"/>
          </w:tcPr>
          <w:p w:rsidR="00705AC9" w:rsidRPr="00351FAB" w:rsidRDefault="00705AC9" w:rsidP="00705AC9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6 (32)</w:t>
            </w:r>
          </w:p>
        </w:tc>
      </w:tr>
    </w:tbl>
    <w:p w:rsidR="00705AC9" w:rsidRPr="00351FAB" w:rsidRDefault="00705AC9" w:rsidP="00705AC9">
      <w:pPr>
        <w:spacing w:after="0" w:line="240" w:lineRule="auto"/>
        <w:rPr>
          <w:rFonts w:ascii="Times New Roman" w:hAnsi="Times New Roman" w:cs="Times New Roman"/>
        </w:rPr>
      </w:pPr>
      <w:r w:rsidRPr="00351FAB">
        <w:rPr>
          <w:rFonts w:ascii="Times New Roman" w:hAnsi="Times New Roman" w:cs="Times New Roman"/>
        </w:rPr>
        <w:t>Abbreviations: SD, standard deviation; IQR, interquartile range.</w:t>
      </w:r>
    </w:p>
    <w:p w:rsidR="00705AC9" w:rsidRPr="00351FAB" w:rsidRDefault="00705AC9" w:rsidP="00705AC9">
      <w:pPr>
        <w:spacing w:after="0" w:line="240" w:lineRule="auto"/>
        <w:rPr>
          <w:rFonts w:ascii="Times New Roman" w:hAnsi="Times New Roman" w:cs="Times New Roman"/>
        </w:rPr>
      </w:pPr>
      <w:proofErr w:type="spellStart"/>
      <w:proofErr w:type="gramStart"/>
      <w:r w:rsidRPr="00351FAB">
        <w:rPr>
          <w:rFonts w:ascii="Times New Roman" w:hAnsi="Times New Roman" w:cs="Times New Roman"/>
          <w:vertAlign w:val="superscript"/>
        </w:rPr>
        <w:t>a</w:t>
      </w:r>
      <w:r w:rsidRPr="00351FAB">
        <w:rPr>
          <w:rFonts w:ascii="Times New Roman" w:hAnsi="Times New Roman" w:cs="Times New Roman"/>
        </w:rPr>
        <w:t>Repeat</w:t>
      </w:r>
      <w:proofErr w:type="spellEnd"/>
      <w:proofErr w:type="gramEnd"/>
      <w:r w:rsidRPr="00351FAB">
        <w:rPr>
          <w:rFonts w:ascii="Times New Roman" w:hAnsi="Times New Roman" w:cs="Times New Roman"/>
        </w:rPr>
        <w:t xml:space="preserve"> endoscopic and histologic evaluations were performed in 17 patients. </w:t>
      </w:r>
    </w:p>
    <w:p w:rsidR="00705AC9" w:rsidRDefault="00705AC9"/>
    <w:p w:rsidR="00705AC9" w:rsidRDefault="00705AC9"/>
    <w:p w:rsidR="00705AC9" w:rsidRDefault="00705AC9"/>
    <w:p w:rsidR="00705AC9" w:rsidRPr="00743B33" w:rsidRDefault="00705AC9" w:rsidP="00705AC9">
      <w:pPr>
        <w:rPr>
          <w:rFonts w:ascii="Times New Roman" w:hAnsi="Times New Roman" w:cs="Times New Roman"/>
        </w:rPr>
      </w:pPr>
      <w:r w:rsidRPr="00743B33">
        <w:rPr>
          <w:rFonts w:ascii="Times New Roman" w:hAnsi="Times New Roman" w:cs="Times New Roman"/>
        </w:rPr>
        <w:t xml:space="preserve">Table </w:t>
      </w:r>
      <w:r w:rsidR="00743B33" w:rsidRPr="00743B33">
        <w:rPr>
          <w:rFonts w:ascii="Times New Roman" w:hAnsi="Times New Roman" w:cs="Times New Roman"/>
        </w:rPr>
        <w:t>S</w:t>
      </w:r>
      <w:r w:rsidRPr="00743B33">
        <w:rPr>
          <w:rFonts w:ascii="Times New Roman" w:hAnsi="Times New Roman" w:cs="Times New Roman"/>
        </w:rPr>
        <w:t>3</w:t>
      </w:r>
      <w:bookmarkStart w:id="0" w:name="_GoBack"/>
      <w:bookmarkEnd w:id="0"/>
      <w:r w:rsidRPr="00743B33">
        <w:rPr>
          <w:rFonts w:ascii="Times New Roman" w:hAnsi="Times New Roman" w:cs="Times New Roman"/>
        </w:rPr>
        <w:t xml:space="preserve"> Characteristics by colitis stratified by the histology.</w:t>
      </w:r>
    </w:p>
    <w:tbl>
      <w:tblPr>
        <w:tblStyle w:val="LightShading-Accent1"/>
        <w:tblW w:w="9630" w:type="dxa"/>
        <w:tblLayout w:type="fixed"/>
        <w:tblLook w:val="0660" w:firstRow="1" w:lastRow="1" w:firstColumn="0" w:lastColumn="0" w:noHBand="1" w:noVBand="1"/>
      </w:tblPr>
      <w:tblGrid>
        <w:gridCol w:w="4410"/>
        <w:gridCol w:w="2340"/>
        <w:gridCol w:w="2880"/>
      </w:tblGrid>
      <w:tr w:rsidR="00705AC9" w:rsidRPr="00351FAB" w:rsidTr="003613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Characteristic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Microscopic colitis, </w:t>
            </w:r>
          </w:p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No. (%)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Active and chronic colitis, No. (%)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Total no. of patients</w:t>
            </w: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</w:tcBorders>
            <w:noWrap/>
            <w:vAlign w:val="bottom"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Mean duration from ICI to onset (SD)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220 (185)</w:t>
            </w:r>
          </w:p>
        </w:tc>
        <w:tc>
          <w:tcPr>
            <w:tcW w:w="2880" w:type="dxa"/>
            <w:tcBorders>
              <w:top w:val="nil"/>
              <w:bottom w:val="nil"/>
            </w:tcBorders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77 (88)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Checkpoint inhibitor type</w:t>
            </w:r>
          </w:p>
        </w:tc>
        <w:tc>
          <w:tcPr>
            <w:tcW w:w="2340" w:type="dxa"/>
            <w:tcBorders>
              <w:top w:val="nil"/>
            </w:tcBorders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</w:tcBorders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05AC9" w:rsidRPr="00351FAB" w:rsidTr="003613AB">
        <w:tc>
          <w:tcPr>
            <w:tcW w:w="4410" w:type="dxa"/>
            <w:noWrap/>
          </w:tcPr>
          <w:p w:rsidR="00705AC9" w:rsidRPr="00351FAB" w:rsidRDefault="00705AC9" w:rsidP="003613AB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CTLA-4</w:t>
            </w:r>
          </w:p>
        </w:tc>
        <w:tc>
          <w:tcPr>
            <w:tcW w:w="2340" w:type="dxa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(10)</w:t>
            </w:r>
          </w:p>
        </w:tc>
        <w:tc>
          <w:tcPr>
            <w:tcW w:w="2880" w:type="dxa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(39)</w:t>
            </w:r>
          </w:p>
        </w:tc>
      </w:tr>
      <w:tr w:rsidR="00705AC9" w:rsidRPr="00351FAB" w:rsidTr="003613AB">
        <w:tc>
          <w:tcPr>
            <w:tcW w:w="4410" w:type="dxa"/>
            <w:noWrap/>
          </w:tcPr>
          <w:p w:rsidR="00705AC9" w:rsidRPr="00351FAB" w:rsidRDefault="00705AC9" w:rsidP="003613AB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PD-1/L1</w:t>
            </w:r>
          </w:p>
        </w:tc>
        <w:tc>
          <w:tcPr>
            <w:tcW w:w="2340" w:type="dxa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 (80)</w:t>
            </w:r>
          </w:p>
        </w:tc>
        <w:tc>
          <w:tcPr>
            <w:tcW w:w="2880" w:type="dxa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(22)</w:t>
            </w:r>
          </w:p>
        </w:tc>
      </w:tr>
      <w:tr w:rsidR="00705AC9" w:rsidRPr="00351FAB" w:rsidTr="003613AB">
        <w:tc>
          <w:tcPr>
            <w:tcW w:w="4410" w:type="dxa"/>
            <w:tcBorders>
              <w:bottom w:val="nil"/>
            </w:tcBorders>
            <w:noWrap/>
          </w:tcPr>
          <w:p w:rsidR="00705AC9" w:rsidRPr="00351FAB" w:rsidRDefault="00705AC9" w:rsidP="003613AB">
            <w:pPr>
              <w:ind w:left="342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Combination</w:t>
            </w:r>
          </w:p>
        </w:tc>
        <w:tc>
          <w:tcPr>
            <w:tcW w:w="234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(10)</w:t>
            </w:r>
          </w:p>
        </w:tc>
        <w:tc>
          <w:tcPr>
            <w:tcW w:w="288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(39)</w:t>
            </w:r>
          </w:p>
        </w:tc>
      </w:tr>
      <w:tr w:rsidR="00705AC9" w:rsidRPr="00351FAB" w:rsidTr="003613AB">
        <w:tc>
          <w:tcPr>
            <w:tcW w:w="4410" w:type="dxa"/>
            <w:tcBorders>
              <w:bottom w:val="nil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Mean duration of steroid therapy, days(SD)</w:t>
            </w:r>
          </w:p>
        </w:tc>
        <w:tc>
          <w:tcPr>
            <w:tcW w:w="234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83 (67)</w:t>
            </w:r>
          </w:p>
        </w:tc>
        <w:tc>
          <w:tcPr>
            <w:tcW w:w="288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113 (83)</w:t>
            </w:r>
          </w:p>
        </w:tc>
      </w:tr>
      <w:tr w:rsidR="00705AC9" w:rsidRPr="00351FAB" w:rsidTr="003613AB">
        <w:tc>
          <w:tcPr>
            <w:tcW w:w="4410" w:type="dxa"/>
            <w:tcBorders>
              <w:bottom w:val="nil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Infliximab</w:t>
            </w:r>
          </w:p>
        </w:tc>
        <w:tc>
          <w:tcPr>
            <w:tcW w:w="234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(30)</w:t>
            </w:r>
          </w:p>
        </w:tc>
        <w:tc>
          <w:tcPr>
            <w:tcW w:w="288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 (33)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Median time from symptom onset to vedolizumab/infliximab therapy, days (IQR)</w:t>
            </w:r>
          </w:p>
        </w:tc>
        <w:tc>
          <w:tcPr>
            <w:tcW w:w="234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35 (7-152)</w:t>
            </w:r>
          </w:p>
        </w:tc>
        <w:tc>
          <w:tcPr>
            <w:tcW w:w="288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 (4-51)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Median no. of vedolizumab doses (IQR)</w:t>
            </w:r>
          </w:p>
        </w:tc>
        <w:tc>
          <w:tcPr>
            <w:tcW w:w="234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(1-4)</w:t>
            </w:r>
          </w:p>
        </w:tc>
        <w:tc>
          <w:tcPr>
            <w:tcW w:w="288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(1-4)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Mean fecal calprotectin level at time of onset µg/g (SD)</w:t>
            </w:r>
          </w:p>
        </w:tc>
        <w:tc>
          <w:tcPr>
            <w:tcW w:w="234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121 (38)</w:t>
            </w:r>
          </w:p>
        </w:tc>
        <w:tc>
          <w:tcPr>
            <w:tcW w:w="288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426 (287)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Peak grade of diarrhea</w:t>
            </w:r>
          </w:p>
        </w:tc>
        <w:tc>
          <w:tcPr>
            <w:tcW w:w="234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05AC9" w:rsidRPr="00351FAB" w:rsidTr="003613AB">
        <w:tc>
          <w:tcPr>
            <w:tcW w:w="4410" w:type="dxa"/>
            <w:noWrap/>
          </w:tcPr>
          <w:p w:rsidR="00705AC9" w:rsidRPr="00351FAB" w:rsidRDefault="00705AC9" w:rsidP="003613AB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4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(50)</w:t>
            </w:r>
          </w:p>
        </w:tc>
        <w:tc>
          <w:tcPr>
            <w:tcW w:w="288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(56)</w:t>
            </w:r>
          </w:p>
        </w:tc>
      </w:tr>
      <w:tr w:rsidR="00705AC9" w:rsidRPr="00351FAB" w:rsidTr="003613AB">
        <w:tc>
          <w:tcPr>
            <w:tcW w:w="4410" w:type="dxa"/>
            <w:noWrap/>
          </w:tcPr>
          <w:p w:rsidR="00705AC9" w:rsidRPr="00351FAB" w:rsidRDefault="00705AC9" w:rsidP="003613AB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3-4</w:t>
            </w:r>
          </w:p>
        </w:tc>
        <w:tc>
          <w:tcPr>
            <w:tcW w:w="234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(50)</w:t>
            </w:r>
          </w:p>
        </w:tc>
        <w:tc>
          <w:tcPr>
            <w:tcW w:w="288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 (44)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Initial endoscopic findings</w:t>
            </w:r>
          </w:p>
        </w:tc>
        <w:tc>
          <w:tcPr>
            <w:tcW w:w="234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3613AB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Ulceration</w:t>
            </w:r>
          </w:p>
        </w:tc>
        <w:tc>
          <w:tcPr>
            <w:tcW w:w="234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 (0)</w:t>
            </w:r>
          </w:p>
        </w:tc>
        <w:tc>
          <w:tcPr>
            <w:tcW w:w="2880" w:type="dxa"/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 (44)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3613AB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Nonulcerative inflammation</w:t>
            </w:r>
          </w:p>
        </w:tc>
        <w:tc>
          <w:tcPr>
            <w:tcW w:w="2340" w:type="dxa"/>
            <w:tcBorders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(40)</w:t>
            </w:r>
          </w:p>
        </w:tc>
        <w:tc>
          <w:tcPr>
            <w:tcW w:w="2880" w:type="dxa"/>
            <w:tcBorders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 (50)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3613AB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Normal 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 (60)</w:t>
            </w:r>
          </w:p>
        </w:tc>
        <w:tc>
          <w:tcPr>
            <w:tcW w:w="288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(6)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Mean overall duration of disease months (SD)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 (2)</w:t>
            </w:r>
          </w:p>
        </w:tc>
        <w:tc>
          <w:tcPr>
            <w:tcW w:w="288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 (5)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Mean fecal calprotectin level after vedolizumab therapy µg/g (SD)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154 (121)</w:t>
            </w:r>
          </w:p>
        </w:tc>
        <w:tc>
          <w:tcPr>
            <w:tcW w:w="288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230 (295)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Clinical remission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 (90)</w:t>
            </w:r>
          </w:p>
        </w:tc>
        <w:tc>
          <w:tcPr>
            <w:tcW w:w="288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 (83)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Last repeat endoscopic </w:t>
            </w:r>
            <w:proofErr w:type="spellStart"/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findings</w:t>
            </w: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34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3613AB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Ulceration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 (0)</w:t>
            </w:r>
          </w:p>
        </w:tc>
        <w:tc>
          <w:tcPr>
            <w:tcW w:w="288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(6)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3613AB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Nonulcerative inflammation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(40)</w:t>
            </w:r>
          </w:p>
        </w:tc>
        <w:tc>
          <w:tcPr>
            <w:tcW w:w="288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(17)</w:t>
            </w:r>
          </w:p>
        </w:tc>
      </w:tr>
      <w:tr w:rsidR="00705AC9" w:rsidRPr="00351FAB" w:rsidTr="003613AB">
        <w:tc>
          <w:tcPr>
            <w:tcW w:w="4410" w:type="dxa"/>
            <w:tcBorders>
              <w:top w:val="nil"/>
              <w:bottom w:val="nil"/>
              <w:right w:val="nil"/>
            </w:tcBorders>
            <w:noWrap/>
          </w:tcPr>
          <w:p w:rsidR="00705AC9" w:rsidRPr="00351FAB" w:rsidRDefault="00705AC9" w:rsidP="003613AB">
            <w:pPr>
              <w:ind w:left="34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Normal 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(20)</w:t>
            </w:r>
          </w:p>
        </w:tc>
        <w:tc>
          <w:tcPr>
            <w:tcW w:w="2880" w:type="dxa"/>
            <w:tcBorders>
              <w:top w:val="nil"/>
              <w:bottom w:val="nil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(39)</w:t>
            </w:r>
          </w:p>
        </w:tc>
      </w:tr>
      <w:tr w:rsidR="00705AC9" w:rsidRPr="00351FAB" w:rsidTr="003613A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4410" w:type="dxa"/>
            <w:tcBorders>
              <w:top w:val="nil"/>
              <w:bottom w:val="single" w:sz="4" w:space="0" w:color="auto"/>
            </w:tcBorders>
            <w:noWrap/>
          </w:tcPr>
          <w:p w:rsidR="00705AC9" w:rsidRPr="00351FAB" w:rsidRDefault="00705AC9" w:rsidP="003613AB">
            <w:pP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Active features on last repeat histologic </w:t>
            </w:r>
            <w:proofErr w:type="spellStart"/>
            <w:r w:rsidRPr="00351FA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analysis</w:t>
            </w:r>
            <w:r w:rsidRPr="00351FA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4 (40)</w:t>
            </w:r>
          </w:p>
        </w:tc>
        <w:tc>
          <w:tcPr>
            <w:tcW w:w="2880" w:type="dxa"/>
            <w:tcBorders>
              <w:top w:val="nil"/>
              <w:bottom w:val="single" w:sz="4" w:space="0" w:color="auto"/>
            </w:tcBorders>
            <w:vAlign w:val="center"/>
          </w:tcPr>
          <w:p w:rsidR="00705AC9" w:rsidRPr="00351FAB" w:rsidRDefault="00705AC9" w:rsidP="003613AB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51FA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8 (44)</w:t>
            </w:r>
          </w:p>
        </w:tc>
      </w:tr>
    </w:tbl>
    <w:p w:rsidR="00705AC9" w:rsidRPr="00351FAB" w:rsidRDefault="00705AC9" w:rsidP="00705A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FAB">
        <w:rPr>
          <w:rFonts w:ascii="Times New Roman" w:hAnsi="Times New Roman" w:cs="Times New Roman"/>
          <w:sz w:val="24"/>
          <w:szCs w:val="24"/>
        </w:rPr>
        <w:t>Abbreviations: SD, standard deviation; ICI, immune checkpoint inhibitor; IQR, interquartile range.</w:t>
      </w:r>
    </w:p>
    <w:p w:rsidR="00705AC9" w:rsidRPr="00351FAB" w:rsidRDefault="00705AC9" w:rsidP="00705AC9">
      <w:pPr>
        <w:spacing w:after="0" w:line="240" w:lineRule="auto"/>
        <w:rPr>
          <w:rFonts w:ascii="Times New Roman" w:hAnsi="Times New Roman" w:cs="Times New Roman"/>
        </w:rPr>
      </w:pPr>
      <w:proofErr w:type="spellStart"/>
      <w:proofErr w:type="gramStart"/>
      <w:r w:rsidRPr="00351FAB">
        <w:rPr>
          <w:rFonts w:ascii="Times New Roman" w:hAnsi="Times New Roman" w:cs="Times New Roman"/>
          <w:vertAlign w:val="superscript"/>
        </w:rPr>
        <w:t>a</w:t>
      </w:r>
      <w:r w:rsidRPr="00351FAB">
        <w:rPr>
          <w:rFonts w:ascii="Times New Roman" w:hAnsi="Times New Roman" w:cs="Times New Roman"/>
        </w:rPr>
        <w:t>Repeat</w:t>
      </w:r>
      <w:proofErr w:type="spellEnd"/>
      <w:proofErr w:type="gramEnd"/>
      <w:r w:rsidRPr="00351FAB">
        <w:rPr>
          <w:rFonts w:ascii="Times New Roman" w:hAnsi="Times New Roman" w:cs="Times New Roman"/>
        </w:rPr>
        <w:t xml:space="preserve"> endoscopic and histologic evaluations were performed in 17 patients. </w:t>
      </w:r>
    </w:p>
    <w:p w:rsidR="00705AC9" w:rsidRDefault="00705AC9"/>
    <w:sectPr w:rsidR="00705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92A49"/>
    <w:rsid w:val="00074476"/>
    <w:rsid w:val="00241DD3"/>
    <w:rsid w:val="00351138"/>
    <w:rsid w:val="003613AB"/>
    <w:rsid w:val="00705AC9"/>
    <w:rsid w:val="00743B33"/>
    <w:rsid w:val="00A27C5B"/>
    <w:rsid w:val="00E9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705AC9"/>
    <w:pPr>
      <w:spacing w:after="0" w:line="240" w:lineRule="auto"/>
    </w:pPr>
    <w:rPr>
      <w:rFonts w:eastAsiaTheme="minorEastAsia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705AC9"/>
    <w:pPr>
      <w:spacing w:after="0" w:line="240" w:lineRule="auto"/>
    </w:pPr>
    <w:rPr>
      <w:rFonts w:eastAsiaTheme="minorEastAsia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5373B-E6E7-4EA3-B1C5-83554FC1B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594</Words>
  <Characters>3176</Characters>
  <Application>Microsoft Office Word</Application>
  <DocSecurity>0</DocSecurity>
  <Lines>317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 D. Anderson Cancer Center</Company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Abusbeih,Hamzah</dc:creator>
  <cp:keywords/>
  <dc:description/>
  <cp:lastModifiedBy>DLAMBO</cp:lastModifiedBy>
  <cp:revision>6</cp:revision>
  <dcterms:created xsi:type="dcterms:W3CDTF">2018-11-08T04:26:00Z</dcterms:created>
  <dcterms:modified xsi:type="dcterms:W3CDTF">2018-11-22T18:15:00Z</dcterms:modified>
</cp:coreProperties>
</file>