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D2A6A" w14:textId="77777777" w:rsidR="003607C5" w:rsidRPr="00A12904" w:rsidRDefault="003607C5" w:rsidP="003607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S1</w:t>
      </w:r>
      <w:r w:rsidRPr="00A12904">
        <w:rPr>
          <w:rFonts w:ascii="Times New Roman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Baseline</w:t>
      </w:r>
      <w:r w:rsidRPr="00A12904">
        <w:rPr>
          <w:rFonts w:ascii="Times New Roman" w:hAnsi="Times New Roman" w:cs="Times New Roman"/>
          <w:sz w:val="24"/>
          <w:szCs w:val="24"/>
        </w:rPr>
        <w:t xml:space="preserve"> FLT SUVs, </w:t>
      </w:r>
      <w:r>
        <w:rPr>
          <w:rFonts w:ascii="Times New Roman" w:hAnsi="Times New Roman" w:cs="Times New Roman"/>
          <w:sz w:val="24"/>
          <w:szCs w:val="24"/>
        </w:rPr>
        <w:t>tumor size measurements</w:t>
      </w:r>
      <w:r w:rsidRPr="00A12904">
        <w:rPr>
          <w:rFonts w:ascii="Times New Roman" w:hAnsi="Times New Roman" w:cs="Times New Roman"/>
          <w:sz w:val="24"/>
          <w:szCs w:val="24"/>
        </w:rPr>
        <w:t xml:space="preserve">, and PSA levels were included in Cox proportional hazards regression models to assess association with </w:t>
      </w:r>
      <w:r>
        <w:rPr>
          <w:rFonts w:ascii="Times New Roman" w:hAnsi="Times New Roman" w:cs="Times New Roman"/>
          <w:sz w:val="24"/>
          <w:szCs w:val="24"/>
        </w:rPr>
        <w:t>progression-free</w:t>
      </w:r>
      <w:r w:rsidRPr="00A12904">
        <w:rPr>
          <w:rFonts w:ascii="Times New Roman" w:hAnsi="Times New Roman" w:cs="Times New Roman"/>
          <w:sz w:val="24"/>
          <w:szCs w:val="24"/>
        </w:rPr>
        <w:t xml:space="preserve"> survival time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10514" w:type="dxa"/>
        <w:tblInd w:w="-7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610"/>
        <w:gridCol w:w="1619"/>
        <w:gridCol w:w="1762"/>
        <w:gridCol w:w="1498"/>
        <w:gridCol w:w="1762"/>
        <w:gridCol w:w="1411"/>
        <w:gridCol w:w="852"/>
      </w:tblGrid>
      <w:tr w:rsidR="003607C5" w:rsidRPr="00A12904" w14:paraId="2F760B6F" w14:textId="77777777" w:rsidTr="00E50B8B">
        <w:trPr>
          <w:trHeight w:val="300"/>
        </w:trPr>
        <w:tc>
          <w:tcPr>
            <w:tcW w:w="1610" w:type="dxa"/>
            <w:tcBorders>
              <w:top w:val="single" w:sz="24" w:space="0" w:color="auto"/>
              <w:bottom w:val="single" w:sz="12" w:space="0" w:color="auto"/>
            </w:tcBorders>
          </w:tcPr>
          <w:p w14:paraId="4840CAA5" w14:textId="77777777" w:rsidR="003607C5" w:rsidRPr="00A12904" w:rsidRDefault="003607C5" w:rsidP="00E50B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B073D" w14:textId="77777777" w:rsidR="003607C5" w:rsidRPr="00A12904" w:rsidRDefault="003607C5" w:rsidP="00E50B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Predictor</w:t>
            </w:r>
          </w:p>
        </w:tc>
        <w:tc>
          <w:tcPr>
            <w:tcW w:w="1762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1A432" w14:textId="77777777" w:rsidR="003607C5" w:rsidRPr="00A12904" w:rsidRDefault="003607C5" w:rsidP="00E50B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2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C-</w:t>
            </w:r>
            <w:proofErr w:type="spellStart"/>
            <w:r w:rsidRPr="00A12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index</w:t>
            </w:r>
            <w:r w:rsidRPr="00A12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98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4507E0" w14:textId="77777777" w:rsidR="003607C5" w:rsidRPr="00A12904" w:rsidRDefault="003607C5" w:rsidP="00E50B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2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C-index P value</w:t>
            </w:r>
          </w:p>
        </w:tc>
        <w:tc>
          <w:tcPr>
            <w:tcW w:w="1762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4C03EC" w14:textId="77777777" w:rsidR="003607C5" w:rsidRPr="00A12904" w:rsidRDefault="003607C5" w:rsidP="00E50B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Hazard Ratio</w:t>
            </w:r>
          </w:p>
        </w:tc>
        <w:tc>
          <w:tcPr>
            <w:tcW w:w="1411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3F7623" w14:textId="77777777" w:rsidR="003607C5" w:rsidRPr="00A12904" w:rsidRDefault="003607C5" w:rsidP="00E50B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2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HR P value</w:t>
            </w:r>
          </w:p>
        </w:tc>
        <w:tc>
          <w:tcPr>
            <w:tcW w:w="852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54A3EADD" w14:textId="77777777" w:rsidR="003607C5" w:rsidRPr="00A12904" w:rsidRDefault="003607C5" w:rsidP="00E50B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12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3607C5" w:rsidRPr="00A12904" w14:paraId="7EB42730" w14:textId="77777777" w:rsidTr="00E50B8B">
        <w:trPr>
          <w:trHeight w:val="864"/>
        </w:trPr>
        <w:tc>
          <w:tcPr>
            <w:tcW w:w="1610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EA1716C" w14:textId="77777777" w:rsidR="003607C5" w:rsidRDefault="003607C5" w:rsidP="00E50B8B">
            <w:pPr>
              <w:pStyle w:val="NormalWeb"/>
              <w:spacing w:before="0" w:beforeAutospacing="0" w:after="0" w:afterAutospacing="0"/>
              <w:textAlignment w:val="bottom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Traditional markers of response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2891CBD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A12904">
              <w:rPr>
                <w:color w:val="000000" w:themeColor="dark1"/>
                <w:kern w:val="24"/>
              </w:rPr>
              <w:t>PSA</w:t>
            </w:r>
          </w:p>
        </w:tc>
        <w:tc>
          <w:tcPr>
            <w:tcW w:w="176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1207D11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 xml:space="preserve"> 0.50</w:t>
            </w:r>
          </w:p>
          <w:p w14:paraId="266AB923" w14:textId="77777777" w:rsidR="003607C5" w:rsidRPr="00E91D68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(0.29 to 0.71)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74D43E3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1.0</w:t>
            </w:r>
            <w:r w:rsidRPr="00A12904">
              <w:rPr>
                <w:color w:val="000000" w:themeColor="dark1"/>
                <w:kern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3242F2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0.74</w:t>
            </w:r>
          </w:p>
          <w:p w14:paraId="153EEB79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 xml:space="preserve"> (0.36 to 1.52)</w:t>
            </w:r>
          </w:p>
        </w:tc>
        <w:tc>
          <w:tcPr>
            <w:tcW w:w="141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9DC4538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0.42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vAlign w:val="center"/>
          </w:tcPr>
          <w:p w14:paraId="02583B08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17</w:t>
            </w:r>
          </w:p>
          <w:p w14:paraId="0DDD528A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 w:rsidRPr="00A12904">
              <w:rPr>
                <w:color w:val="000000"/>
                <w:kern w:val="24"/>
              </w:rPr>
              <w:t>(12)</w:t>
            </w:r>
          </w:p>
        </w:tc>
      </w:tr>
      <w:tr w:rsidR="003607C5" w:rsidRPr="00A12904" w14:paraId="6B08CE61" w14:textId="77777777" w:rsidTr="00E50B8B">
        <w:trPr>
          <w:trHeight w:val="864"/>
        </w:trPr>
        <w:tc>
          <w:tcPr>
            <w:tcW w:w="1610" w:type="dxa"/>
            <w:vMerge/>
            <w:tcBorders>
              <w:right w:val="single" w:sz="4" w:space="0" w:color="auto"/>
            </w:tcBorders>
            <w:vAlign w:val="center"/>
          </w:tcPr>
          <w:p w14:paraId="60504FFA" w14:textId="77777777" w:rsidR="003607C5" w:rsidRDefault="003607C5" w:rsidP="00E50B8B">
            <w:pPr>
              <w:pStyle w:val="NormalWeb"/>
              <w:spacing w:before="0" w:beforeAutospacing="0" w:after="0" w:afterAutospacing="0"/>
              <w:textAlignment w:val="bottom"/>
              <w:rPr>
                <w:color w:val="000000" w:themeColor="dark1"/>
                <w:kern w:val="24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190743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 xml:space="preserve">Soft tissue </w:t>
            </w:r>
            <w:r w:rsidRPr="00A12904">
              <w:rPr>
                <w:color w:val="000000" w:themeColor="dark1"/>
                <w:kern w:val="24"/>
              </w:rPr>
              <w:t xml:space="preserve">tumor size </w:t>
            </w:r>
            <w:r>
              <w:rPr>
                <w:color w:val="000000" w:themeColor="dark1"/>
                <w:kern w:val="24"/>
              </w:rPr>
              <w:t>(RECIST)</w:t>
            </w:r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4F3835DC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 w:rsidRPr="00A12904">
              <w:rPr>
                <w:color w:val="000000" w:themeColor="dark1"/>
                <w:kern w:val="24"/>
              </w:rPr>
              <w:t>0.</w:t>
            </w:r>
            <w:r>
              <w:rPr>
                <w:color w:val="000000" w:themeColor="dark1"/>
                <w:kern w:val="24"/>
              </w:rPr>
              <w:t>53</w:t>
            </w:r>
          </w:p>
          <w:p w14:paraId="3A770C51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t>(0.30 to 0.76</w:t>
            </w:r>
            <w:r w:rsidRPr="00E11317">
              <w:t>)</w:t>
            </w:r>
          </w:p>
        </w:tc>
        <w:tc>
          <w:tcPr>
            <w:tcW w:w="1498" w:type="dxa"/>
            <w:shd w:val="clear" w:color="auto" w:fill="auto"/>
            <w:noWrap/>
            <w:vAlign w:val="center"/>
          </w:tcPr>
          <w:p w14:paraId="04205FA3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0.78</w:t>
            </w:r>
            <w:r w:rsidRPr="00A12904">
              <w:rPr>
                <w:color w:val="000000" w:themeColor="dark1"/>
                <w:kern w:val="24"/>
              </w:rPr>
              <w:t xml:space="preserve"> </w:t>
            </w:r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6901AC61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0.96</w:t>
            </w:r>
            <w:r>
              <w:rPr>
                <w:color w:val="000000" w:themeColor="dark1"/>
                <w:kern w:val="24"/>
              </w:rPr>
              <w:br/>
              <w:t>(0.51 to 1.78)</w:t>
            </w:r>
          </w:p>
        </w:tc>
        <w:tc>
          <w:tcPr>
            <w:tcW w:w="1411" w:type="dxa"/>
            <w:shd w:val="clear" w:color="auto" w:fill="auto"/>
            <w:noWrap/>
            <w:vAlign w:val="center"/>
          </w:tcPr>
          <w:p w14:paraId="003EFFFA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 w:rsidRPr="00A12904">
              <w:rPr>
                <w:color w:val="000000" w:themeColor="dark1"/>
                <w:kern w:val="24"/>
              </w:rPr>
              <w:t>0.</w:t>
            </w:r>
            <w:r>
              <w:rPr>
                <w:color w:val="000000" w:themeColor="dark1"/>
                <w:kern w:val="24"/>
              </w:rPr>
              <w:t>89</w:t>
            </w:r>
          </w:p>
        </w:tc>
        <w:tc>
          <w:tcPr>
            <w:tcW w:w="852" w:type="dxa"/>
            <w:vAlign w:val="center"/>
          </w:tcPr>
          <w:p w14:paraId="0BEEBB2B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</w:t>
            </w:r>
          </w:p>
          <w:p w14:paraId="608F0D94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 w:rsidRPr="00A12904">
              <w:rPr>
                <w:color w:val="000000"/>
                <w:kern w:val="24"/>
              </w:rPr>
              <w:t>(6)</w:t>
            </w:r>
          </w:p>
        </w:tc>
      </w:tr>
      <w:tr w:rsidR="003607C5" w:rsidRPr="00A12904" w14:paraId="431069E9" w14:textId="77777777" w:rsidTr="00E50B8B">
        <w:trPr>
          <w:trHeight w:val="864"/>
        </w:trPr>
        <w:tc>
          <w:tcPr>
            <w:tcW w:w="1610" w:type="dxa"/>
            <w:vMerge w:val="restart"/>
            <w:tcBorders>
              <w:right w:val="single" w:sz="4" w:space="0" w:color="auto"/>
            </w:tcBorders>
            <w:vAlign w:val="center"/>
          </w:tcPr>
          <w:p w14:paraId="4BE2582C" w14:textId="77777777" w:rsidR="003607C5" w:rsidRDefault="003607C5" w:rsidP="00E50B8B">
            <w:pPr>
              <w:pStyle w:val="NormalWeb"/>
              <w:spacing w:before="0" w:beforeAutospacing="0" w:after="0" w:afterAutospacing="0"/>
              <w:textAlignment w:val="bottom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FLT PET uptake in lymphoid organs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55D706B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 xml:space="preserve">Left </w:t>
            </w:r>
            <w:r w:rsidRPr="00A12904">
              <w:rPr>
                <w:color w:val="000000" w:themeColor="dark1"/>
                <w:kern w:val="24"/>
              </w:rPr>
              <w:t xml:space="preserve">axillary lymph node </w:t>
            </w:r>
            <w:proofErr w:type="spellStart"/>
            <w:r w:rsidRPr="00A12904">
              <w:rPr>
                <w:color w:val="000000" w:themeColor="dark1"/>
                <w:kern w:val="24"/>
              </w:rPr>
              <w:t>SUV</w:t>
            </w:r>
            <w:r w:rsidRPr="0020324D">
              <w:rPr>
                <w:color w:val="000000" w:themeColor="dark1"/>
                <w:kern w:val="24"/>
                <w:vertAlign w:val="subscript"/>
              </w:rPr>
              <w:t>mean</w:t>
            </w:r>
            <w:proofErr w:type="spellEnd"/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2CAE89F2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0.54</w:t>
            </w:r>
          </w:p>
          <w:p w14:paraId="3EEED0EC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 xml:space="preserve">(0.43 to 0.76) </w:t>
            </w:r>
          </w:p>
        </w:tc>
        <w:tc>
          <w:tcPr>
            <w:tcW w:w="1498" w:type="dxa"/>
            <w:shd w:val="clear" w:color="auto" w:fill="auto"/>
            <w:noWrap/>
            <w:vAlign w:val="center"/>
          </w:tcPr>
          <w:p w14:paraId="6AD1B690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 w:rsidRPr="007C18C5">
              <w:rPr>
                <w:szCs w:val="36"/>
              </w:rPr>
              <w:t>0.69</w:t>
            </w:r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0A55A16F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0.71</w:t>
            </w:r>
          </w:p>
          <w:p w14:paraId="121EE130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(0.38 to 1.31)</w:t>
            </w:r>
          </w:p>
        </w:tc>
        <w:tc>
          <w:tcPr>
            <w:tcW w:w="1411" w:type="dxa"/>
            <w:shd w:val="clear" w:color="auto" w:fill="auto"/>
            <w:noWrap/>
            <w:vAlign w:val="center"/>
          </w:tcPr>
          <w:p w14:paraId="45B1BB50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0.27</w:t>
            </w:r>
          </w:p>
        </w:tc>
        <w:tc>
          <w:tcPr>
            <w:tcW w:w="852" w:type="dxa"/>
            <w:vAlign w:val="center"/>
          </w:tcPr>
          <w:p w14:paraId="4E6BD3D6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16</w:t>
            </w:r>
          </w:p>
          <w:p w14:paraId="19AAA88A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 w:rsidRPr="00A12904">
              <w:rPr>
                <w:color w:val="000000"/>
                <w:kern w:val="24"/>
              </w:rPr>
              <w:t>(11)</w:t>
            </w:r>
          </w:p>
        </w:tc>
      </w:tr>
      <w:tr w:rsidR="003607C5" w:rsidRPr="00A12904" w14:paraId="6C0AEFE8" w14:textId="77777777" w:rsidTr="00E50B8B">
        <w:trPr>
          <w:trHeight w:val="864"/>
        </w:trPr>
        <w:tc>
          <w:tcPr>
            <w:tcW w:w="1610" w:type="dxa"/>
            <w:vMerge/>
            <w:tcBorders>
              <w:right w:val="single" w:sz="4" w:space="0" w:color="auto"/>
            </w:tcBorders>
            <w:vAlign w:val="center"/>
          </w:tcPr>
          <w:p w14:paraId="67BBD6D3" w14:textId="77777777" w:rsidR="003607C5" w:rsidRDefault="003607C5" w:rsidP="00E50B8B">
            <w:pPr>
              <w:pStyle w:val="NormalWeb"/>
              <w:spacing w:before="0" w:beforeAutospacing="0" w:after="0" w:afterAutospacing="0"/>
              <w:textAlignment w:val="bottom"/>
              <w:rPr>
                <w:color w:val="000000" w:themeColor="dark1"/>
                <w:kern w:val="24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C2D4BEC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S</w:t>
            </w:r>
            <w:r w:rsidRPr="00A12904">
              <w:rPr>
                <w:color w:val="000000" w:themeColor="dark1"/>
                <w:kern w:val="24"/>
              </w:rPr>
              <w:t xml:space="preserve">pleen </w:t>
            </w:r>
            <w:proofErr w:type="spellStart"/>
            <w:r w:rsidRPr="00A12904">
              <w:rPr>
                <w:color w:val="000000" w:themeColor="dark1"/>
                <w:kern w:val="24"/>
              </w:rPr>
              <w:t>SUV</w:t>
            </w:r>
            <w:r w:rsidRPr="0020324D">
              <w:rPr>
                <w:color w:val="000000" w:themeColor="dark1"/>
                <w:kern w:val="24"/>
                <w:vertAlign w:val="subscript"/>
              </w:rPr>
              <w:t>mean</w:t>
            </w:r>
            <w:proofErr w:type="spellEnd"/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60C66C75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0.58</w:t>
            </w:r>
          </w:p>
          <w:p w14:paraId="373BA889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(0.39 to 0.77)</w:t>
            </w:r>
          </w:p>
        </w:tc>
        <w:tc>
          <w:tcPr>
            <w:tcW w:w="1498" w:type="dxa"/>
            <w:shd w:val="clear" w:color="auto" w:fill="auto"/>
            <w:noWrap/>
            <w:vAlign w:val="center"/>
          </w:tcPr>
          <w:p w14:paraId="06BD560E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0.40</w:t>
            </w:r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289B1919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0.83</w:t>
            </w:r>
          </w:p>
          <w:p w14:paraId="611EAEE5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(0.45 to 1.54)</w:t>
            </w:r>
          </w:p>
        </w:tc>
        <w:tc>
          <w:tcPr>
            <w:tcW w:w="1411" w:type="dxa"/>
            <w:shd w:val="clear" w:color="auto" w:fill="auto"/>
            <w:noWrap/>
            <w:vAlign w:val="center"/>
          </w:tcPr>
          <w:p w14:paraId="712866B9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0.57</w:t>
            </w:r>
          </w:p>
        </w:tc>
        <w:tc>
          <w:tcPr>
            <w:tcW w:w="852" w:type="dxa"/>
            <w:vAlign w:val="center"/>
          </w:tcPr>
          <w:p w14:paraId="35F9B7C0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16</w:t>
            </w:r>
          </w:p>
          <w:p w14:paraId="480B13FF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 w:rsidRPr="00A12904">
              <w:rPr>
                <w:color w:val="000000"/>
                <w:kern w:val="24"/>
              </w:rPr>
              <w:t>(11)</w:t>
            </w:r>
          </w:p>
        </w:tc>
      </w:tr>
      <w:tr w:rsidR="003607C5" w:rsidRPr="00A12904" w14:paraId="7E35524F" w14:textId="77777777" w:rsidTr="00E50B8B">
        <w:trPr>
          <w:trHeight w:val="864"/>
        </w:trPr>
        <w:tc>
          <w:tcPr>
            <w:tcW w:w="1610" w:type="dxa"/>
            <w:vMerge/>
            <w:tcBorders>
              <w:right w:val="single" w:sz="4" w:space="0" w:color="auto"/>
            </w:tcBorders>
            <w:vAlign w:val="center"/>
          </w:tcPr>
          <w:p w14:paraId="7AA2820D" w14:textId="77777777" w:rsidR="003607C5" w:rsidRDefault="003607C5" w:rsidP="00E50B8B">
            <w:pPr>
              <w:pStyle w:val="NormalWeb"/>
              <w:spacing w:before="0" w:beforeAutospacing="0" w:after="0" w:afterAutospacing="0"/>
              <w:textAlignment w:val="bottom"/>
              <w:rPr>
                <w:color w:val="000000" w:themeColor="dark1"/>
                <w:kern w:val="24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76426C8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B</w:t>
            </w:r>
            <w:r w:rsidRPr="00A12904">
              <w:rPr>
                <w:color w:val="000000" w:themeColor="dark1"/>
                <w:kern w:val="24"/>
              </w:rPr>
              <w:t xml:space="preserve">one marrow </w:t>
            </w:r>
            <w:proofErr w:type="spellStart"/>
            <w:r w:rsidRPr="00A12904">
              <w:rPr>
                <w:color w:val="000000" w:themeColor="dark1"/>
                <w:kern w:val="24"/>
              </w:rPr>
              <w:t>SUV</w:t>
            </w:r>
            <w:r w:rsidRPr="0020324D">
              <w:rPr>
                <w:color w:val="000000" w:themeColor="dark1"/>
                <w:kern w:val="24"/>
                <w:vertAlign w:val="subscript"/>
              </w:rPr>
              <w:t>mean</w:t>
            </w:r>
            <w:proofErr w:type="spellEnd"/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68309C72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0.58</w:t>
            </w:r>
          </w:p>
          <w:p w14:paraId="2BEEC0CB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(0.45 to 0.72)</w:t>
            </w:r>
          </w:p>
        </w:tc>
        <w:tc>
          <w:tcPr>
            <w:tcW w:w="1498" w:type="dxa"/>
            <w:shd w:val="clear" w:color="auto" w:fill="auto"/>
            <w:noWrap/>
            <w:vAlign w:val="center"/>
          </w:tcPr>
          <w:p w14:paraId="0166FD7F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0.24</w:t>
            </w:r>
            <w:r w:rsidRPr="00A12904">
              <w:rPr>
                <w:color w:val="000000" w:themeColor="dark1"/>
                <w:kern w:val="24"/>
              </w:rPr>
              <w:t xml:space="preserve"> </w:t>
            </w:r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6717AB21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1.07</w:t>
            </w:r>
          </w:p>
          <w:p w14:paraId="120D0176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(0.68 to 1.68)</w:t>
            </w:r>
          </w:p>
        </w:tc>
        <w:tc>
          <w:tcPr>
            <w:tcW w:w="1411" w:type="dxa"/>
            <w:shd w:val="clear" w:color="auto" w:fill="auto"/>
            <w:noWrap/>
            <w:vAlign w:val="center"/>
          </w:tcPr>
          <w:p w14:paraId="17FDBD19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0.78</w:t>
            </w:r>
          </w:p>
        </w:tc>
        <w:tc>
          <w:tcPr>
            <w:tcW w:w="852" w:type="dxa"/>
            <w:vAlign w:val="center"/>
          </w:tcPr>
          <w:p w14:paraId="7C4C2884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17</w:t>
            </w:r>
          </w:p>
          <w:p w14:paraId="10BB5840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 w:rsidRPr="00A12904">
              <w:rPr>
                <w:color w:val="000000"/>
                <w:kern w:val="24"/>
              </w:rPr>
              <w:t>(12)</w:t>
            </w:r>
          </w:p>
        </w:tc>
      </w:tr>
      <w:tr w:rsidR="003607C5" w:rsidRPr="00A12904" w14:paraId="1A075141" w14:textId="77777777" w:rsidTr="00E50B8B">
        <w:trPr>
          <w:trHeight w:val="864"/>
        </w:trPr>
        <w:tc>
          <w:tcPr>
            <w:tcW w:w="1610" w:type="dxa"/>
            <w:vMerge w:val="restart"/>
            <w:tcBorders>
              <w:right w:val="single" w:sz="4" w:space="0" w:color="auto"/>
            </w:tcBorders>
            <w:vAlign w:val="center"/>
          </w:tcPr>
          <w:p w14:paraId="5EA39057" w14:textId="77777777" w:rsidR="003607C5" w:rsidRDefault="003607C5" w:rsidP="00E50B8B">
            <w:pPr>
              <w:pStyle w:val="NormalWeb"/>
              <w:spacing w:before="0" w:beforeAutospacing="0" w:after="0" w:afterAutospacing="0"/>
              <w:textAlignment w:val="bottom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FLT PET uptake in tumors</w:t>
            </w:r>
          </w:p>
        </w:tc>
        <w:tc>
          <w:tcPr>
            <w:tcW w:w="16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3E54C52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T</w:t>
            </w:r>
            <w:r w:rsidRPr="00A12904">
              <w:rPr>
                <w:color w:val="000000" w:themeColor="dark1"/>
                <w:kern w:val="24"/>
              </w:rPr>
              <w:t xml:space="preserve">umor </w:t>
            </w:r>
            <w:proofErr w:type="spellStart"/>
            <w:r w:rsidRPr="00A12904">
              <w:rPr>
                <w:color w:val="000000" w:themeColor="dark1"/>
                <w:kern w:val="24"/>
              </w:rPr>
              <w:t>SUV</w:t>
            </w:r>
            <w:r w:rsidRPr="0020324D">
              <w:rPr>
                <w:color w:val="000000" w:themeColor="dark1"/>
                <w:kern w:val="24"/>
                <w:vertAlign w:val="subscript"/>
              </w:rPr>
              <w:t>mean</w:t>
            </w:r>
            <w:proofErr w:type="spellEnd"/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4EADC326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 w:rsidRPr="00BF1614">
              <w:rPr>
                <w:color w:val="000000" w:themeColor="dark1"/>
                <w:kern w:val="24"/>
              </w:rPr>
              <w:t>0.76</w:t>
            </w:r>
          </w:p>
          <w:p w14:paraId="7B246F14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(0.64 to 0.88)</w:t>
            </w:r>
          </w:p>
        </w:tc>
        <w:tc>
          <w:tcPr>
            <w:tcW w:w="1498" w:type="dxa"/>
            <w:shd w:val="clear" w:color="auto" w:fill="auto"/>
            <w:noWrap/>
            <w:vAlign w:val="center"/>
          </w:tcPr>
          <w:p w14:paraId="3FC65025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 w:rsidRPr="00A12904">
              <w:rPr>
                <w:color w:val="000000" w:themeColor="dark1"/>
                <w:kern w:val="24"/>
              </w:rPr>
              <w:t xml:space="preserve">&lt;0.01 </w:t>
            </w:r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35FD7B47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 w:rsidRPr="007C18C5">
              <w:rPr>
                <w:color w:val="000000" w:themeColor="dark1"/>
                <w:kern w:val="24"/>
              </w:rPr>
              <w:t xml:space="preserve">0.34 </w:t>
            </w:r>
          </w:p>
          <w:p w14:paraId="586F127B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(0.11 to 1.10)</w:t>
            </w:r>
          </w:p>
        </w:tc>
        <w:tc>
          <w:tcPr>
            <w:tcW w:w="1411" w:type="dxa"/>
            <w:shd w:val="clear" w:color="auto" w:fill="auto"/>
            <w:noWrap/>
            <w:vAlign w:val="center"/>
          </w:tcPr>
          <w:p w14:paraId="3824E1A9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0.07</w:t>
            </w:r>
          </w:p>
        </w:tc>
        <w:tc>
          <w:tcPr>
            <w:tcW w:w="852" w:type="dxa"/>
            <w:vAlign w:val="center"/>
          </w:tcPr>
          <w:p w14:paraId="79F1D639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10</w:t>
            </w:r>
          </w:p>
          <w:p w14:paraId="4DB45400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 w:rsidRPr="00A12904">
              <w:rPr>
                <w:color w:val="000000"/>
                <w:kern w:val="24"/>
              </w:rPr>
              <w:t>(8)</w:t>
            </w:r>
          </w:p>
        </w:tc>
      </w:tr>
      <w:tr w:rsidR="003607C5" w:rsidRPr="00A12904" w14:paraId="0F2C8790" w14:textId="77777777" w:rsidTr="00E50B8B">
        <w:trPr>
          <w:trHeight w:val="864"/>
        </w:trPr>
        <w:tc>
          <w:tcPr>
            <w:tcW w:w="1610" w:type="dxa"/>
            <w:vMerge/>
            <w:tcBorders>
              <w:right w:val="single" w:sz="4" w:space="0" w:color="auto"/>
            </w:tcBorders>
          </w:tcPr>
          <w:p w14:paraId="25C4E882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textAlignment w:val="bottom"/>
              <w:rPr>
                <w:color w:val="000000" w:themeColor="dark1"/>
                <w:kern w:val="24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E18780E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T</w:t>
            </w:r>
            <w:r w:rsidRPr="00A12904">
              <w:rPr>
                <w:color w:val="000000" w:themeColor="dark1"/>
                <w:kern w:val="24"/>
              </w:rPr>
              <w:t xml:space="preserve">umor </w:t>
            </w:r>
            <w:proofErr w:type="spellStart"/>
            <w:r w:rsidRPr="00A12904">
              <w:rPr>
                <w:color w:val="000000" w:themeColor="dark1"/>
                <w:kern w:val="24"/>
              </w:rPr>
              <w:t>SUV</w:t>
            </w:r>
            <w:r w:rsidRPr="0020324D">
              <w:rPr>
                <w:color w:val="000000" w:themeColor="dark1"/>
                <w:kern w:val="24"/>
                <w:vertAlign w:val="subscript"/>
              </w:rPr>
              <w:t>total</w:t>
            </w:r>
            <w:proofErr w:type="spellEnd"/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5BC266BC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 w:rsidRPr="00A12904">
              <w:rPr>
                <w:color w:val="000000" w:themeColor="dark1"/>
                <w:kern w:val="24"/>
              </w:rPr>
              <w:t>0.</w:t>
            </w:r>
            <w:r>
              <w:rPr>
                <w:color w:val="000000" w:themeColor="dark1"/>
                <w:kern w:val="24"/>
              </w:rPr>
              <w:t>62</w:t>
            </w:r>
          </w:p>
          <w:p w14:paraId="4BEC163C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(0.50 to 0.74)</w:t>
            </w:r>
          </w:p>
        </w:tc>
        <w:tc>
          <w:tcPr>
            <w:tcW w:w="1498" w:type="dxa"/>
            <w:shd w:val="clear" w:color="auto" w:fill="auto"/>
            <w:noWrap/>
            <w:vAlign w:val="center"/>
          </w:tcPr>
          <w:p w14:paraId="3B1DD0C4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0.04</w:t>
            </w:r>
            <w:r w:rsidRPr="00A12904">
              <w:rPr>
                <w:color w:val="000000" w:themeColor="dark1"/>
                <w:kern w:val="24"/>
              </w:rPr>
              <w:t xml:space="preserve"> </w:t>
            </w:r>
          </w:p>
        </w:tc>
        <w:tc>
          <w:tcPr>
            <w:tcW w:w="1762" w:type="dxa"/>
            <w:shd w:val="clear" w:color="auto" w:fill="auto"/>
            <w:noWrap/>
            <w:vAlign w:val="center"/>
          </w:tcPr>
          <w:p w14:paraId="01DEC84C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1.61</w:t>
            </w:r>
          </w:p>
          <w:p w14:paraId="5AB6BDF6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color w:val="000000" w:themeColor="dark1"/>
                <w:kern w:val="24"/>
              </w:rPr>
              <w:t>(0.71 to 3.64)</w:t>
            </w:r>
          </w:p>
        </w:tc>
        <w:tc>
          <w:tcPr>
            <w:tcW w:w="1411" w:type="dxa"/>
            <w:shd w:val="clear" w:color="auto" w:fill="auto"/>
            <w:noWrap/>
            <w:vAlign w:val="center"/>
          </w:tcPr>
          <w:p w14:paraId="2FA2629C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 w:rsidRPr="00A12904">
              <w:rPr>
                <w:color w:val="000000" w:themeColor="dark1"/>
                <w:kern w:val="24"/>
              </w:rPr>
              <w:t>0.</w:t>
            </w:r>
            <w:r>
              <w:rPr>
                <w:color w:val="000000" w:themeColor="dark1"/>
                <w:kern w:val="24"/>
              </w:rPr>
              <w:t>25</w:t>
            </w:r>
          </w:p>
        </w:tc>
        <w:tc>
          <w:tcPr>
            <w:tcW w:w="852" w:type="dxa"/>
            <w:vAlign w:val="center"/>
          </w:tcPr>
          <w:p w14:paraId="03ADB5CB" w14:textId="77777777" w:rsidR="003607C5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10</w:t>
            </w:r>
          </w:p>
          <w:p w14:paraId="3A23EC49" w14:textId="77777777" w:rsidR="003607C5" w:rsidRPr="00A12904" w:rsidRDefault="003607C5" w:rsidP="00E50B8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36"/>
                <w:szCs w:val="36"/>
              </w:rPr>
            </w:pPr>
            <w:r w:rsidRPr="00A12904">
              <w:rPr>
                <w:color w:val="000000"/>
                <w:kern w:val="24"/>
              </w:rPr>
              <w:t>(8)</w:t>
            </w:r>
          </w:p>
        </w:tc>
      </w:tr>
    </w:tbl>
    <w:p w14:paraId="3A594706" w14:textId="77777777" w:rsidR="003607C5" w:rsidRPr="00A12904" w:rsidRDefault="003607C5" w:rsidP="00360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0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12904">
        <w:rPr>
          <w:rFonts w:ascii="Times New Roman" w:hAnsi="Times New Roman" w:cs="Times New Roman"/>
          <w:sz w:val="24"/>
          <w:szCs w:val="24"/>
        </w:rPr>
        <w:t xml:space="preserve"> C-index = concordance index</w:t>
      </w:r>
      <w:r>
        <w:rPr>
          <w:rFonts w:ascii="Times New Roman" w:hAnsi="Times New Roman" w:cs="Times New Roman"/>
          <w:sz w:val="24"/>
          <w:szCs w:val="24"/>
        </w:rPr>
        <w:t xml:space="preserve"> (95% confidence interval shown in parenthesis)</w:t>
      </w:r>
    </w:p>
    <w:p w14:paraId="0E06955D" w14:textId="77777777" w:rsidR="003607C5" w:rsidRPr="00A12904" w:rsidRDefault="003607C5" w:rsidP="00360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A1290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12904">
        <w:rPr>
          <w:rFonts w:ascii="Times New Roman" w:hAnsi="Times New Roman" w:cs="Times New Roman"/>
          <w:sz w:val="24"/>
          <w:szCs w:val="24"/>
        </w:rPr>
        <w:t>N = number of patients included in calculation (value in parenthesis is number of patients that were not censored)</w:t>
      </w:r>
    </w:p>
    <w:p w14:paraId="08C1E389" w14:textId="4C598E96" w:rsidR="00217195" w:rsidRDefault="00217195">
      <w:bookmarkStart w:id="0" w:name="_GoBack"/>
      <w:bookmarkEnd w:id="0"/>
    </w:p>
    <w:sectPr w:rsidR="00217195" w:rsidSect="003607C5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624849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9CBEA5" w14:textId="77777777" w:rsidR="008B69F2" w:rsidRDefault="003607C5" w:rsidP="000057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4A79B5" w14:textId="77777777" w:rsidR="008B69F2" w:rsidRDefault="003607C5" w:rsidP="008B69F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0467963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6EE9DA" w14:textId="77777777" w:rsidR="008B69F2" w:rsidRDefault="003607C5" w:rsidP="000057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0E2576" w14:textId="77777777" w:rsidR="008B69F2" w:rsidRDefault="003607C5" w:rsidP="008B69F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1C"/>
    <w:rsid w:val="00217195"/>
    <w:rsid w:val="003607C5"/>
    <w:rsid w:val="003A0633"/>
    <w:rsid w:val="00642C2B"/>
    <w:rsid w:val="00764E49"/>
    <w:rsid w:val="008E54C4"/>
    <w:rsid w:val="009102B6"/>
    <w:rsid w:val="00AB0E0B"/>
    <w:rsid w:val="00C84D83"/>
    <w:rsid w:val="00F5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2A7EAA"/>
  <w15:chartTrackingRefBased/>
  <w15:docId w15:val="{27A2632C-A06F-D646-A232-1448162E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07C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7C5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3607C5"/>
  </w:style>
  <w:style w:type="character" w:styleId="LineNumber">
    <w:name w:val="line number"/>
    <w:basedOn w:val="DefaultParagraphFont"/>
    <w:uiPriority w:val="99"/>
    <w:semiHidden/>
    <w:unhideWhenUsed/>
    <w:rsid w:val="0036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Scarpelli</dc:creator>
  <cp:keywords/>
  <dc:description/>
  <cp:lastModifiedBy>Matthew Scarpelli</cp:lastModifiedBy>
  <cp:revision>2</cp:revision>
  <dcterms:created xsi:type="dcterms:W3CDTF">2018-12-05T17:12:00Z</dcterms:created>
  <dcterms:modified xsi:type="dcterms:W3CDTF">2018-12-05T17:12:00Z</dcterms:modified>
</cp:coreProperties>
</file>