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tblpY="5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8B1F0D" w:rsidRPr="008B1F0D" w14:paraId="445F2513" w14:textId="77777777" w:rsidTr="008B1F0D">
        <w:trPr>
          <w:trHeight w:val="1935"/>
        </w:trPr>
        <w:tc>
          <w:tcPr>
            <w:tcW w:w="2263" w:type="dxa"/>
            <w:tcBorders>
              <w:top w:val="single" w:sz="18" w:space="0" w:color="auto"/>
            </w:tcBorders>
          </w:tcPr>
          <w:p w14:paraId="36B7B6F7" w14:textId="77777777" w:rsidR="008B1F0D" w:rsidRPr="008B1F0D" w:rsidRDefault="008B1F0D" w:rsidP="008B1F0D">
            <w:pPr>
              <w:rPr>
                <w:rFonts w:ascii="Times New Roman" w:hAnsi="Times New Roman" w:cs="Times New Roman"/>
              </w:rPr>
            </w:pPr>
            <w:proofErr w:type="spellStart"/>
            <w:r w:rsidRPr="008B1F0D">
              <w:rPr>
                <w:rFonts w:ascii="Times New Roman" w:hAnsi="Times New Roman" w:cs="Times New Roman"/>
              </w:rPr>
              <w:t>Stimulators</w:t>
            </w:r>
            <w:proofErr w:type="spellEnd"/>
          </w:p>
        </w:tc>
        <w:tc>
          <w:tcPr>
            <w:tcW w:w="6231" w:type="dxa"/>
            <w:tcBorders>
              <w:top w:val="single" w:sz="18" w:space="0" w:color="auto"/>
            </w:tcBorders>
          </w:tcPr>
          <w:p w14:paraId="40F2F99F" w14:textId="77777777" w:rsidR="008B1F0D" w:rsidRPr="008B1F0D" w:rsidRDefault="008B1F0D" w:rsidP="008B1F0D">
            <w:pPr>
              <w:rPr>
                <w:rFonts w:ascii="Times New Roman" w:hAnsi="Times New Roman" w:cs="Times New Roman"/>
                <w:i/>
              </w:rPr>
            </w:pPr>
            <w:r w:rsidRPr="008B1F0D">
              <w:rPr>
                <w:rFonts w:ascii="Times New Roman" w:hAnsi="Times New Roman" w:cs="Times New Roman"/>
                <w:i/>
              </w:rPr>
              <w:t>CD27, CD276, CD40, CD40LG, CD48, CD70, CD80, CD86, CD96, CSF1R, CXCL12, CXCR4, ENTPD1, HHLA2, ICOS,  ICOSLG, IL2RA, IL6, IL6R, KLRC1, KLRK1, LTA, MICB, NT5E, PVR, PTEN, STAT1, STAT3,  RAET1E, TMEM173, TMIGD2, TNFRSF13B, TNFRSF13C, TNFRSF14, TNFRSF17, TNFRSF18, TNFRSF25, TNFRSF4, TNFRSF8, TNFRSF9, TNFSF13, TNFSF13B, TNFSF14, TNFSF15, TNFSF18</w:t>
            </w:r>
          </w:p>
        </w:tc>
      </w:tr>
      <w:tr w:rsidR="008B1F0D" w:rsidRPr="008B1F0D" w14:paraId="28D58F4D" w14:textId="77777777" w:rsidTr="008B1F0D">
        <w:trPr>
          <w:trHeight w:val="859"/>
        </w:trPr>
        <w:tc>
          <w:tcPr>
            <w:tcW w:w="2263" w:type="dxa"/>
          </w:tcPr>
          <w:p w14:paraId="111E1B5A" w14:textId="77777777" w:rsidR="008B1F0D" w:rsidRPr="008B1F0D" w:rsidRDefault="008B1F0D" w:rsidP="008B1F0D">
            <w:pPr>
              <w:rPr>
                <w:rFonts w:ascii="Times New Roman" w:hAnsi="Times New Roman" w:cs="Times New Roman"/>
              </w:rPr>
            </w:pPr>
            <w:proofErr w:type="spellStart"/>
            <w:r w:rsidRPr="008B1F0D">
              <w:rPr>
                <w:rFonts w:ascii="Times New Roman" w:hAnsi="Times New Roman" w:cs="Times New Roman"/>
              </w:rPr>
              <w:t>Inhibitors</w:t>
            </w:r>
            <w:proofErr w:type="spellEnd"/>
          </w:p>
        </w:tc>
        <w:tc>
          <w:tcPr>
            <w:tcW w:w="6231" w:type="dxa"/>
          </w:tcPr>
          <w:p w14:paraId="4B0C102E" w14:textId="77777777" w:rsidR="008B1F0D" w:rsidRPr="008B1F0D" w:rsidRDefault="008B1F0D" w:rsidP="008B1F0D">
            <w:pPr>
              <w:rPr>
                <w:rFonts w:ascii="Times New Roman" w:hAnsi="Times New Roman" w:cs="Times New Roman"/>
                <w:i/>
              </w:rPr>
            </w:pPr>
            <w:r w:rsidRPr="008B1F0D">
              <w:rPr>
                <w:rFonts w:ascii="Times New Roman" w:hAnsi="Times New Roman" w:cs="Times New Roman"/>
                <w:i/>
              </w:rPr>
              <w:t>ADORA2A, CD160, CD244, CD274, CD96, CTLA4, HAVCR2, IDO1, IL10, IL10RB, KDR, LAG3, LGALS9, PDCD1, PDCD1LG2, TGFB1, TGFBR1, TIGIT</w:t>
            </w:r>
          </w:p>
        </w:tc>
      </w:tr>
      <w:tr w:rsidR="008B1F0D" w:rsidRPr="008B1F0D" w14:paraId="34E94E62" w14:textId="77777777" w:rsidTr="008B1F0D">
        <w:tc>
          <w:tcPr>
            <w:tcW w:w="2263" w:type="dxa"/>
            <w:tcBorders>
              <w:bottom w:val="single" w:sz="18" w:space="0" w:color="auto"/>
            </w:tcBorders>
          </w:tcPr>
          <w:p w14:paraId="23E7479A" w14:textId="7DF6FB9F" w:rsidR="008B1F0D" w:rsidRPr="008B1F0D" w:rsidRDefault="008B1F0D" w:rsidP="008B1F0D">
            <w:pPr>
              <w:rPr>
                <w:rFonts w:ascii="Times New Roman" w:hAnsi="Times New Roman" w:cs="Times New Roman"/>
              </w:rPr>
            </w:pPr>
            <w:r w:rsidRPr="008B1F0D">
              <w:rPr>
                <w:rFonts w:ascii="Times New Roman" w:hAnsi="Times New Roman" w:cs="Times New Roman"/>
              </w:rPr>
              <w:t>MHC</w:t>
            </w:r>
            <w:r w:rsidR="000B5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B539E">
              <w:rPr>
                <w:rFonts w:ascii="Times New Roman" w:hAnsi="Times New Roman" w:cs="Times New Roman"/>
              </w:rPr>
              <w:t>pathway</w:t>
            </w:r>
            <w:proofErr w:type="spellEnd"/>
            <w:r w:rsidR="000B5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1F0D">
              <w:rPr>
                <w:rFonts w:ascii="Times New Roman" w:hAnsi="Times New Roman" w:cs="Times New Roman"/>
              </w:rPr>
              <w:t>related</w:t>
            </w:r>
            <w:proofErr w:type="spellEnd"/>
            <w:r w:rsidRPr="008B1F0D">
              <w:rPr>
                <w:rFonts w:ascii="Times New Roman" w:hAnsi="Times New Roman" w:cs="Times New Roman"/>
              </w:rPr>
              <w:t xml:space="preserve"> genes</w:t>
            </w:r>
          </w:p>
        </w:tc>
        <w:tc>
          <w:tcPr>
            <w:tcW w:w="6231" w:type="dxa"/>
            <w:tcBorders>
              <w:bottom w:val="single" w:sz="18" w:space="0" w:color="auto"/>
            </w:tcBorders>
          </w:tcPr>
          <w:p w14:paraId="7AB2B57C" w14:textId="77777777" w:rsidR="008B1F0D" w:rsidRPr="008B1F0D" w:rsidRDefault="008B1F0D" w:rsidP="008B1F0D">
            <w:pPr>
              <w:rPr>
                <w:rFonts w:ascii="Times New Roman" w:hAnsi="Times New Roman" w:cs="Times New Roman"/>
                <w:i/>
              </w:rPr>
            </w:pPr>
            <w:r w:rsidRPr="008B1F0D">
              <w:rPr>
                <w:rFonts w:ascii="Times New Roman" w:hAnsi="Times New Roman" w:cs="Times New Roman"/>
                <w:i/>
              </w:rPr>
              <w:t xml:space="preserve">B2M, TAP1, TAP2, TAPBP </w:t>
            </w:r>
          </w:p>
        </w:tc>
      </w:tr>
    </w:tbl>
    <w:p w14:paraId="7570D4A6" w14:textId="57D2CA92" w:rsidR="00760F76" w:rsidRPr="008B1F0D" w:rsidRDefault="008B1F0D" w:rsidP="008B1F0D">
      <w:pPr>
        <w:rPr>
          <w:rFonts w:ascii="Times New Roman" w:hAnsi="Times New Roman" w:cs="Times New Roman"/>
          <w:lang w:val="en-US"/>
        </w:rPr>
      </w:pPr>
      <w:r w:rsidRPr="008B1F0D">
        <w:rPr>
          <w:rFonts w:ascii="Times New Roman" w:hAnsi="Times New Roman" w:cs="Times New Roman"/>
          <w:lang w:val="en-US"/>
        </w:rPr>
        <w:t>Supplementa</w:t>
      </w:r>
      <w:bookmarkStart w:id="0" w:name="_GoBack"/>
      <w:bookmarkEnd w:id="0"/>
      <w:r w:rsidRPr="008B1F0D">
        <w:rPr>
          <w:rFonts w:ascii="Times New Roman" w:hAnsi="Times New Roman" w:cs="Times New Roman"/>
          <w:lang w:val="en-US"/>
        </w:rPr>
        <w:t>ry Table 1. List of the</w:t>
      </w:r>
      <w:r>
        <w:rPr>
          <w:rFonts w:ascii="Times New Roman" w:hAnsi="Times New Roman" w:cs="Times New Roman"/>
          <w:lang w:val="en-US"/>
        </w:rPr>
        <w:t xml:space="preserve"> 67 </w:t>
      </w:r>
      <w:r w:rsidRPr="008B1F0D">
        <w:rPr>
          <w:rFonts w:ascii="Times New Roman" w:hAnsi="Times New Roman" w:cs="Times New Roman"/>
          <w:lang w:val="en-US"/>
        </w:rPr>
        <w:t>immune-regulatory genes.</w:t>
      </w:r>
    </w:p>
    <w:sectPr w:rsidR="00760F76" w:rsidRPr="008B1F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B1F"/>
    <w:rsid w:val="000B539E"/>
    <w:rsid w:val="001E77F8"/>
    <w:rsid w:val="006B5B1F"/>
    <w:rsid w:val="008B1F0D"/>
    <w:rsid w:val="008C3BC8"/>
    <w:rsid w:val="00C71F5D"/>
    <w:rsid w:val="00D3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DD97E"/>
  <w15:chartTrackingRefBased/>
  <w15:docId w15:val="{19474D2C-E3E7-4316-AD81-7E386EAB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Word-Aid Editor</dc:creator>
  <cp:keywords/>
  <dc:description/>
  <cp:lastModifiedBy>Madhuri Koti</cp:lastModifiedBy>
  <cp:revision>3</cp:revision>
  <dcterms:created xsi:type="dcterms:W3CDTF">2019-05-21T19:12:00Z</dcterms:created>
  <dcterms:modified xsi:type="dcterms:W3CDTF">2019-05-22T03:08:00Z</dcterms:modified>
</cp:coreProperties>
</file>