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93ABB" w14:textId="77777777" w:rsidR="00680104" w:rsidRPr="00680104" w:rsidRDefault="00680104" w:rsidP="00680104">
      <w:pPr>
        <w:pStyle w:val="Heading1"/>
      </w:pPr>
      <w:bookmarkStart w:id="0" w:name="_GoBack"/>
      <w:bookmarkEnd w:id="0"/>
      <w:r w:rsidRPr="00680104">
        <w:t>Appendix A – Measurement items</w:t>
      </w:r>
    </w:p>
    <w:p w14:paraId="1DCEF034" w14:textId="01027213" w:rsidR="00680104" w:rsidRDefault="00680104" w:rsidP="00680104">
      <w:pPr>
        <w:spacing w:line="240" w:lineRule="auto"/>
        <w:rPr>
          <w:noProof/>
        </w:rPr>
      </w:pPr>
      <w:r>
        <w:rPr>
          <w:noProof/>
        </w:rPr>
        <w:t>Table A. Construct items</w:t>
      </w:r>
    </w:p>
    <w:tbl>
      <w:tblPr>
        <w:tblStyle w:val="TableGrid"/>
        <w:tblW w:w="86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851"/>
        <w:gridCol w:w="6095"/>
      </w:tblGrid>
      <w:tr w:rsidR="00680104" w:rsidRPr="002460B1" w14:paraId="5A1CB099" w14:textId="77777777" w:rsidTr="00FC4441">
        <w:tc>
          <w:tcPr>
            <w:tcW w:w="1701" w:type="dxa"/>
            <w:tcBorders>
              <w:top w:val="single" w:sz="4" w:space="0" w:color="auto"/>
              <w:bottom w:val="single" w:sz="4" w:space="0" w:color="auto"/>
            </w:tcBorders>
          </w:tcPr>
          <w:p w14:paraId="26E1AD52" w14:textId="77777777" w:rsidR="00680104" w:rsidRPr="002460B1" w:rsidRDefault="00680104" w:rsidP="00FC4441">
            <w:pPr>
              <w:spacing w:line="240" w:lineRule="auto"/>
              <w:rPr>
                <w:noProof/>
                <w:sz w:val="20"/>
                <w:szCs w:val="20"/>
              </w:rPr>
            </w:pPr>
            <w:r w:rsidRPr="002460B1">
              <w:rPr>
                <w:noProof/>
                <w:sz w:val="20"/>
                <w:szCs w:val="20"/>
              </w:rPr>
              <w:t>Construct</w:t>
            </w:r>
          </w:p>
        </w:tc>
        <w:tc>
          <w:tcPr>
            <w:tcW w:w="851" w:type="dxa"/>
            <w:tcBorders>
              <w:top w:val="single" w:sz="4" w:space="0" w:color="auto"/>
              <w:bottom w:val="single" w:sz="4" w:space="0" w:color="auto"/>
            </w:tcBorders>
          </w:tcPr>
          <w:p w14:paraId="3AC2DFA2" w14:textId="77777777" w:rsidR="00680104" w:rsidRPr="002460B1" w:rsidRDefault="00680104" w:rsidP="00FC4441">
            <w:pPr>
              <w:spacing w:line="240" w:lineRule="auto"/>
              <w:jc w:val="center"/>
              <w:rPr>
                <w:noProof/>
                <w:sz w:val="20"/>
                <w:szCs w:val="20"/>
              </w:rPr>
            </w:pPr>
            <w:r w:rsidRPr="002460B1">
              <w:rPr>
                <w:noProof/>
                <w:sz w:val="20"/>
                <w:szCs w:val="20"/>
              </w:rPr>
              <w:t>No. of items</w:t>
            </w:r>
          </w:p>
        </w:tc>
        <w:tc>
          <w:tcPr>
            <w:tcW w:w="6095" w:type="dxa"/>
            <w:tcBorders>
              <w:top w:val="single" w:sz="4" w:space="0" w:color="auto"/>
              <w:bottom w:val="single" w:sz="4" w:space="0" w:color="auto"/>
            </w:tcBorders>
          </w:tcPr>
          <w:p w14:paraId="610A1035" w14:textId="77777777" w:rsidR="00680104" w:rsidRPr="002460B1" w:rsidRDefault="00680104" w:rsidP="00FC4441">
            <w:pPr>
              <w:spacing w:line="240" w:lineRule="auto"/>
              <w:rPr>
                <w:noProof/>
                <w:sz w:val="20"/>
                <w:szCs w:val="20"/>
              </w:rPr>
            </w:pPr>
            <w:r w:rsidRPr="002460B1">
              <w:rPr>
                <w:noProof/>
                <w:sz w:val="20"/>
                <w:szCs w:val="20"/>
              </w:rPr>
              <w:t>Items</w:t>
            </w:r>
          </w:p>
        </w:tc>
      </w:tr>
      <w:tr w:rsidR="00680104" w:rsidRPr="002460B1" w14:paraId="1CB82B4F" w14:textId="77777777" w:rsidTr="00FC4441">
        <w:tc>
          <w:tcPr>
            <w:tcW w:w="1701" w:type="dxa"/>
            <w:tcBorders>
              <w:top w:val="single" w:sz="4" w:space="0" w:color="auto"/>
            </w:tcBorders>
          </w:tcPr>
          <w:p w14:paraId="19AFB447" w14:textId="77777777" w:rsidR="00680104" w:rsidRPr="002460B1" w:rsidRDefault="00680104" w:rsidP="00FC4441">
            <w:pPr>
              <w:spacing w:line="240" w:lineRule="auto"/>
              <w:ind w:left="164" w:hanging="164"/>
              <w:rPr>
                <w:noProof/>
                <w:sz w:val="20"/>
                <w:szCs w:val="20"/>
              </w:rPr>
            </w:pPr>
            <w:r w:rsidRPr="002460B1">
              <w:rPr>
                <w:noProof/>
                <w:sz w:val="20"/>
                <w:szCs w:val="20"/>
              </w:rPr>
              <w:t>Interest</w:t>
            </w:r>
            <w:r w:rsidRPr="00AB3A98">
              <w:rPr>
                <w:noProof/>
                <w:sz w:val="20"/>
                <w:szCs w:val="20"/>
                <w:vertAlign w:val="superscript"/>
              </w:rPr>
              <w:t>a</w:t>
            </w:r>
          </w:p>
        </w:tc>
        <w:tc>
          <w:tcPr>
            <w:tcW w:w="851" w:type="dxa"/>
            <w:tcBorders>
              <w:top w:val="single" w:sz="4" w:space="0" w:color="auto"/>
            </w:tcBorders>
          </w:tcPr>
          <w:p w14:paraId="04A3C158" w14:textId="77777777" w:rsidR="00680104" w:rsidRPr="002460B1" w:rsidRDefault="00680104" w:rsidP="00FC4441">
            <w:pPr>
              <w:spacing w:line="240" w:lineRule="auto"/>
              <w:jc w:val="center"/>
              <w:rPr>
                <w:noProof/>
                <w:sz w:val="20"/>
                <w:szCs w:val="20"/>
              </w:rPr>
            </w:pPr>
            <w:r w:rsidRPr="002460B1">
              <w:rPr>
                <w:noProof/>
                <w:sz w:val="20"/>
                <w:szCs w:val="20"/>
              </w:rPr>
              <w:t>3</w:t>
            </w:r>
          </w:p>
        </w:tc>
        <w:tc>
          <w:tcPr>
            <w:tcW w:w="6095" w:type="dxa"/>
            <w:tcBorders>
              <w:top w:val="single" w:sz="4" w:space="0" w:color="auto"/>
            </w:tcBorders>
          </w:tcPr>
          <w:p w14:paraId="193CED44" w14:textId="77777777" w:rsidR="00680104" w:rsidRPr="00D77CF5" w:rsidRDefault="00680104" w:rsidP="00FC4441">
            <w:pPr>
              <w:spacing w:line="240" w:lineRule="auto"/>
              <w:ind w:left="175" w:hanging="175"/>
              <w:rPr>
                <w:i/>
                <w:noProof/>
                <w:sz w:val="20"/>
                <w:szCs w:val="20"/>
              </w:rPr>
            </w:pPr>
            <w:r w:rsidRPr="00D77CF5">
              <w:rPr>
                <w:i/>
                <w:noProof/>
                <w:sz w:val="20"/>
                <w:szCs w:val="20"/>
              </w:rPr>
              <w:t xml:space="preserve">My job experience … </w:t>
            </w:r>
          </w:p>
          <w:p w14:paraId="51670831" w14:textId="77777777" w:rsidR="00680104" w:rsidRPr="002460B1" w:rsidRDefault="00680104" w:rsidP="00FC4441">
            <w:pPr>
              <w:spacing w:line="240" w:lineRule="auto"/>
              <w:ind w:left="175" w:hanging="175"/>
              <w:rPr>
                <w:noProof/>
                <w:sz w:val="20"/>
                <w:szCs w:val="20"/>
              </w:rPr>
            </w:pPr>
            <w:r w:rsidRPr="002460B1">
              <w:rPr>
                <w:noProof/>
                <w:sz w:val="20"/>
                <w:szCs w:val="20"/>
              </w:rPr>
              <w:t>…is somethin</w:t>
            </w:r>
            <w:r>
              <w:rPr>
                <w:noProof/>
                <w:sz w:val="20"/>
                <w:szCs w:val="20"/>
              </w:rPr>
              <w:t>g</w:t>
            </w:r>
            <w:r w:rsidRPr="002460B1">
              <w:rPr>
                <w:noProof/>
                <w:sz w:val="20"/>
                <w:szCs w:val="20"/>
              </w:rPr>
              <w:t xml:space="preserve"> I like</w:t>
            </w:r>
          </w:p>
          <w:p w14:paraId="78B22C5E" w14:textId="77777777" w:rsidR="00680104" w:rsidRPr="002460B1" w:rsidRDefault="00680104" w:rsidP="00FC4441">
            <w:pPr>
              <w:spacing w:line="240" w:lineRule="auto"/>
              <w:ind w:left="175" w:hanging="175"/>
              <w:rPr>
                <w:noProof/>
                <w:sz w:val="20"/>
                <w:szCs w:val="20"/>
              </w:rPr>
            </w:pPr>
            <w:r w:rsidRPr="002460B1">
              <w:rPr>
                <w:noProof/>
                <w:sz w:val="20"/>
                <w:szCs w:val="20"/>
              </w:rPr>
              <w:t>… matches my interest</w:t>
            </w:r>
          </w:p>
          <w:p w14:paraId="665D19EB" w14:textId="77777777" w:rsidR="00680104" w:rsidRPr="002460B1" w:rsidRDefault="00680104" w:rsidP="00FC4441">
            <w:pPr>
              <w:spacing w:after="120" w:line="240" w:lineRule="auto"/>
              <w:ind w:left="176" w:hanging="176"/>
              <w:rPr>
                <w:noProof/>
                <w:sz w:val="20"/>
                <w:szCs w:val="20"/>
              </w:rPr>
            </w:pPr>
            <w:r w:rsidRPr="002460B1">
              <w:rPr>
                <w:noProof/>
                <w:sz w:val="20"/>
                <w:szCs w:val="20"/>
              </w:rPr>
              <w:t>… is something I enjoy the more I do</w:t>
            </w:r>
          </w:p>
        </w:tc>
      </w:tr>
      <w:tr w:rsidR="00680104" w:rsidRPr="002460B1" w14:paraId="298B66A4" w14:textId="77777777" w:rsidTr="00FC4441">
        <w:tc>
          <w:tcPr>
            <w:tcW w:w="1701" w:type="dxa"/>
          </w:tcPr>
          <w:p w14:paraId="60622E7E" w14:textId="77777777" w:rsidR="00680104" w:rsidRDefault="00680104" w:rsidP="00FC4441">
            <w:pPr>
              <w:spacing w:line="240" w:lineRule="auto"/>
              <w:ind w:left="164" w:hanging="164"/>
              <w:rPr>
                <w:noProof/>
                <w:sz w:val="20"/>
                <w:szCs w:val="20"/>
                <w:vertAlign w:val="superscript"/>
              </w:rPr>
            </w:pPr>
            <w:r>
              <w:rPr>
                <w:noProof/>
                <w:sz w:val="20"/>
                <w:szCs w:val="20"/>
              </w:rPr>
              <w:t>Anxiety</w:t>
            </w:r>
            <w:r w:rsidRPr="00AB3A98">
              <w:rPr>
                <w:noProof/>
                <w:sz w:val="20"/>
                <w:szCs w:val="20"/>
                <w:vertAlign w:val="superscript"/>
              </w:rPr>
              <w:t>b</w:t>
            </w:r>
          </w:p>
          <w:p w14:paraId="319E8BD7" w14:textId="77777777" w:rsidR="00680104" w:rsidRPr="002460B1" w:rsidRDefault="00680104" w:rsidP="00FC4441">
            <w:pPr>
              <w:spacing w:line="240" w:lineRule="auto"/>
              <w:ind w:left="164" w:hanging="164"/>
              <w:rPr>
                <w:noProof/>
                <w:sz w:val="20"/>
                <w:szCs w:val="20"/>
              </w:rPr>
            </w:pPr>
          </w:p>
        </w:tc>
        <w:tc>
          <w:tcPr>
            <w:tcW w:w="851" w:type="dxa"/>
          </w:tcPr>
          <w:p w14:paraId="2A677872" w14:textId="77777777" w:rsidR="00680104" w:rsidRPr="002460B1" w:rsidRDefault="00680104" w:rsidP="00FC4441">
            <w:pPr>
              <w:spacing w:line="240" w:lineRule="auto"/>
              <w:jc w:val="center"/>
              <w:rPr>
                <w:noProof/>
                <w:sz w:val="20"/>
                <w:szCs w:val="20"/>
              </w:rPr>
            </w:pPr>
            <w:r w:rsidRPr="002460B1">
              <w:rPr>
                <w:noProof/>
                <w:sz w:val="20"/>
                <w:szCs w:val="20"/>
              </w:rPr>
              <w:t>3</w:t>
            </w:r>
          </w:p>
        </w:tc>
        <w:tc>
          <w:tcPr>
            <w:tcW w:w="6095" w:type="dxa"/>
          </w:tcPr>
          <w:p w14:paraId="5E846FE0" w14:textId="77777777" w:rsidR="00680104" w:rsidRPr="00D77CF5" w:rsidRDefault="00680104" w:rsidP="00FC4441">
            <w:pPr>
              <w:spacing w:line="240" w:lineRule="auto"/>
              <w:ind w:left="175" w:hanging="175"/>
              <w:rPr>
                <w:i/>
                <w:noProof/>
                <w:sz w:val="20"/>
                <w:szCs w:val="20"/>
              </w:rPr>
            </w:pPr>
            <w:r w:rsidRPr="00D77CF5">
              <w:rPr>
                <w:i/>
                <w:noProof/>
                <w:sz w:val="20"/>
                <w:szCs w:val="20"/>
              </w:rPr>
              <w:t xml:space="preserve">My job experience … </w:t>
            </w:r>
          </w:p>
          <w:p w14:paraId="19C4C2A3" w14:textId="77777777" w:rsidR="00680104" w:rsidRPr="002460B1" w:rsidRDefault="00680104" w:rsidP="00FC4441">
            <w:pPr>
              <w:spacing w:line="240" w:lineRule="auto"/>
              <w:ind w:left="175" w:hanging="175"/>
              <w:rPr>
                <w:noProof/>
                <w:sz w:val="20"/>
                <w:szCs w:val="20"/>
              </w:rPr>
            </w:pPr>
            <w:r w:rsidRPr="002460B1">
              <w:rPr>
                <w:noProof/>
                <w:sz w:val="20"/>
                <w:szCs w:val="20"/>
              </w:rPr>
              <w:t>… is something I’d rather not do, because it only worries me</w:t>
            </w:r>
          </w:p>
          <w:p w14:paraId="2C6BAE06" w14:textId="77777777" w:rsidR="00680104" w:rsidRPr="002460B1" w:rsidRDefault="00680104" w:rsidP="00FC4441">
            <w:pPr>
              <w:spacing w:line="240" w:lineRule="auto"/>
              <w:ind w:left="175" w:hanging="175"/>
              <w:rPr>
                <w:noProof/>
                <w:sz w:val="20"/>
                <w:szCs w:val="20"/>
              </w:rPr>
            </w:pPr>
            <w:r w:rsidRPr="002460B1">
              <w:rPr>
                <w:noProof/>
                <w:sz w:val="20"/>
                <w:szCs w:val="20"/>
              </w:rPr>
              <w:t>… when I have to deal with this, I get annoyed</w:t>
            </w:r>
          </w:p>
          <w:p w14:paraId="39FFE89B" w14:textId="77777777" w:rsidR="00680104" w:rsidRPr="002460B1" w:rsidRDefault="00680104" w:rsidP="00FC4441">
            <w:pPr>
              <w:spacing w:after="120" w:line="240" w:lineRule="auto"/>
              <w:ind w:left="176" w:hanging="176"/>
              <w:rPr>
                <w:noProof/>
                <w:sz w:val="20"/>
                <w:szCs w:val="20"/>
              </w:rPr>
            </w:pPr>
            <w:r w:rsidRPr="002460B1">
              <w:rPr>
                <w:noProof/>
                <w:sz w:val="20"/>
                <w:szCs w:val="20"/>
              </w:rPr>
              <w:t>… is a real burden to me</w:t>
            </w:r>
          </w:p>
        </w:tc>
      </w:tr>
      <w:tr w:rsidR="00680104" w:rsidRPr="002460B1" w14:paraId="0ACCC317" w14:textId="77777777" w:rsidTr="00FC4441">
        <w:tc>
          <w:tcPr>
            <w:tcW w:w="1701" w:type="dxa"/>
          </w:tcPr>
          <w:p w14:paraId="63ED5D5E" w14:textId="77777777" w:rsidR="00680104" w:rsidRDefault="00680104" w:rsidP="00FC4441">
            <w:pPr>
              <w:spacing w:line="240" w:lineRule="auto"/>
              <w:ind w:left="164" w:hanging="164"/>
              <w:rPr>
                <w:noProof/>
                <w:sz w:val="20"/>
                <w:szCs w:val="20"/>
              </w:rPr>
            </w:pPr>
            <w:r>
              <w:rPr>
                <w:noProof/>
                <w:sz w:val="20"/>
                <w:szCs w:val="20"/>
              </w:rPr>
              <w:t>Prior education</w:t>
            </w:r>
          </w:p>
          <w:p w14:paraId="2423DD68" w14:textId="77777777" w:rsidR="00680104" w:rsidRPr="002460B1" w:rsidRDefault="00680104" w:rsidP="00FC4441">
            <w:pPr>
              <w:spacing w:line="240" w:lineRule="auto"/>
              <w:ind w:left="164" w:hanging="164"/>
              <w:rPr>
                <w:noProof/>
                <w:sz w:val="20"/>
                <w:szCs w:val="20"/>
              </w:rPr>
            </w:pPr>
          </w:p>
        </w:tc>
        <w:tc>
          <w:tcPr>
            <w:tcW w:w="851" w:type="dxa"/>
          </w:tcPr>
          <w:p w14:paraId="0EF194BC" w14:textId="77777777" w:rsidR="00680104" w:rsidRPr="002460B1" w:rsidRDefault="00680104" w:rsidP="00FC4441">
            <w:pPr>
              <w:spacing w:line="240" w:lineRule="auto"/>
              <w:jc w:val="center"/>
              <w:rPr>
                <w:noProof/>
                <w:sz w:val="20"/>
                <w:szCs w:val="20"/>
              </w:rPr>
            </w:pPr>
            <w:r>
              <w:rPr>
                <w:noProof/>
                <w:sz w:val="20"/>
                <w:szCs w:val="20"/>
              </w:rPr>
              <w:t xml:space="preserve">1 </w:t>
            </w:r>
          </w:p>
        </w:tc>
        <w:tc>
          <w:tcPr>
            <w:tcW w:w="6095" w:type="dxa"/>
          </w:tcPr>
          <w:p w14:paraId="64E39B61" w14:textId="77777777" w:rsidR="00680104" w:rsidRPr="000B68A3" w:rsidRDefault="00680104" w:rsidP="00FC4441">
            <w:pPr>
              <w:spacing w:line="240" w:lineRule="auto"/>
              <w:ind w:left="175" w:hanging="175"/>
              <w:rPr>
                <w:iCs/>
                <w:noProof/>
                <w:sz w:val="20"/>
                <w:szCs w:val="20"/>
              </w:rPr>
            </w:pPr>
            <w:r w:rsidRPr="000B68A3">
              <w:rPr>
                <w:iCs/>
                <w:noProof/>
                <w:sz w:val="20"/>
                <w:szCs w:val="20"/>
              </w:rPr>
              <w:t>What was the highest level of education completed by yourself?</w:t>
            </w:r>
          </w:p>
        </w:tc>
      </w:tr>
      <w:tr w:rsidR="00680104" w:rsidRPr="002460B1" w14:paraId="10917928" w14:textId="77777777" w:rsidTr="00FC4441">
        <w:tc>
          <w:tcPr>
            <w:tcW w:w="1701" w:type="dxa"/>
          </w:tcPr>
          <w:p w14:paraId="6C64FD94" w14:textId="77777777" w:rsidR="00680104" w:rsidRDefault="00680104" w:rsidP="00FC4441">
            <w:pPr>
              <w:spacing w:line="240" w:lineRule="auto"/>
              <w:ind w:left="164" w:hanging="164"/>
              <w:rPr>
                <w:noProof/>
                <w:sz w:val="20"/>
                <w:szCs w:val="20"/>
              </w:rPr>
            </w:pPr>
            <w:r>
              <w:rPr>
                <w:noProof/>
                <w:sz w:val="20"/>
                <w:szCs w:val="20"/>
              </w:rPr>
              <w:t>SES</w:t>
            </w:r>
          </w:p>
        </w:tc>
        <w:tc>
          <w:tcPr>
            <w:tcW w:w="851" w:type="dxa"/>
          </w:tcPr>
          <w:p w14:paraId="796107C1" w14:textId="77777777" w:rsidR="00680104" w:rsidRDefault="00680104" w:rsidP="00FC4441">
            <w:pPr>
              <w:spacing w:line="240" w:lineRule="auto"/>
              <w:jc w:val="center"/>
              <w:rPr>
                <w:noProof/>
                <w:sz w:val="20"/>
                <w:szCs w:val="20"/>
              </w:rPr>
            </w:pPr>
            <w:r>
              <w:rPr>
                <w:noProof/>
                <w:sz w:val="20"/>
                <w:szCs w:val="20"/>
              </w:rPr>
              <w:t>2</w:t>
            </w:r>
          </w:p>
        </w:tc>
        <w:tc>
          <w:tcPr>
            <w:tcW w:w="6095" w:type="dxa"/>
          </w:tcPr>
          <w:p w14:paraId="1A737405" w14:textId="77777777" w:rsidR="00680104" w:rsidRPr="000B68A3" w:rsidRDefault="00680104" w:rsidP="00FC4441">
            <w:pPr>
              <w:spacing w:line="240" w:lineRule="auto"/>
              <w:ind w:left="175" w:hanging="175"/>
              <w:rPr>
                <w:iCs/>
                <w:noProof/>
                <w:sz w:val="20"/>
                <w:szCs w:val="20"/>
              </w:rPr>
            </w:pPr>
            <w:r w:rsidRPr="000B68A3">
              <w:rPr>
                <w:iCs/>
                <w:noProof/>
                <w:sz w:val="20"/>
                <w:szCs w:val="20"/>
              </w:rPr>
              <w:t>What was the highest level of eduation completed by your mother/father</w:t>
            </w:r>
          </w:p>
          <w:p w14:paraId="5A36B5DD" w14:textId="77777777" w:rsidR="00680104" w:rsidRDefault="00680104" w:rsidP="00FC4441">
            <w:pPr>
              <w:spacing w:line="240" w:lineRule="auto"/>
              <w:ind w:left="175" w:hanging="175"/>
              <w:rPr>
                <w:iCs/>
                <w:noProof/>
                <w:sz w:val="20"/>
                <w:szCs w:val="20"/>
              </w:rPr>
            </w:pPr>
            <w:r w:rsidRPr="000B68A3">
              <w:rPr>
                <w:iCs/>
                <w:noProof/>
                <w:sz w:val="20"/>
                <w:szCs w:val="20"/>
              </w:rPr>
              <w:t>Highest parent occupational status score measured by AUSEI06</w:t>
            </w:r>
          </w:p>
          <w:p w14:paraId="7FEBB526" w14:textId="77777777" w:rsidR="00680104" w:rsidRDefault="00680104" w:rsidP="00FC4441">
            <w:pPr>
              <w:spacing w:line="240" w:lineRule="auto"/>
              <w:ind w:left="175" w:hanging="175"/>
              <w:rPr>
                <w:i/>
                <w:noProof/>
                <w:sz w:val="20"/>
                <w:szCs w:val="20"/>
              </w:rPr>
            </w:pPr>
          </w:p>
        </w:tc>
      </w:tr>
      <w:tr w:rsidR="00680104" w:rsidRPr="002460B1" w14:paraId="71765E6B" w14:textId="77777777" w:rsidTr="00FC4441">
        <w:tc>
          <w:tcPr>
            <w:tcW w:w="1701" w:type="dxa"/>
          </w:tcPr>
          <w:p w14:paraId="37E19ADF" w14:textId="77777777" w:rsidR="00680104" w:rsidRPr="002460B1" w:rsidRDefault="00680104" w:rsidP="00FC4441">
            <w:pPr>
              <w:spacing w:line="240" w:lineRule="auto"/>
              <w:ind w:left="164" w:hanging="164"/>
              <w:rPr>
                <w:noProof/>
                <w:sz w:val="20"/>
                <w:szCs w:val="20"/>
              </w:rPr>
            </w:pPr>
            <w:r w:rsidRPr="002460B1">
              <w:rPr>
                <w:noProof/>
                <w:sz w:val="20"/>
                <w:szCs w:val="20"/>
              </w:rPr>
              <w:t>Lack of info</w:t>
            </w:r>
            <w:r>
              <w:rPr>
                <w:noProof/>
                <w:sz w:val="20"/>
                <w:szCs w:val="20"/>
              </w:rPr>
              <w:t>rmation</w:t>
            </w:r>
          </w:p>
        </w:tc>
        <w:tc>
          <w:tcPr>
            <w:tcW w:w="851" w:type="dxa"/>
          </w:tcPr>
          <w:p w14:paraId="64FF1E59" w14:textId="77777777" w:rsidR="00680104" w:rsidRPr="002460B1" w:rsidRDefault="00680104" w:rsidP="00FC4441">
            <w:pPr>
              <w:spacing w:line="240" w:lineRule="auto"/>
              <w:jc w:val="center"/>
              <w:rPr>
                <w:noProof/>
                <w:sz w:val="20"/>
                <w:szCs w:val="20"/>
              </w:rPr>
            </w:pPr>
            <w:r w:rsidRPr="002460B1">
              <w:rPr>
                <w:noProof/>
                <w:sz w:val="20"/>
                <w:szCs w:val="20"/>
              </w:rPr>
              <w:t>3</w:t>
            </w:r>
          </w:p>
        </w:tc>
        <w:tc>
          <w:tcPr>
            <w:tcW w:w="6095" w:type="dxa"/>
          </w:tcPr>
          <w:p w14:paraId="2A3C2529" w14:textId="77777777" w:rsidR="00680104" w:rsidRPr="00D77CF5" w:rsidRDefault="00680104" w:rsidP="00FC4441">
            <w:pPr>
              <w:spacing w:line="240" w:lineRule="auto"/>
              <w:ind w:left="175" w:hanging="175"/>
              <w:rPr>
                <w:i/>
                <w:noProof/>
                <w:sz w:val="20"/>
                <w:szCs w:val="20"/>
              </w:rPr>
            </w:pPr>
            <w:r w:rsidRPr="00D77CF5">
              <w:rPr>
                <w:i/>
                <w:noProof/>
                <w:sz w:val="20"/>
                <w:szCs w:val="20"/>
              </w:rPr>
              <w:t>I wish I had more information on …</w:t>
            </w:r>
          </w:p>
          <w:p w14:paraId="606A4DCA" w14:textId="77777777" w:rsidR="00680104" w:rsidRDefault="00680104" w:rsidP="00FC4441">
            <w:pPr>
              <w:spacing w:line="240" w:lineRule="auto"/>
              <w:ind w:left="176" w:hanging="176"/>
              <w:rPr>
                <w:rFonts w:asciiTheme="minorHAnsi" w:eastAsiaTheme="minorHAnsi" w:hAnsiTheme="minorHAnsi" w:cstheme="minorBidi"/>
                <w:sz w:val="22"/>
                <w:szCs w:val="22"/>
                <w:lang w:val="en-AU" w:eastAsia="en-US"/>
              </w:rPr>
            </w:pPr>
            <w:r w:rsidRPr="002460B1">
              <w:rPr>
                <w:noProof/>
                <w:sz w:val="20"/>
                <w:szCs w:val="20"/>
              </w:rPr>
              <w:t>… where a career in this trade might take me in the future</w:t>
            </w:r>
            <w:r w:rsidRPr="00AB3A98">
              <w:rPr>
                <w:noProof/>
                <w:sz w:val="20"/>
                <w:szCs w:val="20"/>
                <w:vertAlign w:val="superscript"/>
              </w:rPr>
              <w:t>c</w:t>
            </w:r>
          </w:p>
          <w:p w14:paraId="69372B8D" w14:textId="77777777" w:rsidR="00680104" w:rsidRDefault="00680104" w:rsidP="00FC4441">
            <w:pPr>
              <w:spacing w:line="240" w:lineRule="auto"/>
              <w:ind w:left="176" w:hanging="176"/>
              <w:rPr>
                <w:noProof/>
                <w:sz w:val="20"/>
                <w:szCs w:val="20"/>
                <w:lang w:val="en-AU"/>
              </w:rPr>
            </w:pPr>
            <w:r>
              <w:rPr>
                <w:noProof/>
                <w:sz w:val="20"/>
                <w:szCs w:val="20"/>
                <w:lang w:val="en-AU"/>
              </w:rPr>
              <w:t xml:space="preserve">… the </w:t>
            </w:r>
            <w:r w:rsidRPr="007E538F">
              <w:rPr>
                <w:noProof/>
                <w:sz w:val="20"/>
                <w:szCs w:val="20"/>
                <w:lang w:val="en-AU"/>
              </w:rPr>
              <w:t>variety of career choices in this trade</w:t>
            </w:r>
            <w:r w:rsidRPr="00AB3A98">
              <w:rPr>
                <w:noProof/>
                <w:sz w:val="20"/>
                <w:szCs w:val="20"/>
                <w:vertAlign w:val="superscript"/>
              </w:rPr>
              <w:t>c</w:t>
            </w:r>
          </w:p>
          <w:p w14:paraId="048EB304" w14:textId="77777777" w:rsidR="00680104" w:rsidRPr="002460B1" w:rsidRDefault="00680104" w:rsidP="00FC4441">
            <w:pPr>
              <w:spacing w:after="120" w:line="240" w:lineRule="auto"/>
              <w:ind w:left="176" w:hanging="176"/>
              <w:rPr>
                <w:noProof/>
                <w:sz w:val="20"/>
                <w:szCs w:val="20"/>
              </w:rPr>
            </w:pPr>
            <w:r>
              <w:rPr>
                <w:noProof/>
                <w:sz w:val="20"/>
                <w:szCs w:val="20"/>
                <w:lang w:val="en-AU"/>
              </w:rPr>
              <w:t xml:space="preserve">… </w:t>
            </w:r>
            <w:r w:rsidRPr="007E538F">
              <w:rPr>
                <w:noProof/>
                <w:sz w:val="20"/>
                <w:szCs w:val="20"/>
                <w:lang w:val="en-AU"/>
              </w:rPr>
              <w:t xml:space="preserve">what other people in the trade find interesting about this </w:t>
            </w:r>
            <w:r w:rsidRPr="00A33AEB">
              <w:rPr>
                <w:noProof/>
                <w:sz w:val="20"/>
                <w:szCs w:val="20"/>
                <w:lang w:val="en-AU"/>
              </w:rPr>
              <w:t>work</w:t>
            </w:r>
            <w:r w:rsidRPr="00A33AEB">
              <w:rPr>
                <w:noProof/>
                <w:sz w:val="20"/>
                <w:szCs w:val="20"/>
                <w:vertAlign w:val="superscript"/>
                <w:lang w:val="en-AU"/>
              </w:rPr>
              <w:t>e</w:t>
            </w:r>
          </w:p>
        </w:tc>
      </w:tr>
      <w:tr w:rsidR="00680104" w:rsidRPr="000B68A3" w14:paraId="65D3A7A5" w14:textId="77777777" w:rsidTr="00FC4441">
        <w:tc>
          <w:tcPr>
            <w:tcW w:w="1701" w:type="dxa"/>
          </w:tcPr>
          <w:p w14:paraId="65111106" w14:textId="77777777" w:rsidR="00680104" w:rsidRDefault="00680104" w:rsidP="00FC4441">
            <w:pPr>
              <w:spacing w:line="240" w:lineRule="auto"/>
              <w:ind w:left="164" w:hanging="164"/>
              <w:rPr>
                <w:noProof/>
                <w:sz w:val="20"/>
                <w:szCs w:val="20"/>
              </w:rPr>
            </w:pPr>
            <w:r w:rsidRPr="000B68A3">
              <w:rPr>
                <w:noProof/>
                <w:sz w:val="20"/>
                <w:szCs w:val="20"/>
              </w:rPr>
              <w:t>Timing of choice</w:t>
            </w:r>
            <w:r w:rsidRPr="000B68A3">
              <w:rPr>
                <w:noProof/>
                <w:sz w:val="20"/>
                <w:szCs w:val="20"/>
                <w:vertAlign w:val="superscript"/>
              </w:rPr>
              <w:t>d</w:t>
            </w:r>
          </w:p>
          <w:p w14:paraId="5AC71195" w14:textId="77777777" w:rsidR="00680104" w:rsidRPr="000B68A3" w:rsidRDefault="00680104" w:rsidP="00FC4441">
            <w:pPr>
              <w:spacing w:line="240" w:lineRule="auto"/>
              <w:ind w:left="164" w:hanging="164"/>
              <w:rPr>
                <w:noProof/>
                <w:sz w:val="20"/>
                <w:szCs w:val="20"/>
              </w:rPr>
            </w:pPr>
          </w:p>
        </w:tc>
        <w:tc>
          <w:tcPr>
            <w:tcW w:w="851" w:type="dxa"/>
          </w:tcPr>
          <w:p w14:paraId="21FA6B61" w14:textId="77777777" w:rsidR="00680104" w:rsidRPr="000B68A3" w:rsidRDefault="00680104" w:rsidP="00FC4441">
            <w:pPr>
              <w:spacing w:line="240" w:lineRule="auto"/>
              <w:ind w:left="164" w:hanging="164"/>
              <w:jc w:val="center"/>
              <w:rPr>
                <w:noProof/>
                <w:sz w:val="20"/>
                <w:szCs w:val="20"/>
              </w:rPr>
            </w:pPr>
            <w:r w:rsidRPr="000B68A3">
              <w:rPr>
                <w:noProof/>
                <w:sz w:val="20"/>
                <w:szCs w:val="20"/>
              </w:rPr>
              <w:t>1</w:t>
            </w:r>
          </w:p>
        </w:tc>
        <w:tc>
          <w:tcPr>
            <w:tcW w:w="6095" w:type="dxa"/>
          </w:tcPr>
          <w:p w14:paraId="1EF63172" w14:textId="77777777" w:rsidR="00680104" w:rsidRPr="000B68A3" w:rsidRDefault="00680104" w:rsidP="00FC4441">
            <w:pPr>
              <w:spacing w:line="240" w:lineRule="auto"/>
              <w:ind w:left="164" w:hanging="164"/>
              <w:rPr>
                <w:iCs/>
                <w:noProof/>
                <w:sz w:val="20"/>
                <w:szCs w:val="20"/>
              </w:rPr>
            </w:pPr>
            <w:r w:rsidRPr="000B68A3">
              <w:rPr>
                <w:iCs/>
                <w:noProof/>
                <w:sz w:val="20"/>
                <w:szCs w:val="20"/>
              </w:rPr>
              <w:t>When did you decide that you wanted to go into this trade?</w:t>
            </w:r>
          </w:p>
        </w:tc>
      </w:tr>
      <w:tr w:rsidR="00680104" w:rsidRPr="002460B1" w14:paraId="730FEBE2" w14:textId="77777777" w:rsidTr="00FC4441">
        <w:tc>
          <w:tcPr>
            <w:tcW w:w="1701" w:type="dxa"/>
          </w:tcPr>
          <w:p w14:paraId="03D35EDB" w14:textId="77777777" w:rsidR="00680104" w:rsidRPr="002460B1" w:rsidRDefault="00680104" w:rsidP="00FC4441">
            <w:pPr>
              <w:spacing w:line="240" w:lineRule="auto"/>
              <w:ind w:left="164" w:hanging="164"/>
              <w:rPr>
                <w:noProof/>
                <w:sz w:val="20"/>
                <w:szCs w:val="20"/>
              </w:rPr>
            </w:pPr>
            <w:r>
              <w:rPr>
                <w:noProof/>
                <w:sz w:val="20"/>
                <w:szCs w:val="20"/>
              </w:rPr>
              <w:t>R</w:t>
            </w:r>
            <w:r w:rsidRPr="002460B1">
              <w:rPr>
                <w:noProof/>
                <w:sz w:val="20"/>
                <w:szCs w:val="20"/>
              </w:rPr>
              <w:t>ole model</w:t>
            </w:r>
            <w:r>
              <w:rPr>
                <w:noProof/>
                <w:sz w:val="20"/>
                <w:szCs w:val="20"/>
              </w:rPr>
              <w:t>s</w:t>
            </w:r>
          </w:p>
        </w:tc>
        <w:tc>
          <w:tcPr>
            <w:tcW w:w="851" w:type="dxa"/>
          </w:tcPr>
          <w:p w14:paraId="5EEA98FA" w14:textId="77777777" w:rsidR="00680104" w:rsidRPr="002460B1" w:rsidRDefault="00680104" w:rsidP="00FC4441">
            <w:pPr>
              <w:spacing w:line="240" w:lineRule="auto"/>
              <w:jc w:val="center"/>
              <w:rPr>
                <w:noProof/>
                <w:sz w:val="20"/>
                <w:szCs w:val="20"/>
              </w:rPr>
            </w:pPr>
            <w:r w:rsidRPr="002460B1">
              <w:rPr>
                <w:noProof/>
                <w:sz w:val="20"/>
                <w:szCs w:val="20"/>
              </w:rPr>
              <w:t>3</w:t>
            </w:r>
          </w:p>
        </w:tc>
        <w:tc>
          <w:tcPr>
            <w:tcW w:w="6095" w:type="dxa"/>
          </w:tcPr>
          <w:p w14:paraId="68FB891B" w14:textId="77777777" w:rsidR="00680104" w:rsidRPr="00D77CF5" w:rsidRDefault="00680104" w:rsidP="00FC4441">
            <w:pPr>
              <w:spacing w:line="240" w:lineRule="auto"/>
              <w:ind w:left="175" w:hanging="175"/>
              <w:rPr>
                <w:i/>
                <w:noProof/>
                <w:sz w:val="20"/>
                <w:szCs w:val="20"/>
              </w:rPr>
            </w:pPr>
            <w:r w:rsidRPr="00D77CF5">
              <w:rPr>
                <w:i/>
                <w:noProof/>
                <w:sz w:val="20"/>
                <w:szCs w:val="20"/>
              </w:rPr>
              <w:t>Before entering my apprenticeship …</w:t>
            </w:r>
          </w:p>
          <w:p w14:paraId="14C7CC4B" w14:textId="77777777" w:rsidR="00680104" w:rsidRPr="002460B1" w:rsidRDefault="00680104" w:rsidP="00FC4441">
            <w:pPr>
              <w:spacing w:line="240" w:lineRule="auto"/>
              <w:ind w:left="175" w:hanging="175"/>
              <w:rPr>
                <w:noProof/>
                <w:sz w:val="20"/>
                <w:szCs w:val="20"/>
              </w:rPr>
            </w:pPr>
            <w:r w:rsidRPr="002460B1">
              <w:rPr>
                <w:noProof/>
                <w:sz w:val="20"/>
                <w:szCs w:val="20"/>
              </w:rPr>
              <w:t>… I’ve encountered inspirational individuals in the trade</w:t>
            </w:r>
            <w:r>
              <w:rPr>
                <w:noProof/>
                <w:sz w:val="20"/>
                <w:szCs w:val="20"/>
                <w:vertAlign w:val="superscript"/>
              </w:rPr>
              <w:t>d</w:t>
            </w:r>
          </w:p>
          <w:p w14:paraId="4FF519E9" w14:textId="77777777" w:rsidR="00680104" w:rsidRPr="002460B1" w:rsidRDefault="00680104" w:rsidP="00FC4441">
            <w:pPr>
              <w:spacing w:line="240" w:lineRule="auto"/>
              <w:ind w:left="175" w:hanging="175"/>
              <w:rPr>
                <w:noProof/>
                <w:sz w:val="20"/>
                <w:szCs w:val="20"/>
              </w:rPr>
            </w:pPr>
            <w:r w:rsidRPr="002460B1">
              <w:rPr>
                <w:noProof/>
                <w:sz w:val="20"/>
                <w:szCs w:val="20"/>
              </w:rPr>
              <w:t>… I’ve experienced good role-models in the trade</w:t>
            </w:r>
            <w:r>
              <w:rPr>
                <w:noProof/>
                <w:sz w:val="20"/>
                <w:szCs w:val="20"/>
                <w:vertAlign w:val="superscript"/>
              </w:rPr>
              <w:t>d</w:t>
            </w:r>
          </w:p>
          <w:p w14:paraId="08EFD01F" w14:textId="77777777" w:rsidR="00680104" w:rsidRPr="002460B1" w:rsidRDefault="00680104" w:rsidP="00FC4441">
            <w:pPr>
              <w:spacing w:after="120" w:line="240" w:lineRule="auto"/>
              <w:ind w:left="176" w:hanging="176"/>
              <w:rPr>
                <w:noProof/>
                <w:sz w:val="20"/>
                <w:szCs w:val="20"/>
              </w:rPr>
            </w:pPr>
            <w:r w:rsidRPr="002460B1">
              <w:rPr>
                <w:noProof/>
                <w:sz w:val="20"/>
                <w:szCs w:val="20"/>
              </w:rPr>
              <w:t>… I talked with people in the trade</w:t>
            </w:r>
            <w:r>
              <w:rPr>
                <w:noProof/>
                <w:sz w:val="20"/>
                <w:szCs w:val="20"/>
                <w:vertAlign w:val="superscript"/>
              </w:rPr>
              <w:t>e</w:t>
            </w:r>
          </w:p>
        </w:tc>
      </w:tr>
      <w:tr w:rsidR="00680104" w:rsidRPr="002460B1" w14:paraId="2722F6AF" w14:textId="77777777" w:rsidTr="00FC4441">
        <w:tc>
          <w:tcPr>
            <w:tcW w:w="1701" w:type="dxa"/>
          </w:tcPr>
          <w:p w14:paraId="44D926E6" w14:textId="77777777" w:rsidR="00680104" w:rsidRPr="002460B1" w:rsidRDefault="00680104" w:rsidP="00FC4441">
            <w:pPr>
              <w:spacing w:line="240" w:lineRule="auto"/>
              <w:ind w:left="164" w:hanging="164"/>
              <w:rPr>
                <w:noProof/>
                <w:sz w:val="20"/>
                <w:szCs w:val="20"/>
              </w:rPr>
            </w:pPr>
            <w:r>
              <w:rPr>
                <w:noProof/>
                <w:sz w:val="20"/>
                <w:szCs w:val="20"/>
              </w:rPr>
              <w:t>Career i</w:t>
            </w:r>
            <w:r w:rsidRPr="002460B1">
              <w:rPr>
                <w:noProof/>
                <w:sz w:val="20"/>
                <w:szCs w:val="20"/>
              </w:rPr>
              <w:t>ndecision</w:t>
            </w:r>
            <w:r w:rsidRPr="00A33AEB">
              <w:rPr>
                <w:noProof/>
                <w:sz w:val="20"/>
                <w:szCs w:val="20"/>
                <w:vertAlign w:val="superscript"/>
              </w:rPr>
              <w:t>f</w:t>
            </w:r>
          </w:p>
        </w:tc>
        <w:tc>
          <w:tcPr>
            <w:tcW w:w="851" w:type="dxa"/>
          </w:tcPr>
          <w:p w14:paraId="59B631AD" w14:textId="77777777" w:rsidR="00680104" w:rsidRPr="002460B1" w:rsidRDefault="00680104" w:rsidP="00FC4441">
            <w:pPr>
              <w:spacing w:line="240" w:lineRule="auto"/>
              <w:jc w:val="center"/>
              <w:rPr>
                <w:noProof/>
                <w:sz w:val="20"/>
                <w:szCs w:val="20"/>
              </w:rPr>
            </w:pPr>
            <w:r w:rsidRPr="002460B1">
              <w:rPr>
                <w:noProof/>
                <w:sz w:val="20"/>
                <w:szCs w:val="20"/>
              </w:rPr>
              <w:t>3</w:t>
            </w:r>
          </w:p>
        </w:tc>
        <w:tc>
          <w:tcPr>
            <w:tcW w:w="6095" w:type="dxa"/>
          </w:tcPr>
          <w:p w14:paraId="3D9C97CF" w14:textId="77777777" w:rsidR="00680104" w:rsidRPr="00D77CF5" w:rsidRDefault="00680104" w:rsidP="00FC4441">
            <w:pPr>
              <w:spacing w:line="240" w:lineRule="auto"/>
              <w:ind w:left="175" w:hanging="175"/>
              <w:rPr>
                <w:i/>
                <w:noProof/>
                <w:sz w:val="20"/>
                <w:szCs w:val="20"/>
              </w:rPr>
            </w:pPr>
            <w:r w:rsidRPr="00D77CF5">
              <w:rPr>
                <w:i/>
                <w:noProof/>
                <w:sz w:val="20"/>
                <w:szCs w:val="20"/>
              </w:rPr>
              <w:t>Before entering my apprenticeship …</w:t>
            </w:r>
          </w:p>
          <w:p w14:paraId="3B78B17F" w14:textId="77777777" w:rsidR="00680104" w:rsidRDefault="00680104" w:rsidP="00FC4441">
            <w:pPr>
              <w:spacing w:line="240" w:lineRule="auto"/>
              <w:ind w:left="176" w:hanging="176"/>
              <w:rPr>
                <w:noProof/>
                <w:sz w:val="20"/>
                <w:szCs w:val="20"/>
              </w:rPr>
            </w:pPr>
            <w:r w:rsidRPr="002460B1">
              <w:rPr>
                <w:noProof/>
                <w:sz w:val="20"/>
                <w:szCs w:val="20"/>
              </w:rPr>
              <w:t>I found it difficult to make the decsion</w:t>
            </w:r>
          </w:p>
          <w:p w14:paraId="203E320D" w14:textId="77777777" w:rsidR="00680104" w:rsidRDefault="00680104" w:rsidP="00FC4441">
            <w:pPr>
              <w:spacing w:line="240" w:lineRule="auto"/>
              <w:ind w:left="176" w:hanging="176"/>
              <w:rPr>
                <w:noProof/>
                <w:sz w:val="20"/>
                <w:szCs w:val="20"/>
              </w:rPr>
            </w:pPr>
            <w:r w:rsidRPr="007E538F">
              <w:rPr>
                <w:noProof/>
                <w:sz w:val="20"/>
                <w:szCs w:val="20"/>
              </w:rPr>
              <w:t>I could have used some support or confirmation that this apprenticeship was a good choice for me</w:t>
            </w:r>
          </w:p>
          <w:p w14:paraId="0D12D931" w14:textId="77777777" w:rsidR="00680104" w:rsidRPr="002460B1" w:rsidRDefault="00680104" w:rsidP="00FC4441">
            <w:pPr>
              <w:spacing w:after="120" w:line="240" w:lineRule="auto"/>
              <w:ind w:left="176" w:hanging="176"/>
              <w:rPr>
                <w:noProof/>
                <w:sz w:val="20"/>
                <w:szCs w:val="20"/>
              </w:rPr>
            </w:pPr>
            <w:r w:rsidRPr="007E538F">
              <w:rPr>
                <w:noProof/>
                <w:sz w:val="20"/>
                <w:szCs w:val="20"/>
              </w:rPr>
              <w:t>I was happy to make the long term commitment (R)</w:t>
            </w:r>
          </w:p>
        </w:tc>
      </w:tr>
      <w:tr w:rsidR="00680104" w:rsidRPr="002460B1" w14:paraId="2E940D5D" w14:textId="77777777" w:rsidTr="00FC4441">
        <w:tc>
          <w:tcPr>
            <w:tcW w:w="1701" w:type="dxa"/>
          </w:tcPr>
          <w:p w14:paraId="035E4ECD" w14:textId="77777777" w:rsidR="00680104" w:rsidRPr="002460B1" w:rsidRDefault="00680104" w:rsidP="00FC4441">
            <w:pPr>
              <w:spacing w:line="240" w:lineRule="auto"/>
              <w:ind w:left="164" w:hanging="164"/>
              <w:rPr>
                <w:noProof/>
                <w:sz w:val="20"/>
                <w:szCs w:val="20"/>
              </w:rPr>
            </w:pPr>
            <w:r w:rsidRPr="002460B1">
              <w:rPr>
                <w:noProof/>
                <w:sz w:val="20"/>
                <w:szCs w:val="20"/>
              </w:rPr>
              <w:t>Employer active training</w:t>
            </w:r>
            <w:r w:rsidRPr="00085722">
              <w:rPr>
                <w:noProof/>
                <w:sz w:val="20"/>
                <w:szCs w:val="20"/>
                <w:vertAlign w:val="superscript"/>
              </w:rPr>
              <w:t>e</w:t>
            </w:r>
          </w:p>
        </w:tc>
        <w:tc>
          <w:tcPr>
            <w:tcW w:w="851" w:type="dxa"/>
          </w:tcPr>
          <w:p w14:paraId="5401BCED" w14:textId="77777777" w:rsidR="00680104" w:rsidRPr="002460B1" w:rsidRDefault="00680104" w:rsidP="00FC4441">
            <w:pPr>
              <w:spacing w:line="240" w:lineRule="auto"/>
              <w:jc w:val="center"/>
              <w:rPr>
                <w:noProof/>
                <w:sz w:val="20"/>
                <w:szCs w:val="20"/>
              </w:rPr>
            </w:pPr>
            <w:r>
              <w:rPr>
                <w:noProof/>
                <w:sz w:val="20"/>
                <w:szCs w:val="20"/>
              </w:rPr>
              <w:t>3</w:t>
            </w:r>
          </w:p>
        </w:tc>
        <w:tc>
          <w:tcPr>
            <w:tcW w:w="6095" w:type="dxa"/>
          </w:tcPr>
          <w:p w14:paraId="61B9C19D" w14:textId="77777777" w:rsidR="00680104" w:rsidRDefault="00680104" w:rsidP="00FC4441">
            <w:pPr>
              <w:spacing w:line="240" w:lineRule="auto"/>
              <w:ind w:left="175" w:hanging="175"/>
              <w:rPr>
                <w:noProof/>
                <w:sz w:val="20"/>
                <w:szCs w:val="20"/>
                <w:lang w:val="en-AU"/>
              </w:rPr>
            </w:pPr>
            <w:r>
              <w:rPr>
                <w:noProof/>
                <w:sz w:val="20"/>
                <w:szCs w:val="20"/>
              </w:rPr>
              <w:t>M</w:t>
            </w:r>
            <w:r w:rsidRPr="002460B1">
              <w:rPr>
                <w:noProof/>
                <w:sz w:val="20"/>
                <w:szCs w:val="20"/>
              </w:rPr>
              <w:t xml:space="preserve">y boss </w:t>
            </w:r>
            <w:r w:rsidRPr="002460B1">
              <w:rPr>
                <w:noProof/>
                <w:sz w:val="20"/>
                <w:szCs w:val="20"/>
                <w:lang w:val="en-AU"/>
              </w:rPr>
              <w:t>takes time to show me new skills</w:t>
            </w:r>
          </w:p>
          <w:p w14:paraId="2E4584FE" w14:textId="77777777" w:rsidR="00680104" w:rsidRPr="002460B1" w:rsidRDefault="00680104" w:rsidP="00FC4441">
            <w:pPr>
              <w:spacing w:line="240" w:lineRule="auto"/>
              <w:ind w:left="175" w:hanging="175"/>
              <w:rPr>
                <w:noProof/>
                <w:sz w:val="20"/>
                <w:szCs w:val="20"/>
                <w:lang w:val="en-AU"/>
              </w:rPr>
            </w:pPr>
            <w:r>
              <w:rPr>
                <w:noProof/>
                <w:sz w:val="20"/>
                <w:szCs w:val="20"/>
                <w:lang w:val="en-AU"/>
              </w:rPr>
              <w:t>M</w:t>
            </w:r>
            <w:r w:rsidRPr="002460B1">
              <w:rPr>
                <w:noProof/>
                <w:sz w:val="20"/>
                <w:szCs w:val="20"/>
                <w:lang w:val="en-AU"/>
              </w:rPr>
              <w:t>y boss has given me specific tasks to help me learn new things</w:t>
            </w:r>
          </w:p>
          <w:p w14:paraId="3C0BDFC3" w14:textId="77777777" w:rsidR="00680104" w:rsidRPr="002460B1" w:rsidRDefault="00680104" w:rsidP="00FC4441">
            <w:pPr>
              <w:spacing w:after="120" w:line="240" w:lineRule="auto"/>
              <w:rPr>
                <w:noProof/>
                <w:sz w:val="20"/>
                <w:szCs w:val="20"/>
              </w:rPr>
            </w:pPr>
            <w:r w:rsidRPr="002460B1">
              <w:rPr>
                <w:noProof/>
                <w:sz w:val="20"/>
                <w:szCs w:val="20"/>
              </w:rPr>
              <w:t>I can tell my boss has put careful thought into my training</w:t>
            </w:r>
          </w:p>
        </w:tc>
      </w:tr>
      <w:tr w:rsidR="00680104" w:rsidRPr="002460B1" w14:paraId="072F3BA6" w14:textId="77777777" w:rsidTr="00FC4441">
        <w:tc>
          <w:tcPr>
            <w:tcW w:w="1701" w:type="dxa"/>
          </w:tcPr>
          <w:p w14:paraId="00D1743E" w14:textId="77777777" w:rsidR="00680104" w:rsidRPr="002460B1" w:rsidRDefault="00680104" w:rsidP="00FC4441">
            <w:pPr>
              <w:spacing w:line="240" w:lineRule="auto"/>
              <w:ind w:left="164" w:hanging="164"/>
              <w:rPr>
                <w:noProof/>
                <w:sz w:val="20"/>
                <w:szCs w:val="20"/>
              </w:rPr>
            </w:pPr>
            <w:r w:rsidRPr="002460B1">
              <w:rPr>
                <w:noProof/>
                <w:sz w:val="20"/>
                <w:szCs w:val="20"/>
              </w:rPr>
              <w:t>Expert career</w:t>
            </w:r>
            <w:r w:rsidRPr="00085722">
              <w:rPr>
                <w:noProof/>
                <w:sz w:val="20"/>
                <w:szCs w:val="20"/>
                <w:vertAlign w:val="superscript"/>
              </w:rPr>
              <w:t>d</w:t>
            </w:r>
          </w:p>
        </w:tc>
        <w:tc>
          <w:tcPr>
            <w:tcW w:w="851" w:type="dxa"/>
          </w:tcPr>
          <w:p w14:paraId="7E651EA0" w14:textId="77777777" w:rsidR="00680104" w:rsidRPr="002460B1" w:rsidRDefault="00680104" w:rsidP="00FC4441">
            <w:pPr>
              <w:spacing w:line="240" w:lineRule="auto"/>
              <w:jc w:val="center"/>
              <w:rPr>
                <w:noProof/>
                <w:sz w:val="20"/>
                <w:szCs w:val="20"/>
              </w:rPr>
            </w:pPr>
            <w:r>
              <w:rPr>
                <w:noProof/>
                <w:sz w:val="20"/>
                <w:szCs w:val="20"/>
              </w:rPr>
              <w:t>3</w:t>
            </w:r>
          </w:p>
        </w:tc>
        <w:tc>
          <w:tcPr>
            <w:tcW w:w="6095" w:type="dxa"/>
          </w:tcPr>
          <w:p w14:paraId="0854D17F" w14:textId="77777777" w:rsidR="00680104" w:rsidRPr="00D77CF5" w:rsidRDefault="00680104" w:rsidP="00FC4441">
            <w:pPr>
              <w:spacing w:line="240" w:lineRule="auto"/>
              <w:ind w:left="175" w:hanging="175"/>
              <w:rPr>
                <w:i/>
                <w:noProof/>
                <w:sz w:val="20"/>
                <w:szCs w:val="20"/>
              </w:rPr>
            </w:pPr>
            <w:r w:rsidRPr="00D77CF5">
              <w:rPr>
                <w:i/>
                <w:noProof/>
                <w:sz w:val="20"/>
                <w:szCs w:val="20"/>
              </w:rPr>
              <w:t>This trade …</w:t>
            </w:r>
          </w:p>
          <w:p w14:paraId="38F5AD69" w14:textId="77777777" w:rsidR="00680104" w:rsidRPr="002460B1" w:rsidRDefault="00680104" w:rsidP="00FC4441">
            <w:pPr>
              <w:spacing w:line="240" w:lineRule="auto"/>
              <w:ind w:left="175" w:hanging="175"/>
              <w:rPr>
                <w:noProof/>
                <w:sz w:val="20"/>
                <w:szCs w:val="20"/>
              </w:rPr>
            </w:pPr>
            <w:r w:rsidRPr="002460B1">
              <w:rPr>
                <w:noProof/>
                <w:sz w:val="20"/>
                <w:szCs w:val="20"/>
              </w:rPr>
              <w:t>… involves highly specialised knowledge</w:t>
            </w:r>
          </w:p>
          <w:p w14:paraId="440A586E" w14:textId="77777777" w:rsidR="00680104" w:rsidRPr="002460B1" w:rsidRDefault="00680104" w:rsidP="00FC4441">
            <w:pPr>
              <w:spacing w:line="240" w:lineRule="auto"/>
              <w:ind w:left="175" w:hanging="175"/>
              <w:rPr>
                <w:noProof/>
                <w:sz w:val="20"/>
                <w:szCs w:val="20"/>
              </w:rPr>
            </w:pPr>
            <w:r w:rsidRPr="002460B1">
              <w:rPr>
                <w:noProof/>
                <w:sz w:val="20"/>
                <w:szCs w:val="20"/>
              </w:rPr>
              <w:t>… involves high levels of expert knowledge</w:t>
            </w:r>
          </w:p>
          <w:p w14:paraId="5BEF5225" w14:textId="77777777" w:rsidR="00680104" w:rsidRPr="002460B1" w:rsidRDefault="00680104" w:rsidP="00FC4441">
            <w:pPr>
              <w:spacing w:after="120" w:line="240" w:lineRule="auto"/>
              <w:ind w:left="176" w:hanging="176"/>
              <w:rPr>
                <w:noProof/>
                <w:sz w:val="20"/>
                <w:szCs w:val="20"/>
              </w:rPr>
            </w:pPr>
            <w:r w:rsidRPr="002460B1">
              <w:rPr>
                <w:noProof/>
                <w:sz w:val="20"/>
                <w:szCs w:val="20"/>
              </w:rPr>
              <w:t>… involves high levels of technical knowledge</w:t>
            </w:r>
          </w:p>
        </w:tc>
      </w:tr>
      <w:tr w:rsidR="00680104" w:rsidRPr="002460B1" w14:paraId="0D80BAA1" w14:textId="77777777" w:rsidTr="00FC4441">
        <w:tc>
          <w:tcPr>
            <w:tcW w:w="1701" w:type="dxa"/>
          </w:tcPr>
          <w:p w14:paraId="3A0FF97D" w14:textId="77777777" w:rsidR="00680104" w:rsidRPr="002460B1" w:rsidRDefault="00680104" w:rsidP="00FC4441">
            <w:pPr>
              <w:spacing w:line="240" w:lineRule="auto"/>
              <w:ind w:left="164" w:hanging="164"/>
              <w:rPr>
                <w:noProof/>
                <w:sz w:val="20"/>
                <w:szCs w:val="20"/>
              </w:rPr>
            </w:pPr>
            <w:r w:rsidRPr="002460B1">
              <w:rPr>
                <w:noProof/>
                <w:sz w:val="20"/>
                <w:szCs w:val="20"/>
              </w:rPr>
              <w:t>Job security</w:t>
            </w:r>
          </w:p>
        </w:tc>
        <w:tc>
          <w:tcPr>
            <w:tcW w:w="851" w:type="dxa"/>
          </w:tcPr>
          <w:p w14:paraId="11E3145E" w14:textId="77777777" w:rsidR="00680104" w:rsidRPr="002460B1" w:rsidRDefault="00680104" w:rsidP="00FC4441">
            <w:pPr>
              <w:spacing w:line="240" w:lineRule="auto"/>
              <w:jc w:val="center"/>
              <w:rPr>
                <w:noProof/>
                <w:sz w:val="20"/>
                <w:szCs w:val="20"/>
              </w:rPr>
            </w:pPr>
            <w:r>
              <w:rPr>
                <w:noProof/>
                <w:sz w:val="20"/>
                <w:szCs w:val="20"/>
              </w:rPr>
              <w:t>3</w:t>
            </w:r>
          </w:p>
        </w:tc>
        <w:tc>
          <w:tcPr>
            <w:tcW w:w="6095" w:type="dxa"/>
          </w:tcPr>
          <w:p w14:paraId="4F911976" w14:textId="77777777" w:rsidR="00680104" w:rsidRPr="00D77CF5" w:rsidRDefault="00680104" w:rsidP="00FC4441">
            <w:pPr>
              <w:spacing w:line="240" w:lineRule="auto"/>
              <w:ind w:left="175" w:hanging="175"/>
              <w:rPr>
                <w:i/>
                <w:noProof/>
                <w:sz w:val="20"/>
                <w:szCs w:val="20"/>
              </w:rPr>
            </w:pPr>
            <w:r w:rsidRPr="00D77CF5">
              <w:rPr>
                <w:i/>
                <w:noProof/>
                <w:sz w:val="20"/>
                <w:szCs w:val="20"/>
              </w:rPr>
              <w:t>This trade …</w:t>
            </w:r>
          </w:p>
          <w:p w14:paraId="0C8AB05E" w14:textId="77777777" w:rsidR="00680104" w:rsidRPr="002460B1" w:rsidRDefault="00680104" w:rsidP="00FC4441">
            <w:pPr>
              <w:spacing w:line="240" w:lineRule="auto"/>
              <w:ind w:left="175" w:hanging="175"/>
              <w:rPr>
                <w:noProof/>
                <w:sz w:val="20"/>
                <w:szCs w:val="20"/>
              </w:rPr>
            </w:pPr>
            <w:r w:rsidRPr="002460B1">
              <w:rPr>
                <w:noProof/>
                <w:sz w:val="20"/>
                <w:szCs w:val="20"/>
              </w:rPr>
              <w:t>… provides job security</w:t>
            </w:r>
            <w:r w:rsidRPr="00085722">
              <w:rPr>
                <w:noProof/>
                <w:sz w:val="20"/>
                <w:szCs w:val="20"/>
                <w:vertAlign w:val="superscript"/>
              </w:rPr>
              <w:t>d</w:t>
            </w:r>
          </w:p>
          <w:p w14:paraId="3F9CBA39" w14:textId="77777777" w:rsidR="00680104" w:rsidRPr="002460B1" w:rsidRDefault="00680104" w:rsidP="00FC4441">
            <w:pPr>
              <w:spacing w:line="240" w:lineRule="auto"/>
              <w:ind w:left="175" w:hanging="175"/>
              <w:rPr>
                <w:noProof/>
                <w:sz w:val="20"/>
                <w:szCs w:val="20"/>
              </w:rPr>
            </w:pPr>
            <w:r w:rsidRPr="002460B1">
              <w:rPr>
                <w:noProof/>
                <w:sz w:val="20"/>
                <w:szCs w:val="20"/>
              </w:rPr>
              <w:t>… offers steady work</w:t>
            </w:r>
            <w:r w:rsidRPr="00085722">
              <w:rPr>
                <w:noProof/>
                <w:sz w:val="20"/>
                <w:szCs w:val="20"/>
                <w:vertAlign w:val="superscript"/>
              </w:rPr>
              <w:t>e</w:t>
            </w:r>
          </w:p>
          <w:p w14:paraId="7AA0FFC2" w14:textId="77777777" w:rsidR="00680104" w:rsidRPr="002460B1" w:rsidRDefault="00680104" w:rsidP="00FC4441">
            <w:pPr>
              <w:spacing w:after="120" w:line="240" w:lineRule="auto"/>
              <w:ind w:left="176" w:hanging="176"/>
              <w:rPr>
                <w:noProof/>
                <w:sz w:val="20"/>
                <w:szCs w:val="20"/>
              </w:rPr>
            </w:pPr>
            <w:r w:rsidRPr="002460B1">
              <w:rPr>
                <w:noProof/>
                <w:sz w:val="20"/>
                <w:szCs w:val="20"/>
              </w:rPr>
              <w:t>… always has lots of work available</w:t>
            </w:r>
            <w:r w:rsidRPr="00085722">
              <w:rPr>
                <w:noProof/>
                <w:sz w:val="20"/>
                <w:szCs w:val="20"/>
                <w:vertAlign w:val="superscript"/>
              </w:rPr>
              <w:t>e</w:t>
            </w:r>
          </w:p>
        </w:tc>
      </w:tr>
      <w:tr w:rsidR="00680104" w:rsidRPr="002460B1" w14:paraId="37AF1BC2" w14:textId="77777777" w:rsidTr="00FC4441">
        <w:tc>
          <w:tcPr>
            <w:tcW w:w="1701" w:type="dxa"/>
          </w:tcPr>
          <w:p w14:paraId="1E845D6D" w14:textId="77777777" w:rsidR="00680104" w:rsidRPr="002460B1" w:rsidRDefault="00680104" w:rsidP="00FC4441">
            <w:pPr>
              <w:spacing w:line="240" w:lineRule="auto"/>
              <w:ind w:left="164" w:hanging="164"/>
              <w:rPr>
                <w:noProof/>
                <w:sz w:val="20"/>
                <w:szCs w:val="20"/>
              </w:rPr>
            </w:pPr>
            <w:r w:rsidRPr="002460B1">
              <w:rPr>
                <w:noProof/>
                <w:sz w:val="20"/>
                <w:szCs w:val="20"/>
              </w:rPr>
              <w:t>Fair training wage</w:t>
            </w:r>
            <w:r w:rsidRPr="00085722">
              <w:rPr>
                <w:noProof/>
                <w:sz w:val="20"/>
                <w:szCs w:val="20"/>
                <w:vertAlign w:val="superscript"/>
              </w:rPr>
              <w:t>e</w:t>
            </w:r>
          </w:p>
        </w:tc>
        <w:tc>
          <w:tcPr>
            <w:tcW w:w="851" w:type="dxa"/>
          </w:tcPr>
          <w:p w14:paraId="5700D525" w14:textId="77777777" w:rsidR="00680104" w:rsidRPr="002460B1" w:rsidRDefault="00680104" w:rsidP="00FC4441">
            <w:pPr>
              <w:spacing w:line="240" w:lineRule="auto"/>
              <w:jc w:val="center"/>
              <w:rPr>
                <w:noProof/>
                <w:sz w:val="20"/>
                <w:szCs w:val="20"/>
              </w:rPr>
            </w:pPr>
            <w:r>
              <w:rPr>
                <w:noProof/>
                <w:sz w:val="20"/>
                <w:szCs w:val="20"/>
              </w:rPr>
              <w:t>3</w:t>
            </w:r>
          </w:p>
        </w:tc>
        <w:tc>
          <w:tcPr>
            <w:tcW w:w="6095" w:type="dxa"/>
          </w:tcPr>
          <w:p w14:paraId="55FDCF45" w14:textId="77777777" w:rsidR="00680104" w:rsidRPr="00D77CF5" w:rsidRDefault="00680104" w:rsidP="00FC4441">
            <w:pPr>
              <w:spacing w:line="240" w:lineRule="auto"/>
              <w:ind w:left="175" w:hanging="175"/>
              <w:rPr>
                <w:i/>
                <w:noProof/>
                <w:sz w:val="20"/>
                <w:szCs w:val="20"/>
              </w:rPr>
            </w:pPr>
            <w:r w:rsidRPr="00D77CF5">
              <w:rPr>
                <w:i/>
                <w:noProof/>
                <w:sz w:val="20"/>
                <w:szCs w:val="20"/>
              </w:rPr>
              <w:t>Thinking about your pay as an apprentice:</w:t>
            </w:r>
          </w:p>
          <w:p w14:paraId="05057A50" w14:textId="77777777" w:rsidR="00680104" w:rsidRPr="002460B1" w:rsidRDefault="00680104" w:rsidP="00FC4441">
            <w:pPr>
              <w:spacing w:line="240" w:lineRule="auto"/>
              <w:ind w:left="175" w:hanging="175"/>
              <w:rPr>
                <w:noProof/>
                <w:sz w:val="20"/>
                <w:szCs w:val="20"/>
              </w:rPr>
            </w:pPr>
            <w:r w:rsidRPr="002460B1">
              <w:rPr>
                <w:noProof/>
                <w:sz w:val="20"/>
                <w:szCs w:val="20"/>
              </w:rPr>
              <w:t xml:space="preserve">The apprenticeship pay is a </w:t>
            </w:r>
            <w:r>
              <w:rPr>
                <w:noProof/>
                <w:sz w:val="20"/>
                <w:szCs w:val="20"/>
              </w:rPr>
              <w:t>fair</w:t>
            </w:r>
            <w:r w:rsidRPr="002460B1">
              <w:rPr>
                <w:noProof/>
                <w:sz w:val="20"/>
                <w:szCs w:val="20"/>
              </w:rPr>
              <w:t xml:space="preserve"> deal</w:t>
            </w:r>
          </w:p>
          <w:p w14:paraId="3E320649" w14:textId="77777777" w:rsidR="00680104" w:rsidRPr="002460B1" w:rsidRDefault="00680104" w:rsidP="00FC4441">
            <w:pPr>
              <w:spacing w:line="240" w:lineRule="auto"/>
              <w:ind w:left="175" w:hanging="175"/>
              <w:rPr>
                <w:noProof/>
                <w:sz w:val="20"/>
                <w:szCs w:val="20"/>
              </w:rPr>
            </w:pPr>
            <w:r w:rsidRPr="002460B1">
              <w:rPr>
                <w:noProof/>
                <w:sz w:val="20"/>
                <w:szCs w:val="20"/>
              </w:rPr>
              <w:t>The apprenticeship wage is a reasonable trade-off to learn the trade</w:t>
            </w:r>
          </w:p>
          <w:p w14:paraId="2027F357" w14:textId="77777777" w:rsidR="00680104" w:rsidRPr="002460B1" w:rsidRDefault="00680104" w:rsidP="00FC4441">
            <w:pPr>
              <w:spacing w:after="120" w:line="240" w:lineRule="auto"/>
              <w:ind w:left="176" w:hanging="176"/>
              <w:rPr>
                <w:noProof/>
                <w:sz w:val="20"/>
                <w:szCs w:val="20"/>
              </w:rPr>
            </w:pPr>
            <w:r w:rsidRPr="002460B1">
              <w:rPr>
                <w:noProof/>
                <w:sz w:val="20"/>
                <w:szCs w:val="20"/>
              </w:rPr>
              <w:t>The pay is far too little while you are an apprentice</w:t>
            </w:r>
            <w:r>
              <w:rPr>
                <w:noProof/>
                <w:sz w:val="20"/>
                <w:szCs w:val="20"/>
              </w:rPr>
              <w:t xml:space="preserve"> (R)</w:t>
            </w:r>
          </w:p>
        </w:tc>
      </w:tr>
      <w:tr w:rsidR="00680104" w:rsidRPr="002460B1" w14:paraId="6AE2BEE1" w14:textId="77777777" w:rsidTr="00FC4441">
        <w:tc>
          <w:tcPr>
            <w:tcW w:w="1701" w:type="dxa"/>
          </w:tcPr>
          <w:p w14:paraId="53C8C26F" w14:textId="77777777" w:rsidR="00680104" w:rsidRPr="002460B1" w:rsidRDefault="00680104" w:rsidP="00FC4441">
            <w:pPr>
              <w:spacing w:line="240" w:lineRule="auto"/>
              <w:ind w:left="164" w:hanging="164"/>
              <w:rPr>
                <w:noProof/>
                <w:sz w:val="20"/>
                <w:szCs w:val="20"/>
              </w:rPr>
            </w:pPr>
            <w:r w:rsidRPr="002460B1">
              <w:rPr>
                <w:noProof/>
                <w:sz w:val="20"/>
                <w:szCs w:val="20"/>
              </w:rPr>
              <w:t>Excessive work</w:t>
            </w:r>
            <w:r w:rsidRPr="001A4A70">
              <w:rPr>
                <w:noProof/>
                <w:sz w:val="20"/>
                <w:szCs w:val="20"/>
                <w:vertAlign w:val="superscript"/>
              </w:rPr>
              <w:t>g</w:t>
            </w:r>
          </w:p>
        </w:tc>
        <w:tc>
          <w:tcPr>
            <w:tcW w:w="851" w:type="dxa"/>
          </w:tcPr>
          <w:p w14:paraId="57D7F7CF" w14:textId="77777777" w:rsidR="00680104" w:rsidRPr="002460B1" w:rsidRDefault="00680104" w:rsidP="00FC4441">
            <w:pPr>
              <w:spacing w:line="240" w:lineRule="auto"/>
              <w:jc w:val="center"/>
              <w:rPr>
                <w:noProof/>
                <w:sz w:val="20"/>
                <w:szCs w:val="20"/>
              </w:rPr>
            </w:pPr>
            <w:r>
              <w:rPr>
                <w:noProof/>
                <w:sz w:val="20"/>
                <w:szCs w:val="20"/>
              </w:rPr>
              <w:t>3</w:t>
            </w:r>
          </w:p>
        </w:tc>
        <w:tc>
          <w:tcPr>
            <w:tcW w:w="6095" w:type="dxa"/>
          </w:tcPr>
          <w:p w14:paraId="134AB816" w14:textId="77777777" w:rsidR="00680104" w:rsidRPr="00AB3A98" w:rsidRDefault="00680104" w:rsidP="00FC4441">
            <w:pPr>
              <w:spacing w:line="240" w:lineRule="auto"/>
              <w:ind w:left="175" w:hanging="175"/>
              <w:rPr>
                <w:i/>
                <w:noProof/>
                <w:sz w:val="20"/>
                <w:szCs w:val="20"/>
              </w:rPr>
            </w:pPr>
            <w:r w:rsidRPr="002460B1">
              <w:rPr>
                <w:i/>
                <w:noProof/>
                <w:sz w:val="20"/>
                <w:szCs w:val="20"/>
              </w:rPr>
              <w:t>Sample item</w:t>
            </w:r>
            <w:r>
              <w:rPr>
                <w:i/>
                <w:noProof/>
                <w:sz w:val="20"/>
                <w:szCs w:val="20"/>
              </w:rPr>
              <w:t xml:space="preserve"> (measure used with permission)</w:t>
            </w:r>
          </w:p>
          <w:p w14:paraId="3484EF72" w14:textId="77777777" w:rsidR="00680104" w:rsidRPr="002460B1" w:rsidRDefault="00680104" w:rsidP="00FC4441">
            <w:pPr>
              <w:spacing w:line="240" w:lineRule="auto"/>
              <w:ind w:left="175" w:hanging="175"/>
              <w:rPr>
                <w:noProof/>
                <w:sz w:val="20"/>
                <w:szCs w:val="20"/>
              </w:rPr>
            </w:pPr>
            <w:r w:rsidRPr="002460B1">
              <w:rPr>
                <w:noProof/>
                <w:sz w:val="20"/>
                <w:szCs w:val="20"/>
              </w:rPr>
              <w:t>There is constant pressure for workers to keep working</w:t>
            </w:r>
          </w:p>
        </w:tc>
      </w:tr>
    </w:tbl>
    <w:p w14:paraId="17C1AF1C" w14:textId="6684A2BE" w:rsidR="00680104" w:rsidRPr="00A12BEB" w:rsidRDefault="00680104" w:rsidP="00680104">
      <w:pPr>
        <w:spacing w:line="240" w:lineRule="auto"/>
        <w:rPr>
          <w:sz w:val="20"/>
          <w:szCs w:val="20"/>
        </w:rPr>
      </w:pPr>
      <w:r w:rsidRPr="00A12BEB">
        <w:rPr>
          <w:noProof/>
          <w:sz w:val="20"/>
          <w:szCs w:val="20"/>
        </w:rPr>
        <w:t xml:space="preserve">a </w:t>
      </w:r>
      <w:r w:rsidRPr="00A12BEB">
        <w:rPr>
          <w:sz w:val="20"/>
          <w:szCs w:val="20"/>
        </w:rPr>
        <w:fldChar w:fldCharType="begin"/>
      </w:r>
      <w:r w:rsidR="001A2F31">
        <w:rPr>
          <w:sz w:val="20"/>
          <w:szCs w:val="20"/>
        </w:rPr>
        <w:instrText xml:space="preserve"> ADDIN EN.CITE &lt;EndNote&gt;&lt;Cite&gt;&lt;Author&gt;Watt&lt;/Author&gt;&lt;Year&gt;2006&lt;/Year&gt;&lt;RecNum&gt;688&lt;/RecNum&gt;&lt;DisplayText&gt;(Watt &amp;amp; Richardson, 2006)&lt;/DisplayText&gt;&lt;record&gt;&lt;rec-number&gt;688&lt;/rec-number&gt;&lt;foreign-keys&gt;&lt;key app="EN" db-id="0rsxr59wf20zf1ee5rvxt5d6zv5xp9fsrt9z" timestamp="1524292553" guid="4d1d2e50-d6ae-46d5-a86a-a68cf5db5cd9"&gt;688&lt;/key&gt;&lt;/foreign-keys&gt;&lt;ref-type name="Thesis"&gt;32&lt;/ref-type&gt;&lt;contributors&gt;&lt;authors&gt;&lt;author&gt;Watt, Helen M. G.&lt;/author&gt;&lt;author&gt;Richardson, Paul W.&lt;/author&gt;&lt;/authors&gt;&lt;/contributors&gt;&lt;titles&gt;&lt;title&gt;Motivations for Career Choice scale&lt;/title&gt;&lt;/titles&gt;&lt;dates&gt;&lt;year&gt;2006&lt;/year&gt;&lt;/dates&gt;&lt;publisher&gt;Monash University, Melbourne&lt;/publisher&gt;&lt;work-type&gt;Unpublished&lt;/work-type&gt;&lt;urls&gt;&lt;/urls&gt;&lt;/record&gt;&lt;/Cite&gt;&lt;/EndNote&gt;</w:instrText>
      </w:r>
      <w:r w:rsidRPr="00A12BEB">
        <w:rPr>
          <w:sz w:val="20"/>
          <w:szCs w:val="20"/>
        </w:rPr>
        <w:fldChar w:fldCharType="separate"/>
      </w:r>
      <w:r w:rsidRPr="00A12BEB">
        <w:rPr>
          <w:noProof/>
          <w:sz w:val="20"/>
          <w:szCs w:val="20"/>
        </w:rPr>
        <w:t>(Watt &amp; Richardson, 2006)</w:t>
      </w:r>
      <w:r w:rsidRPr="00A12BEB">
        <w:rPr>
          <w:sz w:val="20"/>
          <w:szCs w:val="20"/>
        </w:rPr>
        <w:fldChar w:fldCharType="end"/>
      </w:r>
    </w:p>
    <w:p w14:paraId="7C6771E7" w14:textId="37E83CAB" w:rsidR="00680104" w:rsidRPr="00D77CF5" w:rsidRDefault="00680104" w:rsidP="00680104">
      <w:pPr>
        <w:spacing w:line="240" w:lineRule="auto"/>
        <w:rPr>
          <w:sz w:val="20"/>
          <w:szCs w:val="20"/>
          <w:lang w:val="en-AU"/>
        </w:rPr>
      </w:pPr>
      <w:r w:rsidRPr="00D77CF5">
        <w:rPr>
          <w:sz w:val="20"/>
          <w:szCs w:val="20"/>
          <w:lang w:val="en-AU"/>
        </w:rPr>
        <w:t xml:space="preserve">b </w:t>
      </w:r>
      <w:r w:rsidRPr="00D77CF5">
        <w:rPr>
          <w:sz w:val="20"/>
          <w:szCs w:val="20"/>
          <w:lang w:val="en-AU"/>
        </w:rPr>
        <w:fldChar w:fldCharType="begin"/>
      </w:r>
      <w:r w:rsidR="001A2F31">
        <w:rPr>
          <w:sz w:val="20"/>
          <w:szCs w:val="20"/>
          <w:lang w:val="en-AU"/>
        </w:rPr>
        <w:instrText xml:space="preserve"> ADDIN EN.CITE &lt;EndNote&gt;&lt;Cite&gt;&lt;Author&gt;Gaspard&lt;/Author&gt;&lt;Year&gt;2015&lt;/Year&gt;&lt;RecNum&gt;1624&lt;/RecNum&gt;&lt;DisplayText&gt;(Gaspard et al., 2015)&lt;/DisplayText&gt;&lt;record&gt;&lt;rec-number&gt;1624&lt;/rec-number&gt;&lt;foreign-keys&gt;&lt;key app="EN" db-id="0rsxr59wf20zf1ee5rvxt5d6zv5xp9fsrt9z" timestamp="1524292735" guid="da99f703-c40b-416f-9994-a8211428bc99"&gt;1624&lt;/key&gt;&lt;/foreign-keys&gt;&lt;ref-type name="Journal Article"&gt;17&lt;/ref-type&gt;&lt;contributors&gt;&lt;authors&gt;&lt;author&gt;Gaspard, Hanna&lt;/author&gt;&lt;author&gt;Dicke, Anna-Lena&lt;/author&gt;&lt;author&gt;Flunger, Barbara&lt;/author&gt;&lt;author&gt;Schreier, Brigitte&lt;/author&gt;&lt;author&gt;Hafner, Isabelle&lt;/author&gt;&lt;author&gt;Trautwein, Ulrich&lt;/author&gt;&lt;author&gt;Nagengast, Benjamin&lt;/author&gt;&lt;/authors&gt;&lt;/contributors&gt;&lt;auth-address&gt;(1) Hector Research Institute of Education Sciences and Psychology, University of Tubingen&lt;/auth-address&gt;&lt;titles&gt;&lt;title&gt;More value through greater differentiation: Gender differences in value beliefs about math&lt;/title&gt;&lt;secondary-title&gt;Journal of Educational Psychology&lt;/secondary-title&gt;&lt;/titles&gt;&lt;periodical&gt;&lt;full-title&gt;Journal of Educational Psychology&lt;/full-title&gt;&lt;/periodical&gt;&lt;pages&gt;663-677&lt;/pages&gt;&lt;volume&gt;107&lt;/volume&gt;&lt;number&gt;3&lt;/number&gt;&lt;section&gt;633&lt;/section&gt;&lt;dates&gt;&lt;year&gt;2015&lt;/year&gt;&lt;/dates&gt;&lt;isbn&gt;0022-0663 &lt;/isbn&gt;&lt;urls&gt;&lt;/urls&gt;&lt;electronic-resource-num&gt;10.1037/edu0000003&lt;/electronic-resource-num&gt;&lt;remote-database-name&gt;Journals@&lt;/remote-database-name&gt;&lt;remote-database-provider&gt;Ovid Technologies&lt;/remote-database-provider&gt;&lt;/record&gt;&lt;/Cite&gt;&lt;/EndNote&gt;</w:instrText>
      </w:r>
      <w:r w:rsidRPr="00D77CF5">
        <w:rPr>
          <w:sz w:val="20"/>
          <w:szCs w:val="20"/>
          <w:lang w:val="en-AU"/>
        </w:rPr>
        <w:fldChar w:fldCharType="separate"/>
      </w:r>
      <w:r w:rsidRPr="00D77CF5">
        <w:rPr>
          <w:noProof/>
          <w:sz w:val="20"/>
          <w:szCs w:val="20"/>
          <w:lang w:val="en-AU"/>
        </w:rPr>
        <w:t>(Gaspard et al., 2015)</w:t>
      </w:r>
      <w:r w:rsidRPr="00D77CF5">
        <w:rPr>
          <w:sz w:val="20"/>
          <w:szCs w:val="20"/>
          <w:lang w:val="en-AU"/>
        </w:rPr>
        <w:fldChar w:fldCharType="end"/>
      </w:r>
    </w:p>
    <w:p w14:paraId="2789959E" w14:textId="28E18869" w:rsidR="00680104" w:rsidRDefault="00680104" w:rsidP="00680104">
      <w:pPr>
        <w:spacing w:line="240" w:lineRule="auto"/>
        <w:rPr>
          <w:sz w:val="20"/>
          <w:szCs w:val="20"/>
          <w:lang w:val="en-AU"/>
        </w:rPr>
      </w:pPr>
      <w:r w:rsidRPr="00D77CF5">
        <w:rPr>
          <w:sz w:val="20"/>
          <w:szCs w:val="20"/>
          <w:lang w:val="en-AU"/>
        </w:rPr>
        <w:t>c</w:t>
      </w:r>
      <w:r>
        <w:rPr>
          <w:sz w:val="20"/>
          <w:szCs w:val="20"/>
          <w:lang w:val="en-AU"/>
        </w:rPr>
        <w:t xml:space="preserve"> Modified from general “Lack of information about occupations” </w:t>
      </w:r>
      <w:r>
        <w:rPr>
          <w:sz w:val="20"/>
          <w:szCs w:val="20"/>
          <w:lang w:val="en-AU"/>
        </w:rPr>
        <w:fldChar w:fldCharType="begin"/>
      </w:r>
      <w:r w:rsidR="001A2F31">
        <w:rPr>
          <w:sz w:val="20"/>
          <w:szCs w:val="20"/>
          <w:lang w:val="en-AU"/>
        </w:rPr>
        <w:instrText xml:space="preserve"> ADDIN EN.CITE &lt;EndNote&gt;&lt;Cite&gt;&lt;Author&gt;Gati&lt;/Author&gt;&lt;Year&gt;1996&lt;/Year&gt;&lt;RecNum&gt;154&lt;/RecNum&gt;&lt;DisplayText&gt;(Gati et al., 1996)&lt;/DisplayText&gt;&lt;record&gt;&lt;rec-number&gt;154&lt;/rec-number&gt;&lt;foreign-keys&gt;&lt;key app="EN" db-id="0rsxr59wf20zf1ee5rvxt5d6zv5xp9fsrt9z" timestamp="1524290032" guid="0727887b-dcd6-45c7-a179-a697f2bc1fcb"&gt;154&lt;/key&gt;&lt;key app="ENWeb" db-id=""&gt;0&lt;/key&gt;&lt;/foreign-keys&gt;&lt;ref-type name="Journal Article"&gt;17&lt;/ref-type&gt;&lt;contributors&gt;&lt;authors&gt;&lt;author&gt;Gati, I.&lt;/author&gt;&lt;author&gt;Krausz, M.&lt;/author&gt;&lt;author&gt;Osipow, S. H.&lt;/author&gt;&lt;/authors&gt;&lt;/contributors&gt;&lt;auth-address&gt;Gati, I&amp;#xD;Hebrew Univ Jerusalem,Dept Psychol,Il-91905 Jerusalem,Israel&amp;#xD;Hebrew Univ Jerusalem,Dept Psychol,Il-91905 Jerusalem,Israel&amp;#xD;Ohio State Univ,Dept Psychol,Columbus,Oh 43210&lt;/auth-address&gt;&lt;titles&gt;&lt;title&gt;A taxonomy of difficulties in career decision making&lt;/title&gt;&lt;secondary-title&gt;Journal of Counseling Psychology&lt;/secondary-title&gt;&lt;alt-title&gt;J Couns Psychol&lt;/alt-title&gt;&lt;/titles&gt;&lt;periodical&gt;&lt;full-title&gt;Journal of Counseling Psychology&lt;/full-title&gt;&lt;/periodical&gt;&lt;pages&gt;510-526&lt;/pages&gt;&lt;volume&gt;43&lt;/volume&gt;&lt;number&gt;4&lt;/number&gt;&lt;keywords&gt;&lt;keyword&gt;sequential elimination approach&lt;/keyword&gt;&lt;keyword&gt;multiple subtypes&lt;/keyword&gt;&lt;keyword&gt;vocational undecidedness&lt;/keyword&gt;&lt;keyword&gt;college-students&lt;/keyword&gt;&lt;keyword&gt;cluster-analysis&lt;/keyword&gt;&lt;keyword&gt;indecision&lt;/keyword&gt;&lt;keyword&gt;scale&lt;/keyword&gt;&lt;keyword&gt;dimensions&lt;/keyword&gt;&lt;keyword&gt;uncertainty&lt;/keyword&gt;&lt;keyword&gt;inventory&lt;/keyword&gt;&lt;/keywords&gt;&lt;dates&gt;&lt;year&gt;1996&lt;/year&gt;&lt;/dates&gt;&lt;isbn&gt;0022-0167&lt;/isbn&gt;&lt;accession-num&gt;WOS:A1996VQ71600018&lt;/accession-num&gt;&lt;urls&gt;&lt;related-urls&gt;&lt;url&gt;&lt;style face="underline" font="default" size="100%"&gt;&amp;lt;Go to ISI&amp;gt;://WOS:A1996VQ71600018&lt;/style&gt;&lt;/url&gt;&lt;/related-urls&gt;&lt;/urls&gt;&lt;electronic-resource-num&gt;10.1037//0022-0167.43.4.510&lt;/electronic-resource-num&gt;&lt;language&gt;English&lt;/language&gt;&lt;/record&gt;&lt;/Cite&gt;&lt;/EndNote&gt;</w:instrText>
      </w:r>
      <w:r>
        <w:rPr>
          <w:sz w:val="20"/>
          <w:szCs w:val="20"/>
          <w:lang w:val="en-AU"/>
        </w:rPr>
        <w:fldChar w:fldCharType="separate"/>
      </w:r>
      <w:r w:rsidR="001A2F31">
        <w:rPr>
          <w:noProof/>
          <w:sz w:val="20"/>
          <w:szCs w:val="20"/>
          <w:lang w:val="en-AU"/>
        </w:rPr>
        <w:t>(Gati et al., 1996)</w:t>
      </w:r>
      <w:r>
        <w:rPr>
          <w:sz w:val="20"/>
          <w:szCs w:val="20"/>
          <w:lang w:val="en-AU"/>
        </w:rPr>
        <w:fldChar w:fldCharType="end"/>
      </w:r>
      <w:r>
        <w:rPr>
          <w:sz w:val="20"/>
          <w:szCs w:val="20"/>
          <w:lang w:val="en-AU"/>
        </w:rPr>
        <w:t xml:space="preserve"> to apprenticeship-specific lack of information</w:t>
      </w:r>
    </w:p>
    <w:p w14:paraId="643D9B0C" w14:textId="1636D6A8" w:rsidR="00680104" w:rsidRPr="00D77CF5" w:rsidRDefault="00680104" w:rsidP="00680104">
      <w:pPr>
        <w:spacing w:line="240" w:lineRule="auto"/>
        <w:rPr>
          <w:sz w:val="20"/>
          <w:szCs w:val="20"/>
          <w:lang w:val="en-AU"/>
        </w:rPr>
      </w:pPr>
      <w:r w:rsidRPr="00D77CF5">
        <w:rPr>
          <w:sz w:val="20"/>
          <w:szCs w:val="20"/>
          <w:lang w:val="en-AU"/>
        </w:rPr>
        <w:lastRenderedPageBreak/>
        <w:t xml:space="preserve">d </w:t>
      </w:r>
      <w:r w:rsidRPr="00D77CF5">
        <w:rPr>
          <w:sz w:val="20"/>
          <w:szCs w:val="20"/>
          <w:lang w:val="en-AU"/>
        </w:rPr>
        <w:fldChar w:fldCharType="begin"/>
      </w:r>
      <w:r w:rsidR="001A2F31">
        <w:rPr>
          <w:sz w:val="20"/>
          <w:szCs w:val="20"/>
          <w:lang w:val="en-AU"/>
        </w:rPr>
        <w:instrText xml:space="preserve"> ADDIN EN.CITE &lt;EndNote&gt;&lt;Cite&gt;&lt;Author&gt;Watt&lt;/Author&gt;&lt;Year&gt;2007&lt;/Year&gt;&lt;RecNum&gt;380&lt;/RecNum&gt;&lt;DisplayText&gt;(Watt &amp;amp; Richardson, 2007)&lt;/DisplayText&gt;&lt;record&gt;&lt;rec-number&gt;380&lt;/rec-number&gt;&lt;foreign-keys&gt;&lt;key app="EN" db-id="0rsxr59wf20zf1ee5rvxt5d6zv5xp9fsrt9z" timestamp="1524291820" guid="245579a1-d2ce-4c36-bf97-3c1f56c836ef"&gt;380&lt;/key&gt;&lt;key app="ENWeb" db-id=""&gt;0&lt;/key&gt;&lt;/foreign-keys&gt;&lt;ref-type name="Journal Article"&gt;17&lt;/ref-type&gt;&lt;contributors&gt;&lt;authors&gt;&lt;author&gt;Watt, Helen M. G.&lt;/author&gt;&lt;author&gt;Richardson, Paul W.&lt;/author&gt;&lt;/authors&gt;&lt;/contributors&gt;&lt;titles&gt;&lt;title&gt;Motivational factors influencing teaching as a career choice: Development and validation of the FIT-Choice scale&lt;/title&gt;&lt;secondary-title&gt;The Journal of Experimental Education&lt;/secondary-title&gt;&lt;/titles&gt;&lt;periodical&gt;&lt;full-title&gt;The Journal of Experimental Education&lt;/full-title&gt;&lt;/periodical&gt;&lt;pages&gt;167-202&lt;/pages&gt;&lt;volume&gt;75&lt;/volume&gt;&lt;number&gt;3&lt;/number&gt;&lt;dates&gt;&lt;year&gt;2007&lt;/year&gt;&lt;/dates&gt;&lt;publisher&gt;Routledge&lt;/publisher&gt;&lt;isbn&gt;0022-0973&lt;/isbn&gt;&lt;urls&gt;&lt;related-urls&gt;&lt;url&gt;http://dx.doi.org/10.3200/JEXE.75.3.167-202&lt;/url&gt;&lt;/related-urls&gt;&lt;/urls&gt;&lt;access-date&gt;2014/03/10&lt;/access-date&gt;&lt;/record&gt;&lt;/Cite&gt;&lt;/EndNote&gt;</w:instrText>
      </w:r>
      <w:r w:rsidRPr="00D77CF5">
        <w:rPr>
          <w:sz w:val="20"/>
          <w:szCs w:val="20"/>
          <w:lang w:val="en-AU"/>
        </w:rPr>
        <w:fldChar w:fldCharType="separate"/>
      </w:r>
      <w:r w:rsidRPr="00D77CF5">
        <w:rPr>
          <w:noProof/>
          <w:sz w:val="20"/>
          <w:szCs w:val="20"/>
          <w:lang w:val="en-AU"/>
        </w:rPr>
        <w:t>(Watt &amp; Richardson, 2007)</w:t>
      </w:r>
      <w:r w:rsidRPr="00D77CF5">
        <w:rPr>
          <w:sz w:val="20"/>
          <w:szCs w:val="20"/>
          <w:lang w:val="en-AU"/>
        </w:rPr>
        <w:fldChar w:fldCharType="end"/>
      </w:r>
    </w:p>
    <w:p w14:paraId="2A721498" w14:textId="77777777" w:rsidR="00680104" w:rsidRDefault="00680104" w:rsidP="00680104">
      <w:pPr>
        <w:spacing w:line="240" w:lineRule="auto"/>
        <w:rPr>
          <w:sz w:val="20"/>
          <w:szCs w:val="20"/>
          <w:lang w:val="en-AU"/>
        </w:rPr>
      </w:pPr>
      <w:r w:rsidRPr="00D77CF5">
        <w:rPr>
          <w:sz w:val="20"/>
          <w:szCs w:val="20"/>
          <w:lang w:val="en-AU"/>
        </w:rPr>
        <w:t>e FLARe Project</w:t>
      </w:r>
    </w:p>
    <w:p w14:paraId="758CE102" w14:textId="6A775501" w:rsidR="00680104" w:rsidRPr="00D77CF5" w:rsidRDefault="00680104" w:rsidP="00680104">
      <w:pPr>
        <w:spacing w:line="240" w:lineRule="auto"/>
        <w:rPr>
          <w:sz w:val="20"/>
          <w:szCs w:val="20"/>
          <w:lang w:val="en-AU"/>
        </w:rPr>
      </w:pPr>
      <w:r>
        <w:rPr>
          <w:sz w:val="20"/>
          <w:szCs w:val="20"/>
          <w:lang w:val="en-AU"/>
        </w:rPr>
        <w:t>f Modified from general indecisiveness</w:t>
      </w:r>
      <w:r w:rsidRPr="00D77CF5">
        <w:rPr>
          <w:sz w:val="20"/>
          <w:szCs w:val="20"/>
          <w:lang w:val="en-AU"/>
        </w:rPr>
        <w:t xml:space="preserve"> </w:t>
      </w:r>
      <w:r w:rsidRPr="00D77CF5">
        <w:rPr>
          <w:sz w:val="20"/>
          <w:szCs w:val="20"/>
          <w:lang w:val="en-AU"/>
        </w:rPr>
        <w:fldChar w:fldCharType="begin"/>
      </w:r>
      <w:r w:rsidR="001A2F31">
        <w:rPr>
          <w:sz w:val="20"/>
          <w:szCs w:val="20"/>
          <w:lang w:val="en-AU"/>
        </w:rPr>
        <w:instrText xml:space="preserve"> ADDIN EN.CITE &lt;EndNote&gt;&lt;Cite&gt;&lt;Author&gt;Gati&lt;/Author&gt;&lt;Year&gt;1996&lt;/Year&gt;&lt;RecNum&gt;154&lt;/RecNum&gt;&lt;DisplayText&gt;(Gati et al., 1996)&lt;/DisplayText&gt;&lt;record&gt;&lt;rec-number&gt;154&lt;/rec-number&gt;&lt;foreign-keys&gt;&lt;key app="EN" db-id="0rsxr59wf20zf1ee5rvxt5d6zv5xp9fsrt9z" timestamp="1524290032" guid="0727887b-dcd6-45c7-a179-a697f2bc1fcb"&gt;154&lt;/key&gt;&lt;key app="ENWeb" db-id=""&gt;0&lt;/key&gt;&lt;/foreign-keys&gt;&lt;ref-type name="Journal Article"&gt;17&lt;/ref-type&gt;&lt;contributors&gt;&lt;authors&gt;&lt;author&gt;Gati, I.&lt;/author&gt;&lt;author&gt;Krausz, M.&lt;/author&gt;&lt;author&gt;Osipow, S. H.&lt;/author&gt;&lt;/authors&gt;&lt;/contributors&gt;&lt;auth-address&gt;Gati, I&amp;#xD;Hebrew Univ Jerusalem,Dept Psychol,Il-91905 Jerusalem,Israel&amp;#xD;Hebrew Univ Jerusalem,Dept Psychol,Il-91905 Jerusalem,Israel&amp;#xD;Ohio State Univ,Dept Psychol,Columbus,Oh 43210&lt;/auth-address&gt;&lt;titles&gt;&lt;title&gt;A taxonomy of difficulties in career decision making&lt;/title&gt;&lt;secondary-title&gt;Journal of Counseling Psychology&lt;/secondary-title&gt;&lt;alt-title&gt;J Couns Psychol&lt;/alt-title&gt;&lt;/titles&gt;&lt;periodical&gt;&lt;full-title&gt;Journal of Counseling Psychology&lt;/full-title&gt;&lt;/periodical&gt;&lt;pages&gt;510-526&lt;/pages&gt;&lt;volume&gt;43&lt;/volume&gt;&lt;number&gt;4&lt;/number&gt;&lt;keywords&gt;&lt;keyword&gt;sequential elimination approach&lt;/keyword&gt;&lt;keyword&gt;multiple subtypes&lt;/keyword&gt;&lt;keyword&gt;vocational undecidedness&lt;/keyword&gt;&lt;keyword&gt;college-students&lt;/keyword&gt;&lt;keyword&gt;cluster-analysis&lt;/keyword&gt;&lt;keyword&gt;indecision&lt;/keyword&gt;&lt;keyword&gt;scale&lt;/keyword&gt;&lt;keyword&gt;dimensions&lt;/keyword&gt;&lt;keyword&gt;uncertainty&lt;/keyword&gt;&lt;keyword&gt;inventory&lt;/keyword&gt;&lt;/keywords&gt;&lt;dates&gt;&lt;year&gt;1996&lt;/year&gt;&lt;/dates&gt;&lt;isbn&gt;0022-0167&lt;/isbn&gt;&lt;accession-num&gt;WOS:A1996VQ71600018&lt;/accession-num&gt;&lt;urls&gt;&lt;related-urls&gt;&lt;url&gt;&lt;style face="underline" font="default" size="100%"&gt;&amp;lt;Go to ISI&amp;gt;://WOS:A1996VQ71600018&lt;/style&gt;&lt;/url&gt;&lt;/related-urls&gt;&lt;/urls&gt;&lt;electronic-resource-num&gt;10.1037//0022-0167.43.4.510&lt;/electronic-resource-num&gt;&lt;language&gt;English&lt;/language&gt;&lt;/record&gt;&lt;/Cite&gt;&lt;/EndNote&gt;</w:instrText>
      </w:r>
      <w:r w:rsidRPr="00D77CF5">
        <w:rPr>
          <w:sz w:val="20"/>
          <w:szCs w:val="20"/>
          <w:lang w:val="en-AU"/>
        </w:rPr>
        <w:fldChar w:fldCharType="separate"/>
      </w:r>
      <w:r>
        <w:rPr>
          <w:noProof/>
          <w:sz w:val="20"/>
          <w:szCs w:val="20"/>
          <w:lang w:val="en-AU"/>
        </w:rPr>
        <w:t>(Gati et al., 1996)</w:t>
      </w:r>
      <w:r w:rsidRPr="00D77CF5">
        <w:rPr>
          <w:sz w:val="20"/>
          <w:szCs w:val="20"/>
          <w:lang w:val="en-AU"/>
        </w:rPr>
        <w:fldChar w:fldCharType="end"/>
      </w:r>
      <w:r>
        <w:rPr>
          <w:sz w:val="20"/>
          <w:szCs w:val="20"/>
          <w:lang w:val="en-AU"/>
        </w:rPr>
        <w:t xml:space="preserve"> to apprenticeship career choice indecision</w:t>
      </w:r>
    </w:p>
    <w:p w14:paraId="38A1091B" w14:textId="64865032" w:rsidR="00680104" w:rsidRDefault="00680104" w:rsidP="00680104">
      <w:pPr>
        <w:spacing w:line="240" w:lineRule="auto"/>
        <w:rPr>
          <w:sz w:val="20"/>
          <w:szCs w:val="20"/>
          <w:lang w:val="en-AU"/>
        </w:rPr>
      </w:pPr>
      <w:r>
        <w:rPr>
          <w:sz w:val="20"/>
          <w:szCs w:val="20"/>
          <w:lang w:val="en-AU"/>
        </w:rPr>
        <w:t>g</w:t>
      </w:r>
      <w:r w:rsidRPr="00D77CF5">
        <w:rPr>
          <w:sz w:val="20"/>
          <w:szCs w:val="20"/>
          <w:lang w:val="en-AU"/>
        </w:rPr>
        <w:t xml:space="preserve"> </w:t>
      </w:r>
      <w:r w:rsidRPr="00D77CF5">
        <w:rPr>
          <w:sz w:val="20"/>
          <w:szCs w:val="20"/>
          <w:lang w:val="en-AU"/>
        </w:rPr>
        <w:fldChar w:fldCharType="begin"/>
      </w:r>
      <w:r w:rsidR="001A2F31">
        <w:rPr>
          <w:sz w:val="20"/>
          <w:szCs w:val="20"/>
          <w:lang w:val="en-AU"/>
        </w:rPr>
        <w:instrText xml:space="preserve"> ADDIN EN.CITE &lt;EndNote&gt;&lt;Cite&gt;&lt;Author&gt;Hart&lt;/Author&gt;&lt;Year&gt;2000&lt;/Year&gt;&lt;RecNum&gt;401&lt;/RecNum&gt;&lt;DisplayText&gt;(Hart et al., 2000)&lt;/DisplayText&gt;&lt;record&gt;&lt;rec-number&gt;401&lt;/rec-number&gt;&lt;foreign-keys&gt;&lt;key app="EN" db-id="0rsxr59wf20zf1ee5rvxt5d6zv5xp9fsrt9z" timestamp="1524291867" guid="bb73e813-8e9c-422c-9335-9a8f07d19d4a"&gt;401&lt;/key&gt;&lt;key app="ENWeb" db-id=""&gt;0&lt;/key&gt;&lt;/foreign-keys&gt;&lt;ref-type name="Journal Article"&gt;17&lt;/ref-type&gt;&lt;contributors&gt;&lt;authors&gt;&lt;author&gt;Hart, Peter M.&lt;/author&gt;&lt;author&gt;Wearing, Alexander J.&lt;/author&gt;&lt;author&gt;Conn, Michael&lt;/author&gt;&lt;author&gt;Carter, Nicholas L.&lt;/author&gt;&lt;author&gt;Dingle, Roger, K.&lt;/author&gt;&lt;/authors&gt;&lt;/contributors&gt;&lt;titles&gt;&lt;title&gt;Development of the school organisational health questionnaire: A measure for assessing teacher morale and school organisational climate&lt;/title&gt;&lt;secondary-title&gt;British Journal of Educational Psychology&lt;/secondary-title&gt;&lt;/titles&gt;&lt;periodical&gt;&lt;full-title&gt;British Journal of Educational Psychology&lt;/full-title&gt;&lt;/periodical&gt;&lt;pages&gt;211-228&lt;/pages&gt;&lt;volume&gt;70&lt;/volume&gt;&lt;number&gt;2&lt;/number&gt;&lt;dates&gt;&lt;year&gt;2000&lt;/year&gt;&lt;/dates&gt;&lt;pub-location&gt;Oxford, UK&lt;/pub-location&gt;&lt;isbn&gt;0007-0998&lt;/isbn&gt;&lt;urls&gt;&lt;/urls&gt;&lt;electronic-resource-num&gt;10.1348/000709900158065&lt;/electronic-resource-num&gt;&lt;/record&gt;&lt;/Cite&gt;&lt;/EndNote&gt;</w:instrText>
      </w:r>
      <w:r w:rsidRPr="00D77CF5">
        <w:rPr>
          <w:sz w:val="20"/>
          <w:szCs w:val="20"/>
          <w:lang w:val="en-AU"/>
        </w:rPr>
        <w:fldChar w:fldCharType="separate"/>
      </w:r>
      <w:r w:rsidR="001A2F31">
        <w:rPr>
          <w:noProof/>
          <w:sz w:val="20"/>
          <w:szCs w:val="20"/>
          <w:lang w:val="en-AU"/>
        </w:rPr>
        <w:t>(Hart et al., 2000)</w:t>
      </w:r>
      <w:r w:rsidRPr="00D77CF5">
        <w:rPr>
          <w:sz w:val="20"/>
          <w:szCs w:val="20"/>
          <w:lang w:val="en-AU"/>
        </w:rPr>
        <w:fldChar w:fldCharType="end"/>
      </w:r>
    </w:p>
    <w:p w14:paraId="14E7228F" w14:textId="77777777" w:rsidR="00680104" w:rsidRDefault="00680104" w:rsidP="00680104">
      <w:pPr>
        <w:spacing w:line="240" w:lineRule="auto"/>
        <w:rPr>
          <w:sz w:val="20"/>
          <w:szCs w:val="20"/>
          <w:lang w:val="en-AU"/>
        </w:rPr>
      </w:pPr>
      <w:r>
        <w:rPr>
          <w:sz w:val="20"/>
          <w:szCs w:val="20"/>
          <w:lang w:val="en-AU"/>
        </w:rPr>
        <w:br w:type="page"/>
      </w:r>
    </w:p>
    <w:p w14:paraId="022581F3" w14:textId="77777777" w:rsidR="00680104" w:rsidRDefault="00680104" w:rsidP="00680104">
      <w:pPr>
        <w:pStyle w:val="Heading1"/>
      </w:pPr>
      <w:r>
        <w:lastRenderedPageBreak/>
        <w:t>Appendix B – Measurement invariance test</w:t>
      </w:r>
    </w:p>
    <w:p w14:paraId="73F6EB04" w14:textId="686F2F0A" w:rsidR="00680104" w:rsidRPr="00E962A4" w:rsidRDefault="00680104" w:rsidP="00680104">
      <w:pPr>
        <w:pStyle w:val="Paragraph"/>
      </w:pPr>
      <w:r w:rsidRPr="00E962A4">
        <w:t xml:space="preserve">Longitudinal measurement invariance was inspected for all time </w:t>
      </w:r>
      <w:proofErr w:type="gramStart"/>
      <w:r w:rsidRPr="00E962A4">
        <w:t>varying-measures</w:t>
      </w:r>
      <w:proofErr w:type="gramEnd"/>
      <w:r w:rsidRPr="00E962A4">
        <w:t xml:space="preserve">. Establishing measurement invariance permits the inference of true change over time rather than changed meaning of the variable. Measurement invariance was determined across the 6 timepoints using the common stepwise procedure </w:t>
      </w:r>
      <w:r w:rsidRPr="00E962A4">
        <w:fldChar w:fldCharType="begin"/>
      </w:r>
      <w:r w:rsidR="001A2F31">
        <w:instrText xml:space="preserve"> ADDIN EN.CITE &lt;EndNote&gt;&lt;Cite&gt;&lt;Author&gt;Van De Schoot&lt;/Author&gt;&lt;Year&gt;2012&lt;/Year&gt;&lt;RecNum&gt;1295&lt;/RecNum&gt;&lt;DisplayText&gt;(Van De Schoot et al., 2012)&lt;/DisplayText&gt;&lt;record&gt;&lt;rec-number&gt;1295&lt;/rec-number&gt;&lt;foreign-keys&gt;&lt;key app="EN" db-id="0rsxr59wf20zf1ee5rvxt5d6zv5xp9fsrt9z" timestamp="1524292670" guid="22cf1931-fd76-4243-b68c-c41d917d0140"&gt;1295&lt;/key&gt;&lt;/foreign-keys&gt;&lt;ref-type name="Journal Article"&gt;17&lt;/ref-type&gt;&lt;contributors&gt;&lt;authors&gt;&lt;author&gt;Van De Schoot, Rens&lt;/author&gt;&lt;author&gt;Lugtig, Peter&lt;/author&gt;&lt;author&gt;Hox, Joop&lt;/author&gt;&lt;/authors&gt;&lt;/contributors&gt;&lt;titles&gt;&lt;title&gt;A checklist for testing measurement invariance&lt;/title&gt;&lt;secondary-title&gt;European Journal of Developmental Psychology&lt;/secondary-title&gt;&lt;/titles&gt;&lt;periodical&gt;&lt;full-title&gt;European Journal of Developmental Psychology&lt;/full-title&gt;&lt;/periodical&gt;&lt;pages&gt;486-492&lt;/pages&gt;&lt;volume&gt;9&lt;/volume&gt;&lt;number&gt;4&lt;/number&gt;&lt;keywords&gt;&lt;keyword&gt;Confirmatory Factor Analysis&lt;/keyword&gt;&lt;keyword&gt;Validity&lt;/keyword&gt;&lt;keyword&gt;Measurement Invariance&lt;/keyword&gt;&lt;/keywords&gt;&lt;dates&gt;&lt;year&gt;2012&lt;/year&gt;&lt;/dates&gt;&lt;publisher&gt;Psychology Press&lt;/publisher&gt;&lt;isbn&gt;1740-5629&lt;/isbn&gt;&lt;urls&gt;&lt;/urls&gt;&lt;electronic-resource-num&gt;10.1080/17405629.2012.686740&lt;/electronic-resource-num&gt;&lt;/record&gt;&lt;/Cite&gt;&lt;/EndNote&gt;</w:instrText>
      </w:r>
      <w:r w:rsidRPr="00E962A4">
        <w:fldChar w:fldCharType="separate"/>
      </w:r>
      <w:r w:rsidR="001A2F31">
        <w:rPr>
          <w:noProof/>
        </w:rPr>
        <w:t>(Van De Schoot et al., 2012)</w:t>
      </w:r>
      <w:r w:rsidRPr="00E962A4">
        <w:fldChar w:fldCharType="end"/>
      </w:r>
      <w:r w:rsidRPr="00E962A4">
        <w:t xml:space="preserve">, including: (1) configural model which assumes that observed items associate with same latent factors across time; (2) weak invariance model (metric) whereby item loadings are equivalent across time; and (3) strong invariance model (scalar) that additionally assumes equality of item intercepts across time. Each step is judged for relative loss of model fit compared to the prior step after applying the described constraints. All measures were considered invariant (see Table 1) where </w:t>
      </w:r>
      <w:r w:rsidRPr="00E962A4">
        <w:rPr>
          <w:rFonts w:ascii="Calibri" w:hAnsi="Calibri" w:cs="Calibri"/>
        </w:rPr>
        <w:t>Δ</w:t>
      </w:r>
      <w:r w:rsidRPr="00E962A4">
        <w:t xml:space="preserve">CFI &lt; .01 and </w:t>
      </w:r>
      <w:r w:rsidRPr="00E962A4">
        <w:rPr>
          <w:rFonts w:ascii="Calibri" w:hAnsi="Calibri" w:cs="Calibri"/>
        </w:rPr>
        <w:t>Δ</w:t>
      </w:r>
      <w:r w:rsidRPr="00E962A4">
        <w:t xml:space="preserve">RMSEA &lt; .015 </w:t>
      </w:r>
      <w:r w:rsidRPr="00E962A4">
        <w:fldChar w:fldCharType="begin"/>
      </w:r>
      <w:r w:rsidR="001A2F31">
        <w:instrText xml:space="preserve"> ADDIN EN.CITE &lt;EndNote&gt;&lt;Cite&gt;&lt;Author&gt;Chen&lt;/Author&gt;&lt;Year&gt;2007&lt;/Year&gt;&lt;RecNum&gt;1296&lt;/RecNum&gt;&lt;DisplayText&gt;(Chen, 2007)&lt;/DisplayText&gt;&lt;record&gt;&lt;rec-number&gt;1296&lt;/rec-number&gt;&lt;foreign-keys&gt;&lt;key app="EN" db-id="0rsxr59wf20zf1ee5rvxt5d6zv5xp9fsrt9z" timestamp="1524292670" guid="b2dc9315-8aba-4dca-a56b-20f710b95c72"&gt;1296&lt;/key&gt;&lt;/foreign-keys&gt;&lt;ref-type name="Journal Article"&gt;17&lt;/ref-type&gt;&lt;contributors&gt;&lt;authors&gt;&lt;author&gt;Chen, Fang Fang&lt;/author&gt;&lt;/authors&gt;&lt;/contributors&gt;&lt;titles&gt;&lt;title&gt;Sensitivity of goodness of fit indexes to lack of measurement invariance&lt;/title&gt;&lt;secondary-title&gt;Structural Equation Modeling: A Multidisciplinary Journal&lt;/secondary-title&gt;&lt;/titles&gt;&lt;periodical&gt;&lt;full-title&gt;Structural Equation Modeling: A Multidisciplinary Journal&lt;/full-title&gt;&lt;/periodical&gt;&lt;pages&gt;464-504&lt;/pages&gt;&lt;volume&gt;14&lt;/volume&gt;&lt;number&gt;3&lt;/number&gt;&lt;keywords&gt;&lt;keyword&gt;Monte Carlo Simulation&lt;/keyword&gt;&lt;keyword&gt;Statistical Methods&lt;/keyword&gt;&lt;keyword&gt;Multivariate Analysis&lt;/keyword&gt;&lt;/keywords&gt;&lt;dates&gt;&lt;year&gt;2007&lt;/year&gt;&lt;/dates&gt;&lt;publisher&gt;Taylor &amp;amp; Francis Group&lt;/publisher&gt;&lt;isbn&gt;1070-5511&lt;/isbn&gt;&lt;urls&gt;&lt;/urls&gt;&lt;electronic-resource-num&gt;10.1080/10705510701301834&lt;/electronic-resource-num&gt;&lt;/record&gt;&lt;/Cite&gt;&lt;/EndNote&gt;</w:instrText>
      </w:r>
      <w:r w:rsidRPr="00E962A4">
        <w:fldChar w:fldCharType="separate"/>
      </w:r>
      <w:r w:rsidRPr="00E962A4">
        <w:rPr>
          <w:noProof/>
        </w:rPr>
        <w:t>(Chen, 2007)</w:t>
      </w:r>
      <w:r w:rsidRPr="00E962A4">
        <w:fldChar w:fldCharType="end"/>
      </w:r>
      <w:r w:rsidRPr="00E962A4">
        <w:t xml:space="preserve">, except for fair training wage which was partially invariant where the majority of items (i.e., 2 of 3) were invariant </w:t>
      </w:r>
      <w:r w:rsidRPr="00E962A4">
        <w:fldChar w:fldCharType="begin"/>
      </w:r>
      <w:r w:rsidR="001A2F31">
        <w:instrText xml:space="preserve"> ADDIN EN.CITE &lt;EndNote&gt;&lt;Cite&gt;&lt;Author&gt;Vandenberg&lt;/Author&gt;&lt;Year&gt;2000&lt;/Year&gt;&lt;RecNum&gt;2195&lt;/RecNum&gt;&lt;DisplayText&gt;(Vandenberg &amp;amp; Lance, 2000)&lt;/DisplayText&gt;&lt;record&gt;&lt;rec-number&gt;2195&lt;/rec-number&gt;&lt;foreign-keys&gt;&lt;key app="EN" db-id="0rsxr59wf20zf1ee5rvxt5d6zv5xp9fsrt9z" timestamp="1563862197" guid="aa4a2cb8-b841-49a0-a2dd-f97f3ed42f1b"&gt;2195&lt;/key&gt;&lt;/foreign-keys&gt;&lt;ref-type name="Journal Article"&gt;17&lt;/ref-type&gt;&lt;contributors&gt;&lt;authors&gt;&lt;author&gt;Vandenberg, Robert J.&lt;/author&gt;&lt;author&gt;Lance, Charles E.&lt;/author&gt;&lt;/authors&gt;&lt;/contributors&gt;&lt;titles&gt;&lt;title&gt;A review and synthesis of the measurement invariance literature: Suggestions, practices, and recommendations for organizational research&lt;/title&gt;&lt;secondary-title&gt;Organizational Research Methods&lt;/secondary-title&gt;&lt;/titles&gt;&lt;periodical&gt;&lt;full-title&gt;Organizational Research Methods&lt;/full-title&gt;&lt;/periodical&gt;&lt;pages&gt;4-70&lt;/pages&gt;&lt;volume&gt;3&lt;/volume&gt;&lt;number&gt;1&lt;/number&gt;&lt;keywords&gt;&lt;keyword&gt;Business&lt;/keyword&gt;&lt;/keywords&gt;&lt;dates&gt;&lt;year&gt;2000&lt;/year&gt;&lt;/dates&gt;&lt;isbn&gt;1094-4281&lt;/isbn&gt;&lt;urls&gt;&lt;/urls&gt;&lt;electronic-resource-num&gt;10.1177/109442810031002&lt;/electronic-resource-num&gt;&lt;/record&gt;&lt;/Cite&gt;&lt;/EndNote&gt;</w:instrText>
      </w:r>
      <w:r w:rsidRPr="00E962A4">
        <w:fldChar w:fldCharType="separate"/>
      </w:r>
      <w:r w:rsidRPr="00E962A4">
        <w:rPr>
          <w:noProof/>
        </w:rPr>
        <w:t>(Vandenberg &amp; Lance, 2000)</w:t>
      </w:r>
      <w:r w:rsidRPr="00E962A4">
        <w:fldChar w:fldCharType="end"/>
      </w:r>
      <w:r w:rsidRPr="00E962A4">
        <w:t>.</w:t>
      </w:r>
    </w:p>
    <w:p w14:paraId="62A2EAF2" w14:textId="55DF02F7" w:rsidR="00680104" w:rsidRPr="00E962A4" w:rsidRDefault="00680104" w:rsidP="00680104">
      <w:pPr>
        <w:pStyle w:val="Tabletitle"/>
      </w:pPr>
      <w:r w:rsidRPr="00E962A4">
        <w:t xml:space="preserve">Table </w:t>
      </w:r>
      <w:r>
        <w:t>B</w:t>
      </w:r>
      <w:r w:rsidRPr="00E962A4">
        <w:t>. Tests for measurement invariance on repeatedly measured factors</w:t>
      </w:r>
    </w:p>
    <w:tbl>
      <w:tblPr>
        <w:tblW w:w="7797" w:type="dxa"/>
        <w:tblLook w:val="04A0" w:firstRow="1" w:lastRow="0" w:firstColumn="1" w:lastColumn="0" w:noHBand="0" w:noVBand="1"/>
      </w:tblPr>
      <w:tblGrid>
        <w:gridCol w:w="2980"/>
        <w:gridCol w:w="766"/>
        <w:gridCol w:w="516"/>
        <w:gridCol w:w="700"/>
        <w:gridCol w:w="780"/>
        <w:gridCol w:w="906"/>
        <w:gridCol w:w="1149"/>
      </w:tblGrid>
      <w:tr w:rsidR="00680104" w:rsidRPr="00E962A4" w14:paraId="2732AD65" w14:textId="77777777" w:rsidTr="00FC4441">
        <w:trPr>
          <w:trHeight w:val="300"/>
        </w:trPr>
        <w:tc>
          <w:tcPr>
            <w:tcW w:w="2980" w:type="dxa"/>
            <w:tcBorders>
              <w:top w:val="single" w:sz="4" w:space="0" w:color="auto"/>
              <w:left w:val="nil"/>
              <w:bottom w:val="single" w:sz="4" w:space="0" w:color="auto"/>
              <w:right w:val="nil"/>
            </w:tcBorders>
            <w:shd w:val="clear" w:color="auto" w:fill="auto"/>
            <w:noWrap/>
            <w:vAlign w:val="bottom"/>
            <w:hideMark/>
          </w:tcPr>
          <w:p w14:paraId="1F1C2573" w14:textId="77777777" w:rsidR="00680104" w:rsidRPr="00E962A4" w:rsidRDefault="00680104" w:rsidP="00FC4441">
            <w:pPr>
              <w:spacing w:line="240" w:lineRule="auto"/>
              <w:rPr>
                <w:sz w:val="20"/>
                <w:szCs w:val="20"/>
                <w:lang w:val="en-AU" w:eastAsia="en-AU"/>
              </w:rPr>
            </w:pPr>
            <w:r w:rsidRPr="00E962A4">
              <w:rPr>
                <w:sz w:val="20"/>
                <w:szCs w:val="20"/>
                <w:lang w:val="en-AU" w:eastAsia="en-AU"/>
              </w:rPr>
              <w:t>Measurement models</w:t>
            </w:r>
          </w:p>
        </w:tc>
        <w:tc>
          <w:tcPr>
            <w:tcW w:w="766" w:type="dxa"/>
            <w:tcBorders>
              <w:top w:val="single" w:sz="4" w:space="0" w:color="auto"/>
              <w:left w:val="nil"/>
              <w:bottom w:val="single" w:sz="4" w:space="0" w:color="auto"/>
              <w:right w:val="nil"/>
            </w:tcBorders>
            <w:shd w:val="clear" w:color="auto" w:fill="auto"/>
            <w:noWrap/>
            <w:vAlign w:val="bottom"/>
            <w:hideMark/>
          </w:tcPr>
          <w:p w14:paraId="15D576F6" w14:textId="77777777" w:rsidR="00680104" w:rsidRPr="00E962A4" w:rsidRDefault="00680104" w:rsidP="00FC4441">
            <w:pPr>
              <w:spacing w:line="240" w:lineRule="auto"/>
              <w:jc w:val="center"/>
              <w:rPr>
                <w:i/>
                <w:iCs/>
                <w:sz w:val="20"/>
                <w:szCs w:val="20"/>
                <w:lang w:val="en-AU" w:eastAsia="en-AU"/>
              </w:rPr>
            </w:pPr>
            <w:r w:rsidRPr="00E962A4">
              <w:rPr>
                <w:i/>
                <w:iCs/>
                <w:sz w:val="20"/>
                <w:szCs w:val="20"/>
                <w:lang w:val="en-AU" w:eastAsia="en-AU"/>
              </w:rPr>
              <w:t xml:space="preserve"> χ</w:t>
            </w:r>
            <w:r w:rsidRPr="00E962A4">
              <w:rPr>
                <w:i/>
                <w:iCs/>
                <w:sz w:val="20"/>
                <w:szCs w:val="20"/>
                <w:vertAlign w:val="superscript"/>
                <w:lang w:val="en-AU" w:eastAsia="en-AU"/>
              </w:rPr>
              <w:t>2</w:t>
            </w:r>
          </w:p>
        </w:tc>
        <w:tc>
          <w:tcPr>
            <w:tcW w:w="516" w:type="dxa"/>
            <w:tcBorders>
              <w:top w:val="single" w:sz="4" w:space="0" w:color="auto"/>
              <w:left w:val="nil"/>
              <w:bottom w:val="single" w:sz="4" w:space="0" w:color="auto"/>
              <w:right w:val="nil"/>
            </w:tcBorders>
            <w:shd w:val="clear" w:color="auto" w:fill="auto"/>
            <w:noWrap/>
            <w:vAlign w:val="bottom"/>
            <w:hideMark/>
          </w:tcPr>
          <w:p w14:paraId="3941681A" w14:textId="77777777" w:rsidR="00680104" w:rsidRPr="00E962A4" w:rsidRDefault="00680104" w:rsidP="00FC4441">
            <w:pPr>
              <w:spacing w:line="240" w:lineRule="auto"/>
              <w:jc w:val="center"/>
              <w:rPr>
                <w:i/>
                <w:iCs/>
                <w:sz w:val="20"/>
                <w:szCs w:val="20"/>
                <w:lang w:val="en-AU" w:eastAsia="en-AU"/>
              </w:rPr>
            </w:pPr>
            <w:r w:rsidRPr="00E962A4">
              <w:rPr>
                <w:i/>
                <w:iCs/>
                <w:sz w:val="20"/>
                <w:szCs w:val="20"/>
                <w:lang w:val="en-AU" w:eastAsia="en-AU"/>
              </w:rPr>
              <w:t>df</w:t>
            </w:r>
          </w:p>
        </w:tc>
        <w:tc>
          <w:tcPr>
            <w:tcW w:w="700" w:type="dxa"/>
            <w:tcBorders>
              <w:top w:val="single" w:sz="4" w:space="0" w:color="auto"/>
              <w:left w:val="nil"/>
              <w:bottom w:val="single" w:sz="4" w:space="0" w:color="auto"/>
              <w:right w:val="nil"/>
            </w:tcBorders>
            <w:shd w:val="clear" w:color="auto" w:fill="auto"/>
            <w:noWrap/>
            <w:vAlign w:val="bottom"/>
            <w:hideMark/>
          </w:tcPr>
          <w:p w14:paraId="1D4371C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CFI</w:t>
            </w:r>
          </w:p>
        </w:tc>
        <w:tc>
          <w:tcPr>
            <w:tcW w:w="780" w:type="dxa"/>
            <w:tcBorders>
              <w:top w:val="single" w:sz="4" w:space="0" w:color="auto"/>
              <w:left w:val="nil"/>
              <w:bottom w:val="single" w:sz="4" w:space="0" w:color="auto"/>
              <w:right w:val="nil"/>
            </w:tcBorders>
            <w:shd w:val="clear" w:color="auto" w:fill="auto"/>
            <w:noWrap/>
            <w:vAlign w:val="bottom"/>
            <w:hideMark/>
          </w:tcPr>
          <w:p w14:paraId="3F70D24F"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Δ CFI</w:t>
            </w:r>
          </w:p>
        </w:tc>
        <w:tc>
          <w:tcPr>
            <w:tcW w:w="906" w:type="dxa"/>
            <w:tcBorders>
              <w:top w:val="single" w:sz="4" w:space="0" w:color="auto"/>
              <w:left w:val="nil"/>
              <w:bottom w:val="single" w:sz="4" w:space="0" w:color="auto"/>
              <w:right w:val="nil"/>
            </w:tcBorders>
            <w:shd w:val="clear" w:color="auto" w:fill="auto"/>
            <w:noWrap/>
            <w:vAlign w:val="bottom"/>
            <w:hideMark/>
          </w:tcPr>
          <w:p w14:paraId="6640F39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RMSEA</w:t>
            </w:r>
          </w:p>
        </w:tc>
        <w:tc>
          <w:tcPr>
            <w:tcW w:w="1149" w:type="dxa"/>
            <w:tcBorders>
              <w:top w:val="single" w:sz="4" w:space="0" w:color="auto"/>
              <w:left w:val="nil"/>
              <w:bottom w:val="single" w:sz="4" w:space="0" w:color="auto"/>
              <w:right w:val="nil"/>
            </w:tcBorders>
            <w:shd w:val="clear" w:color="auto" w:fill="auto"/>
            <w:noWrap/>
            <w:vAlign w:val="bottom"/>
            <w:hideMark/>
          </w:tcPr>
          <w:p w14:paraId="64CCFDD4"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Δ RMSEA</w:t>
            </w:r>
          </w:p>
        </w:tc>
      </w:tr>
      <w:tr w:rsidR="00680104" w:rsidRPr="00E962A4" w14:paraId="2563B5DE" w14:textId="77777777" w:rsidTr="00FC4441">
        <w:trPr>
          <w:trHeight w:val="300"/>
        </w:trPr>
        <w:tc>
          <w:tcPr>
            <w:tcW w:w="2980" w:type="dxa"/>
            <w:tcBorders>
              <w:top w:val="nil"/>
              <w:left w:val="nil"/>
              <w:bottom w:val="nil"/>
              <w:right w:val="nil"/>
            </w:tcBorders>
            <w:shd w:val="clear" w:color="auto" w:fill="auto"/>
            <w:noWrap/>
            <w:vAlign w:val="bottom"/>
            <w:hideMark/>
          </w:tcPr>
          <w:p w14:paraId="5E32CD70" w14:textId="77777777" w:rsidR="00680104" w:rsidRPr="00E962A4" w:rsidRDefault="00680104" w:rsidP="00FC4441">
            <w:pPr>
              <w:spacing w:line="240" w:lineRule="auto"/>
              <w:rPr>
                <w:i/>
                <w:iCs/>
                <w:sz w:val="20"/>
                <w:szCs w:val="20"/>
                <w:lang w:val="en-AU" w:eastAsia="en-AU"/>
              </w:rPr>
            </w:pPr>
            <w:r w:rsidRPr="00E962A4">
              <w:rPr>
                <w:i/>
                <w:iCs/>
                <w:sz w:val="20"/>
                <w:szCs w:val="20"/>
                <w:lang w:val="en-AU" w:eastAsia="en-AU"/>
              </w:rPr>
              <w:t>Interest</w:t>
            </w:r>
          </w:p>
        </w:tc>
        <w:tc>
          <w:tcPr>
            <w:tcW w:w="766" w:type="dxa"/>
            <w:tcBorders>
              <w:top w:val="nil"/>
              <w:left w:val="nil"/>
              <w:bottom w:val="nil"/>
              <w:right w:val="nil"/>
            </w:tcBorders>
            <w:shd w:val="clear" w:color="auto" w:fill="auto"/>
            <w:noWrap/>
            <w:vAlign w:val="bottom"/>
            <w:hideMark/>
          </w:tcPr>
          <w:p w14:paraId="5E00220B" w14:textId="77777777" w:rsidR="00680104" w:rsidRPr="00E962A4" w:rsidRDefault="00680104" w:rsidP="00FC4441">
            <w:pPr>
              <w:spacing w:line="240" w:lineRule="auto"/>
              <w:rPr>
                <w:i/>
                <w:iCs/>
                <w:sz w:val="20"/>
                <w:szCs w:val="20"/>
                <w:lang w:val="en-AU" w:eastAsia="en-AU"/>
              </w:rPr>
            </w:pPr>
          </w:p>
        </w:tc>
        <w:tc>
          <w:tcPr>
            <w:tcW w:w="516" w:type="dxa"/>
            <w:tcBorders>
              <w:top w:val="nil"/>
              <w:left w:val="nil"/>
              <w:bottom w:val="nil"/>
              <w:right w:val="nil"/>
            </w:tcBorders>
            <w:shd w:val="clear" w:color="auto" w:fill="auto"/>
            <w:noWrap/>
            <w:vAlign w:val="bottom"/>
            <w:hideMark/>
          </w:tcPr>
          <w:p w14:paraId="4626F077" w14:textId="77777777" w:rsidR="00680104" w:rsidRPr="00E962A4" w:rsidRDefault="00680104" w:rsidP="00FC4441">
            <w:pPr>
              <w:spacing w:line="240" w:lineRule="auto"/>
              <w:rPr>
                <w:sz w:val="20"/>
                <w:szCs w:val="20"/>
                <w:lang w:val="en-AU" w:eastAsia="en-AU"/>
              </w:rPr>
            </w:pPr>
          </w:p>
        </w:tc>
        <w:tc>
          <w:tcPr>
            <w:tcW w:w="700" w:type="dxa"/>
            <w:tcBorders>
              <w:top w:val="nil"/>
              <w:left w:val="nil"/>
              <w:bottom w:val="nil"/>
              <w:right w:val="nil"/>
            </w:tcBorders>
            <w:shd w:val="clear" w:color="auto" w:fill="auto"/>
            <w:noWrap/>
            <w:vAlign w:val="bottom"/>
            <w:hideMark/>
          </w:tcPr>
          <w:p w14:paraId="5EE3D15B" w14:textId="77777777" w:rsidR="00680104" w:rsidRPr="00E962A4" w:rsidRDefault="00680104" w:rsidP="00FC4441">
            <w:pPr>
              <w:spacing w:line="240" w:lineRule="auto"/>
              <w:rPr>
                <w:sz w:val="20"/>
                <w:szCs w:val="20"/>
                <w:lang w:val="en-AU" w:eastAsia="en-AU"/>
              </w:rPr>
            </w:pPr>
          </w:p>
        </w:tc>
        <w:tc>
          <w:tcPr>
            <w:tcW w:w="780" w:type="dxa"/>
            <w:tcBorders>
              <w:top w:val="nil"/>
              <w:left w:val="nil"/>
              <w:bottom w:val="nil"/>
              <w:right w:val="nil"/>
            </w:tcBorders>
            <w:shd w:val="clear" w:color="auto" w:fill="auto"/>
            <w:noWrap/>
            <w:vAlign w:val="bottom"/>
            <w:hideMark/>
          </w:tcPr>
          <w:p w14:paraId="64E37EE0" w14:textId="77777777" w:rsidR="00680104" w:rsidRPr="00E962A4" w:rsidRDefault="00680104" w:rsidP="00FC4441">
            <w:pPr>
              <w:spacing w:line="240" w:lineRule="auto"/>
              <w:rPr>
                <w:sz w:val="20"/>
                <w:szCs w:val="20"/>
                <w:lang w:val="en-AU" w:eastAsia="en-AU"/>
              </w:rPr>
            </w:pPr>
          </w:p>
        </w:tc>
        <w:tc>
          <w:tcPr>
            <w:tcW w:w="906" w:type="dxa"/>
            <w:tcBorders>
              <w:top w:val="nil"/>
              <w:left w:val="nil"/>
              <w:bottom w:val="nil"/>
              <w:right w:val="nil"/>
            </w:tcBorders>
            <w:shd w:val="clear" w:color="auto" w:fill="auto"/>
            <w:noWrap/>
            <w:vAlign w:val="bottom"/>
            <w:hideMark/>
          </w:tcPr>
          <w:p w14:paraId="06874A05" w14:textId="77777777" w:rsidR="00680104" w:rsidRPr="00E962A4" w:rsidRDefault="00680104" w:rsidP="00FC4441">
            <w:pPr>
              <w:spacing w:line="240" w:lineRule="auto"/>
              <w:rPr>
                <w:sz w:val="20"/>
                <w:szCs w:val="20"/>
                <w:lang w:val="en-AU" w:eastAsia="en-AU"/>
              </w:rPr>
            </w:pPr>
          </w:p>
        </w:tc>
        <w:tc>
          <w:tcPr>
            <w:tcW w:w="1149" w:type="dxa"/>
            <w:tcBorders>
              <w:top w:val="nil"/>
              <w:left w:val="nil"/>
              <w:bottom w:val="nil"/>
              <w:right w:val="nil"/>
            </w:tcBorders>
            <w:shd w:val="clear" w:color="auto" w:fill="auto"/>
            <w:noWrap/>
            <w:vAlign w:val="bottom"/>
            <w:hideMark/>
          </w:tcPr>
          <w:p w14:paraId="0F2F51D9" w14:textId="77777777" w:rsidR="00680104" w:rsidRPr="00E962A4" w:rsidRDefault="00680104" w:rsidP="00FC4441">
            <w:pPr>
              <w:spacing w:line="240" w:lineRule="auto"/>
              <w:rPr>
                <w:sz w:val="20"/>
                <w:szCs w:val="20"/>
                <w:lang w:val="en-AU" w:eastAsia="en-AU"/>
              </w:rPr>
            </w:pPr>
          </w:p>
        </w:tc>
      </w:tr>
      <w:tr w:rsidR="00680104" w:rsidRPr="00E962A4" w14:paraId="27A64A3E" w14:textId="77777777" w:rsidTr="00FC4441">
        <w:trPr>
          <w:trHeight w:val="300"/>
        </w:trPr>
        <w:tc>
          <w:tcPr>
            <w:tcW w:w="2980" w:type="dxa"/>
            <w:tcBorders>
              <w:top w:val="nil"/>
              <w:left w:val="nil"/>
              <w:bottom w:val="nil"/>
              <w:right w:val="nil"/>
            </w:tcBorders>
            <w:shd w:val="clear" w:color="auto" w:fill="auto"/>
            <w:noWrap/>
            <w:vAlign w:val="bottom"/>
            <w:hideMark/>
          </w:tcPr>
          <w:p w14:paraId="7D44DCC9"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Configural invariance model</w:t>
            </w:r>
          </w:p>
        </w:tc>
        <w:tc>
          <w:tcPr>
            <w:tcW w:w="766" w:type="dxa"/>
            <w:tcBorders>
              <w:top w:val="nil"/>
              <w:left w:val="nil"/>
              <w:bottom w:val="nil"/>
              <w:right w:val="nil"/>
            </w:tcBorders>
            <w:shd w:val="clear" w:color="auto" w:fill="auto"/>
            <w:noWrap/>
            <w:vAlign w:val="bottom"/>
            <w:hideMark/>
          </w:tcPr>
          <w:p w14:paraId="55D714B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170.17</w:t>
            </w:r>
          </w:p>
        </w:tc>
        <w:tc>
          <w:tcPr>
            <w:tcW w:w="516" w:type="dxa"/>
            <w:tcBorders>
              <w:top w:val="nil"/>
              <w:left w:val="nil"/>
              <w:bottom w:val="nil"/>
              <w:right w:val="nil"/>
            </w:tcBorders>
            <w:shd w:val="clear" w:color="auto" w:fill="auto"/>
            <w:noWrap/>
            <w:vAlign w:val="bottom"/>
            <w:hideMark/>
          </w:tcPr>
          <w:p w14:paraId="37436B1B"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93</w:t>
            </w:r>
          </w:p>
        </w:tc>
        <w:tc>
          <w:tcPr>
            <w:tcW w:w="700" w:type="dxa"/>
            <w:tcBorders>
              <w:top w:val="nil"/>
              <w:left w:val="nil"/>
              <w:bottom w:val="nil"/>
              <w:right w:val="nil"/>
            </w:tcBorders>
            <w:shd w:val="clear" w:color="auto" w:fill="auto"/>
            <w:noWrap/>
            <w:vAlign w:val="bottom"/>
            <w:hideMark/>
          </w:tcPr>
          <w:p w14:paraId="3070B97C"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0.988</w:t>
            </w:r>
          </w:p>
        </w:tc>
        <w:tc>
          <w:tcPr>
            <w:tcW w:w="780" w:type="dxa"/>
            <w:tcBorders>
              <w:top w:val="nil"/>
              <w:left w:val="nil"/>
              <w:bottom w:val="nil"/>
              <w:right w:val="nil"/>
            </w:tcBorders>
            <w:shd w:val="clear" w:color="auto" w:fill="auto"/>
            <w:noWrap/>
            <w:vAlign w:val="bottom"/>
            <w:hideMark/>
          </w:tcPr>
          <w:p w14:paraId="6F88993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c>
          <w:tcPr>
            <w:tcW w:w="906" w:type="dxa"/>
            <w:tcBorders>
              <w:top w:val="nil"/>
              <w:left w:val="nil"/>
              <w:bottom w:val="nil"/>
              <w:right w:val="nil"/>
            </w:tcBorders>
            <w:shd w:val="clear" w:color="auto" w:fill="auto"/>
            <w:noWrap/>
            <w:vAlign w:val="bottom"/>
            <w:hideMark/>
          </w:tcPr>
          <w:p w14:paraId="666BDF80"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0.019</w:t>
            </w:r>
          </w:p>
        </w:tc>
        <w:tc>
          <w:tcPr>
            <w:tcW w:w="1149" w:type="dxa"/>
            <w:tcBorders>
              <w:top w:val="nil"/>
              <w:left w:val="nil"/>
              <w:bottom w:val="nil"/>
              <w:right w:val="nil"/>
            </w:tcBorders>
            <w:shd w:val="clear" w:color="auto" w:fill="auto"/>
            <w:noWrap/>
            <w:vAlign w:val="bottom"/>
            <w:hideMark/>
          </w:tcPr>
          <w:p w14:paraId="536A14A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r>
      <w:tr w:rsidR="00680104" w:rsidRPr="00E962A4" w14:paraId="1B15911C" w14:textId="77777777" w:rsidTr="00FC4441">
        <w:trPr>
          <w:trHeight w:val="300"/>
        </w:trPr>
        <w:tc>
          <w:tcPr>
            <w:tcW w:w="2980" w:type="dxa"/>
            <w:tcBorders>
              <w:top w:val="nil"/>
              <w:left w:val="nil"/>
              <w:bottom w:val="nil"/>
              <w:right w:val="nil"/>
            </w:tcBorders>
            <w:shd w:val="clear" w:color="auto" w:fill="auto"/>
            <w:noWrap/>
            <w:vAlign w:val="bottom"/>
            <w:hideMark/>
          </w:tcPr>
          <w:p w14:paraId="317AF9A0"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Weak factorial invariance</w:t>
            </w:r>
          </w:p>
        </w:tc>
        <w:tc>
          <w:tcPr>
            <w:tcW w:w="766" w:type="dxa"/>
            <w:tcBorders>
              <w:top w:val="nil"/>
              <w:left w:val="nil"/>
              <w:bottom w:val="nil"/>
              <w:right w:val="nil"/>
            </w:tcBorders>
            <w:shd w:val="clear" w:color="auto" w:fill="auto"/>
            <w:noWrap/>
            <w:vAlign w:val="bottom"/>
            <w:hideMark/>
          </w:tcPr>
          <w:p w14:paraId="55C7457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179.41</w:t>
            </w:r>
          </w:p>
        </w:tc>
        <w:tc>
          <w:tcPr>
            <w:tcW w:w="516" w:type="dxa"/>
            <w:tcBorders>
              <w:top w:val="nil"/>
              <w:left w:val="nil"/>
              <w:bottom w:val="nil"/>
              <w:right w:val="nil"/>
            </w:tcBorders>
            <w:shd w:val="clear" w:color="auto" w:fill="auto"/>
            <w:noWrap/>
            <w:vAlign w:val="bottom"/>
            <w:hideMark/>
          </w:tcPr>
          <w:p w14:paraId="58BFE37B"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98</w:t>
            </w:r>
          </w:p>
        </w:tc>
        <w:tc>
          <w:tcPr>
            <w:tcW w:w="700" w:type="dxa"/>
            <w:tcBorders>
              <w:top w:val="nil"/>
              <w:left w:val="nil"/>
              <w:bottom w:val="nil"/>
              <w:right w:val="nil"/>
            </w:tcBorders>
            <w:shd w:val="clear" w:color="auto" w:fill="auto"/>
            <w:noWrap/>
            <w:vAlign w:val="bottom"/>
            <w:hideMark/>
          </w:tcPr>
          <w:p w14:paraId="5486C0F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0.988</w:t>
            </w:r>
          </w:p>
        </w:tc>
        <w:tc>
          <w:tcPr>
            <w:tcW w:w="780" w:type="dxa"/>
            <w:tcBorders>
              <w:top w:val="nil"/>
              <w:left w:val="nil"/>
              <w:bottom w:val="nil"/>
              <w:right w:val="nil"/>
            </w:tcBorders>
            <w:shd w:val="clear" w:color="auto" w:fill="auto"/>
            <w:noWrap/>
            <w:vAlign w:val="bottom"/>
            <w:hideMark/>
          </w:tcPr>
          <w:p w14:paraId="50A4E6E5"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c>
          <w:tcPr>
            <w:tcW w:w="906" w:type="dxa"/>
            <w:tcBorders>
              <w:top w:val="nil"/>
              <w:left w:val="nil"/>
              <w:bottom w:val="nil"/>
              <w:right w:val="nil"/>
            </w:tcBorders>
            <w:shd w:val="clear" w:color="auto" w:fill="auto"/>
            <w:noWrap/>
            <w:vAlign w:val="bottom"/>
            <w:hideMark/>
          </w:tcPr>
          <w:p w14:paraId="613AB70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0.019</w:t>
            </w:r>
          </w:p>
        </w:tc>
        <w:tc>
          <w:tcPr>
            <w:tcW w:w="1149" w:type="dxa"/>
            <w:tcBorders>
              <w:top w:val="nil"/>
              <w:left w:val="nil"/>
              <w:bottom w:val="nil"/>
              <w:right w:val="nil"/>
            </w:tcBorders>
            <w:shd w:val="clear" w:color="auto" w:fill="auto"/>
            <w:noWrap/>
            <w:vAlign w:val="bottom"/>
            <w:hideMark/>
          </w:tcPr>
          <w:p w14:paraId="248B9D1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6DB163F3" w14:textId="77777777" w:rsidTr="00FC4441">
        <w:trPr>
          <w:trHeight w:val="300"/>
        </w:trPr>
        <w:tc>
          <w:tcPr>
            <w:tcW w:w="2980" w:type="dxa"/>
            <w:tcBorders>
              <w:top w:val="nil"/>
              <w:left w:val="nil"/>
              <w:bottom w:val="nil"/>
              <w:right w:val="nil"/>
            </w:tcBorders>
            <w:shd w:val="clear" w:color="auto" w:fill="auto"/>
            <w:noWrap/>
            <w:vAlign w:val="bottom"/>
            <w:hideMark/>
          </w:tcPr>
          <w:p w14:paraId="256CA349"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Strong factorial invariance</w:t>
            </w:r>
          </w:p>
        </w:tc>
        <w:tc>
          <w:tcPr>
            <w:tcW w:w="766" w:type="dxa"/>
            <w:tcBorders>
              <w:top w:val="nil"/>
              <w:left w:val="nil"/>
              <w:bottom w:val="nil"/>
              <w:right w:val="nil"/>
            </w:tcBorders>
            <w:shd w:val="clear" w:color="auto" w:fill="auto"/>
            <w:noWrap/>
            <w:vAlign w:val="bottom"/>
            <w:hideMark/>
          </w:tcPr>
          <w:p w14:paraId="53C0DF44"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203.45</w:t>
            </w:r>
          </w:p>
        </w:tc>
        <w:tc>
          <w:tcPr>
            <w:tcW w:w="516" w:type="dxa"/>
            <w:tcBorders>
              <w:top w:val="nil"/>
              <w:left w:val="nil"/>
              <w:bottom w:val="nil"/>
              <w:right w:val="nil"/>
            </w:tcBorders>
            <w:shd w:val="clear" w:color="auto" w:fill="auto"/>
            <w:noWrap/>
            <w:vAlign w:val="bottom"/>
            <w:hideMark/>
          </w:tcPr>
          <w:p w14:paraId="294212F0"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108</w:t>
            </w:r>
          </w:p>
        </w:tc>
        <w:tc>
          <w:tcPr>
            <w:tcW w:w="700" w:type="dxa"/>
            <w:tcBorders>
              <w:top w:val="nil"/>
              <w:left w:val="nil"/>
              <w:bottom w:val="nil"/>
              <w:right w:val="nil"/>
            </w:tcBorders>
            <w:shd w:val="clear" w:color="auto" w:fill="auto"/>
            <w:noWrap/>
            <w:vAlign w:val="bottom"/>
            <w:hideMark/>
          </w:tcPr>
          <w:p w14:paraId="66DD55DB"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0.986</w:t>
            </w:r>
          </w:p>
        </w:tc>
        <w:tc>
          <w:tcPr>
            <w:tcW w:w="780" w:type="dxa"/>
            <w:tcBorders>
              <w:top w:val="nil"/>
              <w:left w:val="nil"/>
              <w:bottom w:val="nil"/>
              <w:right w:val="nil"/>
            </w:tcBorders>
            <w:shd w:val="clear" w:color="auto" w:fill="auto"/>
            <w:noWrap/>
            <w:vAlign w:val="bottom"/>
            <w:hideMark/>
          </w:tcPr>
          <w:p w14:paraId="54339623"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-0.002</w:t>
            </w:r>
          </w:p>
        </w:tc>
        <w:tc>
          <w:tcPr>
            <w:tcW w:w="906" w:type="dxa"/>
            <w:tcBorders>
              <w:top w:val="nil"/>
              <w:left w:val="nil"/>
              <w:bottom w:val="nil"/>
              <w:right w:val="nil"/>
            </w:tcBorders>
            <w:shd w:val="clear" w:color="auto" w:fill="auto"/>
            <w:noWrap/>
            <w:vAlign w:val="bottom"/>
            <w:hideMark/>
          </w:tcPr>
          <w:p w14:paraId="5A13A5E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0.019</w:t>
            </w:r>
          </w:p>
        </w:tc>
        <w:tc>
          <w:tcPr>
            <w:tcW w:w="1149" w:type="dxa"/>
            <w:tcBorders>
              <w:top w:val="nil"/>
              <w:left w:val="nil"/>
              <w:bottom w:val="nil"/>
              <w:right w:val="nil"/>
            </w:tcBorders>
            <w:shd w:val="clear" w:color="auto" w:fill="auto"/>
            <w:noWrap/>
            <w:vAlign w:val="bottom"/>
            <w:hideMark/>
          </w:tcPr>
          <w:p w14:paraId="3ED0DCBF"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1432E482" w14:textId="77777777" w:rsidTr="00FC4441">
        <w:trPr>
          <w:trHeight w:val="300"/>
        </w:trPr>
        <w:tc>
          <w:tcPr>
            <w:tcW w:w="2980" w:type="dxa"/>
            <w:tcBorders>
              <w:top w:val="nil"/>
              <w:left w:val="nil"/>
              <w:bottom w:val="nil"/>
              <w:right w:val="nil"/>
            </w:tcBorders>
            <w:shd w:val="clear" w:color="auto" w:fill="auto"/>
            <w:noWrap/>
            <w:vAlign w:val="bottom"/>
            <w:hideMark/>
          </w:tcPr>
          <w:p w14:paraId="495455F1" w14:textId="77777777" w:rsidR="00680104" w:rsidRPr="00E962A4" w:rsidRDefault="00680104" w:rsidP="00FC4441">
            <w:pPr>
              <w:spacing w:line="240" w:lineRule="auto"/>
              <w:rPr>
                <w:i/>
                <w:iCs/>
                <w:sz w:val="20"/>
                <w:szCs w:val="20"/>
                <w:lang w:val="en-AU" w:eastAsia="en-AU"/>
              </w:rPr>
            </w:pPr>
            <w:r>
              <w:rPr>
                <w:i/>
                <w:iCs/>
                <w:sz w:val="20"/>
                <w:szCs w:val="20"/>
                <w:lang w:val="en-AU" w:eastAsia="en-AU"/>
              </w:rPr>
              <w:t>Anxiety</w:t>
            </w:r>
          </w:p>
        </w:tc>
        <w:tc>
          <w:tcPr>
            <w:tcW w:w="766" w:type="dxa"/>
            <w:tcBorders>
              <w:top w:val="nil"/>
              <w:left w:val="nil"/>
              <w:bottom w:val="nil"/>
              <w:right w:val="nil"/>
            </w:tcBorders>
            <w:shd w:val="clear" w:color="auto" w:fill="auto"/>
            <w:noWrap/>
            <w:vAlign w:val="bottom"/>
            <w:hideMark/>
          </w:tcPr>
          <w:p w14:paraId="4371D159" w14:textId="77777777" w:rsidR="00680104" w:rsidRPr="00E962A4" w:rsidRDefault="00680104" w:rsidP="00FC4441">
            <w:pPr>
              <w:spacing w:line="240" w:lineRule="auto"/>
              <w:rPr>
                <w:i/>
                <w:iCs/>
                <w:sz w:val="20"/>
                <w:szCs w:val="20"/>
                <w:lang w:val="en-AU" w:eastAsia="en-AU"/>
              </w:rPr>
            </w:pPr>
          </w:p>
        </w:tc>
        <w:tc>
          <w:tcPr>
            <w:tcW w:w="516" w:type="dxa"/>
            <w:tcBorders>
              <w:top w:val="nil"/>
              <w:left w:val="nil"/>
              <w:bottom w:val="nil"/>
              <w:right w:val="nil"/>
            </w:tcBorders>
            <w:shd w:val="clear" w:color="auto" w:fill="auto"/>
            <w:noWrap/>
            <w:vAlign w:val="bottom"/>
            <w:hideMark/>
          </w:tcPr>
          <w:p w14:paraId="00791229" w14:textId="77777777" w:rsidR="00680104" w:rsidRPr="00E962A4" w:rsidRDefault="00680104" w:rsidP="00FC4441">
            <w:pPr>
              <w:spacing w:line="240" w:lineRule="auto"/>
              <w:rPr>
                <w:sz w:val="20"/>
                <w:szCs w:val="20"/>
                <w:lang w:val="en-AU" w:eastAsia="en-AU"/>
              </w:rPr>
            </w:pPr>
          </w:p>
        </w:tc>
        <w:tc>
          <w:tcPr>
            <w:tcW w:w="700" w:type="dxa"/>
            <w:tcBorders>
              <w:top w:val="nil"/>
              <w:left w:val="nil"/>
              <w:bottom w:val="nil"/>
              <w:right w:val="nil"/>
            </w:tcBorders>
            <w:shd w:val="clear" w:color="auto" w:fill="auto"/>
            <w:noWrap/>
            <w:vAlign w:val="bottom"/>
            <w:hideMark/>
          </w:tcPr>
          <w:p w14:paraId="3FBA65AB" w14:textId="77777777" w:rsidR="00680104" w:rsidRPr="00E962A4" w:rsidRDefault="00680104" w:rsidP="00FC4441">
            <w:pPr>
              <w:spacing w:line="240" w:lineRule="auto"/>
              <w:rPr>
                <w:sz w:val="20"/>
                <w:szCs w:val="20"/>
                <w:lang w:val="en-AU" w:eastAsia="en-AU"/>
              </w:rPr>
            </w:pPr>
          </w:p>
        </w:tc>
        <w:tc>
          <w:tcPr>
            <w:tcW w:w="780" w:type="dxa"/>
            <w:tcBorders>
              <w:top w:val="nil"/>
              <w:left w:val="nil"/>
              <w:bottom w:val="nil"/>
              <w:right w:val="nil"/>
            </w:tcBorders>
            <w:shd w:val="clear" w:color="auto" w:fill="auto"/>
            <w:noWrap/>
            <w:vAlign w:val="bottom"/>
            <w:hideMark/>
          </w:tcPr>
          <w:p w14:paraId="6CDB227E" w14:textId="77777777" w:rsidR="00680104" w:rsidRPr="00E962A4" w:rsidRDefault="00680104" w:rsidP="00FC4441">
            <w:pPr>
              <w:spacing w:line="240" w:lineRule="auto"/>
              <w:rPr>
                <w:sz w:val="20"/>
                <w:szCs w:val="20"/>
                <w:lang w:val="en-AU" w:eastAsia="en-AU"/>
              </w:rPr>
            </w:pPr>
          </w:p>
        </w:tc>
        <w:tc>
          <w:tcPr>
            <w:tcW w:w="906" w:type="dxa"/>
            <w:tcBorders>
              <w:top w:val="nil"/>
              <w:left w:val="nil"/>
              <w:bottom w:val="nil"/>
              <w:right w:val="nil"/>
            </w:tcBorders>
            <w:shd w:val="clear" w:color="auto" w:fill="auto"/>
            <w:noWrap/>
            <w:vAlign w:val="bottom"/>
            <w:hideMark/>
          </w:tcPr>
          <w:p w14:paraId="2DC72B1E" w14:textId="77777777" w:rsidR="00680104" w:rsidRPr="00E962A4" w:rsidRDefault="00680104" w:rsidP="00FC4441">
            <w:pPr>
              <w:spacing w:line="240" w:lineRule="auto"/>
              <w:rPr>
                <w:sz w:val="20"/>
                <w:szCs w:val="20"/>
                <w:lang w:val="en-AU" w:eastAsia="en-AU"/>
              </w:rPr>
            </w:pPr>
          </w:p>
        </w:tc>
        <w:tc>
          <w:tcPr>
            <w:tcW w:w="1149" w:type="dxa"/>
            <w:tcBorders>
              <w:top w:val="nil"/>
              <w:left w:val="nil"/>
              <w:bottom w:val="nil"/>
              <w:right w:val="nil"/>
            </w:tcBorders>
            <w:shd w:val="clear" w:color="auto" w:fill="auto"/>
            <w:noWrap/>
            <w:vAlign w:val="bottom"/>
            <w:hideMark/>
          </w:tcPr>
          <w:p w14:paraId="4CCDF4BD" w14:textId="77777777" w:rsidR="00680104" w:rsidRPr="00E962A4" w:rsidRDefault="00680104" w:rsidP="00FC4441">
            <w:pPr>
              <w:spacing w:line="240" w:lineRule="auto"/>
              <w:rPr>
                <w:sz w:val="20"/>
                <w:szCs w:val="20"/>
                <w:lang w:val="en-AU" w:eastAsia="en-AU"/>
              </w:rPr>
            </w:pPr>
          </w:p>
        </w:tc>
      </w:tr>
      <w:tr w:rsidR="00680104" w:rsidRPr="00E962A4" w14:paraId="674F90F1" w14:textId="77777777" w:rsidTr="00FC4441">
        <w:trPr>
          <w:trHeight w:val="300"/>
        </w:trPr>
        <w:tc>
          <w:tcPr>
            <w:tcW w:w="2980" w:type="dxa"/>
            <w:tcBorders>
              <w:top w:val="nil"/>
              <w:left w:val="nil"/>
              <w:bottom w:val="nil"/>
              <w:right w:val="nil"/>
            </w:tcBorders>
            <w:shd w:val="clear" w:color="auto" w:fill="auto"/>
            <w:noWrap/>
            <w:vAlign w:val="bottom"/>
            <w:hideMark/>
          </w:tcPr>
          <w:p w14:paraId="7F750DA3"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Configural invariance model</w:t>
            </w:r>
          </w:p>
        </w:tc>
        <w:tc>
          <w:tcPr>
            <w:tcW w:w="766" w:type="dxa"/>
            <w:tcBorders>
              <w:top w:val="nil"/>
              <w:left w:val="nil"/>
              <w:bottom w:val="nil"/>
              <w:right w:val="nil"/>
            </w:tcBorders>
            <w:shd w:val="clear" w:color="auto" w:fill="auto"/>
            <w:noWrap/>
            <w:vAlign w:val="bottom"/>
            <w:hideMark/>
          </w:tcPr>
          <w:p w14:paraId="4899322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178.09</w:t>
            </w:r>
          </w:p>
        </w:tc>
        <w:tc>
          <w:tcPr>
            <w:tcW w:w="516" w:type="dxa"/>
            <w:tcBorders>
              <w:top w:val="nil"/>
              <w:left w:val="nil"/>
              <w:bottom w:val="nil"/>
              <w:right w:val="nil"/>
            </w:tcBorders>
            <w:shd w:val="clear" w:color="auto" w:fill="auto"/>
            <w:noWrap/>
            <w:vAlign w:val="bottom"/>
            <w:hideMark/>
          </w:tcPr>
          <w:p w14:paraId="3826F43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93</w:t>
            </w:r>
          </w:p>
        </w:tc>
        <w:tc>
          <w:tcPr>
            <w:tcW w:w="700" w:type="dxa"/>
            <w:tcBorders>
              <w:top w:val="nil"/>
              <w:left w:val="nil"/>
              <w:bottom w:val="nil"/>
              <w:right w:val="nil"/>
            </w:tcBorders>
            <w:shd w:val="clear" w:color="auto" w:fill="auto"/>
            <w:noWrap/>
            <w:vAlign w:val="bottom"/>
            <w:hideMark/>
          </w:tcPr>
          <w:p w14:paraId="4974A6B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0.985</w:t>
            </w:r>
          </w:p>
        </w:tc>
        <w:tc>
          <w:tcPr>
            <w:tcW w:w="780" w:type="dxa"/>
            <w:tcBorders>
              <w:top w:val="nil"/>
              <w:left w:val="nil"/>
              <w:bottom w:val="nil"/>
              <w:right w:val="nil"/>
            </w:tcBorders>
            <w:shd w:val="clear" w:color="auto" w:fill="auto"/>
            <w:noWrap/>
            <w:vAlign w:val="bottom"/>
            <w:hideMark/>
          </w:tcPr>
          <w:p w14:paraId="1B2CC387"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c>
          <w:tcPr>
            <w:tcW w:w="906" w:type="dxa"/>
            <w:tcBorders>
              <w:top w:val="nil"/>
              <w:left w:val="nil"/>
              <w:bottom w:val="nil"/>
              <w:right w:val="nil"/>
            </w:tcBorders>
            <w:shd w:val="clear" w:color="auto" w:fill="auto"/>
            <w:noWrap/>
            <w:vAlign w:val="bottom"/>
            <w:hideMark/>
          </w:tcPr>
          <w:p w14:paraId="1F55CDF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0.020</w:t>
            </w:r>
          </w:p>
        </w:tc>
        <w:tc>
          <w:tcPr>
            <w:tcW w:w="1149" w:type="dxa"/>
            <w:tcBorders>
              <w:top w:val="nil"/>
              <w:left w:val="nil"/>
              <w:bottom w:val="nil"/>
              <w:right w:val="nil"/>
            </w:tcBorders>
            <w:shd w:val="clear" w:color="auto" w:fill="auto"/>
            <w:noWrap/>
            <w:vAlign w:val="bottom"/>
            <w:hideMark/>
          </w:tcPr>
          <w:p w14:paraId="39CC2260"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r>
      <w:tr w:rsidR="00680104" w:rsidRPr="00E962A4" w14:paraId="48F0D715" w14:textId="77777777" w:rsidTr="00FC4441">
        <w:trPr>
          <w:trHeight w:val="300"/>
        </w:trPr>
        <w:tc>
          <w:tcPr>
            <w:tcW w:w="2980" w:type="dxa"/>
            <w:tcBorders>
              <w:top w:val="nil"/>
              <w:left w:val="nil"/>
              <w:bottom w:val="nil"/>
              <w:right w:val="nil"/>
            </w:tcBorders>
            <w:shd w:val="clear" w:color="auto" w:fill="auto"/>
            <w:noWrap/>
            <w:vAlign w:val="bottom"/>
            <w:hideMark/>
          </w:tcPr>
          <w:p w14:paraId="7278661C"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Weak factorial invariance</w:t>
            </w:r>
          </w:p>
        </w:tc>
        <w:tc>
          <w:tcPr>
            <w:tcW w:w="766" w:type="dxa"/>
            <w:tcBorders>
              <w:top w:val="nil"/>
              <w:left w:val="nil"/>
              <w:bottom w:val="nil"/>
              <w:right w:val="nil"/>
            </w:tcBorders>
            <w:shd w:val="clear" w:color="auto" w:fill="auto"/>
            <w:noWrap/>
            <w:vAlign w:val="bottom"/>
            <w:hideMark/>
          </w:tcPr>
          <w:p w14:paraId="0FF223FB"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184.79</w:t>
            </w:r>
          </w:p>
        </w:tc>
        <w:tc>
          <w:tcPr>
            <w:tcW w:w="516" w:type="dxa"/>
            <w:tcBorders>
              <w:top w:val="nil"/>
              <w:left w:val="nil"/>
              <w:bottom w:val="nil"/>
              <w:right w:val="nil"/>
            </w:tcBorders>
            <w:shd w:val="clear" w:color="auto" w:fill="auto"/>
            <w:noWrap/>
            <w:vAlign w:val="bottom"/>
            <w:hideMark/>
          </w:tcPr>
          <w:p w14:paraId="575B058F"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98</w:t>
            </w:r>
          </w:p>
        </w:tc>
        <w:tc>
          <w:tcPr>
            <w:tcW w:w="700" w:type="dxa"/>
            <w:tcBorders>
              <w:top w:val="nil"/>
              <w:left w:val="nil"/>
              <w:bottom w:val="nil"/>
              <w:right w:val="nil"/>
            </w:tcBorders>
            <w:shd w:val="clear" w:color="auto" w:fill="auto"/>
            <w:noWrap/>
            <w:vAlign w:val="bottom"/>
            <w:hideMark/>
          </w:tcPr>
          <w:p w14:paraId="59F133B0"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0.985</w:t>
            </w:r>
          </w:p>
        </w:tc>
        <w:tc>
          <w:tcPr>
            <w:tcW w:w="780" w:type="dxa"/>
            <w:tcBorders>
              <w:top w:val="nil"/>
              <w:left w:val="nil"/>
              <w:bottom w:val="nil"/>
              <w:right w:val="nil"/>
            </w:tcBorders>
            <w:shd w:val="clear" w:color="auto" w:fill="auto"/>
            <w:noWrap/>
            <w:vAlign w:val="bottom"/>
            <w:hideMark/>
          </w:tcPr>
          <w:p w14:paraId="1558C0A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c>
          <w:tcPr>
            <w:tcW w:w="906" w:type="dxa"/>
            <w:tcBorders>
              <w:top w:val="nil"/>
              <w:left w:val="nil"/>
              <w:bottom w:val="nil"/>
              <w:right w:val="nil"/>
            </w:tcBorders>
            <w:shd w:val="clear" w:color="auto" w:fill="auto"/>
            <w:noWrap/>
            <w:vAlign w:val="bottom"/>
            <w:hideMark/>
          </w:tcPr>
          <w:p w14:paraId="08E2A43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0.019</w:t>
            </w:r>
          </w:p>
        </w:tc>
        <w:tc>
          <w:tcPr>
            <w:tcW w:w="1149" w:type="dxa"/>
            <w:tcBorders>
              <w:top w:val="nil"/>
              <w:left w:val="nil"/>
              <w:bottom w:val="nil"/>
              <w:right w:val="nil"/>
            </w:tcBorders>
            <w:shd w:val="clear" w:color="auto" w:fill="auto"/>
            <w:noWrap/>
            <w:vAlign w:val="bottom"/>
            <w:hideMark/>
          </w:tcPr>
          <w:p w14:paraId="79C3005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-0.001</w:t>
            </w:r>
          </w:p>
        </w:tc>
      </w:tr>
      <w:tr w:rsidR="00680104" w:rsidRPr="00E962A4" w14:paraId="50533C53" w14:textId="77777777" w:rsidTr="00FC4441">
        <w:trPr>
          <w:trHeight w:val="300"/>
        </w:trPr>
        <w:tc>
          <w:tcPr>
            <w:tcW w:w="2980" w:type="dxa"/>
            <w:tcBorders>
              <w:top w:val="nil"/>
              <w:left w:val="nil"/>
              <w:bottom w:val="nil"/>
              <w:right w:val="nil"/>
            </w:tcBorders>
            <w:shd w:val="clear" w:color="auto" w:fill="auto"/>
            <w:noWrap/>
            <w:vAlign w:val="bottom"/>
            <w:hideMark/>
          </w:tcPr>
          <w:p w14:paraId="5A781393"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Strong factorial invariance</w:t>
            </w:r>
          </w:p>
        </w:tc>
        <w:tc>
          <w:tcPr>
            <w:tcW w:w="766" w:type="dxa"/>
            <w:tcBorders>
              <w:top w:val="nil"/>
              <w:left w:val="nil"/>
              <w:bottom w:val="nil"/>
              <w:right w:val="nil"/>
            </w:tcBorders>
            <w:shd w:val="clear" w:color="auto" w:fill="auto"/>
            <w:noWrap/>
            <w:vAlign w:val="bottom"/>
            <w:hideMark/>
          </w:tcPr>
          <w:p w14:paraId="4B93CB2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195.76</w:t>
            </w:r>
          </w:p>
        </w:tc>
        <w:tc>
          <w:tcPr>
            <w:tcW w:w="516" w:type="dxa"/>
            <w:tcBorders>
              <w:top w:val="nil"/>
              <w:left w:val="nil"/>
              <w:bottom w:val="nil"/>
              <w:right w:val="nil"/>
            </w:tcBorders>
            <w:shd w:val="clear" w:color="auto" w:fill="auto"/>
            <w:noWrap/>
            <w:vAlign w:val="bottom"/>
            <w:hideMark/>
          </w:tcPr>
          <w:p w14:paraId="7FE5DF2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108</w:t>
            </w:r>
          </w:p>
        </w:tc>
        <w:tc>
          <w:tcPr>
            <w:tcW w:w="700" w:type="dxa"/>
            <w:tcBorders>
              <w:top w:val="nil"/>
              <w:left w:val="nil"/>
              <w:bottom w:val="nil"/>
              <w:right w:val="nil"/>
            </w:tcBorders>
            <w:shd w:val="clear" w:color="auto" w:fill="auto"/>
            <w:noWrap/>
            <w:vAlign w:val="bottom"/>
            <w:hideMark/>
          </w:tcPr>
          <w:p w14:paraId="30AEAD4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0.985</w:t>
            </w:r>
          </w:p>
        </w:tc>
        <w:tc>
          <w:tcPr>
            <w:tcW w:w="780" w:type="dxa"/>
            <w:tcBorders>
              <w:top w:val="nil"/>
              <w:left w:val="nil"/>
              <w:bottom w:val="nil"/>
              <w:right w:val="nil"/>
            </w:tcBorders>
            <w:shd w:val="clear" w:color="auto" w:fill="auto"/>
            <w:noWrap/>
            <w:vAlign w:val="bottom"/>
            <w:hideMark/>
          </w:tcPr>
          <w:p w14:paraId="383ACCB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c>
          <w:tcPr>
            <w:tcW w:w="906" w:type="dxa"/>
            <w:tcBorders>
              <w:top w:val="nil"/>
              <w:left w:val="nil"/>
              <w:bottom w:val="nil"/>
              <w:right w:val="nil"/>
            </w:tcBorders>
            <w:shd w:val="clear" w:color="auto" w:fill="auto"/>
            <w:noWrap/>
            <w:vAlign w:val="bottom"/>
            <w:hideMark/>
          </w:tcPr>
          <w:p w14:paraId="42CC8AB5"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0.019</w:t>
            </w:r>
          </w:p>
        </w:tc>
        <w:tc>
          <w:tcPr>
            <w:tcW w:w="1149" w:type="dxa"/>
            <w:tcBorders>
              <w:top w:val="nil"/>
              <w:left w:val="nil"/>
              <w:bottom w:val="nil"/>
              <w:right w:val="nil"/>
            </w:tcBorders>
            <w:shd w:val="clear" w:color="auto" w:fill="auto"/>
            <w:noWrap/>
            <w:vAlign w:val="bottom"/>
            <w:hideMark/>
          </w:tcPr>
          <w:p w14:paraId="3BF20FC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5238B226" w14:textId="77777777" w:rsidTr="00FC4441">
        <w:trPr>
          <w:trHeight w:val="300"/>
        </w:trPr>
        <w:tc>
          <w:tcPr>
            <w:tcW w:w="2980" w:type="dxa"/>
            <w:tcBorders>
              <w:top w:val="nil"/>
              <w:left w:val="nil"/>
              <w:bottom w:val="nil"/>
              <w:right w:val="nil"/>
            </w:tcBorders>
            <w:shd w:val="clear" w:color="auto" w:fill="auto"/>
            <w:noWrap/>
            <w:vAlign w:val="bottom"/>
            <w:hideMark/>
          </w:tcPr>
          <w:p w14:paraId="243E147F" w14:textId="77777777" w:rsidR="00680104" w:rsidRPr="00E962A4" w:rsidRDefault="00680104" w:rsidP="00FC4441">
            <w:pPr>
              <w:spacing w:line="240" w:lineRule="auto"/>
              <w:rPr>
                <w:i/>
                <w:iCs/>
                <w:sz w:val="20"/>
                <w:szCs w:val="20"/>
                <w:lang w:val="en-AU" w:eastAsia="en-AU"/>
              </w:rPr>
            </w:pPr>
            <w:r w:rsidRPr="00E962A4">
              <w:rPr>
                <w:i/>
                <w:iCs/>
                <w:sz w:val="20"/>
                <w:szCs w:val="20"/>
                <w:lang w:val="en-AU" w:eastAsia="en-AU"/>
              </w:rPr>
              <w:t xml:space="preserve">Employer active </w:t>
            </w:r>
            <w:r>
              <w:rPr>
                <w:i/>
                <w:iCs/>
                <w:sz w:val="20"/>
                <w:szCs w:val="20"/>
                <w:lang w:val="en-AU" w:eastAsia="en-AU"/>
              </w:rPr>
              <w:t>training</w:t>
            </w:r>
          </w:p>
        </w:tc>
        <w:tc>
          <w:tcPr>
            <w:tcW w:w="766" w:type="dxa"/>
            <w:tcBorders>
              <w:top w:val="nil"/>
              <w:left w:val="nil"/>
              <w:bottom w:val="nil"/>
              <w:right w:val="nil"/>
            </w:tcBorders>
            <w:shd w:val="clear" w:color="auto" w:fill="auto"/>
            <w:noWrap/>
            <w:vAlign w:val="bottom"/>
            <w:hideMark/>
          </w:tcPr>
          <w:p w14:paraId="7CA50587" w14:textId="77777777" w:rsidR="00680104" w:rsidRPr="00E962A4" w:rsidRDefault="00680104" w:rsidP="00FC4441">
            <w:pPr>
              <w:spacing w:line="240" w:lineRule="auto"/>
              <w:rPr>
                <w:i/>
                <w:iCs/>
                <w:sz w:val="20"/>
                <w:szCs w:val="20"/>
                <w:lang w:val="en-AU" w:eastAsia="en-AU"/>
              </w:rPr>
            </w:pPr>
          </w:p>
        </w:tc>
        <w:tc>
          <w:tcPr>
            <w:tcW w:w="516" w:type="dxa"/>
            <w:tcBorders>
              <w:top w:val="nil"/>
              <w:left w:val="nil"/>
              <w:bottom w:val="nil"/>
              <w:right w:val="nil"/>
            </w:tcBorders>
            <w:shd w:val="clear" w:color="auto" w:fill="auto"/>
            <w:noWrap/>
            <w:vAlign w:val="bottom"/>
            <w:hideMark/>
          </w:tcPr>
          <w:p w14:paraId="61D2117D" w14:textId="77777777" w:rsidR="00680104" w:rsidRPr="00E962A4" w:rsidRDefault="00680104" w:rsidP="00FC4441">
            <w:pPr>
              <w:spacing w:line="240" w:lineRule="auto"/>
              <w:rPr>
                <w:sz w:val="20"/>
                <w:szCs w:val="20"/>
                <w:lang w:val="en-AU" w:eastAsia="en-AU"/>
              </w:rPr>
            </w:pPr>
          </w:p>
        </w:tc>
        <w:tc>
          <w:tcPr>
            <w:tcW w:w="700" w:type="dxa"/>
            <w:tcBorders>
              <w:top w:val="nil"/>
              <w:left w:val="nil"/>
              <w:bottom w:val="nil"/>
              <w:right w:val="nil"/>
            </w:tcBorders>
            <w:shd w:val="clear" w:color="auto" w:fill="auto"/>
            <w:noWrap/>
            <w:vAlign w:val="bottom"/>
            <w:hideMark/>
          </w:tcPr>
          <w:p w14:paraId="52F5D594" w14:textId="77777777" w:rsidR="00680104" w:rsidRPr="00E962A4" w:rsidRDefault="00680104" w:rsidP="00FC4441">
            <w:pPr>
              <w:spacing w:line="240" w:lineRule="auto"/>
              <w:rPr>
                <w:sz w:val="20"/>
                <w:szCs w:val="20"/>
                <w:lang w:val="en-AU" w:eastAsia="en-AU"/>
              </w:rPr>
            </w:pPr>
          </w:p>
        </w:tc>
        <w:tc>
          <w:tcPr>
            <w:tcW w:w="780" w:type="dxa"/>
            <w:tcBorders>
              <w:top w:val="nil"/>
              <w:left w:val="nil"/>
              <w:bottom w:val="nil"/>
              <w:right w:val="nil"/>
            </w:tcBorders>
            <w:shd w:val="clear" w:color="auto" w:fill="auto"/>
            <w:noWrap/>
            <w:vAlign w:val="bottom"/>
            <w:hideMark/>
          </w:tcPr>
          <w:p w14:paraId="3C0F818E" w14:textId="77777777" w:rsidR="00680104" w:rsidRPr="00E962A4" w:rsidRDefault="00680104" w:rsidP="00FC4441">
            <w:pPr>
              <w:spacing w:line="240" w:lineRule="auto"/>
              <w:rPr>
                <w:sz w:val="20"/>
                <w:szCs w:val="20"/>
                <w:lang w:val="en-AU" w:eastAsia="en-AU"/>
              </w:rPr>
            </w:pPr>
          </w:p>
        </w:tc>
        <w:tc>
          <w:tcPr>
            <w:tcW w:w="906" w:type="dxa"/>
            <w:tcBorders>
              <w:top w:val="nil"/>
              <w:left w:val="nil"/>
              <w:bottom w:val="nil"/>
              <w:right w:val="nil"/>
            </w:tcBorders>
            <w:shd w:val="clear" w:color="auto" w:fill="auto"/>
            <w:noWrap/>
            <w:vAlign w:val="bottom"/>
            <w:hideMark/>
          </w:tcPr>
          <w:p w14:paraId="39EA08EA" w14:textId="77777777" w:rsidR="00680104" w:rsidRPr="00E962A4" w:rsidRDefault="00680104" w:rsidP="00FC4441">
            <w:pPr>
              <w:spacing w:line="240" w:lineRule="auto"/>
              <w:rPr>
                <w:sz w:val="20"/>
                <w:szCs w:val="20"/>
                <w:lang w:val="en-AU" w:eastAsia="en-AU"/>
              </w:rPr>
            </w:pPr>
          </w:p>
        </w:tc>
        <w:tc>
          <w:tcPr>
            <w:tcW w:w="1149" w:type="dxa"/>
            <w:tcBorders>
              <w:top w:val="nil"/>
              <w:left w:val="nil"/>
              <w:bottom w:val="nil"/>
              <w:right w:val="nil"/>
            </w:tcBorders>
            <w:shd w:val="clear" w:color="auto" w:fill="auto"/>
            <w:noWrap/>
            <w:vAlign w:val="bottom"/>
            <w:hideMark/>
          </w:tcPr>
          <w:p w14:paraId="6264DB29" w14:textId="77777777" w:rsidR="00680104" w:rsidRPr="00E962A4" w:rsidRDefault="00680104" w:rsidP="00FC4441">
            <w:pPr>
              <w:spacing w:line="240" w:lineRule="auto"/>
              <w:rPr>
                <w:sz w:val="20"/>
                <w:szCs w:val="20"/>
                <w:lang w:val="en-AU" w:eastAsia="en-AU"/>
              </w:rPr>
            </w:pPr>
          </w:p>
        </w:tc>
      </w:tr>
      <w:tr w:rsidR="00680104" w:rsidRPr="00E962A4" w14:paraId="25EAC968" w14:textId="77777777" w:rsidTr="00FC4441">
        <w:trPr>
          <w:trHeight w:val="300"/>
        </w:trPr>
        <w:tc>
          <w:tcPr>
            <w:tcW w:w="2980" w:type="dxa"/>
            <w:tcBorders>
              <w:top w:val="nil"/>
              <w:left w:val="nil"/>
              <w:bottom w:val="nil"/>
              <w:right w:val="nil"/>
            </w:tcBorders>
            <w:shd w:val="clear" w:color="auto" w:fill="auto"/>
            <w:noWrap/>
            <w:vAlign w:val="bottom"/>
            <w:hideMark/>
          </w:tcPr>
          <w:p w14:paraId="6417381D"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Configural invariance model</w:t>
            </w:r>
          </w:p>
        </w:tc>
        <w:tc>
          <w:tcPr>
            <w:tcW w:w="766" w:type="dxa"/>
            <w:tcBorders>
              <w:top w:val="nil"/>
              <w:left w:val="nil"/>
              <w:bottom w:val="nil"/>
              <w:right w:val="nil"/>
            </w:tcBorders>
            <w:shd w:val="clear" w:color="auto" w:fill="auto"/>
            <w:noWrap/>
            <w:vAlign w:val="bottom"/>
            <w:hideMark/>
          </w:tcPr>
          <w:p w14:paraId="69D0A85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173.05</w:t>
            </w:r>
          </w:p>
        </w:tc>
        <w:tc>
          <w:tcPr>
            <w:tcW w:w="516" w:type="dxa"/>
            <w:tcBorders>
              <w:top w:val="nil"/>
              <w:left w:val="nil"/>
              <w:bottom w:val="nil"/>
              <w:right w:val="nil"/>
            </w:tcBorders>
            <w:shd w:val="clear" w:color="auto" w:fill="auto"/>
            <w:noWrap/>
            <w:vAlign w:val="bottom"/>
            <w:hideMark/>
          </w:tcPr>
          <w:p w14:paraId="04D722D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93</w:t>
            </w:r>
          </w:p>
        </w:tc>
        <w:tc>
          <w:tcPr>
            <w:tcW w:w="700" w:type="dxa"/>
            <w:tcBorders>
              <w:top w:val="nil"/>
              <w:left w:val="nil"/>
              <w:bottom w:val="nil"/>
              <w:right w:val="nil"/>
            </w:tcBorders>
            <w:shd w:val="clear" w:color="auto" w:fill="auto"/>
            <w:noWrap/>
            <w:vAlign w:val="bottom"/>
            <w:hideMark/>
          </w:tcPr>
          <w:p w14:paraId="4C5F8683"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0.984</w:t>
            </w:r>
          </w:p>
        </w:tc>
        <w:tc>
          <w:tcPr>
            <w:tcW w:w="780" w:type="dxa"/>
            <w:tcBorders>
              <w:top w:val="nil"/>
              <w:left w:val="nil"/>
              <w:bottom w:val="nil"/>
              <w:right w:val="nil"/>
            </w:tcBorders>
            <w:shd w:val="clear" w:color="auto" w:fill="auto"/>
            <w:noWrap/>
            <w:vAlign w:val="bottom"/>
            <w:hideMark/>
          </w:tcPr>
          <w:p w14:paraId="07B8409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c>
          <w:tcPr>
            <w:tcW w:w="906" w:type="dxa"/>
            <w:tcBorders>
              <w:top w:val="nil"/>
              <w:left w:val="nil"/>
              <w:bottom w:val="nil"/>
              <w:right w:val="nil"/>
            </w:tcBorders>
            <w:shd w:val="clear" w:color="auto" w:fill="auto"/>
            <w:noWrap/>
            <w:vAlign w:val="bottom"/>
            <w:hideMark/>
          </w:tcPr>
          <w:p w14:paraId="42926AAC"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0.019</w:t>
            </w:r>
          </w:p>
        </w:tc>
        <w:tc>
          <w:tcPr>
            <w:tcW w:w="1149" w:type="dxa"/>
            <w:tcBorders>
              <w:top w:val="nil"/>
              <w:left w:val="nil"/>
              <w:bottom w:val="nil"/>
              <w:right w:val="nil"/>
            </w:tcBorders>
            <w:shd w:val="clear" w:color="auto" w:fill="auto"/>
            <w:noWrap/>
            <w:vAlign w:val="bottom"/>
            <w:hideMark/>
          </w:tcPr>
          <w:p w14:paraId="06131A7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r>
      <w:tr w:rsidR="00680104" w:rsidRPr="00E962A4" w14:paraId="7F81816E" w14:textId="77777777" w:rsidTr="00FC4441">
        <w:trPr>
          <w:trHeight w:val="300"/>
        </w:trPr>
        <w:tc>
          <w:tcPr>
            <w:tcW w:w="2980" w:type="dxa"/>
            <w:tcBorders>
              <w:top w:val="nil"/>
              <w:left w:val="nil"/>
              <w:bottom w:val="nil"/>
              <w:right w:val="nil"/>
            </w:tcBorders>
            <w:shd w:val="clear" w:color="auto" w:fill="auto"/>
            <w:noWrap/>
            <w:vAlign w:val="bottom"/>
            <w:hideMark/>
          </w:tcPr>
          <w:p w14:paraId="3B3D5886"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Weak factorial invariance</w:t>
            </w:r>
          </w:p>
        </w:tc>
        <w:tc>
          <w:tcPr>
            <w:tcW w:w="766" w:type="dxa"/>
            <w:tcBorders>
              <w:top w:val="nil"/>
              <w:left w:val="nil"/>
              <w:bottom w:val="nil"/>
              <w:right w:val="nil"/>
            </w:tcBorders>
            <w:shd w:val="clear" w:color="auto" w:fill="auto"/>
            <w:noWrap/>
            <w:vAlign w:val="bottom"/>
            <w:hideMark/>
          </w:tcPr>
          <w:p w14:paraId="3B79D9E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182.74</w:t>
            </w:r>
          </w:p>
        </w:tc>
        <w:tc>
          <w:tcPr>
            <w:tcW w:w="516" w:type="dxa"/>
            <w:tcBorders>
              <w:top w:val="nil"/>
              <w:left w:val="nil"/>
              <w:bottom w:val="nil"/>
              <w:right w:val="nil"/>
            </w:tcBorders>
            <w:shd w:val="clear" w:color="auto" w:fill="auto"/>
            <w:noWrap/>
            <w:vAlign w:val="bottom"/>
            <w:hideMark/>
          </w:tcPr>
          <w:p w14:paraId="4CAA63B7"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98</w:t>
            </w:r>
          </w:p>
        </w:tc>
        <w:tc>
          <w:tcPr>
            <w:tcW w:w="700" w:type="dxa"/>
            <w:tcBorders>
              <w:top w:val="nil"/>
              <w:left w:val="nil"/>
              <w:bottom w:val="nil"/>
              <w:right w:val="nil"/>
            </w:tcBorders>
            <w:shd w:val="clear" w:color="auto" w:fill="auto"/>
            <w:noWrap/>
            <w:vAlign w:val="bottom"/>
            <w:hideMark/>
          </w:tcPr>
          <w:p w14:paraId="3FC03EAB"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0.983</w:t>
            </w:r>
          </w:p>
        </w:tc>
        <w:tc>
          <w:tcPr>
            <w:tcW w:w="780" w:type="dxa"/>
            <w:tcBorders>
              <w:top w:val="nil"/>
              <w:left w:val="nil"/>
              <w:bottom w:val="nil"/>
              <w:right w:val="nil"/>
            </w:tcBorders>
            <w:shd w:val="clear" w:color="auto" w:fill="auto"/>
            <w:noWrap/>
            <w:vAlign w:val="bottom"/>
            <w:hideMark/>
          </w:tcPr>
          <w:p w14:paraId="4D31022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-0.001</w:t>
            </w:r>
          </w:p>
        </w:tc>
        <w:tc>
          <w:tcPr>
            <w:tcW w:w="906" w:type="dxa"/>
            <w:tcBorders>
              <w:top w:val="nil"/>
              <w:left w:val="nil"/>
              <w:bottom w:val="nil"/>
              <w:right w:val="nil"/>
            </w:tcBorders>
            <w:shd w:val="clear" w:color="auto" w:fill="auto"/>
            <w:noWrap/>
            <w:vAlign w:val="bottom"/>
            <w:hideMark/>
          </w:tcPr>
          <w:p w14:paraId="6C2BAE49"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0.019</w:t>
            </w:r>
          </w:p>
        </w:tc>
        <w:tc>
          <w:tcPr>
            <w:tcW w:w="1149" w:type="dxa"/>
            <w:tcBorders>
              <w:top w:val="nil"/>
              <w:left w:val="nil"/>
              <w:bottom w:val="nil"/>
              <w:right w:val="nil"/>
            </w:tcBorders>
            <w:shd w:val="clear" w:color="auto" w:fill="auto"/>
            <w:noWrap/>
            <w:vAlign w:val="bottom"/>
            <w:hideMark/>
          </w:tcPr>
          <w:p w14:paraId="62CA21D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7CD6FE82" w14:textId="77777777" w:rsidTr="00FC4441">
        <w:trPr>
          <w:trHeight w:val="300"/>
        </w:trPr>
        <w:tc>
          <w:tcPr>
            <w:tcW w:w="2980" w:type="dxa"/>
            <w:tcBorders>
              <w:top w:val="nil"/>
              <w:left w:val="nil"/>
              <w:bottom w:val="nil"/>
              <w:right w:val="nil"/>
            </w:tcBorders>
            <w:shd w:val="clear" w:color="auto" w:fill="auto"/>
            <w:noWrap/>
            <w:vAlign w:val="bottom"/>
            <w:hideMark/>
          </w:tcPr>
          <w:p w14:paraId="264F65FA"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Strong factorial invariance</w:t>
            </w:r>
          </w:p>
        </w:tc>
        <w:tc>
          <w:tcPr>
            <w:tcW w:w="766" w:type="dxa"/>
            <w:tcBorders>
              <w:top w:val="nil"/>
              <w:left w:val="nil"/>
              <w:bottom w:val="nil"/>
              <w:right w:val="nil"/>
            </w:tcBorders>
            <w:shd w:val="clear" w:color="auto" w:fill="auto"/>
            <w:noWrap/>
            <w:vAlign w:val="bottom"/>
            <w:hideMark/>
          </w:tcPr>
          <w:p w14:paraId="4F07FBF7"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196.19</w:t>
            </w:r>
          </w:p>
        </w:tc>
        <w:tc>
          <w:tcPr>
            <w:tcW w:w="516" w:type="dxa"/>
            <w:tcBorders>
              <w:top w:val="nil"/>
              <w:left w:val="nil"/>
              <w:bottom w:val="nil"/>
              <w:right w:val="nil"/>
            </w:tcBorders>
            <w:shd w:val="clear" w:color="auto" w:fill="auto"/>
            <w:noWrap/>
            <w:vAlign w:val="bottom"/>
            <w:hideMark/>
          </w:tcPr>
          <w:p w14:paraId="005A0BE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108</w:t>
            </w:r>
          </w:p>
        </w:tc>
        <w:tc>
          <w:tcPr>
            <w:tcW w:w="700" w:type="dxa"/>
            <w:tcBorders>
              <w:top w:val="nil"/>
              <w:left w:val="nil"/>
              <w:bottom w:val="nil"/>
              <w:right w:val="nil"/>
            </w:tcBorders>
            <w:shd w:val="clear" w:color="auto" w:fill="auto"/>
            <w:noWrap/>
            <w:vAlign w:val="bottom"/>
            <w:hideMark/>
          </w:tcPr>
          <w:p w14:paraId="19872FE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0.983</w:t>
            </w:r>
          </w:p>
        </w:tc>
        <w:tc>
          <w:tcPr>
            <w:tcW w:w="780" w:type="dxa"/>
            <w:tcBorders>
              <w:top w:val="nil"/>
              <w:left w:val="nil"/>
              <w:bottom w:val="nil"/>
              <w:right w:val="nil"/>
            </w:tcBorders>
            <w:shd w:val="clear" w:color="auto" w:fill="auto"/>
            <w:noWrap/>
            <w:vAlign w:val="bottom"/>
            <w:hideMark/>
          </w:tcPr>
          <w:p w14:paraId="72447C7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c>
          <w:tcPr>
            <w:tcW w:w="906" w:type="dxa"/>
            <w:tcBorders>
              <w:top w:val="nil"/>
              <w:left w:val="nil"/>
              <w:bottom w:val="nil"/>
              <w:right w:val="nil"/>
            </w:tcBorders>
            <w:shd w:val="clear" w:color="auto" w:fill="auto"/>
            <w:noWrap/>
            <w:vAlign w:val="bottom"/>
            <w:hideMark/>
          </w:tcPr>
          <w:p w14:paraId="4868C6F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0.019</w:t>
            </w:r>
          </w:p>
        </w:tc>
        <w:tc>
          <w:tcPr>
            <w:tcW w:w="1149" w:type="dxa"/>
            <w:tcBorders>
              <w:top w:val="nil"/>
              <w:left w:val="nil"/>
              <w:bottom w:val="nil"/>
              <w:right w:val="nil"/>
            </w:tcBorders>
            <w:shd w:val="clear" w:color="auto" w:fill="auto"/>
            <w:noWrap/>
            <w:vAlign w:val="bottom"/>
            <w:hideMark/>
          </w:tcPr>
          <w:p w14:paraId="76A6ECC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4186D76C" w14:textId="77777777" w:rsidTr="00FC4441">
        <w:trPr>
          <w:trHeight w:val="300"/>
        </w:trPr>
        <w:tc>
          <w:tcPr>
            <w:tcW w:w="2980" w:type="dxa"/>
            <w:tcBorders>
              <w:top w:val="nil"/>
              <w:left w:val="nil"/>
              <w:bottom w:val="nil"/>
              <w:right w:val="nil"/>
            </w:tcBorders>
            <w:shd w:val="clear" w:color="auto" w:fill="auto"/>
            <w:noWrap/>
            <w:vAlign w:val="bottom"/>
            <w:hideMark/>
          </w:tcPr>
          <w:p w14:paraId="5EEECE9D" w14:textId="77777777" w:rsidR="00680104" w:rsidRPr="00E962A4" w:rsidRDefault="00680104" w:rsidP="00FC4441">
            <w:pPr>
              <w:spacing w:line="240" w:lineRule="auto"/>
              <w:rPr>
                <w:i/>
                <w:iCs/>
                <w:sz w:val="20"/>
                <w:szCs w:val="20"/>
                <w:lang w:val="en-AU" w:eastAsia="en-AU"/>
              </w:rPr>
            </w:pPr>
            <w:r w:rsidRPr="00E962A4">
              <w:rPr>
                <w:i/>
                <w:iCs/>
                <w:sz w:val="20"/>
                <w:szCs w:val="20"/>
                <w:lang w:val="en-AU" w:eastAsia="en-AU"/>
              </w:rPr>
              <w:t>Job security</w:t>
            </w:r>
          </w:p>
        </w:tc>
        <w:tc>
          <w:tcPr>
            <w:tcW w:w="766" w:type="dxa"/>
            <w:tcBorders>
              <w:top w:val="nil"/>
              <w:left w:val="nil"/>
              <w:bottom w:val="nil"/>
              <w:right w:val="nil"/>
            </w:tcBorders>
            <w:shd w:val="clear" w:color="auto" w:fill="auto"/>
            <w:noWrap/>
            <w:vAlign w:val="bottom"/>
            <w:hideMark/>
          </w:tcPr>
          <w:p w14:paraId="0A7953F3" w14:textId="77777777" w:rsidR="00680104" w:rsidRPr="00E962A4" w:rsidRDefault="00680104" w:rsidP="00FC4441">
            <w:pPr>
              <w:spacing w:line="240" w:lineRule="auto"/>
              <w:rPr>
                <w:i/>
                <w:iCs/>
                <w:sz w:val="20"/>
                <w:szCs w:val="20"/>
                <w:lang w:val="en-AU" w:eastAsia="en-AU"/>
              </w:rPr>
            </w:pPr>
          </w:p>
        </w:tc>
        <w:tc>
          <w:tcPr>
            <w:tcW w:w="516" w:type="dxa"/>
            <w:tcBorders>
              <w:top w:val="nil"/>
              <w:left w:val="nil"/>
              <w:bottom w:val="nil"/>
              <w:right w:val="nil"/>
            </w:tcBorders>
            <w:shd w:val="clear" w:color="auto" w:fill="auto"/>
            <w:noWrap/>
            <w:vAlign w:val="bottom"/>
            <w:hideMark/>
          </w:tcPr>
          <w:p w14:paraId="6B964EDE" w14:textId="77777777" w:rsidR="00680104" w:rsidRPr="00E962A4" w:rsidRDefault="00680104" w:rsidP="00FC4441">
            <w:pPr>
              <w:spacing w:line="240" w:lineRule="auto"/>
              <w:rPr>
                <w:sz w:val="20"/>
                <w:szCs w:val="20"/>
                <w:lang w:val="en-AU" w:eastAsia="en-AU"/>
              </w:rPr>
            </w:pPr>
          </w:p>
        </w:tc>
        <w:tc>
          <w:tcPr>
            <w:tcW w:w="700" w:type="dxa"/>
            <w:tcBorders>
              <w:top w:val="nil"/>
              <w:left w:val="nil"/>
              <w:bottom w:val="nil"/>
              <w:right w:val="nil"/>
            </w:tcBorders>
            <w:shd w:val="clear" w:color="auto" w:fill="auto"/>
            <w:noWrap/>
            <w:vAlign w:val="bottom"/>
            <w:hideMark/>
          </w:tcPr>
          <w:p w14:paraId="005C8055" w14:textId="77777777" w:rsidR="00680104" w:rsidRPr="00E962A4" w:rsidRDefault="00680104" w:rsidP="00FC4441">
            <w:pPr>
              <w:spacing w:line="240" w:lineRule="auto"/>
              <w:rPr>
                <w:sz w:val="20"/>
                <w:szCs w:val="20"/>
                <w:lang w:val="en-AU" w:eastAsia="en-AU"/>
              </w:rPr>
            </w:pPr>
          </w:p>
        </w:tc>
        <w:tc>
          <w:tcPr>
            <w:tcW w:w="780" w:type="dxa"/>
            <w:tcBorders>
              <w:top w:val="nil"/>
              <w:left w:val="nil"/>
              <w:bottom w:val="nil"/>
              <w:right w:val="nil"/>
            </w:tcBorders>
            <w:shd w:val="clear" w:color="auto" w:fill="auto"/>
            <w:noWrap/>
            <w:vAlign w:val="bottom"/>
            <w:hideMark/>
          </w:tcPr>
          <w:p w14:paraId="77B3DCB8" w14:textId="77777777" w:rsidR="00680104" w:rsidRPr="00E962A4" w:rsidRDefault="00680104" w:rsidP="00FC4441">
            <w:pPr>
              <w:spacing w:line="240" w:lineRule="auto"/>
              <w:rPr>
                <w:sz w:val="20"/>
                <w:szCs w:val="20"/>
                <w:lang w:val="en-AU" w:eastAsia="en-AU"/>
              </w:rPr>
            </w:pPr>
          </w:p>
        </w:tc>
        <w:tc>
          <w:tcPr>
            <w:tcW w:w="906" w:type="dxa"/>
            <w:tcBorders>
              <w:top w:val="nil"/>
              <w:left w:val="nil"/>
              <w:bottom w:val="nil"/>
              <w:right w:val="nil"/>
            </w:tcBorders>
            <w:shd w:val="clear" w:color="auto" w:fill="auto"/>
            <w:noWrap/>
            <w:vAlign w:val="bottom"/>
            <w:hideMark/>
          </w:tcPr>
          <w:p w14:paraId="4A27869D" w14:textId="77777777" w:rsidR="00680104" w:rsidRPr="00E962A4" w:rsidRDefault="00680104" w:rsidP="00FC4441">
            <w:pPr>
              <w:spacing w:line="240" w:lineRule="auto"/>
              <w:rPr>
                <w:sz w:val="20"/>
                <w:szCs w:val="20"/>
                <w:lang w:val="en-AU" w:eastAsia="en-AU"/>
              </w:rPr>
            </w:pPr>
          </w:p>
        </w:tc>
        <w:tc>
          <w:tcPr>
            <w:tcW w:w="1149" w:type="dxa"/>
            <w:tcBorders>
              <w:top w:val="nil"/>
              <w:left w:val="nil"/>
              <w:bottom w:val="nil"/>
              <w:right w:val="nil"/>
            </w:tcBorders>
            <w:shd w:val="clear" w:color="auto" w:fill="auto"/>
            <w:noWrap/>
            <w:vAlign w:val="bottom"/>
            <w:hideMark/>
          </w:tcPr>
          <w:p w14:paraId="6964225A" w14:textId="77777777" w:rsidR="00680104" w:rsidRPr="00E962A4" w:rsidRDefault="00680104" w:rsidP="00FC4441">
            <w:pPr>
              <w:spacing w:line="240" w:lineRule="auto"/>
              <w:rPr>
                <w:sz w:val="20"/>
                <w:szCs w:val="20"/>
                <w:lang w:val="en-AU" w:eastAsia="en-AU"/>
              </w:rPr>
            </w:pPr>
          </w:p>
        </w:tc>
      </w:tr>
      <w:tr w:rsidR="00680104" w:rsidRPr="00E962A4" w14:paraId="188C2DE7" w14:textId="77777777" w:rsidTr="00FC4441">
        <w:trPr>
          <w:trHeight w:val="300"/>
        </w:trPr>
        <w:tc>
          <w:tcPr>
            <w:tcW w:w="2980" w:type="dxa"/>
            <w:tcBorders>
              <w:top w:val="nil"/>
              <w:left w:val="nil"/>
              <w:bottom w:val="nil"/>
              <w:right w:val="nil"/>
            </w:tcBorders>
            <w:shd w:val="clear" w:color="auto" w:fill="auto"/>
            <w:noWrap/>
            <w:vAlign w:val="bottom"/>
            <w:hideMark/>
          </w:tcPr>
          <w:p w14:paraId="6D032652"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Configural invariance model</w:t>
            </w:r>
          </w:p>
        </w:tc>
        <w:tc>
          <w:tcPr>
            <w:tcW w:w="766" w:type="dxa"/>
            <w:tcBorders>
              <w:top w:val="nil"/>
              <w:left w:val="nil"/>
              <w:bottom w:val="nil"/>
              <w:right w:val="nil"/>
            </w:tcBorders>
            <w:shd w:val="clear" w:color="auto" w:fill="auto"/>
            <w:noWrap/>
            <w:vAlign w:val="bottom"/>
            <w:hideMark/>
          </w:tcPr>
          <w:p w14:paraId="2CE1FAB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195.63</w:t>
            </w:r>
          </w:p>
        </w:tc>
        <w:tc>
          <w:tcPr>
            <w:tcW w:w="516" w:type="dxa"/>
            <w:tcBorders>
              <w:top w:val="nil"/>
              <w:left w:val="nil"/>
              <w:bottom w:val="nil"/>
              <w:right w:val="nil"/>
            </w:tcBorders>
            <w:shd w:val="clear" w:color="auto" w:fill="auto"/>
            <w:noWrap/>
            <w:vAlign w:val="bottom"/>
            <w:hideMark/>
          </w:tcPr>
          <w:p w14:paraId="745B4F8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93</w:t>
            </w:r>
          </w:p>
        </w:tc>
        <w:tc>
          <w:tcPr>
            <w:tcW w:w="700" w:type="dxa"/>
            <w:tcBorders>
              <w:top w:val="nil"/>
              <w:left w:val="nil"/>
              <w:bottom w:val="nil"/>
              <w:right w:val="nil"/>
            </w:tcBorders>
            <w:shd w:val="clear" w:color="auto" w:fill="auto"/>
            <w:noWrap/>
            <w:vAlign w:val="bottom"/>
            <w:hideMark/>
          </w:tcPr>
          <w:p w14:paraId="6E062E0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0.980</w:t>
            </w:r>
          </w:p>
        </w:tc>
        <w:tc>
          <w:tcPr>
            <w:tcW w:w="780" w:type="dxa"/>
            <w:tcBorders>
              <w:top w:val="nil"/>
              <w:left w:val="nil"/>
              <w:bottom w:val="nil"/>
              <w:right w:val="nil"/>
            </w:tcBorders>
            <w:shd w:val="clear" w:color="auto" w:fill="auto"/>
            <w:noWrap/>
            <w:vAlign w:val="bottom"/>
            <w:hideMark/>
          </w:tcPr>
          <w:p w14:paraId="7E21A46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c>
          <w:tcPr>
            <w:tcW w:w="906" w:type="dxa"/>
            <w:tcBorders>
              <w:top w:val="nil"/>
              <w:left w:val="nil"/>
              <w:bottom w:val="nil"/>
              <w:right w:val="nil"/>
            </w:tcBorders>
            <w:shd w:val="clear" w:color="auto" w:fill="auto"/>
            <w:noWrap/>
            <w:vAlign w:val="bottom"/>
            <w:hideMark/>
          </w:tcPr>
          <w:p w14:paraId="6BADE59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0.022</w:t>
            </w:r>
          </w:p>
        </w:tc>
        <w:tc>
          <w:tcPr>
            <w:tcW w:w="1149" w:type="dxa"/>
            <w:tcBorders>
              <w:top w:val="nil"/>
              <w:left w:val="nil"/>
              <w:bottom w:val="nil"/>
              <w:right w:val="nil"/>
            </w:tcBorders>
            <w:shd w:val="clear" w:color="auto" w:fill="auto"/>
            <w:noWrap/>
            <w:vAlign w:val="bottom"/>
            <w:hideMark/>
          </w:tcPr>
          <w:p w14:paraId="094E3677"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r>
      <w:tr w:rsidR="00680104" w:rsidRPr="00E962A4" w14:paraId="24ED10DE" w14:textId="77777777" w:rsidTr="00FC4441">
        <w:trPr>
          <w:trHeight w:val="300"/>
        </w:trPr>
        <w:tc>
          <w:tcPr>
            <w:tcW w:w="2980" w:type="dxa"/>
            <w:tcBorders>
              <w:top w:val="nil"/>
              <w:left w:val="nil"/>
              <w:bottom w:val="nil"/>
              <w:right w:val="nil"/>
            </w:tcBorders>
            <w:shd w:val="clear" w:color="auto" w:fill="auto"/>
            <w:noWrap/>
            <w:vAlign w:val="bottom"/>
            <w:hideMark/>
          </w:tcPr>
          <w:p w14:paraId="54C9B302"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Weak factorial invariance</w:t>
            </w:r>
          </w:p>
        </w:tc>
        <w:tc>
          <w:tcPr>
            <w:tcW w:w="766" w:type="dxa"/>
            <w:tcBorders>
              <w:top w:val="nil"/>
              <w:left w:val="nil"/>
              <w:bottom w:val="nil"/>
              <w:right w:val="nil"/>
            </w:tcBorders>
            <w:shd w:val="clear" w:color="auto" w:fill="auto"/>
            <w:noWrap/>
            <w:vAlign w:val="bottom"/>
            <w:hideMark/>
          </w:tcPr>
          <w:p w14:paraId="58E5477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207.85</w:t>
            </w:r>
          </w:p>
        </w:tc>
        <w:tc>
          <w:tcPr>
            <w:tcW w:w="516" w:type="dxa"/>
            <w:tcBorders>
              <w:top w:val="nil"/>
              <w:left w:val="nil"/>
              <w:bottom w:val="nil"/>
              <w:right w:val="nil"/>
            </w:tcBorders>
            <w:shd w:val="clear" w:color="auto" w:fill="auto"/>
            <w:noWrap/>
            <w:vAlign w:val="bottom"/>
            <w:hideMark/>
          </w:tcPr>
          <w:p w14:paraId="6EF47899"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98</w:t>
            </w:r>
          </w:p>
        </w:tc>
        <w:tc>
          <w:tcPr>
            <w:tcW w:w="700" w:type="dxa"/>
            <w:tcBorders>
              <w:top w:val="nil"/>
              <w:left w:val="nil"/>
              <w:bottom w:val="nil"/>
              <w:right w:val="nil"/>
            </w:tcBorders>
            <w:shd w:val="clear" w:color="auto" w:fill="auto"/>
            <w:noWrap/>
            <w:vAlign w:val="bottom"/>
            <w:hideMark/>
          </w:tcPr>
          <w:p w14:paraId="33C37EE4"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0.979</w:t>
            </w:r>
          </w:p>
        </w:tc>
        <w:tc>
          <w:tcPr>
            <w:tcW w:w="780" w:type="dxa"/>
            <w:tcBorders>
              <w:top w:val="nil"/>
              <w:left w:val="nil"/>
              <w:bottom w:val="nil"/>
              <w:right w:val="nil"/>
            </w:tcBorders>
            <w:shd w:val="clear" w:color="auto" w:fill="auto"/>
            <w:noWrap/>
            <w:vAlign w:val="bottom"/>
            <w:hideMark/>
          </w:tcPr>
          <w:p w14:paraId="6DE7CDA9"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-0.001</w:t>
            </w:r>
          </w:p>
        </w:tc>
        <w:tc>
          <w:tcPr>
            <w:tcW w:w="906" w:type="dxa"/>
            <w:tcBorders>
              <w:top w:val="nil"/>
              <w:left w:val="nil"/>
              <w:bottom w:val="nil"/>
              <w:right w:val="nil"/>
            </w:tcBorders>
            <w:shd w:val="clear" w:color="auto" w:fill="auto"/>
            <w:noWrap/>
            <w:vAlign w:val="bottom"/>
            <w:hideMark/>
          </w:tcPr>
          <w:p w14:paraId="70C9CE9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0.022</w:t>
            </w:r>
          </w:p>
        </w:tc>
        <w:tc>
          <w:tcPr>
            <w:tcW w:w="1149" w:type="dxa"/>
            <w:tcBorders>
              <w:top w:val="nil"/>
              <w:left w:val="nil"/>
              <w:bottom w:val="nil"/>
              <w:right w:val="nil"/>
            </w:tcBorders>
            <w:shd w:val="clear" w:color="auto" w:fill="auto"/>
            <w:noWrap/>
            <w:vAlign w:val="bottom"/>
            <w:hideMark/>
          </w:tcPr>
          <w:p w14:paraId="090877E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6581266F" w14:textId="77777777" w:rsidTr="00FC4441">
        <w:trPr>
          <w:trHeight w:val="300"/>
        </w:trPr>
        <w:tc>
          <w:tcPr>
            <w:tcW w:w="2980" w:type="dxa"/>
            <w:tcBorders>
              <w:top w:val="nil"/>
              <w:left w:val="nil"/>
              <w:bottom w:val="nil"/>
              <w:right w:val="nil"/>
            </w:tcBorders>
            <w:shd w:val="clear" w:color="auto" w:fill="auto"/>
            <w:noWrap/>
            <w:vAlign w:val="bottom"/>
            <w:hideMark/>
          </w:tcPr>
          <w:p w14:paraId="35ACEBB7"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Strong factorial invariance</w:t>
            </w:r>
          </w:p>
        </w:tc>
        <w:tc>
          <w:tcPr>
            <w:tcW w:w="766" w:type="dxa"/>
            <w:tcBorders>
              <w:top w:val="nil"/>
              <w:left w:val="nil"/>
              <w:bottom w:val="nil"/>
              <w:right w:val="nil"/>
            </w:tcBorders>
            <w:shd w:val="clear" w:color="auto" w:fill="auto"/>
            <w:noWrap/>
            <w:vAlign w:val="bottom"/>
            <w:hideMark/>
          </w:tcPr>
          <w:p w14:paraId="45DBA7D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234.17</w:t>
            </w:r>
          </w:p>
        </w:tc>
        <w:tc>
          <w:tcPr>
            <w:tcW w:w="516" w:type="dxa"/>
            <w:tcBorders>
              <w:top w:val="nil"/>
              <w:left w:val="nil"/>
              <w:bottom w:val="nil"/>
              <w:right w:val="nil"/>
            </w:tcBorders>
            <w:shd w:val="clear" w:color="auto" w:fill="auto"/>
            <w:noWrap/>
            <w:vAlign w:val="bottom"/>
            <w:hideMark/>
          </w:tcPr>
          <w:p w14:paraId="16C3C81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108</w:t>
            </w:r>
          </w:p>
        </w:tc>
        <w:tc>
          <w:tcPr>
            <w:tcW w:w="700" w:type="dxa"/>
            <w:tcBorders>
              <w:top w:val="nil"/>
              <w:left w:val="nil"/>
              <w:bottom w:val="nil"/>
              <w:right w:val="nil"/>
            </w:tcBorders>
            <w:shd w:val="clear" w:color="auto" w:fill="auto"/>
            <w:noWrap/>
            <w:vAlign w:val="bottom"/>
            <w:hideMark/>
          </w:tcPr>
          <w:p w14:paraId="6FDEF489"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0.975</w:t>
            </w:r>
          </w:p>
        </w:tc>
        <w:tc>
          <w:tcPr>
            <w:tcW w:w="780" w:type="dxa"/>
            <w:tcBorders>
              <w:top w:val="nil"/>
              <w:left w:val="nil"/>
              <w:bottom w:val="nil"/>
              <w:right w:val="nil"/>
            </w:tcBorders>
            <w:shd w:val="clear" w:color="auto" w:fill="auto"/>
            <w:noWrap/>
            <w:vAlign w:val="bottom"/>
            <w:hideMark/>
          </w:tcPr>
          <w:p w14:paraId="57582D1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-0.004</w:t>
            </w:r>
          </w:p>
        </w:tc>
        <w:tc>
          <w:tcPr>
            <w:tcW w:w="906" w:type="dxa"/>
            <w:tcBorders>
              <w:top w:val="nil"/>
              <w:left w:val="nil"/>
              <w:bottom w:val="nil"/>
              <w:right w:val="nil"/>
            </w:tcBorders>
            <w:shd w:val="clear" w:color="auto" w:fill="auto"/>
            <w:noWrap/>
            <w:vAlign w:val="bottom"/>
            <w:hideMark/>
          </w:tcPr>
          <w:p w14:paraId="6CC6DF5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0.022</w:t>
            </w:r>
          </w:p>
        </w:tc>
        <w:tc>
          <w:tcPr>
            <w:tcW w:w="1149" w:type="dxa"/>
            <w:tcBorders>
              <w:top w:val="nil"/>
              <w:left w:val="nil"/>
              <w:bottom w:val="nil"/>
              <w:right w:val="nil"/>
            </w:tcBorders>
            <w:shd w:val="clear" w:color="auto" w:fill="auto"/>
            <w:noWrap/>
            <w:vAlign w:val="bottom"/>
            <w:hideMark/>
          </w:tcPr>
          <w:p w14:paraId="2472DC7B"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62B2E6EB" w14:textId="77777777" w:rsidTr="00FC4441">
        <w:trPr>
          <w:trHeight w:val="300"/>
        </w:trPr>
        <w:tc>
          <w:tcPr>
            <w:tcW w:w="2980" w:type="dxa"/>
            <w:tcBorders>
              <w:top w:val="nil"/>
              <w:left w:val="nil"/>
              <w:bottom w:val="nil"/>
              <w:right w:val="nil"/>
            </w:tcBorders>
            <w:shd w:val="clear" w:color="auto" w:fill="auto"/>
            <w:noWrap/>
            <w:vAlign w:val="bottom"/>
            <w:hideMark/>
          </w:tcPr>
          <w:p w14:paraId="26AC62AB" w14:textId="77777777" w:rsidR="00680104" w:rsidRPr="00E962A4" w:rsidRDefault="00680104" w:rsidP="00FC4441">
            <w:pPr>
              <w:spacing w:line="240" w:lineRule="auto"/>
              <w:rPr>
                <w:i/>
                <w:iCs/>
                <w:sz w:val="20"/>
                <w:szCs w:val="20"/>
                <w:lang w:val="en-AU" w:eastAsia="en-AU"/>
              </w:rPr>
            </w:pPr>
            <w:r w:rsidRPr="00E962A4">
              <w:rPr>
                <w:i/>
                <w:iCs/>
                <w:sz w:val="20"/>
                <w:szCs w:val="20"/>
                <w:lang w:val="en-AU" w:eastAsia="en-AU"/>
              </w:rPr>
              <w:t>Fair training wage</w:t>
            </w:r>
          </w:p>
        </w:tc>
        <w:tc>
          <w:tcPr>
            <w:tcW w:w="766" w:type="dxa"/>
            <w:tcBorders>
              <w:top w:val="nil"/>
              <w:left w:val="nil"/>
              <w:bottom w:val="nil"/>
              <w:right w:val="nil"/>
            </w:tcBorders>
            <w:shd w:val="clear" w:color="auto" w:fill="auto"/>
            <w:noWrap/>
            <w:vAlign w:val="bottom"/>
            <w:hideMark/>
          </w:tcPr>
          <w:p w14:paraId="3E51F4A4" w14:textId="77777777" w:rsidR="00680104" w:rsidRPr="00E962A4" w:rsidRDefault="00680104" w:rsidP="00FC4441">
            <w:pPr>
              <w:spacing w:line="240" w:lineRule="auto"/>
              <w:rPr>
                <w:i/>
                <w:iCs/>
                <w:sz w:val="20"/>
                <w:szCs w:val="20"/>
                <w:lang w:val="en-AU" w:eastAsia="en-AU"/>
              </w:rPr>
            </w:pPr>
          </w:p>
        </w:tc>
        <w:tc>
          <w:tcPr>
            <w:tcW w:w="516" w:type="dxa"/>
            <w:tcBorders>
              <w:top w:val="nil"/>
              <w:left w:val="nil"/>
              <w:bottom w:val="nil"/>
              <w:right w:val="nil"/>
            </w:tcBorders>
            <w:shd w:val="clear" w:color="auto" w:fill="auto"/>
            <w:noWrap/>
            <w:vAlign w:val="bottom"/>
            <w:hideMark/>
          </w:tcPr>
          <w:p w14:paraId="69230C18" w14:textId="77777777" w:rsidR="00680104" w:rsidRPr="00E962A4" w:rsidRDefault="00680104" w:rsidP="00FC4441">
            <w:pPr>
              <w:spacing w:line="240" w:lineRule="auto"/>
              <w:jc w:val="center"/>
              <w:rPr>
                <w:sz w:val="20"/>
                <w:szCs w:val="20"/>
                <w:lang w:val="en-AU" w:eastAsia="en-AU"/>
              </w:rPr>
            </w:pPr>
          </w:p>
        </w:tc>
        <w:tc>
          <w:tcPr>
            <w:tcW w:w="700" w:type="dxa"/>
            <w:tcBorders>
              <w:top w:val="nil"/>
              <w:left w:val="nil"/>
              <w:bottom w:val="nil"/>
              <w:right w:val="nil"/>
            </w:tcBorders>
            <w:shd w:val="clear" w:color="auto" w:fill="auto"/>
            <w:noWrap/>
            <w:vAlign w:val="bottom"/>
            <w:hideMark/>
          </w:tcPr>
          <w:p w14:paraId="0093F0BB" w14:textId="77777777" w:rsidR="00680104" w:rsidRPr="00E962A4" w:rsidRDefault="00680104" w:rsidP="00FC4441">
            <w:pPr>
              <w:spacing w:line="240" w:lineRule="auto"/>
              <w:jc w:val="center"/>
              <w:rPr>
                <w:sz w:val="20"/>
                <w:szCs w:val="20"/>
                <w:lang w:val="en-AU" w:eastAsia="en-AU"/>
              </w:rPr>
            </w:pPr>
          </w:p>
        </w:tc>
        <w:tc>
          <w:tcPr>
            <w:tcW w:w="780" w:type="dxa"/>
            <w:tcBorders>
              <w:top w:val="nil"/>
              <w:left w:val="nil"/>
              <w:bottom w:val="nil"/>
              <w:right w:val="nil"/>
            </w:tcBorders>
            <w:shd w:val="clear" w:color="auto" w:fill="auto"/>
            <w:noWrap/>
            <w:vAlign w:val="bottom"/>
            <w:hideMark/>
          </w:tcPr>
          <w:p w14:paraId="4686DAA6" w14:textId="77777777" w:rsidR="00680104" w:rsidRPr="00E962A4" w:rsidRDefault="00680104" w:rsidP="00FC4441">
            <w:pPr>
              <w:spacing w:line="240" w:lineRule="auto"/>
              <w:jc w:val="center"/>
              <w:rPr>
                <w:sz w:val="20"/>
                <w:szCs w:val="20"/>
                <w:lang w:val="en-AU" w:eastAsia="en-AU"/>
              </w:rPr>
            </w:pPr>
          </w:p>
        </w:tc>
        <w:tc>
          <w:tcPr>
            <w:tcW w:w="906" w:type="dxa"/>
            <w:tcBorders>
              <w:top w:val="nil"/>
              <w:left w:val="nil"/>
              <w:bottom w:val="nil"/>
              <w:right w:val="nil"/>
            </w:tcBorders>
            <w:shd w:val="clear" w:color="auto" w:fill="auto"/>
            <w:noWrap/>
            <w:vAlign w:val="bottom"/>
            <w:hideMark/>
          </w:tcPr>
          <w:p w14:paraId="3E7EEC4C" w14:textId="77777777" w:rsidR="00680104" w:rsidRPr="00E962A4" w:rsidRDefault="00680104" w:rsidP="00FC4441">
            <w:pPr>
              <w:spacing w:line="240" w:lineRule="auto"/>
              <w:jc w:val="center"/>
              <w:rPr>
                <w:sz w:val="20"/>
                <w:szCs w:val="20"/>
                <w:lang w:val="en-AU" w:eastAsia="en-AU"/>
              </w:rPr>
            </w:pPr>
          </w:p>
        </w:tc>
        <w:tc>
          <w:tcPr>
            <w:tcW w:w="1149" w:type="dxa"/>
            <w:tcBorders>
              <w:top w:val="nil"/>
              <w:left w:val="nil"/>
              <w:bottom w:val="nil"/>
              <w:right w:val="nil"/>
            </w:tcBorders>
            <w:shd w:val="clear" w:color="auto" w:fill="auto"/>
            <w:noWrap/>
            <w:vAlign w:val="bottom"/>
            <w:hideMark/>
          </w:tcPr>
          <w:p w14:paraId="263BE452" w14:textId="77777777" w:rsidR="00680104" w:rsidRPr="00E962A4" w:rsidRDefault="00680104" w:rsidP="00FC4441">
            <w:pPr>
              <w:spacing w:line="240" w:lineRule="auto"/>
              <w:jc w:val="center"/>
              <w:rPr>
                <w:sz w:val="20"/>
                <w:szCs w:val="20"/>
                <w:lang w:val="en-AU" w:eastAsia="en-AU"/>
              </w:rPr>
            </w:pPr>
          </w:p>
        </w:tc>
      </w:tr>
      <w:tr w:rsidR="00680104" w:rsidRPr="00E962A4" w14:paraId="5E952BD6" w14:textId="77777777" w:rsidTr="00FC4441">
        <w:trPr>
          <w:trHeight w:val="330"/>
        </w:trPr>
        <w:tc>
          <w:tcPr>
            <w:tcW w:w="2980" w:type="dxa"/>
            <w:tcBorders>
              <w:top w:val="nil"/>
              <w:left w:val="nil"/>
              <w:bottom w:val="nil"/>
              <w:right w:val="nil"/>
            </w:tcBorders>
            <w:shd w:val="clear" w:color="auto" w:fill="auto"/>
            <w:noWrap/>
            <w:vAlign w:val="bottom"/>
            <w:hideMark/>
          </w:tcPr>
          <w:p w14:paraId="0451AA01" w14:textId="77777777" w:rsidR="00680104" w:rsidRPr="00E962A4" w:rsidRDefault="00680104" w:rsidP="00FC4441">
            <w:pPr>
              <w:spacing w:line="240" w:lineRule="auto"/>
              <w:rPr>
                <w:sz w:val="20"/>
                <w:szCs w:val="20"/>
                <w:lang w:val="en-AU" w:eastAsia="en-AU"/>
              </w:rPr>
            </w:pPr>
            <w:r w:rsidRPr="00E962A4">
              <w:rPr>
                <w:sz w:val="20"/>
                <w:szCs w:val="20"/>
                <w:lang w:val="en-AU" w:eastAsia="en-AU"/>
              </w:rPr>
              <w:lastRenderedPageBreak/>
              <w:t xml:space="preserve">      Configural invariance </w:t>
            </w:r>
            <w:proofErr w:type="spellStart"/>
            <w:r w:rsidRPr="00E962A4">
              <w:rPr>
                <w:sz w:val="20"/>
                <w:szCs w:val="20"/>
                <w:lang w:val="en-AU" w:eastAsia="en-AU"/>
              </w:rPr>
              <w:t>model</w:t>
            </w:r>
            <w:r w:rsidRPr="00E962A4">
              <w:rPr>
                <w:sz w:val="20"/>
                <w:szCs w:val="20"/>
                <w:vertAlign w:val="superscript"/>
                <w:lang w:val="en-AU" w:eastAsia="en-AU"/>
              </w:rPr>
              <w:t>a</w:t>
            </w:r>
            <w:proofErr w:type="spellEnd"/>
          </w:p>
        </w:tc>
        <w:tc>
          <w:tcPr>
            <w:tcW w:w="766" w:type="dxa"/>
            <w:tcBorders>
              <w:top w:val="nil"/>
              <w:left w:val="nil"/>
              <w:bottom w:val="nil"/>
              <w:right w:val="nil"/>
            </w:tcBorders>
            <w:shd w:val="clear" w:color="auto" w:fill="auto"/>
            <w:noWrap/>
            <w:vAlign w:val="bottom"/>
            <w:hideMark/>
          </w:tcPr>
          <w:p w14:paraId="4BF399A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217.94</w:t>
            </w:r>
          </w:p>
        </w:tc>
        <w:tc>
          <w:tcPr>
            <w:tcW w:w="516" w:type="dxa"/>
            <w:tcBorders>
              <w:top w:val="nil"/>
              <w:left w:val="nil"/>
              <w:bottom w:val="nil"/>
              <w:right w:val="nil"/>
            </w:tcBorders>
            <w:shd w:val="clear" w:color="auto" w:fill="auto"/>
            <w:noWrap/>
            <w:vAlign w:val="bottom"/>
            <w:hideMark/>
          </w:tcPr>
          <w:p w14:paraId="5B5AFC87"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87</w:t>
            </w:r>
          </w:p>
        </w:tc>
        <w:tc>
          <w:tcPr>
            <w:tcW w:w="700" w:type="dxa"/>
            <w:tcBorders>
              <w:top w:val="nil"/>
              <w:left w:val="nil"/>
              <w:bottom w:val="nil"/>
              <w:right w:val="nil"/>
            </w:tcBorders>
            <w:shd w:val="clear" w:color="auto" w:fill="auto"/>
            <w:noWrap/>
            <w:vAlign w:val="bottom"/>
            <w:hideMark/>
          </w:tcPr>
          <w:p w14:paraId="4C96A4D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0.968</w:t>
            </w:r>
          </w:p>
        </w:tc>
        <w:tc>
          <w:tcPr>
            <w:tcW w:w="780" w:type="dxa"/>
            <w:tcBorders>
              <w:top w:val="nil"/>
              <w:left w:val="nil"/>
              <w:bottom w:val="nil"/>
              <w:right w:val="nil"/>
            </w:tcBorders>
            <w:shd w:val="clear" w:color="auto" w:fill="auto"/>
            <w:noWrap/>
            <w:vAlign w:val="bottom"/>
            <w:hideMark/>
          </w:tcPr>
          <w:p w14:paraId="4A3F28EB"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c>
          <w:tcPr>
            <w:tcW w:w="906" w:type="dxa"/>
            <w:tcBorders>
              <w:top w:val="nil"/>
              <w:left w:val="nil"/>
              <w:bottom w:val="nil"/>
              <w:right w:val="nil"/>
            </w:tcBorders>
            <w:shd w:val="clear" w:color="auto" w:fill="auto"/>
            <w:noWrap/>
            <w:vAlign w:val="bottom"/>
            <w:hideMark/>
          </w:tcPr>
          <w:p w14:paraId="7411A485"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0.025</w:t>
            </w:r>
          </w:p>
        </w:tc>
        <w:tc>
          <w:tcPr>
            <w:tcW w:w="1149" w:type="dxa"/>
            <w:tcBorders>
              <w:top w:val="nil"/>
              <w:left w:val="nil"/>
              <w:bottom w:val="nil"/>
              <w:right w:val="nil"/>
            </w:tcBorders>
            <w:shd w:val="clear" w:color="auto" w:fill="auto"/>
            <w:noWrap/>
            <w:vAlign w:val="bottom"/>
            <w:hideMark/>
          </w:tcPr>
          <w:p w14:paraId="63E18AC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r>
      <w:tr w:rsidR="00680104" w:rsidRPr="00E962A4" w14:paraId="75FFC9DB" w14:textId="77777777" w:rsidTr="00FC4441">
        <w:trPr>
          <w:trHeight w:val="300"/>
        </w:trPr>
        <w:tc>
          <w:tcPr>
            <w:tcW w:w="2980" w:type="dxa"/>
            <w:tcBorders>
              <w:top w:val="nil"/>
              <w:left w:val="nil"/>
              <w:bottom w:val="nil"/>
              <w:right w:val="nil"/>
            </w:tcBorders>
            <w:shd w:val="clear" w:color="auto" w:fill="auto"/>
            <w:noWrap/>
            <w:vAlign w:val="bottom"/>
            <w:hideMark/>
          </w:tcPr>
          <w:p w14:paraId="1BBF9825"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Weak factorial invariance</w:t>
            </w:r>
          </w:p>
        </w:tc>
        <w:tc>
          <w:tcPr>
            <w:tcW w:w="766" w:type="dxa"/>
            <w:tcBorders>
              <w:top w:val="nil"/>
              <w:left w:val="nil"/>
              <w:bottom w:val="nil"/>
              <w:right w:val="nil"/>
            </w:tcBorders>
            <w:shd w:val="clear" w:color="auto" w:fill="auto"/>
            <w:noWrap/>
            <w:vAlign w:val="bottom"/>
            <w:hideMark/>
          </w:tcPr>
          <w:p w14:paraId="203C9065"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225.66</w:t>
            </w:r>
          </w:p>
        </w:tc>
        <w:tc>
          <w:tcPr>
            <w:tcW w:w="516" w:type="dxa"/>
            <w:tcBorders>
              <w:top w:val="nil"/>
              <w:left w:val="nil"/>
              <w:bottom w:val="nil"/>
              <w:right w:val="nil"/>
            </w:tcBorders>
            <w:shd w:val="clear" w:color="auto" w:fill="auto"/>
            <w:noWrap/>
            <w:vAlign w:val="bottom"/>
            <w:hideMark/>
          </w:tcPr>
          <w:p w14:paraId="4E7C3B1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92</w:t>
            </w:r>
          </w:p>
        </w:tc>
        <w:tc>
          <w:tcPr>
            <w:tcW w:w="700" w:type="dxa"/>
            <w:tcBorders>
              <w:top w:val="nil"/>
              <w:left w:val="nil"/>
              <w:bottom w:val="nil"/>
              <w:right w:val="nil"/>
            </w:tcBorders>
            <w:shd w:val="clear" w:color="auto" w:fill="auto"/>
            <w:noWrap/>
            <w:vAlign w:val="bottom"/>
            <w:hideMark/>
          </w:tcPr>
          <w:p w14:paraId="0EF30D37"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0.968</w:t>
            </w:r>
          </w:p>
        </w:tc>
        <w:tc>
          <w:tcPr>
            <w:tcW w:w="780" w:type="dxa"/>
            <w:tcBorders>
              <w:top w:val="nil"/>
              <w:left w:val="nil"/>
              <w:bottom w:val="nil"/>
              <w:right w:val="nil"/>
            </w:tcBorders>
            <w:shd w:val="clear" w:color="auto" w:fill="auto"/>
            <w:noWrap/>
            <w:vAlign w:val="bottom"/>
            <w:hideMark/>
          </w:tcPr>
          <w:p w14:paraId="1D4EAB2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c>
          <w:tcPr>
            <w:tcW w:w="906" w:type="dxa"/>
            <w:tcBorders>
              <w:top w:val="nil"/>
              <w:left w:val="nil"/>
              <w:bottom w:val="nil"/>
              <w:right w:val="nil"/>
            </w:tcBorders>
            <w:shd w:val="clear" w:color="auto" w:fill="auto"/>
            <w:noWrap/>
            <w:vAlign w:val="bottom"/>
            <w:hideMark/>
          </w:tcPr>
          <w:p w14:paraId="6E07FB02"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0.025</w:t>
            </w:r>
          </w:p>
        </w:tc>
        <w:tc>
          <w:tcPr>
            <w:tcW w:w="1149" w:type="dxa"/>
            <w:tcBorders>
              <w:top w:val="nil"/>
              <w:left w:val="nil"/>
              <w:bottom w:val="nil"/>
              <w:right w:val="nil"/>
            </w:tcBorders>
            <w:shd w:val="clear" w:color="auto" w:fill="auto"/>
            <w:noWrap/>
            <w:vAlign w:val="bottom"/>
            <w:hideMark/>
          </w:tcPr>
          <w:p w14:paraId="43357CC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7E467FEC" w14:textId="77777777" w:rsidTr="00FC4441">
        <w:trPr>
          <w:trHeight w:val="300"/>
        </w:trPr>
        <w:tc>
          <w:tcPr>
            <w:tcW w:w="2980" w:type="dxa"/>
            <w:tcBorders>
              <w:top w:val="nil"/>
              <w:left w:val="nil"/>
              <w:bottom w:val="nil"/>
              <w:right w:val="nil"/>
            </w:tcBorders>
            <w:shd w:val="clear" w:color="auto" w:fill="auto"/>
            <w:noWrap/>
            <w:vAlign w:val="bottom"/>
            <w:hideMark/>
          </w:tcPr>
          <w:p w14:paraId="70EFDD47"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Strong factorial invariance</w:t>
            </w:r>
          </w:p>
        </w:tc>
        <w:tc>
          <w:tcPr>
            <w:tcW w:w="766" w:type="dxa"/>
            <w:tcBorders>
              <w:top w:val="nil"/>
              <w:left w:val="nil"/>
              <w:bottom w:val="nil"/>
              <w:right w:val="nil"/>
            </w:tcBorders>
            <w:shd w:val="clear" w:color="auto" w:fill="auto"/>
            <w:noWrap/>
            <w:vAlign w:val="bottom"/>
            <w:hideMark/>
          </w:tcPr>
          <w:p w14:paraId="3D08DD69"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254.80</w:t>
            </w:r>
          </w:p>
        </w:tc>
        <w:tc>
          <w:tcPr>
            <w:tcW w:w="516" w:type="dxa"/>
            <w:tcBorders>
              <w:top w:val="nil"/>
              <w:left w:val="nil"/>
              <w:bottom w:val="nil"/>
              <w:right w:val="nil"/>
            </w:tcBorders>
            <w:shd w:val="clear" w:color="auto" w:fill="auto"/>
            <w:noWrap/>
            <w:vAlign w:val="bottom"/>
            <w:hideMark/>
          </w:tcPr>
          <w:p w14:paraId="1822DF49"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102</w:t>
            </w:r>
          </w:p>
        </w:tc>
        <w:tc>
          <w:tcPr>
            <w:tcW w:w="700" w:type="dxa"/>
            <w:tcBorders>
              <w:top w:val="nil"/>
              <w:left w:val="nil"/>
              <w:bottom w:val="nil"/>
              <w:right w:val="nil"/>
            </w:tcBorders>
            <w:shd w:val="clear" w:color="auto" w:fill="auto"/>
            <w:noWrap/>
            <w:vAlign w:val="bottom"/>
            <w:hideMark/>
          </w:tcPr>
          <w:p w14:paraId="0CDCBAB4"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0.963</w:t>
            </w:r>
          </w:p>
        </w:tc>
        <w:tc>
          <w:tcPr>
            <w:tcW w:w="780" w:type="dxa"/>
            <w:tcBorders>
              <w:top w:val="nil"/>
              <w:left w:val="nil"/>
              <w:bottom w:val="nil"/>
              <w:right w:val="nil"/>
            </w:tcBorders>
            <w:shd w:val="clear" w:color="auto" w:fill="auto"/>
            <w:noWrap/>
            <w:vAlign w:val="bottom"/>
            <w:hideMark/>
          </w:tcPr>
          <w:p w14:paraId="0AF3544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-0.005</w:t>
            </w:r>
          </w:p>
        </w:tc>
        <w:tc>
          <w:tcPr>
            <w:tcW w:w="906" w:type="dxa"/>
            <w:tcBorders>
              <w:top w:val="nil"/>
              <w:left w:val="nil"/>
              <w:bottom w:val="nil"/>
              <w:right w:val="nil"/>
            </w:tcBorders>
            <w:shd w:val="clear" w:color="auto" w:fill="auto"/>
            <w:noWrap/>
            <w:vAlign w:val="bottom"/>
            <w:hideMark/>
          </w:tcPr>
          <w:p w14:paraId="33F5B75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0.025</w:t>
            </w:r>
          </w:p>
        </w:tc>
        <w:tc>
          <w:tcPr>
            <w:tcW w:w="1149" w:type="dxa"/>
            <w:tcBorders>
              <w:top w:val="nil"/>
              <w:left w:val="nil"/>
              <w:bottom w:val="nil"/>
              <w:right w:val="nil"/>
            </w:tcBorders>
            <w:shd w:val="clear" w:color="auto" w:fill="auto"/>
            <w:noWrap/>
            <w:vAlign w:val="bottom"/>
            <w:hideMark/>
          </w:tcPr>
          <w:p w14:paraId="74871BE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r w:rsidR="00680104" w:rsidRPr="00E962A4" w14:paraId="31DE5016" w14:textId="77777777" w:rsidTr="00FC4441">
        <w:trPr>
          <w:trHeight w:val="300"/>
        </w:trPr>
        <w:tc>
          <w:tcPr>
            <w:tcW w:w="2980" w:type="dxa"/>
            <w:tcBorders>
              <w:top w:val="nil"/>
              <w:left w:val="nil"/>
              <w:bottom w:val="nil"/>
              <w:right w:val="nil"/>
            </w:tcBorders>
            <w:shd w:val="clear" w:color="auto" w:fill="auto"/>
            <w:noWrap/>
            <w:vAlign w:val="bottom"/>
            <w:hideMark/>
          </w:tcPr>
          <w:p w14:paraId="71A68F9F" w14:textId="77777777" w:rsidR="00680104" w:rsidRPr="00E962A4" w:rsidRDefault="00680104" w:rsidP="00FC4441">
            <w:pPr>
              <w:spacing w:line="240" w:lineRule="auto"/>
              <w:rPr>
                <w:i/>
                <w:iCs/>
                <w:sz w:val="20"/>
                <w:szCs w:val="20"/>
                <w:lang w:val="en-AU" w:eastAsia="en-AU"/>
              </w:rPr>
            </w:pPr>
            <w:r w:rsidRPr="00E962A4">
              <w:rPr>
                <w:i/>
                <w:iCs/>
                <w:sz w:val="20"/>
                <w:szCs w:val="20"/>
                <w:lang w:val="en-AU" w:eastAsia="en-AU"/>
              </w:rPr>
              <w:t>Expert career</w:t>
            </w:r>
          </w:p>
        </w:tc>
        <w:tc>
          <w:tcPr>
            <w:tcW w:w="766" w:type="dxa"/>
            <w:tcBorders>
              <w:top w:val="nil"/>
              <w:left w:val="nil"/>
              <w:bottom w:val="nil"/>
              <w:right w:val="nil"/>
            </w:tcBorders>
            <w:shd w:val="clear" w:color="auto" w:fill="auto"/>
            <w:noWrap/>
            <w:vAlign w:val="bottom"/>
            <w:hideMark/>
          </w:tcPr>
          <w:p w14:paraId="1DE0AF97" w14:textId="77777777" w:rsidR="00680104" w:rsidRPr="00E962A4" w:rsidRDefault="00680104" w:rsidP="00FC4441">
            <w:pPr>
              <w:spacing w:line="240" w:lineRule="auto"/>
              <w:rPr>
                <w:i/>
                <w:iCs/>
                <w:sz w:val="20"/>
                <w:szCs w:val="20"/>
                <w:lang w:val="en-AU" w:eastAsia="en-AU"/>
              </w:rPr>
            </w:pPr>
          </w:p>
        </w:tc>
        <w:tc>
          <w:tcPr>
            <w:tcW w:w="516" w:type="dxa"/>
            <w:tcBorders>
              <w:top w:val="nil"/>
              <w:left w:val="nil"/>
              <w:bottom w:val="nil"/>
              <w:right w:val="nil"/>
            </w:tcBorders>
            <w:shd w:val="clear" w:color="auto" w:fill="auto"/>
            <w:noWrap/>
            <w:vAlign w:val="bottom"/>
            <w:hideMark/>
          </w:tcPr>
          <w:p w14:paraId="4FBCEBD4" w14:textId="77777777" w:rsidR="00680104" w:rsidRPr="00E962A4" w:rsidRDefault="00680104" w:rsidP="00FC4441">
            <w:pPr>
              <w:spacing w:line="240" w:lineRule="auto"/>
              <w:rPr>
                <w:sz w:val="20"/>
                <w:szCs w:val="20"/>
                <w:lang w:val="en-AU" w:eastAsia="en-AU"/>
              </w:rPr>
            </w:pPr>
          </w:p>
        </w:tc>
        <w:tc>
          <w:tcPr>
            <w:tcW w:w="700" w:type="dxa"/>
            <w:tcBorders>
              <w:top w:val="nil"/>
              <w:left w:val="nil"/>
              <w:bottom w:val="nil"/>
              <w:right w:val="nil"/>
            </w:tcBorders>
            <w:shd w:val="clear" w:color="auto" w:fill="auto"/>
            <w:noWrap/>
            <w:vAlign w:val="bottom"/>
            <w:hideMark/>
          </w:tcPr>
          <w:p w14:paraId="1DAFF1CB" w14:textId="77777777" w:rsidR="00680104" w:rsidRPr="00E962A4" w:rsidRDefault="00680104" w:rsidP="00FC4441">
            <w:pPr>
              <w:spacing w:line="240" w:lineRule="auto"/>
              <w:rPr>
                <w:sz w:val="20"/>
                <w:szCs w:val="20"/>
                <w:lang w:val="en-AU" w:eastAsia="en-AU"/>
              </w:rPr>
            </w:pPr>
          </w:p>
        </w:tc>
        <w:tc>
          <w:tcPr>
            <w:tcW w:w="780" w:type="dxa"/>
            <w:tcBorders>
              <w:top w:val="nil"/>
              <w:left w:val="nil"/>
              <w:bottom w:val="nil"/>
              <w:right w:val="nil"/>
            </w:tcBorders>
            <w:shd w:val="clear" w:color="auto" w:fill="auto"/>
            <w:noWrap/>
            <w:vAlign w:val="bottom"/>
            <w:hideMark/>
          </w:tcPr>
          <w:p w14:paraId="01DBC10E" w14:textId="77777777" w:rsidR="00680104" w:rsidRPr="00E962A4" w:rsidRDefault="00680104" w:rsidP="00FC4441">
            <w:pPr>
              <w:spacing w:line="240" w:lineRule="auto"/>
              <w:rPr>
                <w:sz w:val="20"/>
                <w:szCs w:val="20"/>
                <w:lang w:val="en-AU" w:eastAsia="en-AU"/>
              </w:rPr>
            </w:pPr>
          </w:p>
        </w:tc>
        <w:tc>
          <w:tcPr>
            <w:tcW w:w="906" w:type="dxa"/>
            <w:tcBorders>
              <w:top w:val="nil"/>
              <w:left w:val="nil"/>
              <w:bottom w:val="nil"/>
              <w:right w:val="nil"/>
            </w:tcBorders>
            <w:shd w:val="clear" w:color="auto" w:fill="auto"/>
            <w:noWrap/>
            <w:vAlign w:val="bottom"/>
            <w:hideMark/>
          </w:tcPr>
          <w:p w14:paraId="6689F46D" w14:textId="77777777" w:rsidR="00680104" w:rsidRPr="00E962A4" w:rsidRDefault="00680104" w:rsidP="00FC4441">
            <w:pPr>
              <w:spacing w:line="240" w:lineRule="auto"/>
              <w:rPr>
                <w:sz w:val="20"/>
                <w:szCs w:val="20"/>
                <w:lang w:val="en-AU" w:eastAsia="en-AU"/>
              </w:rPr>
            </w:pPr>
          </w:p>
        </w:tc>
        <w:tc>
          <w:tcPr>
            <w:tcW w:w="1149" w:type="dxa"/>
            <w:tcBorders>
              <w:top w:val="nil"/>
              <w:left w:val="nil"/>
              <w:bottom w:val="nil"/>
              <w:right w:val="nil"/>
            </w:tcBorders>
            <w:shd w:val="clear" w:color="auto" w:fill="auto"/>
            <w:noWrap/>
            <w:vAlign w:val="bottom"/>
            <w:hideMark/>
          </w:tcPr>
          <w:p w14:paraId="5572D83C" w14:textId="77777777" w:rsidR="00680104" w:rsidRPr="00E962A4" w:rsidRDefault="00680104" w:rsidP="00FC4441">
            <w:pPr>
              <w:spacing w:line="240" w:lineRule="auto"/>
              <w:rPr>
                <w:sz w:val="20"/>
                <w:szCs w:val="20"/>
                <w:lang w:val="en-AU" w:eastAsia="en-AU"/>
              </w:rPr>
            </w:pPr>
          </w:p>
        </w:tc>
      </w:tr>
      <w:tr w:rsidR="00680104" w:rsidRPr="00E962A4" w14:paraId="5CE4D030" w14:textId="77777777" w:rsidTr="00FC4441">
        <w:trPr>
          <w:trHeight w:val="300"/>
        </w:trPr>
        <w:tc>
          <w:tcPr>
            <w:tcW w:w="2980" w:type="dxa"/>
            <w:tcBorders>
              <w:top w:val="nil"/>
              <w:left w:val="nil"/>
              <w:bottom w:val="nil"/>
              <w:right w:val="nil"/>
            </w:tcBorders>
            <w:shd w:val="clear" w:color="auto" w:fill="auto"/>
            <w:noWrap/>
            <w:vAlign w:val="bottom"/>
            <w:hideMark/>
          </w:tcPr>
          <w:p w14:paraId="38B3311D"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Configural invariance model</w:t>
            </w:r>
          </w:p>
        </w:tc>
        <w:tc>
          <w:tcPr>
            <w:tcW w:w="766" w:type="dxa"/>
            <w:tcBorders>
              <w:top w:val="nil"/>
              <w:left w:val="nil"/>
              <w:bottom w:val="nil"/>
              <w:right w:val="nil"/>
            </w:tcBorders>
            <w:shd w:val="clear" w:color="auto" w:fill="auto"/>
            <w:noWrap/>
            <w:vAlign w:val="bottom"/>
            <w:hideMark/>
          </w:tcPr>
          <w:p w14:paraId="4D6FE633"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178.36</w:t>
            </w:r>
          </w:p>
        </w:tc>
        <w:tc>
          <w:tcPr>
            <w:tcW w:w="516" w:type="dxa"/>
            <w:tcBorders>
              <w:top w:val="nil"/>
              <w:left w:val="nil"/>
              <w:bottom w:val="nil"/>
              <w:right w:val="nil"/>
            </w:tcBorders>
            <w:shd w:val="clear" w:color="auto" w:fill="auto"/>
            <w:noWrap/>
            <w:vAlign w:val="bottom"/>
            <w:hideMark/>
          </w:tcPr>
          <w:p w14:paraId="58DF0300"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93</w:t>
            </w:r>
          </w:p>
        </w:tc>
        <w:tc>
          <w:tcPr>
            <w:tcW w:w="700" w:type="dxa"/>
            <w:tcBorders>
              <w:top w:val="nil"/>
              <w:left w:val="nil"/>
              <w:bottom w:val="nil"/>
              <w:right w:val="nil"/>
            </w:tcBorders>
            <w:shd w:val="clear" w:color="auto" w:fill="auto"/>
            <w:noWrap/>
            <w:vAlign w:val="bottom"/>
            <w:hideMark/>
          </w:tcPr>
          <w:p w14:paraId="7E82F3FC"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0.985</w:t>
            </w:r>
          </w:p>
        </w:tc>
        <w:tc>
          <w:tcPr>
            <w:tcW w:w="780" w:type="dxa"/>
            <w:tcBorders>
              <w:top w:val="nil"/>
              <w:left w:val="nil"/>
              <w:bottom w:val="nil"/>
              <w:right w:val="nil"/>
            </w:tcBorders>
            <w:shd w:val="clear" w:color="auto" w:fill="auto"/>
            <w:noWrap/>
            <w:vAlign w:val="bottom"/>
            <w:hideMark/>
          </w:tcPr>
          <w:p w14:paraId="00D6F45A"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c>
          <w:tcPr>
            <w:tcW w:w="906" w:type="dxa"/>
            <w:tcBorders>
              <w:top w:val="nil"/>
              <w:left w:val="nil"/>
              <w:bottom w:val="nil"/>
              <w:right w:val="nil"/>
            </w:tcBorders>
            <w:shd w:val="clear" w:color="auto" w:fill="auto"/>
            <w:noWrap/>
            <w:vAlign w:val="bottom"/>
            <w:hideMark/>
          </w:tcPr>
          <w:p w14:paraId="5168C017"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0.020</w:t>
            </w:r>
          </w:p>
        </w:tc>
        <w:tc>
          <w:tcPr>
            <w:tcW w:w="1149" w:type="dxa"/>
            <w:tcBorders>
              <w:top w:val="nil"/>
              <w:left w:val="nil"/>
              <w:bottom w:val="nil"/>
              <w:right w:val="nil"/>
            </w:tcBorders>
            <w:shd w:val="clear" w:color="auto" w:fill="auto"/>
            <w:noWrap/>
            <w:vAlign w:val="bottom"/>
            <w:hideMark/>
          </w:tcPr>
          <w:p w14:paraId="3A9E105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r>
      <w:tr w:rsidR="00680104" w:rsidRPr="00E962A4" w14:paraId="3C8D15AD" w14:textId="77777777" w:rsidTr="00FC4441">
        <w:trPr>
          <w:trHeight w:val="300"/>
        </w:trPr>
        <w:tc>
          <w:tcPr>
            <w:tcW w:w="2980" w:type="dxa"/>
            <w:tcBorders>
              <w:top w:val="nil"/>
              <w:left w:val="nil"/>
              <w:bottom w:val="nil"/>
              <w:right w:val="nil"/>
            </w:tcBorders>
            <w:shd w:val="clear" w:color="auto" w:fill="auto"/>
            <w:noWrap/>
            <w:vAlign w:val="bottom"/>
            <w:hideMark/>
          </w:tcPr>
          <w:p w14:paraId="51139655"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Weak factorial invariance</w:t>
            </w:r>
          </w:p>
        </w:tc>
        <w:tc>
          <w:tcPr>
            <w:tcW w:w="766" w:type="dxa"/>
            <w:tcBorders>
              <w:top w:val="nil"/>
              <w:left w:val="nil"/>
              <w:bottom w:val="nil"/>
              <w:right w:val="nil"/>
            </w:tcBorders>
            <w:shd w:val="clear" w:color="auto" w:fill="auto"/>
            <w:noWrap/>
            <w:vAlign w:val="bottom"/>
            <w:hideMark/>
          </w:tcPr>
          <w:p w14:paraId="777B0CFF"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198.40</w:t>
            </w:r>
          </w:p>
        </w:tc>
        <w:tc>
          <w:tcPr>
            <w:tcW w:w="516" w:type="dxa"/>
            <w:tcBorders>
              <w:top w:val="nil"/>
              <w:left w:val="nil"/>
              <w:bottom w:val="nil"/>
              <w:right w:val="nil"/>
            </w:tcBorders>
            <w:shd w:val="clear" w:color="auto" w:fill="auto"/>
            <w:noWrap/>
            <w:vAlign w:val="bottom"/>
            <w:hideMark/>
          </w:tcPr>
          <w:p w14:paraId="46AE95D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98</w:t>
            </w:r>
          </w:p>
        </w:tc>
        <w:tc>
          <w:tcPr>
            <w:tcW w:w="700" w:type="dxa"/>
            <w:tcBorders>
              <w:top w:val="nil"/>
              <w:left w:val="nil"/>
              <w:bottom w:val="nil"/>
              <w:right w:val="nil"/>
            </w:tcBorders>
            <w:shd w:val="clear" w:color="auto" w:fill="auto"/>
            <w:noWrap/>
            <w:vAlign w:val="bottom"/>
            <w:hideMark/>
          </w:tcPr>
          <w:p w14:paraId="32B70EA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0.982</w:t>
            </w:r>
          </w:p>
        </w:tc>
        <w:tc>
          <w:tcPr>
            <w:tcW w:w="780" w:type="dxa"/>
            <w:tcBorders>
              <w:top w:val="nil"/>
              <w:left w:val="nil"/>
              <w:bottom w:val="nil"/>
              <w:right w:val="nil"/>
            </w:tcBorders>
            <w:shd w:val="clear" w:color="auto" w:fill="auto"/>
            <w:noWrap/>
            <w:vAlign w:val="bottom"/>
            <w:hideMark/>
          </w:tcPr>
          <w:p w14:paraId="33BAFE2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-0.003</w:t>
            </w:r>
          </w:p>
        </w:tc>
        <w:tc>
          <w:tcPr>
            <w:tcW w:w="906" w:type="dxa"/>
            <w:tcBorders>
              <w:top w:val="nil"/>
              <w:left w:val="nil"/>
              <w:bottom w:val="nil"/>
              <w:right w:val="nil"/>
            </w:tcBorders>
            <w:shd w:val="clear" w:color="auto" w:fill="auto"/>
            <w:noWrap/>
            <w:vAlign w:val="bottom"/>
            <w:hideMark/>
          </w:tcPr>
          <w:p w14:paraId="27B603C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0.021</w:t>
            </w:r>
          </w:p>
        </w:tc>
        <w:tc>
          <w:tcPr>
            <w:tcW w:w="1149" w:type="dxa"/>
            <w:tcBorders>
              <w:top w:val="nil"/>
              <w:left w:val="nil"/>
              <w:bottom w:val="nil"/>
              <w:right w:val="nil"/>
            </w:tcBorders>
            <w:shd w:val="clear" w:color="auto" w:fill="auto"/>
            <w:noWrap/>
            <w:vAlign w:val="bottom"/>
            <w:hideMark/>
          </w:tcPr>
          <w:p w14:paraId="0CBCA831"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0.001</w:t>
            </w:r>
          </w:p>
        </w:tc>
      </w:tr>
      <w:tr w:rsidR="00680104" w:rsidRPr="00E962A4" w14:paraId="6353859B" w14:textId="77777777" w:rsidTr="00FC4441">
        <w:trPr>
          <w:trHeight w:val="300"/>
        </w:trPr>
        <w:tc>
          <w:tcPr>
            <w:tcW w:w="2980" w:type="dxa"/>
            <w:tcBorders>
              <w:top w:val="nil"/>
              <w:left w:val="nil"/>
              <w:bottom w:val="nil"/>
              <w:right w:val="nil"/>
            </w:tcBorders>
            <w:shd w:val="clear" w:color="auto" w:fill="auto"/>
            <w:noWrap/>
            <w:vAlign w:val="bottom"/>
            <w:hideMark/>
          </w:tcPr>
          <w:p w14:paraId="0B855854"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Strong factorial invariance</w:t>
            </w:r>
          </w:p>
        </w:tc>
        <w:tc>
          <w:tcPr>
            <w:tcW w:w="766" w:type="dxa"/>
            <w:tcBorders>
              <w:top w:val="nil"/>
              <w:left w:val="nil"/>
              <w:bottom w:val="nil"/>
              <w:right w:val="nil"/>
            </w:tcBorders>
            <w:shd w:val="clear" w:color="auto" w:fill="auto"/>
            <w:noWrap/>
            <w:vAlign w:val="bottom"/>
            <w:hideMark/>
          </w:tcPr>
          <w:p w14:paraId="159A5720"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264.96</w:t>
            </w:r>
          </w:p>
        </w:tc>
        <w:tc>
          <w:tcPr>
            <w:tcW w:w="516" w:type="dxa"/>
            <w:tcBorders>
              <w:top w:val="nil"/>
              <w:left w:val="nil"/>
              <w:bottom w:val="nil"/>
              <w:right w:val="nil"/>
            </w:tcBorders>
            <w:shd w:val="clear" w:color="auto" w:fill="auto"/>
            <w:noWrap/>
            <w:vAlign w:val="bottom"/>
            <w:hideMark/>
          </w:tcPr>
          <w:p w14:paraId="5D0D1A79"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109</w:t>
            </w:r>
          </w:p>
        </w:tc>
        <w:tc>
          <w:tcPr>
            <w:tcW w:w="700" w:type="dxa"/>
            <w:tcBorders>
              <w:top w:val="nil"/>
              <w:left w:val="nil"/>
              <w:bottom w:val="nil"/>
              <w:right w:val="nil"/>
            </w:tcBorders>
            <w:shd w:val="clear" w:color="auto" w:fill="auto"/>
            <w:noWrap/>
            <w:vAlign w:val="bottom"/>
            <w:hideMark/>
          </w:tcPr>
          <w:p w14:paraId="5ABD887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0.973</w:t>
            </w:r>
          </w:p>
        </w:tc>
        <w:tc>
          <w:tcPr>
            <w:tcW w:w="780" w:type="dxa"/>
            <w:tcBorders>
              <w:top w:val="nil"/>
              <w:left w:val="nil"/>
              <w:bottom w:val="nil"/>
              <w:right w:val="nil"/>
            </w:tcBorders>
            <w:shd w:val="clear" w:color="auto" w:fill="auto"/>
            <w:noWrap/>
            <w:vAlign w:val="bottom"/>
            <w:hideMark/>
          </w:tcPr>
          <w:p w14:paraId="34294EBE"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-0.009</w:t>
            </w:r>
          </w:p>
        </w:tc>
        <w:tc>
          <w:tcPr>
            <w:tcW w:w="906" w:type="dxa"/>
            <w:tcBorders>
              <w:top w:val="nil"/>
              <w:left w:val="nil"/>
              <w:bottom w:val="nil"/>
              <w:right w:val="nil"/>
            </w:tcBorders>
            <w:shd w:val="clear" w:color="auto" w:fill="auto"/>
            <w:noWrap/>
            <w:vAlign w:val="bottom"/>
            <w:hideMark/>
          </w:tcPr>
          <w:p w14:paraId="2FBE9F20"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0.025</w:t>
            </w:r>
          </w:p>
        </w:tc>
        <w:tc>
          <w:tcPr>
            <w:tcW w:w="1149" w:type="dxa"/>
            <w:tcBorders>
              <w:top w:val="nil"/>
              <w:left w:val="nil"/>
              <w:bottom w:val="nil"/>
              <w:right w:val="nil"/>
            </w:tcBorders>
            <w:shd w:val="clear" w:color="auto" w:fill="auto"/>
            <w:noWrap/>
            <w:vAlign w:val="bottom"/>
            <w:hideMark/>
          </w:tcPr>
          <w:p w14:paraId="3EEB48C5"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0.004</w:t>
            </w:r>
          </w:p>
        </w:tc>
      </w:tr>
      <w:tr w:rsidR="00680104" w:rsidRPr="00E962A4" w14:paraId="424521AF" w14:textId="77777777" w:rsidTr="00FC4441">
        <w:trPr>
          <w:trHeight w:val="300"/>
        </w:trPr>
        <w:tc>
          <w:tcPr>
            <w:tcW w:w="2980" w:type="dxa"/>
            <w:tcBorders>
              <w:top w:val="nil"/>
              <w:left w:val="nil"/>
              <w:bottom w:val="nil"/>
              <w:right w:val="nil"/>
            </w:tcBorders>
            <w:shd w:val="clear" w:color="auto" w:fill="auto"/>
            <w:noWrap/>
            <w:vAlign w:val="bottom"/>
            <w:hideMark/>
          </w:tcPr>
          <w:p w14:paraId="1639758F" w14:textId="77777777" w:rsidR="00680104" w:rsidRPr="00E962A4" w:rsidRDefault="00680104" w:rsidP="00FC4441">
            <w:pPr>
              <w:spacing w:line="240" w:lineRule="auto"/>
              <w:rPr>
                <w:i/>
                <w:iCs/>
                <w:sz w:val="20"/>
                <w:szCs w:val="20"/>
                <w:lang w:val="en-AU" w:eastAsia="en-AU"/>
              </w:rPr>
            </w:pPr>
            <w:r w:rsidRPr="00E962A4">
              <w:rPr>
                <w:i/>
                <w:iCs/>
                <w:sz w:val="20"/>
                <w:szCs w:val="20"/>
                <w:lang w:val="en-AU" w:eastAsia="en-AU"/>
              </w:rPr>
              <w:t xml:space="preserve">Excessive work </w:t>
            </w:r>
          </w:p>
        </w:tc>
        <w:tc>
          <w:tcPr>
            <w:tcW w:w="766" w:type="dxa"/>
            <w:tcBorders>
              <w:top w:val="nil"/>
              <w:left w:val="nil"/>
              <w:bottom w:val="nil"/>
              <w:right w:val="nil"/>
            </w:tcBorders>
            <w:shd w:val="clear" w:color="auto" w:fill="auto"/>
            <w:noWrap/>
            <w:vAlign w:val="bottom"/>
            <w:hideMark/>
          </w:tcPr>
          <w:p w14:paraId="355FB828" w14:textId="77777777" w:rsidR="00680104" w:rsidRPr="00E962A4" w:rsidRDefault="00680104" w:rsidP="00FC4441">
            <w:pPr>
              <w:spacing w:line="240" w:lineRule="auto"/>
              <w:rPr>
                <w:i/>
                <w:iCs/>
                <w:sz w:val="20"/>
                <w:szCs w:val="20"/>
                <w:lang w:val="en-AU" w:eastAsia="en-AU"/>
              </w:rPr>
            </w:pPr>
          </w:p>
        </w:tc>
        <w:tc>
          <w:tcPr>
            <w:tcW w:w="516" w:type="dxa"/>
            <w:tcBorders>
              <w:top w:val="nil"/>
              <w:left w:val="nil"/>
              <w:bottom w:val="nil"/>
              <w:right w:val="nil"/>
            </w:tcBorders>
            <w:shd w:val="clear" w:color="auto" w:fill="auto"/>
            <w:noWrap/>
            <w:vAlign w:val="bottom"/>
            <w:hideMark/>
          </w:tcPr>
          <w:p w14:paraId="34289BC4" w14:textId="77777777" w:rsidR="00680104" w:rsidRPr="00E962A4" w:rsidRDefault="00680104" w:rsidP="00FC4441">
            <w:pPr>
              <w:spacing w:line="240" w:lineRule="auto"/>
              <w:rPr>
                <w:sz w:val="20"/>
                <w:szCs w:val="20"/>
                <w:lang w:val="en-AU" w:eastAsia="en-AU"/>
              </w:rPr>
            </w:pPr>
          </w:p>
        </w:tc>
        <w:tc>
          <w:tcPr>
            <w:tcW w:w="700" w:type="dxa"/>
            <w:tcBorders>
              <w:top w:val="nil"/>
              <w:left w:val="nil"/>
              <w:bottom w:val="nil"/>
              <w:right w:val="nil"/>
            </w:tcBorders>
            <w:shd w:val="clear" w:color="auto" w:fill="auto"/>
            <w:noWrap/>
            <w:vAlign w:val="bottom"/>
            <w:hideMark/>
          </w:tcPr>
          <w:p w14:paraId="14EC81C0" w14:textId="77777777" w:rsidR="00680104" w:rsidRPr="00E962A4" w:rsidRDefault="00680104" w:rsidP="00FC4441">
            <w:pPr>
              <w:spacing w:line="240" w:lineRule="auto"/>
              <w:rPr>
                <w:sz w:val="20"/>
                <w:szCs w:val="20"/>
                <w:lang w:val="en-AU" w:eastAsia="en-AU"/>
              </w:rPr>
            </w:pPr>
          </w:p>
        </w:tc>
        <w:tc>
          <w:tcPr>
            <w:tcW w:w="780" w:type="dxa"/>
            <w:tcBorders>
              <w:top w:val="nil"/>
              <w:left w:val="nil"/>
              <w:bottom w:val="nil"/>
              <w:right w:val="nil"/>
            </w:tcBorders>
            <w:shd w:val="clear" w:color="auto" w:fill="auto"/>
            <w:noWrap/>
            <w:vAlign w:val="bottom"/>
            <w:hideMark/>
          </w:tcPr>
          <w:p w14:paraId="503A6A88" w14:textId="77777777" w:rsidR="00680104" w:rsidRPr="00E962A4" w:rsidRDefault="00680104" w:rsidP="00FC4441">
            <w:pPr>
              <w:spacing w:line="240" w:lineRule="auto"/>
              <w:rPr>
                <w:sz w:val="20"/>
                <w:szCs w:val="20"/>
                <w:lang w:val="en-AU" w:eastAsia="en-AU"/>
              </w:rPr>
            </w:pPr>
          </w:p>
        </w:tc>
        <w:tc>
          <w:tcPr>
            <w:tcW w:w="906" w:type="dxa"/>
            <w:tcBorders>
              <w:top w:val="nil"/>
              <w:left w:val="nil"/>
              <w:bottom w:val="nil"/>
              <w:right w:val="nil"/>
            </w:tcBorders>
            <w:shd w:val="clear" w:color="auto" w:fill="auto"/>
            <w:noWrap/>
            <w:vAlign w:val="bottom"/>
            <w:hideMark/>
          </w:tcPr>
          <w:p w14:paraId="6C15BDB1" w14:textId="77777777" w:rsidR="00680104" w:rsidRPr="00E962A4" w:rsidRDefault="00680104" w:rsidP="00FC4441">
            <w:pPr>
              <w:spacing w:line="240" w:lineRule="auto"/>
              <w:rPr>
                <w:sz w:val="20"/>
                <w:szCs w:val="20"/>
                <w:lang w:val="en-AU" w:eastAsia="en-AU"/>
              </w:rPr>
            </w:pPr>
          </w:p>
        </w:tc>
        <w:tc>
          <w:tcPr>
            <w:tcW w:w="1149" w:type="dxa"/>
            <w:tcBorders>
              <w:top w:val="nil"/>
              <w:left w:val="nil"/>
              <w:bottom w:val="nil"/>
              <w:right w:val="nil"/>
            </w:tcBorders>
            <w:shd w:val="clear" w:color="auto" w:fill="auto"/>
            <w:noWrap/>
            <w:vAlign w:val="bottom"/>
            <w:hideMark/>
          </w:tcPr>
          <w:p w14:paraId="191B2AC9" w14:textId="77777777" w:rsidR="00680104" w:rsidRPr="00E962A4" w:rsidRDefault="00680104" w:rsidP="00FC4441">
            <w:pPr>
              <w:spacing w:line="240" w:lineRule="auto"/>
              <w:rPr>
                <w:sz w:val="20"/>
                <w:szCs w:val="20"/>
                <w:lang w:val="en-AU" w:eastAsia="en-AU"/>
              </w:rPr>
            </w:pPr>
          </w:p>
        </w:tc>
      </w:tr>
      <w:tr w:rsidR="00680104" w:rsidRPr="00E962A4" w14:paraId="74D3E6FC" w14:textId="77777777" w:rsidTr="00FC4441">
        <w:trPr>
          <w:trHeight w:val="300"/>
        </w:trPr>
        <w:tc>
          <w:tcPr>
            <w:tcW w:w="2980" w:type="dxa"/>
            <w:tcBorders>
              <w:top w:val="nil"/>
              <w:left w:val="nil"/>
              <w:bottom w:val="nil"/>
              <w:right w:val="nil"/>
            </w:tcBorders>
            <w:shd w:val="clear" w:color="auto" w:fill="auto"/>
            <w:noWrap/>
            <w:vAlign w:val="bottom"/>
            <w:hideMark/>
          </w:tcPr>
          <w:p w14:paraId="712A070B"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Configural invariance model</w:t>
            </w:r>
          </w:p>
        </w:tc>
        <w:tc>
          <w:tcPr>
            <w:tcW w:w="766" w:type="dxa"/>
            <w:tcBorders>
              <w:top w:val="nil"/>
              <w:left w:val="nil"/>
              <w:bottom w:val="nil"/>
              <w:right w:val="nil"/>
            </w:tcBorders>
            <w:shd w:val="clear" w:color="auto" w:fill="auto"/>
            <w:noWrap/>
            <w:vAlign w:val="bottom"/>
            <w:hideMark/>
          </w:tcPr>
          <w:p w14:paraId="745D345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226.56</w:t>
            </w:r>
          </w:p>
        </w:tc>
        <w:tc>
          <w:tcPr>
            <w:tcW w:w="516" w:type="dxa"/>
            <w:tcBorders>
              <w:top w:val="nil"/>
              <w:left w:val="nil"/>
              <w:bottom w:val="nil"/>
              <w:right w:val="nil"/>
            </w:tcBorders>
            <w:shd w:val="clear" w:color="auto" w:fill="auto"/>
            <w:noWrap/>
            <w:vAlign w:val="bottom"/>
            <w:hideMark/>
          </w:tcPr>
          <w:p w14:paraId="36ADFDD8"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93</w:t>
            </w:r>
          </w:p>
        </w:tc>
        <w:tc>
          <w:tcPr>
            <w:tcW w:w="700" w:type="dxa"/>
            <w:tcBorders>
              <w:top w:val="nil"/>
              <w:left w:val="nil"/>
              <w:bottom w:val="nil"/>
              <w:right w:val="nil"/>
            </w:tcBorders>
            <w:shd w:val="clear" w:color="auto" w:fill="auto"/>
            <w:noWrap/>
            <w:vAlign w:val="bottom"/>
            <w:hideMark/>
          </w:tcPr>
          <w:p w14:paraId="4BF01445"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0.957</w:t>
            </w:r>
          </w:p>
        </w:tc>
        <w:tc>
          <w:tcPr>
            <w:tcW w:w="780" w:type="dxa"/>
            <w:tcBorders>
              <w:top w:val="nil"/>
              <w:left w:val="nil"/>
              <w:bottom w:val="nil"/>
              <w:right w:val="nil"/>
            </w:tcBorders>
            <w:shd w:val="clear" w:color="auto" w:fill="auto"/>
            <w:noWrap/>
            <w:vAlign w:val="bottom"/>
            <w:hideMark/>
          </w:tcPr>
          <w:p w14:paraId="54467BDF"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c>
          <w:tcPr>
            <w:tcW w:w="906" w:type="dxa"/>
            <w:tcBorders>
              <w:top w:val="nil"/>
              <w:left w:val="nil"/>
              <w:bottom w:val="nil"/>
              <w:right w:val="nil"/>
            </w:tcBorders>
            <w:shd w:val="clear" w:color="auto" w:fill="auto"/>
            <w:noWrap/>
            <w:vAlign w:val="bottom"/>
            <w:hideMark/>
          </w:tcPr>
          <w:p w14:paraId="2F0B0DE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0.025</w:t>
            </w:r>
          </w:p>
        </w:tc>
        <w:tc>
          <w:tcPr>
            <w:tcW w:w="1149" w:type="dxa"/>
            <w:tcBorders>
              <w:top w:val="nil"/>
              <w:left w:val="nil"/>
              <w:bottom w:val="nil"/>
              <w:right w:val="nil"/>
            </w:tcBorders>
            <w:shd w:val="clear" w:color="auto" w:fill="auto"/>
            <w:noWrap/>
            <w:vAlign w:val="bottom"/>
            <w:hideMark/>
          </w:tcPr>
          <w:p w14:paraId="562216DC"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w:t>
            </w:r>
          </w:p>
        </w:tc>
      </w:tr>
      <w:tr w:rsidR="00680104" w:rsidRPr="00E962A4" w14:paraId="72C4126F" w14:textId="77777777" w:rsidTr="00FC4441">
        <w:trPr>
          <w:trHeight w:val="300"/>
        </w:trPr>
        <w:tc>
          <w:tcPr>
            <w:tcW w:w="2980" w:type="dxa"/>
            <w:tcBorders>
              <w:top w:val="nil"/>
              <w:left w:val="nil"/>
              <w:bottom w:val="nil"/>
              <w:right w:val="nil"/>
            </w:tcBorders>
            <w:shd w:val="clear" w:color="auto" w:fill="auto"/>
            <w:noWrap/>
            <w:vAlign w:val="bottom"/>
            <w:hideMark/>
          </w:tcPr>
          <w:p w14:paraId="0051556D"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Weak factorial invariance</w:t>
            </w:r>
          </w:p>
        </w:tc>
        <w:tc>
          <w:tcPr>
            <w:tcW w:w="766" w:type="dxa"/>
            <w:tcBorders>
              <w:top w:val="nil"/>
              <w:left w:val="nil"/>
              <w:bottom w:val="nil"/>
              <w:right w:val="nil"/>
            </w:tcBorders>
            <w:shd w:val="clear" w:color="auto" w:fill="auto"/>
            <w:noWrap/>
            <w:vAlign w:val="bottom"/>
            <w:hideMark/>
          </w:tcPr>
          <w:p w14:paraId="4B46DE1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228.18</w:t>
            </w:r>
          </w:p>
        </w:tc>
        <w:tc>
          <w:tcPr>
            <w:tcW w:w="516" w:type="dxa"/>
            <w:tcBorders>
              <w:top w:val="nil"/>
              <w:left w:val="nil"/>
              <w:bottom w:val="nil"/>
              <w:right w:val="nil"/>
            </w:tcBorders>
            <w:shd w:val="clear" w:color="auto" w:fill="auto"/>
            <w:noWrap/>
            <w:vAlign w:val="bottom"/>
            <w:hideMark/>
          </w:tcPr>
          <w:p w14:paraId="78C2C144"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98</w:t>
            </w:r>
          </w:p>
        </w:tc>
        <w:tc>
          <w:tcPr>
            <w:tcW w:w="700" w:type="dxa"/>
            <w:tcBorders>
              <w:top w:val="nil"/>
              <w:left w:val="nil"/>
              <w:bottom w:val="nil"/>
              <w:right w:val="nil"/>
            </w:tcBorders>
            <w:shd w:val="clear" w:color="auto" w:fill="auto"/>
            <w:noWrap/>
            <w:vAlign w:val="bottom"/>
            <w:hideMark/>
          </w:tcPr>
          <w:p w14:paraId="627D3CAC"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0.958</w:t>
            </w:r>
          </w:p>
        </w:tc>
        <w:tc>
          <w:tcPr>
            <w:tcW w:w="780" w:type="dxa"/>
            <w:tcBorders>
              <w:top w:val="nil"/>
              <w:left w:val="nil"/>
              <w:bottom w:val="nil"/>
              <w:right w:val="nil"/>
            </w:tcBorders>
            <w:shd w:val="clear" w:color="auto" w:fill="auto"/>
            <w:noWrap/>
            <w:vAlign w:val="bottom"/>
            <w:hideMark/>
          </w:tcPr>
          <w:p w14:paraId="798D6CC5"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0.001</w:t>
            </w:r>
          </w:p>
        </w:tc>
        <w:tc>
          <w:tcPr>
            <w:tcW w:w="906" w:type="dxa"/>
            <w:tcBorders>
              <w:top w:val="nil"/>
              <w:left w:val="nil"/>
              <w:bottom w:val="nil"/>
              <w:right w:val="nil"/>
            </w:tcBorders>
            <w:shd w:val="clear" w:color="auto" w:fill="auto"/>
            <w:noWrap/>
            <w:vAlign w:val="bottom"/>
            <w:hideMark/>
          </w:tcPr>
          <w:p w14:paraId="4192BD0C"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0.024</w:t>
            </w:r>
          </w:p>
        </w:tc>
        <w:tc>
          <w:tcPr>
            <w:tcW w:w="1149" w:type="dxa"/>
            <w:tcBorders>
              <w:top w:val="nil"/>
              <w:left w:val="nil"/>
              <w:bottom w:val="nil"/>
              <w:right w:val="nil"/>
            </w:tcBorders>
            <w:shd w:val="clear" w:color="auto" w:fill="auto"/>
            <w:noWrap/>
            <w:vAlign w:val="bottom"/>
            <w:hideMark/>
          </w:tcPr>
          <w:p w14:paraId="356B5C63"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-0.001</w:t>
            </w:r>
          </w:p>
        </w:tc>
      </w:tr>
      <w:tr w:rsidR="00680104" w:rsidRPr="00E962A4" w14:paraId="452F7C47" w14:textId="77777777" w:rsidTr="00FC4441">
        <w:trPr>
          <w:trHeight w:val="300"/>
        </w:trPr>
        <w:tc>
          <w:tcPr>
            <w:tcW w:w="2980" w:type="dxa"/>
            <w:tcBorders>
              <w:top w:val="nil"/>
              <w:left w:val="nil"/>
              <w:bottom w:val="single" w:sz="4" w:space="0" w:color="auto"/>
              <w:right w:val="nil"/>
            </w:tcBorders>
            <w:shd w:val="clear" w:color="auto" w:fill="auto"/>
            <w:noWrap/>
            <w:vAlign w:val="bottom"/>
            <w:hideMark/>
          </w:tcPr>
          <w:p w14:paraId="67042FAC" w14:textId="77777777" w:rsidR="00680104" w:rsidRPr="00E962A4" w:rsidRDefault="00680104" w:rsidP="00FC4441">
            <w:pPr>
              <w:spacing w:line="240" w:lineRule="auto"/>
              <w:rPr>
                <w:sz w:val="20"/>
                <w:szCs w:val="20"/>
                <w:lang w:val="en-AU" w:eastAsia="en-AU"/>
              </w:rPr>
            </w:pPr>
            <w:r w:rsidRPr="00E962A4">
              <w:rPr>
                <w:sz w:val="20"/>
                <w:szCs w:val="20"/>
                <w:lang w:val="en-AU" w:eastAsia="en-AU"/>
              </w:rPr>
              <w:t xml:space="preserve">      Strong factorial invariance</w:t>
            </w:r>
          </w:p>
        </w:tc>
        <w:tc>
          <w:tcPr>
            <w:tcW w:w="766" w:type="dxa"/>
            <w:tcBorders>
              <w:top w:val="nil"/>
              <w:left w:val="nil"/>
              <w:bottom w:val="single" w:sz="4" w:space="0" w:color="auto"/>
              <w:right w:val="nil"/>
            </w:tcBorders>
            <w:shd w:val="clear" w:color="auto" w:fill="auto"/>
            <w:noWrap/>
            <w:vAlign w:val="bottom"/>
            <w:hideMark/>
          </w:tcPr>
          <w:p w14:paraId="26A5C35C"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259.66</w:t>
            </w:r>
          </w:p>
        </w:tc>
        <w:tc>
          <w:tcPr>
            <w:tcW w:w="516" w:type="dxa"/>
            <w:tcBorders>
              <w:top w:val="nil"/>
              <w:left w:val="nil"/>
              <w:bottom w:val="single" w:sz="4" w:space="0" w:color="auto"/>
              <w:right w:val="nil"/>
            </w:tcBorders>
            <w:shd w:val="clear" w:color="auto" w:fill="auto"/>
            <w:noWrap/>
            <w:vAlign w:val="bottom"/>
            <w:hideMark/>
          </w:tcPr>
          <w:p w14:paraId="40446D2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108</w:t>
            </w:r>
          </w:p>
        </w:tc>
        <w:tc>
          <w:tcPr>
            <w:tcW w:w="700" w:type="dxa"/>
            <w:tcBorders>
              <w:top w:val="nil"/>
              <w:left w:val="nil"/>
              <w:bottom w:val="single" w:sz="4" w:space="0" w:color="auto"/>
              <w:right w:val="nil"/>
            </w:tcBorders>
            <w:shd w:val="clear" w:color="auto" w:fill="auto"/>
            <w:noWrap/>
            <w:vAlign w:val="bottom"/>
            <w:hideMark/>
          </w:tcPr>
          <w:p w14:paraId="1C1C24A5"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0.951</w:t>
            </w:r>
          </w:p>
        </w:tc>
        <w:tc>
          <w:tcPr>
            <w:tcW w:w="780" w:type="dxa"/>
            <w:tcBorders>
              <w:top w:val="nil"/>
              <w:left w:val="nil"/>
              <w:bottom w:val="single" w:sz="4" w:space="0" w:color="auto"/>
              <w:right w:val="nil"/>
            </w:tcBorders>
            <w:shd w:val="clear" w:color="auto" w:fill="auto"/>
            <w:noWrap/>
            <w:vAlign w:val="bottom"/>
            <w:hideMark/>
          </w:tcPr>
          <w:p w14:paraId="7EB69F9C"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-0.007</w:t>
            </w:r>
          </w:p>
        </w:tc>
        <w:tc>
          <w:tcPr>
            <w:tcW w:w="906" w:type="dxa"/>
            <w:tcBorders>
              <w:top w:val="nil"/>
              <w:left w:val="nil"/>
              <w:bottom w:val="single" w:sz="4" w:space="0" w:color="auto"/>
              <w:right w:val="nil"/>
            </w:tcBorders>
            <w:shd w:val="clear" w:color="auto" w:fill="auto"/>
            <w:noWrap/>
            <w:vAlign w:val="bottom"/>
            <w:hideMark/>
          </w:tcPr>
          <w:p w14:paraId="3F16236D"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0.024</w:t>
            </w:r>
          </w:p>
        </w:tc>
        <w:tc>
          <w:tcPr>
            <w:tcW w:w="1149" w:type="dxa"/>
            <w:tcBorders>
              <w:top w:val="nil"/>
              <w:left w:val="nil"/>
              <w:bottom w:val="single" w:sz="4" w:space="0" w:color="auto"/>
              <w:right w:val="nil"/>
            </w:tcBorders>
            <w:shd w:val="clear" w:color="auto" w:fill="auto"/>
            <w:noWrap/>
            <w:vAlign w:val="bottom"/>
            <w:hideMark/>
          </w:tcPr>
          <w:p w14:paraId="4F59DAE6" w14:textId="77777777" w:rsidR="00680104" w:rsidRPr="00E962A4" w:rsidRDefault="00680104" w:rsidP="00FC4441">
            <w:pPr>
              <w:spacing w:line="240" w:lineRule="auto"/>
              <w:jc w:val="center"/>
              <w:rPr>
                <w:sz w:val="20"/>
                <w:szCs w:val="20"/>
                <w:lang w:val="en-AU" w:eastAsia="en-AU"/>
              </w:rPr>
            </w:pPr>
            <w:r w:rsidRPr="00E962A4">
              <w:rPr>
                <w:sz w:val="20"/>
                <w:szCs w:val="20"/>
                <w:lang w:val="en-AU" w:eastAsia="en-AU"/>
              </w:rPr>
              <w:t>0.000</w:t>
            </w:r>
          </w:p>
        </w:tc>
      </w:tr>
    </w:tbl>
    <w:p w14:paraId="49BF77A6" w14:textId="77777777" w:rsidR="00680104" w:rsidRPr="00E962A4" w:rsidRDefault="00680104" w:rsidP="00680104">
      <w:pPr>
        <w:pStyle w:val="Newparagraph"/>
        <w:ind w:firstLine="0"/>
      </w:pPr>
      <w:r w:rsidRPr="00E962A4">
        <w:rPr>
          <w:i/>
        </w:rPr>
        <w:t>Note</w:t>
      </w:r>
      <w:r w:rsidRPr="00E962A4">
        <w:t xml:space="preserve">. Configural model restricted all items to equal loading at each timepoint, in line with use of composite measures in LGM. </w:t>
      </w:r>
    </w:p>
    <w:p w14:paraId="0B8ED719" w14:textId="46E3BAA1" w:rsidR="00AC67CE" w:rsidRPr="00FC16FC" w:rsidRDefault="00680104" w:rsidP="00680104">
      <w:pPr>
        <w:pStyle w:val="References"/>
        <w:ind w:left="0" w:firstLine="0"/>
      </w:pPr>
      <w:r w:rsidRPr="00E962A4">
        <w:rPr>
          <w:vertAlign w:val="superscript"/>
        </w:rPr>
        <w:t>a</w:t>
      </w:r>
      <w:r w:rsidRPr="00E962A4">
        <w:t xml:space="preserve"> Released one item (loading) across all 6 timepoints.</w:t>
      </w:r>
    </w:p>
    <w:sectPr w:rsidR="00AC67CE" w:rsidRPr="00FC16FC" w:rsidSect="006B41AE">
      <w:footerReference w:type="default" r:id="rId8"/>
      <w:type w:val="continuous"/>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0C6E4" w14:textId="77777777" w:rsidR="00AF3919" w:rsidRDefault="00AF3919" w:rsidP="00AF2C92">
      <w:r>
        <w:separator/>
      </w:r>
    </w:p>
  </w:endnote>
  <w:endnote w:type="continuationSeparator" w:id="0">
    <w:p w14:paraId="55337BDD" w14:textId="77777777" w:rsidR="00AF3919" w:rsidRDefault="00AF3919"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3CFCB" w14:textId="77777777" w:rsidR="00641EB2" w:rsidRDefault="00641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D99E4" w14:textId="77777777" w:rsidR="00AF3919" w:rsidRDefault="00AF3919" w:rsidP="00AF2C92">
      <w:r>
        <w:separator/>
      </w:r>
    </w:p>
  </w:footnote>
  <w:footnote w:type="continuationSeparator" w:id="0">
    <w:p w14:paraId="5000B7F0" w14:textId="77777777" w:rsidR="00AF3919" w:rsidRDefault="00AF3919" w:rsidP="00AF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60481"/>
    <w:multiLevelType w:val="multilevel"/>
    <w:tmpl w:val="166683F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 w15:restartNumberingAfterBreak="0">
    <w:nsid w:val="29822C18"/>
    <w:multiLevelType w:val="multilevel"/>
    <w:tmpl w:val="AB209B06"/>
    <w:styleLink w:val="Headings-Thesis"/>
    <w:lvl w:ilvl="0">
      <w:start w:val="1"/>
      <w:numFmt w:val="none"/>
      <w:lvlText w:val="Chapter 1: "/>
      <w:lvlJc w:val="left"/>
      <w:pPr>
        <w:ind w:left="360" w:hanging="360"/>
      </w:pPr>
      <w:rPr>
        <w:rFonts w:hint="default"/>
      </w:rPr>
    </w:lvl>
    <w:lvl w:ilvl="1">
      <w:start w:val="1"/>
      <w:numFmt w:val="decimal"/>
      <w:lvlText w:val="1.%2"/>
      <w:lvlJc w:val="left"/>
      <w:pPr>
        <w:ind w:left="720" w:hanging="360"/>
      </w:pPr>
      <w:rPr>
        <w:rFonts w:hint="default"/>
        <w:sz w:val="28"/>
      </w:rPr>
    </w:lvl>
    <w:lvl w:ilvl="2">
      <w:start w:val="1"/>
      <w:numFmt w:val="decimal"/>
      <w:lvlText w:val="1.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0&lt;/ScanChanges&gt;&lt;Suspended&gt;0&lt;/Suspended&gt;&lt;/ENInstantFormat&gt;"/>
    <w:docVar w:name="EN.Layout" w:val="&lt;ENLayout&gt;&lt;Style&gt;APA 7th (modifi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sxr59wf20zf1ee5rvxt5d6zv5xp9fsrt9z&quot;&gt;Endnote Tim&lt;record-ids&gt;&lt;item&gt;154&lt;/item&gt;&lt;item&gt;184&lt;/item&gt;&lt;item&gt;198&lt;/item&gt;&lt;item&gt;199&lt;/item&gt;&lt;item&gt;211&lt;/item&gt;&lt;item&gt;223&lt;/item&gt;&lt;item&gt;224&lt;/item&gt;&lt;item&gt;241&lt;/item&gt;&lt;item&gt;316&lt;/item&gt;&lt;item&gt;342&lt;/item&gt;&lt;item&gt;380&lt;/item&gt;&lt;item&gt;392&lt;/item&gt;&lt;item&gt;401&lt;/item&gt;&lt;item&gt;404&lt;/item&gt;&lt;item&gt;429&lt;/item&gt;&lt;item&gt;441&lt;/item&gt;&lt;item&gt;461&lt;/item&gt;&lt;item&gt;463&lt;/item&gt;&lt;item&gt;536&lt;/item&gt;&lt;item&gt;657&lt;/item&gt;&lt;item&gt;684&lt;/item&gt;&lt;item&gt;685&lt;/item&gt;&lt;item&gt;688&lt;/item&gt;&lt;item&gt;747&lt;/item&gt;&lt;item&gt;748&lt;/item&gt;&lt;item&gt;778&lt;/item&gt;&lt;item&gt;797&lt;/item&gt;&lt;item&gt;813&lt;/item&gt;&lt;item&gt;817&lt;/item&gt;&lt;item&gt;894&lt;/item&gt;&lt;item&gt;1032&lt;/item&gt;&lt;item&gt;1033&lt;/item&gt;&lt;item&gt;1098&lt;/item&gt;&lt;item&gt;1295&lt;/item&gt;&lt;item&gt;1296&lt;/item&gt;&lt;item&gt;1302&lt;/item&gt;&lt;item&gt;1381&lt;/item&gt;&lt;item&gt;1396&lt;/item&gt;&lt;item&gt;1401&lt;/item&gt;&lt;item&gt;1463&lt;/item&gt;&lt;item&gt;1485&lt;/item&gt;&lt;item&gt;1519&lt;/item&gt;&lt;item&gt;1575&lt;/item&gt;&lt;item&gt;1624&lt;/item&gt;&lt;item&gt;1639&lt;/item&gt;&lt;item&gt;1641&lt;/item&gt;&lt;item&gt;1678&lt;/item&gt;&lt;item&gt;1706&lt;/item&gt;&lt;item&gt;1712&lt;/item&gt;&lt;item&gt;1719&lt;/item&gt;&lt;item&gt;1819&lt;/item&gt;&lt;item&gt;1948&lt;/item&gt;&lt;item&gt;1952&lt;/item&gt;&lt;item&gt;1996&lt;/item&gt;&lt;item&gt;1998&lt;/item&gt;&lt;item&gt;2048&lt;/item&gt;&lt;item&gt;2195&lt;/item&gt;&lt;item&gt;2234&lt;/item&gt;&lt;item&gt;2245&lt;/item&gt;&lt;item&gt;2247&lt;/item&gt;&lt;item&gt;2252&lt;/item&gt;&lt;item&gt;2253&lt;/item&gt;&lt;item&gt;2267&lt;/item&gt;&lt;item&gt;2328&lt;/item&gt;&lt;item&gt;2329&lt;/item&gt;&lt;item&gt;2330&lt;/item&gt;&lt;item&gt;2358&lt;/item&gt;&lt;item&gt;2370&lt;/item&gt;&lt;item&gt;2371&lt;/item&gt;&lt;item&gt;2373&lt;/item&gt;&lt;item&gt;2374&lt;/item&gt;&lt;item&gt;2383&lt;/item&gt;&lt;item&gt;2388&lt;/item&gt;&lt;/record-ids&gt;&lt;/item&gt;&lt;/Libraries&gt;"/>
  </w:docVars>
  <w:rsids>
    <w:rsidRoot w:val="00051D3F"/>
    <w:rsid w:val="00001899"/>
    <w:rsid w:val="00001E2A"/>
    <w:rsid w:val="00002D0E"/>
    <w:rsid w:val="0000324A"/>
    <w:rsid w:val="000049AD"/>
    <w:rsid w:val="00005D85"/>
    <w:rsid w:val="00005EF2"/>
    <w:rsid w:val="0000681B"/>
    <w:rsid w:val="000105DB"/>
    <w:rsid w:val="000106FE"/>
    <w:rsid w:val="000133C0"/>
    <w:rsid w:val="00014C4E"/>
    <w:rsid w:val="00014D94"/>
    <w:rsid w:val="00017107"/>
    <w:rsid w:val="0001719E"/>
    <w:rsid w:val="00017B40"/>
    <w:rsid w:val="0002002F"/>
    <w:rsid w:val="000202E2"/>
    <w:rsid w:val="00022441"/>
    <w:rsid w:val="0002261E"/>
    <w:rsid w:val="000229CD"/>
    <w:rsid w:val="0002466F"/>
    <w:rsid w:val="00024839"/>
    <w:rsid w:val="00026871"/>
    <w:rsid w:val="00026E20"/>
    <w:rsid w:val="0002782B"/>
    <w:rsid w:val="0002797D"/>
    <w:rsid w:val="00031866"/>
    <w:rsid w:val="00031F00"/>
    <w:rsid w:val="0003391E"/>
    <w:rsid w:val="00034F1A"/>
    <w:rsid w:val="00035A1A"/>
    <w:rsid w:val="0003650A"/>
    <w:rsid w:val="00036681"/>
    <w:rsid w:val="00036BD3"/>
    <w:rsid w:val="00037A98"/>
    <w:rsid w:val="000422A2"/>
    <w:rsid w:val="000427FB"/>
    <w:rsid w:val="00043078"/>
    <w:rsid w:val="000438A8"/>
    <w:rsid w:val="0004455E"/>
    <w:rsid w:val="000457A0"/>
    <w:rsid w:val="00046A1E"/>
    <w:rsid w:val="00046F62"/>
    <w:rsid w:val="00047CB5"/>
    <w:rsid w:val="000500C7"/>
    <w:rsid w:val="00051D3F"/>
    <w:rsid w:val="00051FAA"/>
    <w:rsid w:val="00052FEF"/>
    <w:rsid w:val="00055999"/>
    <w:rsid w:val="0005710A"/>
    <w:rsid w:val="000572A9"/>
    <w:rsid w:val="00060ADB"/>
    <w:rsid w:val="00061325"/>
    <w:rsid w:val="00061F2F"/>
    <w:rsid w:val="000628B5"/>
    <w:rsid w:val="00066207"/>
    <w:rsid w:val="00066A12"/>
    <w:rsid w:val="000702BF"/>
    <w:rsid w:val="0007199F"/>
    <w:rsid w:val="00072E31"/>
    <w:rsid w:val="000733AC"/>
    <w:rsid w:val="00073EAF"/>
    <w:rsid w:val="000744D7"/>
    <w:rsid w:val="00074735"/>
    <w:rsid w:val="00074B50"/>
    <w:rsid w:val="00074B81"/>
    <w:rsid w:val="00074D22"/>
    <w:rsid w:val="00075081"/>
    <w:rsid w:val="00075131"/>
    <w:rsid w:val="0007528A"/>
    <w:rsid w:val="0007538D"/>
    <w:rsid w:val="00075CAB"/>
    <w:rsid w:val="00075CC9"/>
    <w:rsid w:val="0008007F"/>
    <w:rsid w:val="000811AB"/>
    <w:rsid w:val="000819E5"/>
    <w:rsid w:val="000831FF"/>
    <w:rsid w:val="000834B2"/>
    <w:rsid w:val="00083C5F"/>
    <w:rsid w:val="00084FA4"/>
    <w:rsid w:val="000865DB"/>
    <w:rsid w:val="0009169E"/>
    <w:rsid w:val="0009172C"/>
    <w:rsid w:val="000930EC"/>
    <w:rsid w:val="0009351A"/>
    <w:rsid w:val="00095E61"/>
    <w:rsid w:val="000966C1"/>
    <w:rsid w:val="00096A37"/>
    <w:rsid w:val="000970AC"/>
    <w:rsid w:val="000A03CD"/>
    <w:rsid w:val="000A0A14"/>
    <w:rsid w:val="000A1167"/>
    <w:rsid w:val="000A4428"/>
    <w:rsid w:val="000A4BAF"/>
    <w:rsid w:val="000A5159"/>
    <w:rsid w:val="000A5C56"/>
    <w:rsid w:val="000A62D1"/>
    <w:rsid w:val="000A684B"/>
    <w:rsid w:val="000A6D40"/>
    <w:rsid w:val="000A7BC3"/>
    <w:rsid w:val="000B0EA9"/>
    <w:rsid w:val="000B1661"/>
    <w:rsid w:val="000B1F0B"/>
    <w:rsid w:val="000B235F"/>
    <w:rsid w:val="000B2E88"/>
    <w:rsid w:val="000B4603"/>
    <w:rsid w:val="000B49D6"/>
    <w:rsid w:val="000B4E3B"/>
    <w:rsid w:val="000B6290"/>
    <w:rsid w:val="000B7412"/>
    <w:rsid w:val="000B793A"/>
    <w:rsid w:val="000C08B4"/>
    <w:rsid w:val="000C09BE"/>
    <w:rsid w:val="000C135F"/>
    <w:rsid w:val="000C1380"/>
    <w:rsid w:val="000C36B9"/>
    <w:rsid w:val="000C554F"/>
    <w:rsid w:val="000D0DC5"/>
    <w:rsid w:val="000D15FF"/>
    <w:rsid w:val="000D1985"/>
    <w:rsid w:val="000D28DF"/>
    <w:rsid w:val="000D31B2"/>
    <w:rsid w:val="000D334F"/>
    <w:rsid w:val="000D488B"/>
    <w:rsid w:val="000D4946"/>
    <w:rsid w:val="000D4C14"/>
    <w:rsid w:val="000D63FC"/>
    <w:rsid w:val="000D68DF"/>
    <w:rsid w:val="000E138D"/>
    <w:rsid w:val="000E187A"/>
    <w:rsid w:val="000E25A1"/>
    <w:rsid w:val="000E292D"/>
    <w:rsid w:val="000E2D61"/>
    <w:rsid w:val="000E3882"/>
    <w:rsid w:val="000E3C47"/>
    <w:rsid w:val="000E3D4C"/>
    <w:rsid w:val="000E450E"/>
    <w:rsid w:val="000E6259"/>
    <w:rsid w:val="000E70F5"/>
    <w:rsid w:val="000E7120"/>
    <w:rsid w:val="000E770A"/>
    <w:rsid w:val="000F1EE6"/>
    <w:rsid w:val="000F2C19"/>
    <w:rsid w:val="000F3FA7"/>
    <w:rsid w:val="000F4677"/>
    <w:rsid w:val="000F5082"/>
    <w:rsid w:val="000F52B8"/>
    <w:rsid w:val="000F54A6"/>
    <w:rsid w:val="000F58BB"/>
    <w:rsid w:val="000F5BE0"/>
    <w:rsid w:val="00100587"/>
    <w:rsid w:val="0010099D"/>
    <w:rsid w:val="00101B57"/>
    <w:rsid w:val="00102270"/>
    <w:rsid w:val="0010284E"/>
    <w:rsid w:val="00103122"/>
    <w:rsid w:val="0010336A"/>
    <w:rsid w:val="00104581"/>
    <w:rsid w:val="0010506A"/>
    <w:rsid w:val="001050F1"/>
    <w:rsid w:val="001059DF"/>
    <w:rsid w:val="00105A25"/>
    <w:rsid w:val="00105AEA"/>
    <w:rsid w:val="00106DAF"/>
    <w:rsid w:val="001071E7"/>
    <w:rsid w:val="0011136B"/>
    <w:rsid w:val="00112263"/>
    <w:rsid w:val="001145F4"/>
    <w:rsid w:val="00114ABE"/>
    <w:rsid w:val="00115193"/>
    <w:rsid w:val="00115DA5"/>
    <w:rsid w:val="00115F25"/>
    <w:rsid w:val="00116023"/>
    <w:rsid w:val="00117B70"/>
    <w:rsid w:val="00121605"/>
    <w:rsid w:val="0012168A"/>
    <w:rsid w:val="00123A48"/>
    <w:rsid w:val="00130A1A"/>
    <w:rsid w:val="00132918"/>
    <w:rsid w:val="00133543"/>
    <w:rsid w:val="001348F1"/>
    <w:rsid w:val="00134A51"/>
    <w:rsid w:val="0013575A"/>
    <w:rsid w:val="00135E33"/>
    <w:rsid w:val="00136730"/>
    <w:rsid w:val="00140555"/>
    <w:rsid w:val="00140727"/>
    <w:rsid w:val="00141677"/>
    <w:rsid w:val="00142032"/>
    <w:rsid w:val="00142F59"/>
    <w:rsid w:val="00143600"/>
    <w:rsid w:val="001438C4"/>
    <w:rsid w:val="001442D0"/>
    <w:rsid w:val="00147AE3"/>
    <w:rsid w:val="00151615"/>
    <w:rsid w:val="00152341"/>
    <w:rsid w:val="00155657"/>
    <w:rsid w:val="00160628"/>
    <w:rsid w:val="00161344"/>
    <w:rsid w:val="00162195"/>
    <w:rsid w:val="001621F8"/>
    <w:rsid w:val="00162553"/>
    <w:rsid w:val="0016322A"/>
    <w:rsid w:val="00165A21"/>
    <w:rsid w:val="00165A7E"/>
    <w:rsid w:val="00165E74"/>
    <w:rsid w:val="001670D3"/>
    <w:rsid w:val="00167526"/>
    <w:rsid w:val="001701BE"/>
    <w:rsid w:val="001705CE"/>
    <w:rsid w:val="00171653"/>
    <w:rsid w:val="001732DE"/>
    <w:rsid w:val="00173365"/>
    <w:rsid w:val="001749B5"/>
    <w:rsid w:val="00174CBA"/>
    <w:rsid w:val="00175855"/>
    <w:rsid w:val="0017714B"/>
    <w:rsid w:val="001776ED"/>
    <w:rsid w:val="001804DF"/>
    <w:rsid w:val="00180570"/>
    <w:rsid w:val="00181BDC"/>
    <w:rsid w:val="00181DB0"/>
    <w:rsid w:val="001829E3"/>
    <w:rsid w:val="00184CE2"/>
    <w:rsid w:val="00184F98"/>
    <w:rsid w:val="00187337"/>
    <w:rsid w:val="00187445"/>
    <w:rsid w:val="00187CB5"/>
    <w:rsid w:val="00187D12"/>
    <w:rsid w:val="00187D3F"/>
    <w:rsid w:val="00190636"/>
    <w:rsid w:val="001907FA"/>
    <w:rsid w:val="0019087A"/>
    <w:rsid w:val="001911DF"/>
    <w:rsid w:val="001924C0"/>
    <w:rsid w:val="00192511"/>
    <w:rsid w:val="00194F9A"/>
    <w:rsid w:val="00196114"/>
    <w:rsid w:val="00197256"/>
    <w:rsid w:val="0019731E"/>
    <w:rsid w:val="001A09FE"/>
    <w:rsid w:val="001A207D"/>
    <w:rsid w:val="001A2169"/>
    <w:rsid w:val="001A2A3B"/>
    <w:rsid w:val="001A2F31"/>
    <w:rsid w:val="001A39BD"/>
    <w:rsid w:val="001A4145"/>
    <w:rsid w:val="001A67C9"/>
    <w:rsid w:val="001A6888"/>
    <w:rsid w:val="001A69DE"/>
    <w:rsid w:val="001A713C"/>
    <w:rsid w:val="001B1957"/>
    <w:rsid w:val="001B1C7C"/>
    <w:rsid w:val="001B2B9D"/>
    <w:rsid w:val="001B2CEF"/>
    <w:rsid w:val="001B398F"/>
    <w:rsid w:val="001B46C6"/>
    <w:rsid w:val="001B4B48"/>
    <w:rsid w:val="001B4D1F"/>
    <w:rsid w:val="001B5F12"/>
    <w:rsid w:val="001B631B"/>
    <w:rsid w:val="001B65B7"/>
    <w:rsid w:val="001B7681"/>
    <w:rsid w:val="001B7CAE"/>
    <w:rsid w:val="001C0772"/>
    <w:rsid w:val="001C0D4F"/>
    <w:rsid w:val="001C1BA3"/>
    <w:rsid w:val="001C1D03"/>
    <w:rsid w:val="001C1DEC"/>
    <w:rsid w:val="001C5736"/>
    <w:rsid w:val="001C5903"/>
    <w:rsid w:val="001C62B1"/>
    <w:rsid w:val="001C666F"/>
    <w:rsid w:val="001C7159"/>
    <w:rsid w:val="001C737E"/>
    <w:rsid w:val="001D0785"/>
    <w:rsid w:val="001D17F7"/>
    <w:rsid w:val="001D1BDF"/>
    <w:rsid w:val="001D1C1C"/>
    <w:rsid w:val="001D647F"/>
    <w:rsid w:val="001D67DF"/>
    <w:rsid w:val="001D6857"/>
    <w:rsid w:val="001D7231"/>
    <w:rsid w:val="001E0572"/>
    <w:rsid w:val="001E0737"/>
    <w:rsid w:val="001E0A67"/>
    <w:rsid w:val="001E1028"/>
    <w:rsid w:val="001E14E2"/>
    <w:rsid w:val="001E3070"/>
    <w:rsid w:val="001E34B5"/>
    <w:rsid w:val="001E460A"/>
    <w:rsid w:val="001E6302"/>
    <w:rsid w:val="001E7DCB"/>
    <w:rsid w:val="001F20AF"/>
    <w:rsid w:val="001F2569"/>
    <w:rsid w:val="001F337A"/>
    <w:rsid w:val="001F3411"/>
    <w:rsid w:val="001F4287"/>
    <w:rsid w:val="001F42CE"/>
    <w:rsid w:val="001F4DBA"/>
    <w:rsid w:val="00201357"/>
    <w:rsid w:val="00201BAB"/>
    <w:rsid w:val="002036A4"/>
    <w:rsid w:val="0020415E"/>
    <w:rsid w:val="00204E94"/>
    <w:rsid w:val="00204FF4"/>
    <w:rsid w:val="00205B8C"/>
    <w:rsid w:val="00205EF4"/>
    <w:rsid w:val="00207852"/>
    <w:rsid w:val="00207853"/>
    <w:rsid w:val="00207CCC"/>
    <w:rsid w:val="0021056E"/>
    <w:rsid w:val="0021075D"/>
    <w:rsid w:val="002115D3"/>
    <w:rsid w:val="0021165A"/>
    <w:rsid w:val="00211B1B"/>
    <w:rsid w:val="00211BC9"/>
    <w:rsid w:val="00212096"/>
    <w:rsid w:val="00212249"/>
    <w:rsid w:val="00212674"/>
    <w:rsid w:val="00213481"/>
    <w:rsid w:val="00214750"/>
    <w:rsid w:val="0021620C"/>
    <w:rsid w:val="00216A36"/>
    <w:rsid w:val="00216E78"/>
    <w:rsid w:val="00217275"/>
    <w:rsid w:val="00217799"/>
    <w:rsid w:val="002211DD"/>
    <w:rsid w:val="002215A6"/>
    <w:rsid w:val="002218DF"/>
    <w:rsid w:val="00222E51"/>
    <w:rsid w:val="00223AAD"/>
    <w:rsid w:val="00224223"/>
    <w:rsid w:val="002256CA"/>
    <w:rsid w:val="00225A53"/>
    <w:rsid w:val="00227D11"/>
    <w:rsid w:val="00230281"/>
    <w:rsid w:val="00230B64"/>
    <w:rsid w:val="00236F4B"/>
    <w:rsid w:val="0023739E"/>
    <w:rsid w:val="00242B0D"/>
    <w:rsid w:val="0024324D"/>
    <w:rsid w:val="00244230"/>
    <w:rsid w:val="0024429C"/>
    <w:rsid w:val="002461C1"/>
    <w:rsid w:val="002467C6"/>
    <w:rsid w:val="0024692A"/>
    <w:rsid w:val="00246FAA"/>
    <w:rsid w:val="002516A2"/>
    <w:rsid w:val="00252BBA"/>
    <w:rsid w:val="00253123"/>
    <w:rsid w:val="0025408B"/>
    <w:rsid w:val="00254737"/>
    <w:rsid w:val="00256ABD"/>
    <w:rsid w:val="002620FE"/>
    <w:rsid w:val="00263008"/>
    <w:rsid w:val="00264001"/>
    <w:rsid w:val="0026452B"/>
    <w:rsid w:val="00264C3F"/>
    <w:rsid w:val="00264F07"/>
    <w:rsid w:val="00266354"/>
    <w:rsid w:val="00267A18"/>
    <w:rsid w:val="00270960"/>
    <w:rsid w:val="002725DE"/>
    <w:rsid w:val="0027261D"/>
    <w:rsid w:val="00272A8D"/>
    <w:rsid w:val="00273462"/>
    <w:rsid w:val="0027395B"/>
    <w:rsid w:val="00274B80"/>
    <w:rsid w:val="00274EFA"/>
    <w:rsid w:val="00275854"/>
    <w:rsid w:val="002772D8"/>
    <w:rsid w:val="00277A86"/>
    <w:rsid w:val="00283B41"/>
    <w:rsid w:val="0028500A"/>
    <w:rsid w:val="00285B0E"/>
    <w:rsid w:val="00285F28"/>
    <w:rsid w:val="00286398"/>
    <w:rsid w:val="002878B6"/>
    <w:rsid w:val="002909F3"/>
    <w:rsid w:val="00290D50"/>
    <w:rsid w:val="002921DF"/>
    <w:rsid w:val="00294366"/>
    <w:rsid w:val="002959A3"/>
    <w:rsid w:val="00295DC9"/>
    <w:rsid w:val="00296AEF"/>
    <w:rsid w:val="00297186"/>
    <w:rsid w:val="002978F5"/>
    <w:rsid w:val="002A0272"/>
    <w:rsid w:val="002A2314"/>
    <w:rsid w:val="002A24FA"/>
    <w:rsid w:val="002A304C"/>
    <w:rsid w:val="002A31EB"/>
    <w:rsid w:val="002A3C42"/>
    <w:rsid w:val="002A4AF6"/>
    <w:rsid w:val="002A5D75"/>
    <w:rsid w:val="002B13D4"/>
    <w:rsid w:val="002B1B1A"/>
    <w:rsid w:val="002B5400"/>
    <w:rsid w:val="002B58B8"/>
    <w:rsid w:val="002B58C3"/>
    <w:rsid w:val="002B7228"/>
    <w:rsid w:val="002C2826"/>
    <w:rsid w:val="002C3324"/>
    <w:rsid w:val="002C3F60"/>
    <w:rsid w:val="002C5370"/>
    <w:rsid w:val="002C53EE"/>
    <w:rsid w:val="002D18BB"/>
    <w:rsid w:val="002D24F7"/>
    <w:rsid w:val="002D2799"/>
    <w:rsid w:val="002D2CD7"/>
    <w:rsid w:val="002D3142"/>
    <w:rsid w:val="002D3699"/>
    <w:rsid w:val="002D3DC6"/>
    <w:rsid w:val="002D4C06"/>
    <w:rsid w:val="002D4DDC"/>
    <w:rsid w:val="002D4F75"/>
    <w:rsid w:val="002D6006"/>
    <w:rsid w:val="002D6493"/>
    <w:rsid w:val="002D68E8"/>
    <w:rsid w:val="002D69CB"/>
    <w:rsid w:val="002D7928"/>
    <w:rsid w:val="002D7973"/>
    <w:rsid w:val="002D7AB6"/>
    <w:rsid w:val="002E05EF"/>
    <w:rsid w:val="002E06D0"/>
    <w:rsid w:val="002E1C98"/>
    <w:rsid w:val="002E3C27"/>
    <w:rsid w:val="002E403A"/>
    <w:rsid w:val="002E47A2"/>
    <w:rsid w:val="002E5E7D"/>
    <w:rsid w:val="002E6D9E"/>
    <w:rsid w:val="002E7F3A"/>
    <w:rsid w:val="002F05C7"/>
    <w:rsid w:val="002F0DFF"/>
    <w:rsid w:val="002F29A9"/>
    <w:rsid w:val="002F4EDB"/>
    <w:rsid w:val="002F5B42"/>
    <w:rsid w:val="002F6054"/>
    <w:rsid w:val="002F62A0"/>
    <w:rsid w:val="002F67DA"/>
    <w:rsid w:val="00300414"/>
    <w:rsid w:val="0030375D"/>
    <w:rsid w:val="00304518"/>
    <w:rsid w:val="00304A7A"/>
    <w:rsid w:val="00304F4C"/>
    <w:rsid w:val="00310182"/>
    <w:rsid w:val="003102DB"/>
    <w:rsid w:val="003106EA"/>
    <w:rsid w:val="0031092E"/>
    <w:rsid w:val="00310E13"/>
    <w:rsid w:val="003116F9"/>
    <w:rsid w:val="00314CF4"/>
    <w:rsid w:val="00315713"/>
    <w:rsid w:val="00315A76"/>
    <w:rsid w:val="00316429"/>
    <w:rsid w:val="0031686C"/>
    <w:rsid w:val="00316FE0"/>
    <w:rsid w:val="003202B3"/>
    <w:rsid w:val="003204D2"/>
    <w:rsid w:val="00320A10"/>
    <w:rsid w:val="00322BEB"/>
    <w:rsid w:val="0032360F"/>
    <w:rsid w:val="00324FEB"/>
    <w:rsid w:val="0032605E"/>
    <w:rsid w:val="0032628B"/>
    <w:rsid w:val="003275D1"/>
    <w:rsid w:val="00327CB9"/>
    <w:rsid w:val="00330B2A"/>
    <w:rsid w:val="00331B32"/>
    <w:rsid w:val="00331E17"/>
    <w:rsid w:val="00332BA5"/>
    <w:rsid w:val="00333063"/>
    <w:rsid w:val="0033391C"/>
    <w:rsid w:val="00333C6F"/>
    <w:rsid w:val="003356A7"/>
    <w:rsid w:val="0033693E"/>
    <w:rsid w:val="00337A23"/>
    <w:rsid w:val="003400B2"/>
    <w:rsid w:val="003408E3"/>
    <w:rsid w:val="00341DC1"/>
    <w:rsid w:val="00343480"/>
    <w:rsid w:val="003450C5"/>
    <w:rsid w:val="00345E89"/>
    <w:rsid w:val="00346AAC"/>
    <w:rsid w:val="00346B04"/>
    <w:rsid w:val="00352066"/>
    <w:rsid w:val="003522A1"/>
    <w:rsid w:val="0035254B"/>
    <w:rsid w:val="00352D81"/>
    <w:rsid w:val="00353555"/>
    <w:rsid w:val="00353674"/>
    <w:rsid w:val="00353714"/>
    <w:rsid w:val="003556B6"/>
    <w:rsid w:val="003565D4"/>
    <w:rsid w:val="00356C5E"/>
    <w:rsid w:val="003607FB"/>
    <w:rsid w:val="00360E01"/>
    <w:rsid w:val="00360FD5"/>
    <w:rsid w:val="0036176D"/>
    <w:rsid w:val="0036340D"/>
    <w:rsid w:val="003634A5"/>
    <w:rsid w:val="00364393"/>
    <w:rsid w:val="003650BF"/>
    <w:rsid w:val="00365123"/>
    <w:rsid w:val="0036585F"/>
    <w:rsid w:val="00366868"/>
    <w:rsid w:val="00367506"/>
    <w:rsid w:val="00370085"/>
    <w:rsid w:val="0037097D"/>
    <w:rsid w:val="00370A73"/>
    <w:rsid w:val="00370BBE"/>
    <w:rsid w:val="00371F2D"/>
    <w:rsid w:val="00372DC4"/>
    <w:rsid w:val="00372F74"/>
    <w:rsid w:val="003744A7"/>
    <w:rsid w:val="00374F1C"/>
    <w:rsid w:val="0037583B"/>
    <w:rsid w:val="00376235"/>
    <w:rsid w:val="0037732B"/>
    <w:rsid w:val="00380A0C"/>
    <w:rsid w:val="00380D6E"/>
    <w:rsid w:val="00380E82"/>
    <w:rsid w:val="00381FB6"/>
    <w:rsid w:val="00382393"/>
    <w:rsid w:val="00382A3B"/>
    <w:rsid w:val="00382BF8"/>
    <w:rsid w:val="003836D3"/>
    <w:rsid w:val="00383943"/>
    <w:rsid w:val="00383A52"/>
    <w:rsid w:val="003845CB"/>
    <w:rsid w:val="0038529B"/>
    <w:rsid w:val="0038630D"/>
    <w:rsid w:val="0039029C"/>
    <w:rsid w:val="00391652"/>
    <w:rsid w:val="00391835"/>
    <w:rsid w:val="00392860"/>
    <w:rsid w:val="00392C5B"/>
    <w:rsid w:val="003948B2"/>
    <w:rsid w:val="0039507F"/>
    <w:rsid w:val="003A0534"/>
    <w:rsid w:val="003A1260"/>
    <w:rsid w:val="003A295F"/>
    <w:rsid w:val="003A3D5E"/>
    <w:rsid w:val="003A41DD"/>
    <w:rsid w:val="003A60D1"/>
    <w:rsid w:val="003A7016"/>
    <w:rsid w:val="003A7033"/>
    <w:rsid w:val="003B040D"/>
    <w:rsid w:val="003B04B1"/>
    <w:rsid w:val="003B29FE"/>
    <w:rsid w:val="003B3042"/>
    <w:rsid w:val="003B47FE"/>
    <w:rsid w:val="003B5673"/>
    <w:rsid w:val="003B6287"/>
    <w:rsid w:val="003B62C9"/>
    <w:rsid w:val="003B657E"/>
    <w:rsid w:val="003B65EC"/>
    <w:rsid w:val="003B76CE"/>
    <w:rsid w:val="003B7F76"/>
    <w:rsid w:val="003C07CD"/>
    <w:rsid w:val="003C1D01"/>
    <w:rsid w:val="003C208D"/>
    <w:rsid w:val="003C2131"/>
    <w:rsid w:val="003C292A"/>
    <w:rsid w:val="003C29C0"/>
    <w:rsid w:val="003C2DE4"/>
    <w:rsid w:val="003C2E48"/>
    <w:rsid w:val="003C45BA"/>
    <w:rsid w:val="003C5C76"/>
    <w:rsid w:val="003C7176"/>
    <w:rsid w:val="003C7A76"/>
    <w:rsid w:val="003D08A8"/>
    <w:rsid w:val="003D0929"/>
    <w:rsid w:val="003D1358"/>
    <w:rsid w:val="003D3945"/>
    <w:rsid w:val="003D4729"/>
    <w:rsid w:val="003D4883"/>
    <w:rsid w:val="003D4D7E"/>
    <w:rsid w:val="003D5B17"/>
    <w:rsid w:val="003D6709"/>
    <w:rsid w:val="003D7054"/>
    <w:rsid w:val="003D7DD6"/>
    <w:rsid w:val="003E05C5"/>
    <w:rsid w:val="003E2ED8"/>
    <w:rsid w:val="003E5AAF"/>
    <w:rsid w:val="003E600D"/>
    <w:rsid w:val="003E64DF"/>
    <w:rsid w:val="003E6A5D"/>
    <w:rsid w:val="003E702C"/>
    <w:rsid w:val="003F05AD"/>
    <w:rsid w:val="003F1152"/>
    <w:rsid w:val="003F193A"/>
    <w:rsid w:val="003F1C82"/>
    <w:rsid w:val="003F4207"/>
    <w:rsid w:val="003F4866"/>
    <w:rsid w:val="003F48F4"/>
    <w:rsid w:val="003F4AB3"/>
    <w:rsid w:val="003F5C46"/>
    <w:rsid w:val="003F751E"/>
    <w:rsid w:val="003F7CBB"/>
    <w:rsid w:val="003F7D34"/>
    <w:rsid w:val="00403A5B"/>
    <w:rsid w:val="0040542A"/>
    <w:rsid w:val="00412C8E"/>
    <w:rsid w:val="0041518D"/>
    <w:rsid w:val="004158AC"/>
    <w:rsid w:val="00417B0D"/>
    <w:rsid w:val="00417BD4"/>
    <w:rsid w:val="0042093B"/>
    <w:rsid w:val="00420A51"/>
    <w:rsid w:val="0042221D"/>
    <w:rsid w:val="004228A2"/>
    <w:rsid w:val="00423818"/>
    <w:rsid w:val="00424DD3"/>
    <w:rsid w:val="00425593"/>
    <w:rsid w:val="00425D16"/>
    <w:rsid w:val="00426479"/>
    <w:rsid w:val="004269C5"/>
    <w:rsid w:val="004317FF"/>
    <w:rsid w:val="00433239"/>
    <w:rsid w:val="00434010"/>
    <w:rsid w:val="00435939"/>
    <w:rsid w:val="00437860"/>
    <w:rsid w:val="00437969"/>
    <w:rsid w:val="00437CC7"/>
    <w:rsid w:val="00440709"/>
    <w:rsid w:val="00442590"/>
    <w:rsid w:val="00442798"/>
    <w:rsid w:val="00442B9C"/>
    <w:rsid w:val="00444993"/>
    <w:rsid w:val="00444FC5"/>
    <w:rsid w:val="004452C1"/>
    <w:rsid w:val="004453C5"/>
    <w:rsid w:val="00445C9F"/>
    <w:rsid w:val="00445EFA"/>
    <w:rsid w:val="0044738A"/>
    <w:rsid w:val="004473D3"/>
    <w:rsid w:val="0044740F"/>
    <w:rsid w:val="00447C0B"/>
    <w:rsid w:val="00450AA8"/>
    <w:rsid w:val="00451681"/>
    <w:rsid w:val="00451739"/>
    <w:rsid w:val="00452231"/>
    <w:rsid w:val="00452556"/>
    <w:rsid w:val="00452DDF"/>
    <w:rsid w:val="00453D25"/>
    <w:rsid w:val="00454524"/>
    <w:rsid w:val="004547A9"/>
    <w:rsid w:val="00454B34"/>
    <w:rsid w:val="0045531E"/>
    <w:rsid w:val="00456F23"/>
    <w:rsid w:val="00460C13"/>
    <w:rsid w:val="00461199"/>
    <w:rsid w:val="00462A7C"/>
    <w:rsid w:val="00463228"/>
    <w:rsid w:val="00463782"/>
    <w:rsid w:val="00464E87"/>
    <w:rsid w:val="004650D5"/>
    <w:rsid w:val="0046541E"/>
    <w:rsid w:val="00466294"/>
    <w:rsid w:val="004667E0"/>
    <w:rsid w:val="0046760E"/>
    <w:rsid w:val="0046768A"/>
    <w:rsid w:val="00470E10"/>
    <w:rsid w:val="00470E91"/>
    <w:rsid w:val="0047287E"/>
    <w:rsid w:val="00472E0A"/>
    <w:rsid w:val="00473601"/>
    <w:rsid w:val="004739D8"/>
    <w:rsid w:val="004763F6"/>
    <w:rsid w:val="004765CE"/>
    <w:rsid w:val="00476C2F"/>
    <w:rsid w:val="00476E87"/>
    <w:rsid w:val="00477A97"/>
    <w:rsid w:val="00481343"/>
    <w:rsid w:val="00481888"/>
    <w:rsid w:val="004841FC"/>
    <w:rsid w:val="00484673"/>
    <w:rsid w:val="00485130"/>
    <w:rsid w:val="004853AF"/>
    <w:rsid w:val="0048542C"/>
    <w:rsid w:val="0048549E"/>
    <w:rsid w:val="00485E8E"/>
    <w:rsid w:val="0048726B"/>
    <w:rsid w:val="00490FF6"/>
    <w:rsid w:val="004910B1"/>
    <w:rsid w:val="00491677"/>
    <w:rsid w:val="004921A6"/>
    <w:rsid w:val="00492423"/>
    <w:rsid w:val="00492A8B"/>
    <w:rsid w:val="004930C6"/>
    <w:rsid w:val="00493347"/>
    <w:rsid w:val="00493631"/>
    <w:rsid w:val="00495DE3"/>
    <w:rsid w:val="00496092"/>
    <w:rsid w:val="00496118"/>
    <w:rsid w:val="00496C02"/>
    <w:rsid w:val="004A02F9"/>
    <w:rsid w:val="004A08DB"/>
    <w:rsid w:val="004A25D0"/>
    <w:rsid w:val="004A2BDA"/>
    <w:rsid w:val="004A2EA8"/>
    <w:rsid w:val="004A37E8"/>
    <w:rsid w:val="004A3C42"/>
    <w:rsid w:val="004A5C58"/>
    <w:rsid w:val="004A6BFA"/>
    <w:rsid w:val="004A7549"/>
    <w:rsid w:val="004A77FF"/>
    <w:rsid w:val="004A794C"/>
    <w:rsid w:val="004B07CD"/>
    <w:rsid w:val="004B09D4"/>
    <w:rsid w:val="004B1E8E"/>
    <w:rsid w:val="004B309D"/>
    <w:rsid w:val="004B328D"/>
    <w:rsid w:val="004B330A"/>
    <w:rsid w:val="004B521A"/>
    <w:rsid w:val="004B630F"/>
    <w:rsid w:val="004B7056"/>
    <w:rsid w:val="004B7C8E"/>
    <w:rsid w:val="004C3D3C"/>
    <w:rsid w:val="004C6006"/>
    <w:rsid w:val="004C7B5A"/>
    <w:rsid w:val="004D0EDC"/>
    <w:rsid w:val="004D1220"/>
    <w:rsid w:val="004D14B3"/>
    <w:rsid w:val="004D1529"/>
    <w:rsid w:val="004D17EA"/>
    <w:rsid w:val="004D2253"/>
    <w:rsid w:val="004D441F"/>
    <w:rsid w:val="004D5514"/>
    <w:rsid w:val="004D56C3"/>
    <w:rsid w:val="004D7938"/>
    <w:rsid w:val="004D7964"/>
    <w:rsid w:val="004E0338"/>
    <w:rsid w:val="004E12FD"/>
    <w:rsid w:val="004E26DB"/>
    <w:rsid w:val="004E4FF3"/>
    <w:rsid w:val="004E56A8"/>
    <w:rsid w:val="004E6255"/>
    <w:rsid w:val="004E73F3"/>
    <w:rsid w:val="004E749A"/>
    <w:rsid w:val="004E7E3A"/>
    <w:rsid w:val="004F1FFE"/>
    <w:rsid w:val="004F3B55"/>
    <w:rsid w:val="004F428E"/>
    <w:rsid w:val="004F4E46"/>
    <w:rsid w:val="004F6B7D"/>
    <w:rsid w:val="005015F6"/>
    <w:rsid w:val="00501B6A"/>
    <w:rsid w:val="005030C4"/>
    <w:rsid w:val="005031C5"/>
    <w:rsid w:val="005036D8"/>
    <w:rsid w:val="00504FDC"/>
    <w:rsid w:val="0050641F"/>
    <w:rsid w:val="0050720E"/>
    <w:rsid w:val="00507FBA"/>
    <w:rsid w:val="0051018A"/>
    <w:rsid w:val="005114A4"/>
    <w:rsid w:val="005120CC"/>
    <w:rsid w:val="00512969"/>
    <w:rsid w:val="00512B7B"/>
    <w:rsid w:val="00513339"/>
    <w:rsid w:val="00513F57"/>
    <w:rsid w:val="00514706"/>
    <w:rsid w:val="0051495D"/>
    <w:rsid w:val="00514EA1"/>
    <w:rsid w:val="00515D68"/>
    <w:rsid w:val="00515F53"/>
    <w:rsid w:val="0051798B"/>
    <w:rsid w:val="00521F5A"/>
    <w:rsid w:val="0052221C"/>
    <w:rsid w:val="00522340"/>
    <w:rsid w:val="00522ED2"/>
    <w:rsid w:val="00523C4F"/>
    <w:rsid w:val="00525E06"/>
    <w:rsid w:val="00526454"/>
    <w:rsid w:val="005307F4"/>
    <w:rsid w:val="005311F6"/>
    <w:rsid w:val="005312B7"/>
    <w:rsid w:val="005316DC"/>
    <w:rsid w:val="00531823"/>
    <w:rsid w:val="00531B86"/>
    <w:rsid w:val="00533314"/>
    <w:rsid w:val="00534E7C"/>
    <w:rsid w:val="00534ECC"/>
    <w:rsid w:val="0053555F"/>
    <w:rsid w:val="005359D5"/>
    <w:rsid w:val="00535A84"/>
    <w:rsid w:val="00535E97"/>
    <w:rsid w:val="005368B4"/>
    <w:rsid w:val="0053720D"/>
    <w:rsid w:val="00540EF5"/>
    <w:rsid w:val="00541345"/>
    <w:rsid w:val="00541BF3"/>
    <w:rsid w:val="00541CD3"/>
    <w:rsid w:val="00544237"/>
    <w:rsid w:val="00545AE4"/>
    <w:rsid w:val="00546697"/>
    <w:rsid w:val="005476FA"/>
    <w:rsid w:val="00550083"/>
    <w:rsid w:val="005513F6"/>
    <w:rsid w:val="005523E8"/>
    <w:rsid w:val="00553030"/>
    <w:rsid w:val="00554614"/>
    <w:rsid w:val="0055529C"/>
    <w:rsid w:val="005557A3"/>
    <w:rsid w:val="0055595E"/>
    <w:rsid w:val="005559D4"/>
    <w:rsid w:val="00557988"/>
    <w:rsid w:val="00562192"/>
    <w:rsid w:val="005621C3"/>
    <w:rsid w:val="00562A28"/>
    <w:rsid w:val="00562C49"/>
    <w:rsid w:val="00562DEF"/>
    <w:rsid w:val="0056321A"/>
    <w:rsid w:val="00563767"/>
    <w:rsid w:val="00563A35"/>
    <w:rsid w:val="00563A59"/>
    <w:rsid w:val="0056494E"/>
    <w:rsid w:val="00564DC6"/>
    <w:rsid w:val="00566596"/>
    <w:rsid w:val="00566770"/>
    <w:rsid w:val="00566C13"/>
    <w:rsid w:val="00567999"/>
    <w:rsid w:val="0057078B"/>
    <w:rsid w:val="00571D34"/>
    <w:rsid w:val="005740A2"/>
    <w:rsid w:val="005741E9"/>
    <w:rsid w:val="005748CF"/>
    <w:rsid w:val="00574FDA"/>
    <w:rsid w:val="00576128"/>
    <w:rsid w:val="005763D6"/>
    <w:rsid w:val="00576639"/>
    <w:rsid w:val="0057737D"/>
    <w:rsid w:val="00577531"/>
    <w:rsid w:val="00580430"/>
    <w:rsid w:val="00582CA2"/>
    <w:rsid w:val="00583049"/>
    <w:rsid w:val="0058330A"/>
    <w:rsid w:val="00584270"/>
    <w:rsid w:val="00584738"/>
    <w:rsid w:val="00585159"/>
    <w:rsid w:val="00586B97"/>
    <w:rsid w:val="00586DC0"/>
    <w:rsid w:val="0059182C"/>
    <w:rsid w:val="005920B0"/>
    <w:rsid w:val="00593635"/>
    <w:rsid w:val="0059380D"/>
    <w:rsid w:val="00595359"/>
    <w:rsid w:val="00595779"/>
    <w:rsid w:val="00595A8F"/>
    <w:rsid w:val="00595AB5"/>
    <w:rsid w:val="0059671F"/>
    <w:rsid w:val="005977C2"/>
    <w:rsid w:val="00597BF2"/>
    <w:rsid w:val="005A0819"/>
    <w:rsid w:val="005A0F51"/>
    <w:rsid w:val="005A1A07"/>
    <w:rsid w:val="005A1F54"/>
    <w:rsid w:val="005A301B"/>
    <w:rsid w:val="005A3020"/>
    <w:rsid w:val="005A3423"/>
    <w:rsid w:val="005A6403"/>
    <w:rsid w:val="005A689E"/>
    <w:rsid w:val="005A7C27"/>
    <w:rsid w:val="005B0C6E"/>
    <w:rsid w:val="005B134E"/>
    <w:rsid w:val="005B13FE"/>
    <w:rsid w:val="005B1ADB"/>
    <w:rsid w:val="005B2039"/>
    <w:rsid w:val="005B2878"/>
    <w:rsid w:val="005B28EE"/>
    <w:rsid w:val="005B344F"/>
    <w:rsid w:val="005B389A"/>
    <w:rsid w:val="005B3FBA"/>
    <w:rsid w:val="005B4A1D"/>
    <w:rsid w:val="005B674D"/>
    <w:rsid w:val="005B7B91"/>
    <w:rsid w:val="005C0563"/>
    <w:rsid w:val="005C056D"/>
    <w:rsid w:val="005C0CBE"/>
    <w:rsid w:val="005C1098"/>
    <w:rsid w:val="005C1FCF"/>
    <w:rsid w:val="005C2C71"/>
    <w:rsid w:val="005C2F16"/>
    <w:rsid w:val="005C3060"/>
    <w:rsid w:val="005C3391"/>
    <w:rsid w:val="005C3F41"/>
    <w:rsid w:val="005C630D"/>
    <w:rsid w:val="005C716E"/>
    <w:rsid w:val="005D05B5"/>
    <w:rsid w:val="005D1013"/>
    <w:rsid w:val="005D1213"/>
    <w:rsid w:val="005D174C"/>
    <w:rsid w:val="005D1885"/>
    <w:rsid w:val="005D4A38"/>
    <w:rsid w:val="005D4E37"/>
    <w:rsid w:val="005D4E41"/>
    <w:rsid w:val="005D53ED"/>
    <w:rsid w:val="005D56E6"/>
    <w:rsid w:val="005D60AE"/>
    <w:rsid w:val="005D6F98"/>
    <w:rsid w:val="005E099F"/>
    <w:rsid w:val="005E2EEA"/>
    <w:rsid w:val="005E3446"/>
    <w:rsid w:val="005E3708"/>
    <w:rsid w:val="005E3CCD"/>
    <w:rsid w:val="005E3D6B"/>
    <w:rsid w:val="005E5B55"/>
    <w:rsid w:val="005E5E4A"/>
    <w:rsid w:val="005E693D"/>
    <w:rsid w:val="005E75BF"/>
    <w:rsid w:val="005F0ADF"/>
    <w:rsid w:val="005F2641"/>
    <w:rsid w:val="005F4CD2"/>
    <w:rsid w:val="005F57BA"/>
    <w:rsid w:val="005F61E6"/>
    <w:rsid w:val="005F631B"/>
    <w:rsid w:val="005F6C45"/>
    <w:rsid w:val="005F71C5"/>
    <w:rsid w:val="005F7736"/>
    <w:rsid w:val="005F7DF7"/>
    <w:rsid w:val="00600FD0"/>
    <w:rsid w:val="00604473"/>
    <w:rsid w:val="006059F7"/>
    <w:rsid w:val="00605A69"/>
    <w:rsid w:val="00605E9D"/>
    <w:rsid w:val="00606C54"/>
    <w:rsid w:val="00607AC3"/>
    <w:rsid w:val="00611961"/>
    <w:rsid w:val="006120B7"/>
    <w:rsid w:val="00612B0C"/>
    <w:rsid w:val="00613627"/>
    <w:rsid w:val="00613657"/>
    <w:rsid w:val="00614375"/>
    <w:rsid w:val="00615134"/>
    <w:rsid w:val="00615B0A"/>
    <w:rsid w:val="006168CF"/>
    <w:rsid w:val="006169E2"/>
    <w:rsid w:val="00617F91"/>
    <w:rsid w:val="0062011B"/>
    <w:rsid w:val="006208F6"/>
    <w:rsid w:val="006213CD"/>
    <w:rsid w:val="00621904"/>
    <w:rsid w:val="006220AE"/>
    <w:rsid w:val="0062388A"/>
    <w:rsid w:val="0062516D"/>
    <w:rsid w:val="00625AD3"/>
    <w:rsid w:val="00626DE0"/>
    <w:rsid w:val="00630901"/>
    <w:rsid w:val="00631F8E"/>
    <w:rsid w:val="00632700"/>
    <w:rsid w:val="0063366C"/>
    <w:rsid w:val="00636903"/>
    <w:rsid w:val="00636EE9"/>
    <w:rsid w:val="0063779A"/>
    <w:rsid w:val="00637A01"/>
    <w:rsid w:val="0064042F"/>
    <w:rsid w:val="00640950"/>
    <w:rsid w:val="00641AE7"/>
    <w:rsid w:val="00641EB2"/>
    <w:rsid w:val="00642629"/>
    <w:rsid w:val="00642F2C"/>
    <w:rsid w:val="00643849"/>
    <w:rsid w:val="0064555D"/>
    <w:rsid w:val="00645B29"/>
    <w:rsid w:val="00646059"/>
    <w:rsid w:val="006467F1"/>
    <w:rsid w:val="0064782B"/>
    <w:rsid w:val="00647F3F"/>
    <w:rsid w:val="00647F46"/>
    <w:rsid w:val="00651574"/>
    <w:rsid w:val="0065293D"/>
    <w:rsid w:val="00652B18"/>
    <w:rsid w:val="00652C2D"/>
    <w:rsid w:val="00652EE8"/>
    <w:rsid w:val="00653EFC"/>
    <w:rsid w:val="00654021"/>
    <w:rsid w:val="00654B89"/>
    <w:rsid w:val="00654D29"/>
    <w:rsid w:val="006566E9"/>
    <w:rsid w:val="00656A91"/>
    <w:rsid w:val="00661045"/>
    <w:rsid w:val="00661E35"/>
    <w:rsid w:val="00663E80"/>
    <w:rsid w:val="00666DA8"/>
    <w:rsid w:val="00671057"/>
    <w:rsid w:val="00672641"/>
    <w:rsid w:val="00673877"/>
    <w:rsid w:val="00673DF2"/>
    <w:rsid w:val="00675AAF"/>
    <w:rsid w:val="00680104"/>
    <w:rsid w:val="0068031A"/>
    <w:rsid w:val="00680FA7"/>
    <w:rsid w:val="006811AF"/>
    <w:rsid w:val="00681B2F"/>
    <w:rsid w:val="0068335F"/>
    <w:rsid w:val="00687217"/>
    <w:rsid w:val="00692EEE"/>
    <w:rsid w:val="00693302"/>
    <w:rsid w:val="00695139"/>
    <w:rsid w:val="00695546"/>
    <w:rsid w:val="0069640B"/>
    <w:rsid w:val="00697C64"/>
    <w:rsid w:val="00697D5D"/>
    <w:rsid w:val="006A08BC"/>
    <w:rsid w:val="006A1838"/>
    <w:rsid w:val="006A1B83"/>
    <w:rsid w:val="006A21CD"/>
    <w:rsid w:val="006A236B"/>
    <w:rsid w:val="006A26C3"/>
    <w:rsid w:val="006A58D4"/>
    <w:rsid w:val="006A5918"/>
    <w:rsid w:val="006A6510"/>
    <w:rsid w:val="006A750D"/>
    <w:rsid w:val="006A7D0C"/>
    <w:rsid w:val="006B0F0C"/>
    <w:rsid w:val="006B0FE0"/>
    <w:rsid w:val="006B1192"/>
    <w:rsid w:val="006B21B2"/>
    <w:rsid w:val="006B3FFC"/>
    <w:rsid w:val="006B41AE"/>
    <w:rsid w:val="006B4A4A"/>
    <w:rsid w:val="006B5A0C"/>
    <w:rsid w:val="006B5C39"/>
    <w:rsid w:val="006B659E"/>
    <w:rsid w:val="006C19B2"/>
    <w:rsid w:val="006C3566"/>
    <w:rsid w:val="006C40E4"/>
    <w:rsid w:val="006C4409"/>
    <w:rsid w:val="006C4F91"/>
    <w:rsid w:val="006C542F"/>
    <w:rsid w:val="006C5BB8"/>
    <w:rsid w:val="006C6936"/>
    <w:rsid w:val="006C7366"/>
    <w:rsid w:val="006C7B01"/>
    <w:rsid w:val="006D0FE8"/>
    <w:rsid w:val="006D17FF"/>
    <w:rsid w:val="006D1827"/>
    <w:rsid w:val="006D39AA"/>
    <w:rsid w:val="006D4B2B"/>
    <w:rsid w:val="006D4F3C"/>
    <w:rsid w:val="006D5C66"/>
    <w:rsid w:val="006D7002"/>
    <w:rsid w:val="006D717D"/>
    <w:rsid w:val="006D778E"/>
    <w:rsid w:val="006D7CF3"/>
    <w:rsid w:val="006E0091"/>
    <w:rsid w:val="006E0171"/>
    <w:rsid w:val="006E05A8"/>
    <w:rsid w:val="006E0A1C"/>
    <w:rsid w:val="006E1B3C"/>
    <w:rsid w:val="006E23FB"/>
    <w:rsid w:val="006E24C3"/>
    <w:rsid w:val="006E325A"/>
    <w:rsid w:val="006E33EC"/>
    <w:rsid w:val="006E3802"/>
    <w:rsid w:val="006E5B1B"/>
    <w:rsid w:val="006E5D67"/>
    <w:rsid w:val="006E6C02"/>
    <w:rsid w:val="006F05D3"/>
    <w:rsid w:val="006F0C89"/>
    <w:rsid w:val="006F1816"/>
    <w:rsid w:val="006F189A"/>
    <w:rsid w:val="006F18F6"/>
    <w:rsid w:val="006F231A"/>
    <w:rsid w:val="006F2B3C"/>
    <w:rsid w:val="006F600F"/>
    <w:rsid w:val="006F6B55"/>
    <w:rsid w:val="006F788D"/>
    <w:rsid w:val="006F78E1"/>
    <w:rsid w:val="006F7DD8"/>
    <w:rsid w:val="0070067A"/>
    <w:rsid w:val="007006EF"/>
    <w:rsid w:val="007009DC"/>
    <w:rsid w:val="00701072"/>
    <w:rsid w:val="00702054"/>
    <w:rsid w:val="007021D5"/>
    <w:rsid w:val="007035A4"/>
    <w:rsid w:val="00703F28"/>
    <w:rsid w:val="007052B7"/>
    <w:rsid w:val="007073BD"/>
    <w:rsid w:val="007073CA"/>
    <w:rsid w:val="00707EDC"/>
    <w:rsid w:val="00711783"/>
    <w:rsid w:val="00711799"/>
    <w:rsid w:val="00711DAB"/>
    <w:rsid w:val="007120E3"/>
    <w:rsid w:val="00712B78"/>
    <w:rsid w:val="0071354C"/>
    <w:rsid w:val="0071393B"/>
    <w:rsid w:val="00713EE2"/>
    <w:rsid w:val="0071476C"/>
    <w:rsid w:val="007177FC"/>
    <w:rsid w:val="00720C5E"/>
    <w:rsid w:val="00721701"/>
    <w:rsid w:val="00721FBC"/>
    <w:rsid w:val="007244B9"/>
    <w:rsid w:val="0072478A"/>
    <w:rsid w:val="00731835"/>
    <w:rsid w:val="00733578"/>
    <w:rsid w:val="007337C2"/>
    <w:rsid w:val="007341F8"/>
    <w:rsid w:val="00734372"/>
    <w:rsid w:val="00734755"/>
    <w:rsid w:val="00734EB8"/>
    <w:rsid w:val="00734F87"/>
    <w:rsid w:val="00735F8B"/>
    <w:rsid w:val="00736B09"/>
    <w:rsid w:val="00737D04"/>
    <w:rsid w:val="007400C8"/>
    <w:rsid w:val="0074090B"/>
    <w:rsid w:val="0074132B"/>
    <w:rsid w:val="00741787"/>
    <w:rsid w:val="00742BAA"/>
    <w:rsid w:val="00742D1F"/>
    <w:rsid w:val="00743EBA"/>
    <w:rsid w:val="00744C8E"/>
    <w:rsid w:val="0074533F"/>
    <w:rsid w:val="0074707E"/>
    <w:rsid w:val="007479A8"/>
    <w:rsid w:val="007516DC"/>
    <w:rsid w:val="00751C66"/>
    <w:rsid w:val="00752262"/>
    <w:rsid w:val="00752E58"/>
    <w:rsid w:val="00753394"/>
    <w:rsid w:val="007547B9"/>
    <w:rsid w:val="00754952"/>
    <w:rsid w:val="00754B80"/>
    <w:rsid w:val="00755FE4"/>
    <w:rsid w:val="00757F22"/>
    <w:rsid w:val="0076063B"/>
    <w:rsid w:val="00760739"/>
    <w:rsid w:val="007613A7"/>
    <w:rsid w:val="00761918"/>
    <w:rsid w:val="00762AF2"/>
    <w:rsid w:val="00762F03"/>
    <w:rsid w:val="007630B4"/>
    <w:rsid w:val="00763429"/>
    <w:rsid w:val="0076413B"/>
    <w:rsid w:val="007642B6"/>
    <w:rsid w:val="007648AE"/>
    <w:rsid w:val="00764BF8"/>
    <w:rsid w:val="0076503F"/>
    <w:rsid w:val="0076514D"/>
    <w:rsid w:val="00765202"/>
    <w:rsid w:val="007663CB"/>
    <w:rsid w:val="0076742C"/>
    <w:rsid w:val="00771007"/>
    <w:rsid w:val="007713BE"/>
    <w:rsid w:val="00772780"/>
    <w:rsid w:val="007729CC"/>
    <w:rsid w:val="00772AE7"/>
    <w:rsid w:val="00772D9E"/>
    <w:rsid w:val="00772F13"/>
    <w:rsid w:val="00772F49"/>
    <w:rsid w:val="00773D59"/>
    <w:rsid w:val="007755EA"/>
    <w:rsid w:val="0077640C"/>
    <w:rsid w:val="0077744B"/>
    <w:rsid w:val="00777D64"/>
    <w:rsid w:val="00780D35"/>
    <w:rsid w:val="00781003"/>
    <w:rsid w:val="00781035"/>
    <w:rsid w:val="00783112"/>
    <w:rsid w:val="00785197"/>
    <w:rsid w:val="007852F2"/>
    <w:rsid w:val="00786064"/>
    <w:rsid w:val="00786BB4"/>
    <w:rsid w:val="007911FD"/>
    <w:rsid w:val="00792A4F"/>
    <w:rsid w:val="00792FB8"/>
    <w:rsid w:val="00793930"/>
    <w:rsid w:val="00793DD1"/>
    <w:rsid w:val="007946A9"/>
    <w:rsid w:val="00794FEC"/>
    <w:rsid w:val="00796B83"/>
    <w:rsid w:val="007A003E"/>
    <w:rsid w:val="007A17ED"/>
    <w:rsid w:val="007A1965"/>
    <w:rsid w:val="007A1CAE"/>
    <w:rsid w:val="007A2ED1"/>
    <w:rsid w:val="007A4BE6"/>
    <w:rsid w:val="007A61BA"/>
    <w:rsid w:val="007B0DC6"/>
    <w:rsid w:val="007B1094"/>
    <w:rsid w:val="007B1762"/>
    <w:rsid w:val="007B1CD9"/>
    <w:rsid w:val="007B30BA"/>
    <w:rsid w:val="007B3320"/>
    <w:rsid w:val="007B3AF5"/>
    <w:rsid w:val="007B3E8C"/>
    <w:rsid w:val="007B547B"/>
    <w:rsid w:val="007B5D0D"/>
    <w:rsid w:val="007B5F08"/>
    <w:rsid w:val="007B7887"/>
    <w:rsid w:val="007B7D24"/>
    <w:rsid w:val="007C0DA8"/>
    <w:rsid w:val="007C301F"/>
    <w:rsid w:val="007C344C"/>
    <w:rsid w:val="007C3F15"/>
    <w:rsid w:val="007C4540"/>
    <w:rsid w:val="007C65AF"/>
    <w:rsid w:val="007C770A"/>
    <w:rsid w:val="007C771F"/>
    <w:rsid w:val="007D013C"/>
    <w:rsid w:val="007D028E"/>
    <w:rsid w:val="007D0F32"/>
    <w:rsid w:val="007D135D"/>
    <w:rsid w:val="007D359C"/>
    <w:rsid w:val="007D3809"/>
    <w:rsid w:val="007D4261"/>
    <w:rsid w:val="007D4342"/>
    <w:rsid w:val="007D50F9"/>
    <w:rsid w:val="007D5250"/>
    <w:rsid w:val="007D6A5B"/>
    <w:rsid w:val="007D7143"/>
    <w:rsid w:val="007D730F"/>
    <w:rsid w:val="007D77E7"/>
    <w:rsid w:val="007D79D0"/>
    <w:rsid w:val="007D7CD8"/>
    <w:rsid w:val="007E08DE"/>
    <w:rsid w:val="007E08E2"/>
    <w:rsid w:val="007E17F4"/>
    <w:rsid w:val="007E2754"/>
    <w:rsid w:val="007E293D"/>
    <w:rsid w:val="007E3AA7"/>
    <w:rsid w:val="007E6465"/>
    <w:rsid w:val="007F2ABC"/>
    <w:rsid w:val="007F3254"/>
    <w:rsid w:val="007F44D3"/>
    <w:rsid w:val="007F5D99"/>
    <w:rsid w:val="007F5FB4"/>
    <w:rsid w:val="007F6211"/>
    <w:rsid w:val="007F737D"/>
    <w:rsid w:val="007F781A"/>
    <w:rsid w:val="007F7A40"/>
    <w:rsid w:val="007F7EEA"/>
    <w:rsid w:val="00800B56"/>
    <w:rsid w:val="00802439"/>
    <w:rsid w:val="00802ECF"/>
    <w:rsid w:val="0080308E"/>
    <w:rsid w:val="00803D92"/>
    <w:rsid w:val="008049FA"/>
    <w:rsid w:val="00805303"/>
    <w:rsid w:val="00805EC0"/>
    <w:rsid w:val="008064C6"/>
    <w:rsid w:val="00806705"/>
    <w:rsid w:val="00806738"/>
    <w:rsid w:val="0080685F"/>
    <w:rsid w:val="008068D9"/>
    <w:rsid w:val="00807782"/>
    <w:rsid w:val="00807A78"/>
    <w:rsid w:val="0081039F"/>
    <w:rsid w:val="00810BB9"/>
    <w:rsid w:val="00811BED"/>
    <w:rsid w:val="00813E53"/>
    <w:rsid w:val="00814D45"/>
    <w:rsid w:val="00816A8C"/>
    <w:rsid w:val="00820FAC"/>
    <w:rsid w:val="008216D5"/>
    <w:rsid w:val="00821736"/>
    <w:rsid w:val="00821E50"/>
    <w:rsid w:val="00822FC6"/>
    <w:rsid w:val="008244CD"/>
    <w:rsid w:val="008249CE"/>
    <w:rsid w:val="00825E46"/>
    <w:rsid w:val="00826549"/>
    <w:rsid w:val="00826827"/>
    <w:rsid w:val="00827B1B"/>
    <w:rsid w:val="00831A50"/>
    <w:rsid w:val="00831B3C"/>
    <w:rsid w:val="00831C89"/>
    <w:rsid w:val="00832114"/>
    <w:rsid w:val="00832629"/>
    <w:rsid w:val="00833DE7"/>
    <w:rsid w:val="00834C46"/>
    <w:rsid w:val="0084093E"/>
    <w:rsid w:val="00840A19"/>
    <w:rsid w:val="0084103D"/>
    <w:rsid w:val="00841CE1"/>
    <w:rsid w:val="00842B46"/>
    <w:rsid w:val="00843665"/>
    <w:rsid w:val="00845428"/>
    <w:rsid w:val="00846332"/>
    <w:rsid w:val="008473D8"/>
    <w:rsid w:val="00847ECD"/>
    <w:rsid w:val="008528DC"/>
    <w:rsid w:val="00852B8C"/>
    <w:rsid w:val="00854981"/>
    <w:rsid w:val="0085620C"/>
    <w:rsid w:val="008562C8"/>
    <w:rsid w:val="008579AB"/>
    <w:rsid w:val="00860ECA"/>
    <w:rsid w:val="0086181F"/>
    <w:rsid w:val="00862B86"/>
    <w:rsid w:val="00864B2E"/>
    <w:rsid w:val="008658CA"/>
    <w:rsid w:val="00865963"/>
    <w:rsid w:val="00866AC9"/>
    <w:rsid w:val="00867ADE"/>
    <w:rsid w:val="00867C5E"/>
    <w:rsid w:val="0087086D"/>
    <w:rsid w:val="00870E7A"/>
    <w:rsid w:val="00871A27"/>
    <w:rsid w:val="00871C1D"/>
    <w:rsid w:val="00871F2D"/>
    <w:rsid w:val="00872011"/>
    <w:rsid w:val="008726C5"/>
    <w:rsid w:val="00872943"/>
    <w:rsid w:val="008730A7"/>
    <w:rsid w:val="0087450E"/>
    <w:rsid w:val="0087589B"/>
    <w:rsid w:val="00875A82"/>
    <w:rsid w:val="00876CA3"/>
    <w:rsid w:val="008772FE"/>
    <w:rsid w:val="008775F1"/>
    <w:rsid w:val="008777A0"/>
    <w:rsid w:val="00880718"/>
    <w:rsid w:val="008821AE"/>
    <w:rsid w:val="00882A90"/>
    <w:rsid w:val="00883D3A"/>
    <w:rsid w:val="008847B9"/>
    <w:rsid w:val="008854F7"/>
    <w:rsid w:val="00885A9D"/>
    <w:rsid w:val="00885BBA"/>
    <w:rsid w:val="00886A08"/>
    <w:rsid w:val="008871CC"/>
    <w:rsid w:val="00887F1B"/>
    <w:rsid w:val="00892970"/>
    <w:rsid w:val="008929D2"/>
    <w:rsid w:val="00893636"/>
    <w:rsid w:val="00893B94"/>
    <w:rsid w:val="008953EB"/>
    <w:rsid w:val="00895A9A"/>
    <w:rsid w:val="00896E9D"/>
    <w:rsid w:val="00896F11"/>
    <w:rsid w:val="00897824"/>
    <w:rsid w:val="008A098A"/>
    <w:rsid w:val="008A1049"/>
    <w:rsid w:val="008A1C98"/>
    <w:rsid w:val="008A2976"/>
    <w:rsid w:val="008A322D"/>
    <w:rsid w:val="008A3E68"/>
    <w:rsid w:val="008A4240"/>
    <w:rsid w:val="008A469C"/>
    <w:rsid w:val="008A4D58"/>
    <w:rsid w:val="008A4D72"/>
    <w:rsid w:val="008A53B6"/>
    <w:rsid w:val="008A59C7"/>
    <w:rsid w:val="008A6285"/>
    <w:rsid w:val="008A63B2"/>
    <w:rsid w:val="008A64CA"/>
    <w:rsid w:val="008B066F"/>
    <w:rsid w:val="008B0A2E"/>
    <w:rsid w:val="008B0D4E"/>
    <w:rsid w:val="008B1F28"/>
    <w:rsid w:val="008B253E"/>
    <w:rsid w:val="008B2962"/>
    <w:rsid w:val="008B334D"/>
    <w:rsid w:val="008B345D"/>
    <w:rsid w:val="008B3C62"/>
    <w:rsid w:val="008B3CAB"/>
    <w:rsid w:val="008B3CF4"/>
    <w:rsid w:val="008B5B9C"/>
    <w:rsid w:val="008B6387"/>
    <w:rsid w:val="008B645A"/>
    <w:rsid w:val="008B66E7"/>
    <w:rsid w:val="008B7233"/>
    <w:rsid w:val="008B7D12"/>
    <w:rsid w:val="008C0852"/>
    <w:rsid w:val="008C1FC2"/>
    <w:rsid w:val="008C2980"/>
    <w:rsid w:val="008C459A"/>
    <w:rsid w:val="008C4DD6"/>
    <w:rsid w:val="008C545F"/>
    <w:rsid w:val="008C5AFB"/>
    <w:rsid w:val="008C6846"/>
    <w:rsid w:val="008C7128"/>
    <w:rsid w:val="008D07FB"/>
    <w:rsid w:val="008D0C02"/>
    <w:rsid w:val="008D0CA9"/>
    <w:rsid w:val="008D1388"/>
    <w:rsid w:val="008D206F"/>
    <w:rsid w:val="008D22A9"/>
    <w:rsid w:val="008D357D"/>
    <w:rsid w:val="008D435A"/>
    <w:rsid w:val="008D7052"/>
    <w:rsid w:val="008D7B50"/>
    <w:rsid w:val="008E102A"/>
    <w:rsid w:val="008E1163"/>
    <w:rsid w:val="008E2012"/>
    <w:rsid w:val="008E2552"/>
    <w:rsid w:val="008E3555"/>
    <w:rsid w:val="008E387B"/>
    <w:rsid w:val="008E54B7"/>
    <w:rsid w:val="008E5D0B"/>
    <w:rsid w:val="008E6026"/>
    <w:rsid w:val="008E6087"/>
    <w:rsid w:val="008E6437"/>
    <w:rsid w:val="008E758D"/>
    <w:rsid w:val="008E776A"/>
    <w:rsid w:val="008F10A7"/>
    <w:rsid w:val="008F160B"/>
    <w:rsid w:val="008F18DA"/>
    <w:rsid w:val="008F1FD9"/>
    <w:rsid w:val="008F31DD"/>
    <w:rsid w:val="008F39E1"/>
    <w:rsid w:val="008F50C6"/>
    <w:rsid w:val="008F57EA"/>
    <w:rsid w:val="008F68F9"/>
    <w:rsid w:val="008F7136"/>
    <w:rsid w:val="008F755D"/>
    <w:rsid w:val="008F76BE"/>
    <w:rsid w:val="008F7A39"/>
    <w:rsid w:val="00900539"/>
    <w:rsid w:val="00901F49"/>
    <w:rsid w:val="009021E8"/>
    <w:rsid w:val="00902C94"/>
    <w:rsid w:val="00902D6D"/>
    <w:rsid w:val="009034B8"/>
    <w:rsid w:val="00903D73"/>
    <w:rsid w:val="00904677"/>
    <w:rsid w:val="00905E15"/>
    <w:rsid w:val="00905EE2"/>
    <w:rsid w:val="0090692D"/>
    <w:rsid w:val="00910BBD"/>
    <w:rsid w:val="00911440"/>
    <w:rsid w:val="00911712"/>
    <w:rsid w:val="00911B27"/>
    <w:rsid w:val="00911EDC"/>
    <w:rsid w:val="009120B2"/>
    <w:rsid w:val="00912BC5"/>
    <w:rsid w:val="00913036"/>
    <w:rsid w:val="00914AA4"/>
    <w:rsid w:val="009170BE"/>
    <w:rsid w:val="0091766A"/>
    <w:rsid w:val="009201C9"/>
    <w:rsid w:val="00920B55"/>
    <w:rsid w:val="00921C1B"/>
    <w:rsid w:val="00921DCE"/>
    <w:rsid w:val="0092277F"/>
    <w:rsid w:val="009262C9"/>
    <w:rsid w:val="00927E79"/>
    <w:rsid w:val="0093056D"/>
    <w:rsid w:val="00930EB9"/>
    <w:rsid w:val="0093129C"/>
    <w:rsid w:val="009317DE"/>
    <w:rsid w:val="00931C6B"/>
    <w:rsid w:val="00931F63"/>
    <w:rsid w:val="00933AA0"/>
    <w:rsid w:val="00933DC7"/>
    <w:rsid w:val="009343CA"/>
    <w:rsid w:val="00934CFA"/>
    <w:rsid w:val="0093523F"/>
    <w:rsid w:val="00935462"/>
    <w:rsid w:val="00935C5A"/>
    <w:rsid w:val="009367D7"/>
    <w:rsid w:val="009404DD"/>
    <w:rsid w:val="009418F4"/>
    <w:rsid w:val="00942BBC"/>
    <w:rsid w:val="0094314F"/>
    <w:rsid w:val="00944180"/>
    <w:rsid w:val="00944AA0"/>
    <w:rsid w:val="00944F36"/>
    <w:rsid w:val="00945F64"/>
    <w:rsid w:val="00946179"/>
    <w:rsid w:val="00946285"/>
    <w:rsid w:val="00946AD8"/>
    <w:rsid w:val="00947DA2"/>
    <w:rsid w:val="00950BFE"/>
    <w:rsid w:val="00951177"/>
    <w:rsid w:val="009523AA"/>
    <w:rsid w:val="00952A01"/>
    <w:rsid w:val="00954074"/>
    <w:rsid w:val="00954457"/>
    <w:rsid w:val="00954CF8"/>
    <w:rsid w:val="009553C2"/>
    <w:rsid w:val="00956A29"/>
    <w:rsid w:val="00957211"/>
    <w:rsid w:val="00957249"/>
    <w:rsid w:val="0096027A"/>
    <w:rsid w:val="00960398"/>
    <w:rsid w:val="00961339"/>
    <w:rsid w:val="00961B30"/>
    <w:rsid w:val="009637A7"/>
    <w:rsid w:val="00963C71"/>
    <w:rsid w:val="00964376"/>
    <w:rsid w:val="0096498C"/>
    <w:rsid w:val="00964BCF"/>
    <w:rsid w:val="009667A4"/>
    <w:rsid w:val="009673E8"/>
    <w:rsid w:val="00970247"/>
    <w:rsid w:val="00971BBB"/>
    <w:rsid w:val="009721B0"/>
    <w:rsid w:val="00972D8E"/>
    <w:rsid w:val="0097392B"/>
    <w:rsid w:val="00974DB8"/>
    <w:rsid w:val="0097742F"/>
    <w:rsid w:val="00980661"/>
    <w:rsid w:val="0098093B"/>
    <w:rsid w:val="00981978"/>
    <w:rsid w:val="00982877"/>
    <w:rsid w:val="00982D2E"/>
    <w:rsid w:val="00984525"/>
    <w:rsid w:val="00984797"/>
    <w:rsid w:val="009876D4"/>
    <w:rsid w:val="009914A5"/>
    <w:rsid w:val="00991F40"/>
    <w:rsid w:val="0099355F"/>
    <w:rsid w:val="00993652"/>
    <w:rsid w:val="009939E3"/>
    <w:rsid w:val="0099548E"/>
    <w:rsid w:val="009960B5"/>
    <w:rsid w:val="0099618D"/>
    <w:rsid w:val="00996456"/>
    <w:rsid w:val="009966E0"/>
    <w:rsid w:val="00996A12"/>
    <w:rsid w:val="00997160"/>
    <w:rsid w:val="009977F9"/>
    <w:rsid w:val="00997B0F"/>
    <w:rsid w:val="009A0CC3"/>
    <w:rsid w:val="009A1CAD"/>
    <w:rsid w:val="009A2543"/>
    <w:rsid w:val="009A3440"/>
    <w:rsid w:val="009A441B"/>
    <w:rsid w:val="009A45B2"/>
    <w:rsid w:val="009A4EC6"/>
    <w:rsid w:val="009A5832"/>
    <w:rsid w:val="009A5B5E"/>
    <w:rsid w:val="009A5FDE"/>
    <w:rsid w:val="009A6838"/>
    <w:rsid w:val="009A68C7"/>
    <w:rsid w:val="009A7947"/>
    <w:rsid w:val="009B06B2"/>
    <w:rsid w:val="009B0BCA"/>
    <w:rsid w:val="009B24B5"/>
    <w:rsid w:val="009B3577"/>
    <w:rsid w:val="009B3B51"/>
    <w:rsid w:val="009B47C4"/>
    <w:rsid w:val="009B4EBC"/>
    <w:rsid w:val="009B5ABB"/>
    <w:rsid w:val="009B5C13"/>
    <w:rsid w:val="009B73CE"/>
    <w:rsid w:val="009B7D48"/>
    <w:rsid w:val="009B7EF0"/>
    <w:rsid w:val="009B7FC2"/>
    <w:rsid w:val="009C069B"/>
    <w:rsid w:val="009C0BD9"/>
    <w:rsid w:val="009C104A"/>
    <w:rsid w:val="009C1F68"/>
    <w:rsid w:val="009C1FF7"/>
    <w:rsid w:val="009C2461"/>
    <w:rsid w:val="009C2C6E"/>
    <w:rsid w:val="009C3954"/>
    <w:rsid w:val="009C421B"/>
    <w:rsid w:val="009C57DF"/>
    <w:rsid w:val="009C5A15"/>
    <w:rsid w:val="009C5A73"/>
    <w:rsid w:val="009C6FE2"/>
    <w:rsid w:val="009C71B8"/>
    <w:rsid w:val="009C7674"/>
    <w:rsid w:val="009D004A"/>
    <w:rsid w:val="009D0AAC"/>
    <w:rsid w:val="009D0C03"/>
    <w:rsid w:val="009D0D4A"/>
    <w:rsid w:val="009D14AE"/>
    <w:rsid w:val="009D26EA"/>
    <w:rsid w:val="009D3BD8"/>
    <w:rsid w:val="009D5880"/>
    <w:rsid w:val="009D7020"/>
    <w:rsid w:val="009D7990"/>
    <w:rsid w:val="009E1F77"/>
    <w:rsid w:val="009E1F8A"/>
    <w:rsid w:val="009E1FD4"/>
    <w:rsid w:val="009E3342"/>
    <w:rsid w:val="009E399F"/>
    <w:rsid w:val="009E3B07"/>
    <w:rsid w:val="009E4AFD"/>
    <w:rsid w:val="009E51D1"/>
    <w:rsid w:val="009E5531"/>
    <w:rsid w:val="009E60C7"/>
    <w:rsid w:val="009E64B9"/>
    <w:rsid w:val="009E7BB5"/>
    <w:rsid w:val="009F171E"/>
    <w:rsid w:val="009F17F4"/>
    <w:rsid w:val="009F24BD"/>
    <w:rsid w:val="009F2B0B"/>
    <w:rsid w:val="009F37BB"/>
    <w:rsid w:val="009F3929"/>
    <w:rsid w:val="009F3D2F"/>
    <w:rsid w:val="009F437C"/>
    <w:rsid w:val="009F64F6"/>
    <w:rsid w:val="009F6A72"/>
    <w:rsid w:val="009F6B5F"/>
    <w:rsid w:val="009F7052"/>
    <w:rsid w:val="009F7AFE"/>
    <w:rsid w:val="00A00190"/>
    <w:rsid w:val="00A02668"/>
    <w:rsid w:val="00A02801"/>
    <w:rsid w:val="00A031CD"/>
    <w:rsid w:val="00A03597"/>
    <w:rsid w:val="00A057B8"/>
    <w:rsid w:val="00A06A39"/>
    <w:rsid w:val="00A07299"/>
    <w:rsid w:val="00A07F58"/>
    <w:rsid w:val="00A10408"/>
    <w:rsid w:val="00A12941"/>
    <w:rsid w:val="00A12EB3"/>
    <w:rsid w:val="00A131CB"/>
    <w:rsid w:val="00A1344E"/>
    <w:rsid w:val="00A14816"/>
    <w:rsid w:val="00A14847"/>
    <w:rsid w:val="00A158D2"/>
    <w:rsid w:val="00A16D6D"/>
    <w:rsid w:val="00A16DE1"/>
    <w:rsid w:val="00A17F31"/>
    <w:rsid w:val="00A2000B"/>
    <w:rsid w:val="00A21383"/>
    <w:rsid w:val="00A2199F"/>
    <w:rsid w:val="00A21A80"/>
    <w:rsid w:val="00A21B31"/>
    <w:rsid w:val="00A231A4"/>
    <w:rsid w:val="00A2360E"/>
    <w:rsid w:val="00A23D52"/>
    <w:rsid w:val="00A25015"/>
    <w:rsid w:val="00A2511C"/>
    <w:rsid w:val="00A26E0C"/>
    <w:rsid w:val="00A30261"/>
    <w:rsid w:val="00A306DD"/>
    <w:rsid w:val="00A306E9"/>
    <w:rsid w:val="00A31178"/>
    <w:rsid w:val="00A318B6"/>
    <w:rsid w:val="00A32FCB"/>
    <w:rsid w:val="00A33F1B"/>
    <w:rsid w:val="00A3486B"/>
    <w:rsid w:val="00A34C25"/>
    <w:rsid w:val="00A3507D"/>
    <w:rsid w:val="00A350F4"/>
    <w:rsid w:val="00A3717A"/>
    <w:rsid w:val="00A40802"/>
    <w:rsid w:val="00A40883"/>
    <w:rsid w:val="00A4088C"/>
    <w:rsid w:val="00A4105F"/>
    <w:rsid w:val="00A4456B"/>
    <w:rsid w:val="00A447FA"/>
    <w:rsid w:val="00A448D4"/>
    <w:rsid w:val="00A44D5B"/>
    <w:rsid w:val="00A44F26"/>
    <w:rsid w:val="00A452E0"/>
    <w:rsid w:val="00A45EAC"/>
    <w:rsid w:val="00A465CF"/>
    <w:rsid w:val="00A467D7"/>
    <w:rsid w:val="00A46AB2"/>
    <w:rsid w:val="00A46DB9"/>
    <w:rsid w:val="00A46F3E"/>
    <w:rsid w:val="00A4755D"/>
    <w:rsid w:val="00A506DF"/>
    <w:rsid w:val="00A50BFB"/>
    <w:rsid w:val="00A51EA5"/>
    <w:rsid w:val="00A51F48"/>
    <w:rsid w:val="00A53742"/>
    <w:rsid w:val="00A5391C"/>
    <w:rsid w:val="00A54369"/>
    <w:rsid w:val="00A549DF"/>
    <w:rsid w:val="00A557A1"/>
    <w:rsid w:val="00A56567"/>
    <w:rsid w:val="00A5660A"/>
    <w:rsid w:val="00A607EB"/>
    <w:rsid w:val="00A60B79"/>
    <w:rsid w:val="00A619D7"/>
    <w:rsid w:val="00A62049"/>
    <w:rsid w:val="00A6256B"/>
    <w:rsid w:val="00A63059"/>
    <w:rsid w:val="00A63062"/>
    <w:rsid w:val="00A63183"/>
    <w:rsid w:val="00A63680"/>
    <w:rsid w:val="00A63917"/>
    <w:rsid w:val="00A63AE3"/>
    <w:rsid w:val="00A65183"/>
    <w:rsid w:val="00A651A4"/>
    <w:rsid w:val="00A65870"/>
    <w:rsid w:val="00A67714"/>
    <w:rsid w:val="00A705DA"/>
    <w:rsid w:val="00A706CE"/>
    <w:rsid w:val="00A70E74"/>
    <w:rsid w:val="00A71361"/>
    <w:rsid w:val="00A71BF9"/>
    <w:rsid w:val="00A738A5"/>
    <w:rsid w:val="00A7408E"/>
    <w:rsid w:val="00A746E2"/>
    <w:rsid w:val="00A765E6"/>
    <w:rsid w:val="00A76628"/>
    <w:rsid w:val="00A766E9"/>
    <w:rsid w:val="00A768EB"/>
    <w:rsid w:val="00A774D3"/>
    <w:rsid w:val="00A80C32"/>
    <w:rsid w:val="00A81FF2"/>
    <w:rsid w:val="00A82559"/>
    <w:rsid w:val="00A82582"/>
    <w:rsid w:val="00A83904"/>
    <w:rsid w:val="00A85CFF"/>
    <w:rsid w:val="00A86457"/>
    <w:rsid w:val="00A90A79"/>
    <w:rsid w:val="00A90D43"/>
    <w:rsid w:val="00A90FFD"/>
    <w:rsid w:val="00A92751"/>
    <w:rsid w:val="00A93A20"/>
    <w:rsid w:val="00A93BAF"/>
    <w:rsid w:val="00A94444"/>
    <w:rsid w:val="00A95769"/>
    <w:rsid w:val="00A95FAE"/>
    <w:rsid w:val="00A9611E"/>
    <w:rsid w:val="00A9698F"/>
    <w:rsid w:val="00A96B30"/>
    <w:rsid w:val="00A96D13"/>
    <w:rsid w:val="00A9787F"/>
    <w:rsid w:val="00AA039D"/>
    <w:rsid w:val="00AA3792"/>
    <w:rsid w:val="00AA442D"/>
    <w:rsid w:val="00AA59B5"/>
    <w:rsid w:val="00AA5B01"/>
    <w:rsid w:val="00AA7777"/>
    <w:rsid w:val="00AA7B84"/>
    <w:rsid w:val="00AB0AFD"/>
    <w:rsid w:val="00AB0F78"/>
    <w:rsid w:val="00AB218C"/>
    <w:rsid w:val="00AB294E"/>
    <w:rsid w:val="00AB4532"/>
    <w:rsid w:val="00AB53BA"/>
    <w:rsid w:val="00AB5EA1"/>
    <w:rsid w:val="00AB6498"/>
    <w:rsid w:val="00AB75E7"/>
    <w:rsid w:val="00AB7B41"/>
    <w:rsid w:val="00AC04DB"/>
    <w:rsid w:val="00AC0B4C"/>
    <w:rsid w:val="00AC1164"/>
    <w:rsid w:val="00AC1DB9"/>
    <w:rsid w:val="00AC2296"/>
    <w:rsid w:val="00AC22F3"/>
    <w:rsid w:val="00AC2754"/>
    <w:rsid w:val="00AC48B0"/>
    <w:rsid w:val="00AC4ACD"/>
    <w:rsid w:val="00AC5297"/>
    <w:rsid w:val="00AC5DFB"/>
    <w:rsid w:val="00AC67CE"/>
    <w:rsid w:val="00AC6B68"/>
    <w:rsid w:val="00AC6DD1"/>
    <w:rsid w:val="00AC7A70"/>
    <w:rsid w:val="00AD0F83"/>
    <w:rsid w:val="00AD13DC"/>
    <w:rsid w:val="00AD1C02"/>
    <w:rsid w:val="00AD270E"/>
    <w:rsid w:val="00AD6935"/>
    <w:rsid w:val="00AD6DE2"/>
    <w:rsid w:val="00AD7DDF"/>
    <w:rsid w:val="00AE0A40"/>
    <w:rsid w:val="00AE1922"/>
    <w:rsid w:val="00AE1A75"/>
    <w:rsid w:val="00AE1ED4"/>
    <w:rsid w:val="00AE21E1"/>
    <w:rsid w:val="00AE2F8D"/>
    <w:rsid w:val="00AE3BAE"/>
    <w:rsid w:val="00AE4A10"/>
    <w:rsid w:val="00AE5B61"/>
    <w:rsid w:val="00AE5D45"/>
    <w:rsid w:val="00AE6A21"/>
    <w:rsid w:val="00AF07D2"/>
    <w:rsid w:val="00AF1C8F"/>
    <w:rsid w:val="00AF2708"/>
    <w:rsid w:val="00AF2B68"/>
    <w:rsid w:val="00AF2C92"/>
    <w:rsid w:val="00AF3919"/>
    <w:rsid w:val="00AF3AC9"/>
    <w:rsid w:val="00AF3EC1"/>
    <w:rsid w:val="00AF3FBC"/>
    <w:rsid w:val="00AF5025"/>
    <w:rsid w:val="00AF519F"/>
    <w:rsid w:val="00AF5387"/>
    <w:rsid w:val="00AF55F5"/>
    <w:rsid w:val="00AF7E86"/>
    <w:rsid w:val="00B01340"/>
    <w:rsid w:val="00B024B9"/>
    <w:rsid w:val="00B0324F"/>
    <w:rsid w:val="00B03CA5"/>
    <w:rsid w:val="00B03EA1"/>
    <w:rsid w:val="00B05644"/>
    <w:rsid w:val="00B05CD6"/>
    <w:rsid w:val="00B06028"/>
    <w:rsid w:val="00B06730"/>
    <w:rsid w:val="00B077FA"/>
    <w:rsid w:val="00B0782F"/>
    <w:rsid w:val="00B1133C"/>
    <w:rsid w:val="00B127D7"/>
    <w:rsid w:val="00B12EB3"/>
    <w:rsid w:val="00B12F1C"/>
    <w:rsid w:val="00B13B0C"/>
    <w:rsid w:val="00B14408"/>
    <w:rsid w:val="00B1453A"/>
    <w:rsid w:val="00B14873"/>
    <w:rsid w:val="00B14C70"/>
    <w:rsid w:val="00B14E66"/>
    <w:rsid w:val="00B20D56"/>
    <w:rsid w:val="00B20F82"/>
    <w:rsid w:val="00B21F5D"/>
    <w:rsid w:val="00B2264A"/>
    <w:rsid w:val="00B24092"/>
    <w:rsid w:val="00B25AB4"/>
    <w:rsid w:val="00B25BD5"/>
    <w:rsid w:val="00B26470"/>
    <w:rsid w:val="00B26C48"/>
    <w:rsid w:val="00B26C72"/>
    <w:rsid w:val="00B2773A"/>
    <w:rsid w:val="00B31D09"/>
    <w:rsid w:val="00B32EE4"/>
    <w:rsid w:val="00B34079"/>
    <w:rsid w:val="00B3445E"/>
    <w:rsid w:val="00B34D3F"/>
    <w:rsid w:val="00B351C0"/>
    <w:rsid w:val="00B375CA"/>
    <w:rsid w:val="00B3793A"/>
    <w:rsid w:val="00B40066"/>
    <w:rsid w:val="00B401BA"/>
    <w:rsid w:val="00B407E4"/>
    <w:rsid w:val="00B40963"/>
    <w:rsid w:val="00B41BF4"/>
    <w:rsid w:val="00B425B6"/>
    <w:rsid w:val="00B429F8"/>
    <w:rsid w:val="00B42A72"/>
    <w:rsid w:val="00B4370B"/>
    <w:rsid w:val="00B437DE"/>
    <w:rsid w:val="00B43972"/>
    <w:rsid w:val="00B43D33"/>
    <w:rsid w:val="00B441AE"/>
    <w:rsid w:val="00B443D9"/>
    <w:rsid w:val="00B45A65"/>
    <w:rsid w:val="00B45F33"/>
    <w:rsid w:val="00B46D50"/>
    <w:rsid w:val="00B47709"/>
    <w:rsid w:val="00B50781"/>
    <w:rsid w:val="00B52AD3"/>
    <w:rsid w:val="00B53170"/>
    <w:rsid w:val="00B548B9"/>
    <w:rsid w:val="00B56D89"/>
    <w:rsid w:val="00B56DBE"/>
    <w:rsid w:val="00B57B55"/>
    <w:rsid w:val="00B609AC"/>
    <w:rsid w:val="00B6236F"/>
    <w:rsid w:val="00B62589"/>
    <w:rsid w:val="00B62999"/>
    <w:rsid w:val="00B63BE3"/>
    <w:rsid w:val="00B645DA"/>
    <w:rsid w:val="00B64885"/>
    <w:rsid w:val="00B64F2C"/>
    <w:rsid w:val="00B64FA3"/>
    <w:rsid w:val="00B65057"/>
    <w:rsid w:val="00B66810"/>
    <w:rsid w:val="00B72495"/>
    <w:rsid w:val="00B72BE3"/>
    <w:rsid w:val="00B73B80"/>
    <w:rsid w:val="00B743B0"/>
    <w:rsid w:val="00B7474C"/>
    <w:rsid w:val="00B770C7"/>
    <w:rsid w:val="00B80F26"/>
    <w:rsid w:val="00B822BD"/>
    <w:rsid w:val="00B82FDB"/>
    <w:rsid w:val="00B842F4"/>
    <w:rsid w:val="00B85D6D"/>
    <w:rsid w:val="00B8681C"/>
    <w:rsid w:val="00B87292"/>
    <w:rsid w:val="00B8779C"/>
    <w:rsid w:val="00B90856"/>
    <w:rsid w:val="00B90EE5"/>
    <w:rsid w:val="00B91A7B"/>
    <w:rsid w:val="00B92103"/>
    <w:rsid w:val="00B9286C"/>
    <w:rsid w:val="00B929DD"/>
    <w:rsid w:val="00B92CFB"/>
    <w:rsid w:val="00B93AF6"/>
    <w:rsid w:val="00B94A84"/>
    <w:rsid w:val="00B95405"/>
    <w:rsid w:val="00B961A3"/>
    <w:rsid w:val="00B963F1"/>
    <w:rsid w:val="00B96FE8"/>
    <w:rsid w:val="00BA020A"/>
    <w:rsid w:val="00BA0769"/>
    <w:rsid w:val="00BA30BF"/>
    <w:rsid w:val="00BA3F4F"/>
    <w:rsid w:val="00BA4D3E"/>
    <w:rsid w:val="00BA5036"/>
    <w:rsid w:val="00BA5860"/>
    <w:rsid w:val="00BA58CD"/>
    <w:rsid w:val="00BA5F53"/>
    <w:rsid w:val="00BA661C"/>
    <w:rsid w:val="00BA6863"/>
    <w:rsid w:val="00BA6CD5"/>
    <w:rsid w:val="00BA7305"/>
    <w:rsid w:val="00BA7547"/>
    <w:rsid w:val="00BB025A"/>
    <w:rsid w:val="00BB02A4"/>
    <w:rsid w:val="00BB05ED"/>
    <w:rsid w:val="00BB06A3"/>
    <w:rsid w:val="00BB1270"/>
    <w:rsid w:val="00BB1E44"/>
    <w:rsid w:val="00BB3A1A"/>
    <w:rsid w:val="00BB5267"/>
    <w:rsid w:val="00BB52B8"/>
    <w:rsid w:val="00BB59D8"/>
    <w:rsid w:val="00BB5C6B"/>
    <w:rsid w:val="00BB5E32"/>
    <w:rsid w:val="00BB7E69"/>
    <w:rsid w:val="00BC087F"/>
    <w:rsid w:val="00BC0E51"/>
    <w:rsid w:val="00BC3C1F"/>
    <w:rsid w:val="00BC3E46"/>
    <w:rsid w:val="00BC4E93"/>
    <w:rsid w:val="00BC6300"/>
    <w:rsid w:val="00BC65B3"/>
    <w:rsid w:val="00BC7CE7"/>
    <w:rsid w:val="00BD08B3"/>
    <w:rsid w:val="00BD0FD7"/>
    <w:rsid w:val="00BD1993"/>
    <w:rsid w:val="00BD214E"/>
    <w:rsid w:val="00BD295E"/>
    <w:rsid w:val="00BD2EFF"/>
    <w:rsid w:val="00BD377D"/>
    <w:rsid w:val="00BD3B15"/>
    <w:rsid w:val="00BD4664"/>
    <w:rsid w:val="00BD6AAE"/>
    <w:rsid w:val="00BE10C0"/>
    <w:rsid w:val="00BE1193"/>
    <w:rsid w:val="00BE1C3D"/>
    <w:rsid w:val="00BE3605"/>
    <w:rsid w:val="00BE3BE2"/>
    <w:rsid w:val="00BE42CB"/>
    <w:rsid w:val="00BE55B1"/>
    <w:rsid w:val="00BE7572"/>
    <w:rsid w:val="00BF3632"/>
    <w:rsid w:val="00BF4526"/>
    <w:rsid w:val="00BF4849"/>
    <w:rsid w:val="00BF4EA7"/>
    <w:rsid w:val="00BF4F79"/>
    <w:rsid w:val="00BF6525"/>
    <w:rsid w:val="00BF6615"/>
    <w:rsid w:val="00BF7610"/>
    <w:rsid w:val="00C00EDB"/>
    <w:rsid w:val="00C02073"/>
    <w:rsid w:val="00C02863"/>
    <w:rsid w:val="00C03448"/>
    <w:rsid w:val="00C0383A"/>
    <w:rsid w:val="00C067FF"/>
    <w:rsid w:val="00C07A44"/>
    <w:rsid w:val="00C10BBD"/>
    <w:rsid w:val="00C11101"/>
    <w:rsid w:val="00C11752"/>
    <w:rsid w:val="00C118FE"/>
    <w:rsid w:val="00C12862"/>
    <w:rsid w:val="00C13011"/>
    <w:rsid w:val="00C13D28"/>
    <w:rsid w:val="00C13D70"/>
    <w:rsid w:val="00C14585"/>
    <w:rsid w:val="00C14D25"/>
    <w:rsid w:val="00C15BD0"/>
    <w:rsid w:val="00C165A0"/>
    <w:rsid w:val="00C174C4"/>
    <w:rsid w:val="00C216AD"/>
    <w:rsid w:val="00C216CE"/>
    <w:rsid w:val="00C2184F"/>
    <w:rsid w:val="00C22A78"/>
    <w:rsid w:val="00C22F64"/>
    <w:rsid w:val="00C23C7E"/>
    <w:rsid w:val="00C23F46"/>
    <w:rsid w:val="00C246C5"/>
    <w:rsid w:val="00C24AD5"/>
    <w:rsid w:val="00C2506E"/>
    <w:rsid w:val="00C25A82"/>
    <w:rsid w:val="00C276F1"/>
    <w:rsid w:val="00C307DF"/>
    <w:rsid w:val="00C30A2A"/>
    <w:rsid w:val="00C31F19"/>
    <w:rsid w:val="00C32132"/>
    <w:rsid w:val="00C32810"/>
    <w:rsid w:val="00C32C84"/>
    <w:rsid w:val="00C331B0"/>
    <w:rsid w:val="00C33993"/>
    <w:rsid w:val="00C34338"/>
    <w:rsid w:val="00C34923"/>
    <w:rsid w:val="00C354D3"/>
    <w:rsid w:val="00C4069E"/>
    <w:rsid w:val="00C40963"/>
    <w:rsid w:val="00C40ABB"/>
    <w:rsid w:val="00C41ADC"/>
    <w:rsid w:val="00C42CD0"/>
    <w:rsid w:val="00C43130"/>
    <w:rsid w:val="00C44149"/>
    <w:rsid w:val="00C44410"/>
    <w:rsid w:val="00C44A15"/>
    <w:rsid w:val="00C450D3"/>
    <w:rsid w:val="00C4630A"/>
    <w:rsid w:val="00C4635D"/>
    <w:rsid w:val="00C5195C"/>
    <w:rsid w:val="00C51C4D"/>
    <w:rsid w:val="00C523F0"/>
    <w:rsid w:val="00C526D2"/>
    <w:rsid w:val="00C53A91"/>
    <w:rsid w:val="00C5478E"/>
    <w:rsid w:val="00C54F8E"/>
    <w:rsid w:val="00C55F0F"/>
    <w:rsid w:val="00C5794E"/>
    <w:rsid w:val="00C60087"/>
    <w:rsid w:val="00C60968"/>
    <w:rsid w:val="00C60D78"/>
    <w:rsid w:val="00C6180C"/>
    <w:rsid w:val="00C62EFA"/>
    <w:rsid w:val="00C63D39"/>
    <w:rsid w:val="00C63EDD"/>
    <w:rsid w:val="00C65B36"/>
    <w:rsid w:val="00C702D8"/>
    <w:rsid w:val="00C71285"/>
    <w:rsid w:val="00C715AB"/>
    <w:rsid w:val="00C718AD"/>
    <w:rsid w:val="00C7292E"/>
    <w:rsid w:val="00C74E88"/>
    <w:rsid w:val="00C75F70"/>
    <w:rsid w:val="00C7638A"/>
    <w:rsid w:val="00C778F5"/>
    <w:rsid w:val="00C77B12"/>
    <w:rsid w:val="00C77EC0"/>
    <w:rsid w:val="00C80924"/>
    <w:rsid w:val="00C81142"/>
    <w:rsid w:val="00C816BC"/>
    <w:rsid w:val="00C8286B"/>
    <w:rsid w:val="00C82DC8"/>
    <w:rsid w:val="00C832EF"/>
    <w:rsid w:val="00C848A8"/>
    <w:rsid w:val="00C85CA3"/>
    <w:rsid w:val="00C864C3"/>
    <w:rsid w:val="00C86A64"/>
    <w:rsid w:val="00C86EAD"/>
    <w:rsid w:val="00C90048"/>
    <w:rsid w:val="00C91746"/>
    <w:rsid w:val="00C91EF3"/>
    <w:rsid w:val="00C92D3D"/>
    <w:rsid w:val="00C93B21"/>
    <w:rsid w:val="00C947F8"/>
    <w:rsid w:val="00C94C21"/>
    <w:rsid w:val="00C94FD6"/>
    <w:rsid w:val="00C9515F"/>
    <w:rsid w:val="00C958FC"/>
    <w:rsid w:val="00C963C5"/>
    <w:rsid w:val="00C96F0C"/>
    <w:rsid w:val="00CA016A"/>
    <w:rsid w:val="00CA030C"/>
    <w:rsid w:val="00CA096D"/>
    <w:rsid w:val="00CA1F41"/>
    <w:rsid w:val="00CA2220"/>
    <w:rsid w:val="00CA22DA"/>
    <w:rsid w:val="00CA32EE"/>
    <w:rsid w:val="00CA3F18"/>
    <w:rsid w:val="00CA4094"/>
    <w:rsid w:val="00CA4102"/>
    <w:rsid w:val="00CA5771"/>
    <w:rsid w:val="00CA681B"/>
    <w:rsid w:val="00CA6A1A"/>
    <w:rsid w:val="00CA7048"/>
    <w:rsid w:val="00CA7074"/>
    <w:rsid w:val="00CA7B30"/>
    <w:rsid w:val="00CB0BEB"/>
    <w:rsid w:val="00CB2A07"/>
    <w:rsid w:val="00CB520F"/>
    <w:rsid w:val="00CB5BCB"/>
    <w:rsid w:val="00CB7793"/>
    <w:rsid w:val="00CC19CC"/>
    <w:rsid w:val="00CC1C58"/>
    <w:rsid w:val="00CC1E75"/>
    <w:rsid w:val="00CC2328"/>
    <w:rsid w:val="00CC2E0E"/>
    <w:rsid w:val="00CC3472"/>
    <w:rsid w:val="00CC361C"/>
    <w:rsid w:val="00CC474B"/>
    <w:rsid w:val="00CC5414"/>
    <w:rsid w:val="00CC5596"/>
    <w:rsid w:val="00CC5EE2"/>
    <w:rsid w:val="00CC6044"/>
    <w:rsid w:val="00CC658C"/>
    <w:rsid w:val="00CC65FD"/>
    <w:rsid w:val="00CC66ED"/>
    <w:rsid w:val="00CC67BF"/>
    <w:rsid w:val="00CC7866"/>
    <w:rsid w:val="00CD07E5"/>
    <w:rsid w:val="00CD0843"/>
    <w:rsid w:val="00CD1D46"/>
    <w:rsid w:val="00CD1EDF"/>
    <w:rsid w:val="00CD34AB"/>
    <w:rsid w:val="00CD360F"/>
    <w:rsid w:val="00CD3D47"/>
    <w:rsid w:val="00CD4E31"/>
    <w:rsid w:val="00CD5A78"/>
    <w:rsid w:val="00CD5A7A"/>
    <w:rsid w:val="00CD5EC9"/>
    <w:rsid w:val="00CD63D8"/>
    <w:rsid w:val="00CD7345"/>
    <w:rsid w:val="00CE01C0"/>
    <w:rsid w:val="00CE21CC"/>
    <w:rsid w:val="00CE2D6A"/>
    <w:rsid w:val="00CE35BF"/>
    <w:rsid w:val="00CE372E"/>
    <w:rsid w:val="00CE409C"/>
    <w:rsid w:val="00CE45BA"/>
    <w:rsid w:val="00CE4AC0"/>
    <w:rsid w:val="00CE607E"/>
    <w:rsid w:val="00CE7C3C"/>
    <w:rsid w:val="00CF0807"/>
    <w:rsid w:val="00CF0A1B"/>
    <w:rsid w:val="00CF12A8"/>
    <w:rsid w:val="00CF19F6"/>
    <w:rsid w:val="00CF2ECF"/>
    <w:rsid w:val="00CF2F4F"/>
    <w:rsid w:val="00CF48F1"/>
    <w:rsid w:val="00CF536D"/>
    <w:rsid w:val="00CF7257"/>
    <w:rsid w:val="00CF7630"/>
    <w:rsid w:val="00CF78BC"/>
    <w:rsid w:val="00D015B2"/>
    <w:rsid w:val="00D01A5B"/>
    <w:rsid w:val="00D01BC0"/>
    <w:rsid w:val="00D02E9D"/>
    <w:rsid w:val="00D04B7D"/>
    <w:rsid w:val="00D05348"/>
    <w:rsid w:val="00D05C3B"/>
    <w:rsid w:val="00D10A54"/>
    <w:rsid w:val="00D10CB8"/>
    <w:rsid w:val="00D11392"/>
    <w:rsid w:val="00D12806"/>
    <w:rsid w:val="00D12D44"/>
    <w:rsid w:val="00D13C5D"/>
    <w:rsid w:val="00D1413B"/>
    <w:rsid w:val="00D1494F"/>
    <w:rsid w:val="00D15018"/>
    <w:rsid w:val="00D151CC"/>
    <w:rsid w:val="00D158AC"/>
    <w:rsid w:val="00D163C7"/>
    <w:rsid w:val="00D1694C"/>
    <w:rsid w:val="00D20AB0"/>
    <w:rsid w:val="00D20F5E"/>
    <w:rsid w:val="00D21068"/>
    <w:rsid w:val="00D22BD1"/>
    <w:rsid w:val="00D23B76"/>
    <w:rsid w:val="00D23DE1"/>
    <w:rsid w:val="00D23E48"/>
    <w:rsid w:val="00D24B4A"/>
    <w:rsid w:val="00D24F8E"/>
    <w:rsid w:val="00D2581F"/>
    <w:rsid w:val="00D3050A"/>
    <w:rsid w:val="00D314D0"/>
    <w:rsid w:val="00D3241B"/>
    <w:rsid w:val="00D34200"/>
    <w:rsid w:val="00D34C2E"/>
    <w:rsid w:val="00D3582B"/>
    <w:rsid w:val="00D36632"/>
    <w:rsid w:val="00D366B8"/>
    <w:rsid w:val="00D37530"/>
    <w:rsid w:val="00D377A3"/>
    <w:rsid w:val="00D379A3"/>
    <w:rsid w:val="00D37D73"/>
    <w:rsid w:val="00D37ED2"/>
    <w:rsid w:val="00D41E57"/>
    <w:rsid w:val="00D4200D"/>
    <w:rsid w:val="00D43A37"/>
    <w:rsid w:val="00D44002"/>
    <w:rsid w:val="00D44DBB"/>
    <w:rsid w:val="00D450D8"/>
    <w:rsid w:val="00D45FF3"/>
    <w:rsid w:val="00D46D36"/>
    <w:rsid w:val="00D512CF"/>
    <w:rsid w:val="00D51BE7"/>
    <w:rsid w:val="00D528B9"/>
    <w:rsid w:val="00D53186"/>
    <w:rsid w:val="00D53302"/>
    <w:rsid w:val="00D533E1"/>
    <w:rsid w:val="00D5487D"/>
    <w:rsid w:val="00D5490D"/>
    <w:rsid w:val="00D55ACD"/>
    <w:rsid w:val="00D55E6C"/>
    <w:rsid w:val="00D56186"/>
    <w:rsid w:val="00D60140"/>
    <w:rsid w:val="00D6024A"/>
    <w:rsid w:val="00D60611"/>
    <w:rsid w:val="00D608B5"/>
    <w:rsid w:val="00D60F88"/>
    <w:rsid w:val="00D612BB"/>
    <w:rsid w:val="00D63A5C"/>
    <w:rsid w:val="00D64167"/>
    <w:rsid w:val="00D64739"/>
    <w:rsid w:val="00D66213"/>
    <w:rsid w:val="00D67AAE"/>
    <w:rsid w:val="00D71D17"/>
    <w:rsid w:val="00D71F99"/>
    <w:rsid w:val="00D7269E"/>
    <w:rsid w:val="00D72CAE"/>
    <w:rsid w:val="00D72F78"/>
    <w:rsid w:val="00D73B39"/>
    <w:rsid w:val="00D73CA4"/>
    <w:rsid w:val="00D73D71"/>
    <w:rsid w:val="00D74396"/>
    <w:rsid w:val="00D758ED"/>
    <w:rsid w:val="00D77538"/>
    <w:rsid w:val="00D77A55"/>
    <w:rsid w:val="00D77B24"/>
    <w:rsid w:val="00D77E56"/>
    <w:rsid w:val="00D80284"/>
    <w:rsid w:val="00D81F71"/>
    <w:rsid w:val="00D84B13"/>
    <w:rsid w:val="00D84F99"/>
    <w:rsid w:val="00D852ED"/>
    <w:rsid w:val="00D86290"/>
    <w:rsid w:val="00D8642D"/>
    <w:rsid w:val="00D867A3"/>
    <w:rsid w:val="00D87CE4"/>
    <w:rsid w:val="00D90A5E"/>
    <w:rsid w:val="00D90DB6"/>
    <w:rsid w:val="00D911B4"/>
    <w:rsid w:val="00D91A68"/>
    <w:rsid w:val="00D9256E"/>
    <w:rsid w:val="00D95A68"/>
    <w:rsid w:val="00DA134C"/>
    <w:rsid w:val="00DA17C7"/>
    <w:rsid w:val="00DA2EDA"/>
    <w:rsid w:val="00DA42ED"/>
    <w:rsid w:val="00DA4507"/>
    <w:rsid w:val="00DA4516"/>
    <w:rsid w:val="00DA4681"/>
    <w:rsid w:val="00DA4BE0"/>
    <w:rsid w:val="00DA58A2"/>
    <w:rsid w:val="00DA6113"/>
    <w:rsid w:val="00DA62F5"/>
    <w:rsid w:val="00DA6A9A"/>
    <w:rsid w:val="00DA7000"/>
    <w:rsid w:val="00DB0810"/>
    <w:rsid w:val="00DB1EFD"/>
    <w:rsid w:val="00DB20D7"/>
    <w:rsid w:val="00DB26E6"/>
    <w:rsid w:val="00DB301B"/>
    <w:rsid w:val="00DB33B3"/>
    <w:rsid w:val="00DB3991"/>
    <w:rsid w:val="00DB3B37"/>
    <w:rsid w:val="00DB3EAF"/>
    <w:rsid w:val="00DB4492"/>
    <w:rsid w:val="00DB46C6"/>
    <w:rsid w:val="00DB4D0C"/>
    <w:rsid w:val="00DB6EBF"/>
    <w:rsid w:val="00DB73E7"/>
    <w:rsid w:val="00DC3203"/>
    <w:rsid w:val="00DC3467"/>
    <w:rsid w:val="00DC3634"/>
    <w:rsid w:val="00DC3C99"/>
    <w:rsid w:val="00DC3F16"/>
    <w:rsid w:val="00DC52F5"/>
    <w:rsid w:val="00DC5FD0"/>
    <w:rsid w:val="00DC6A07"/>
    <w:rsid w:val="00DC7162"/>
    <w:rsid w:val="00DC7A28"/>
    <w:rsid w:val="00DD0354"/>
    <w:rsid w:val="00DD1532"/>
    <w:rsid w:val="00DD201F"/>
    <w:rsid w:val="00DD243A"/>
    <w:rsid w:val="00DD27D7"/>
    <w:rsid w:val="00DD458C"/>
    <w:rsid w:val="00DD63C8"/>
    <w:rsid w:val="00DD72E9"/>
    <w:rsid w:val="00DD7605"/>
    <w:rsid w:val="00DD7A4F"/>
    <w:rsid w:val="00DE2020"/>
    <w:rsid w:val="00DE220B"/>
    <w:rsid w:val="00DE30EE"/>
    <w:rsid w:val="00DE3476"/>
    <w:rsid w:val="00DE3CEE"/>
    <w:rsid w:val="00DE5805"/>
    <w:rsid w:val="00DE7BEA"/>
    <w:rsid w:val="00DE7BF1"/>
    <w:rsid w:val="00DF0258"/>
    <w:rsid w:val="00DF274B"/>
    <w:rsid w:val="00DF32C6"/>
    <w:rsid w:val="00DF5B84"/>
    <w:rsid w:val="00DF60AA"/>
    <w:rsid w:val="00DF6CE4"/>
    <w:rsid w:val="00DF6D5B"/>
    <w:rsid w:val="00DF771B"/>
    <w:rsid w:val="00DF7EE2"/>
    <w:rsid w:val="00E00E97"/>
    <w:rsid w:val="00E01BAA"/>
    <w:rsid w:val="00E024C0"/>
    <w:rsid w:val="00E0282A"/>
    <w:rsid w:val="00E02F9B"/>
    <w:rsid w:val="00E03143"/>
    <w:rsid w:val="00E05ADB"/>
    <w:rsid w:val="00E07E14"/>
    <w:rsid w:val="00E107DD"/>
    <w:rsid w:val="00E11B1B"/>
    <w:rsid w:val="00E14F94"/>
    <w:rsid w:val="00E171DD"/>
    <w:rsid w:val="00E17336"/>
    <w:rsid w:val="00E17D15"/>
    <w:rsid w:val="00E20B47"/>
    <w:rsid w:val="00E21008"/>
    <w:rsid w:val="00E22096"/>
    <w:rsid w:val="00E22B95"/>
    <w:rsid w:val="00E24141"/>
    <w:rsid w:val="00E265DF"/>
    <w:rsid w:val="00E269FC"/>
    <w:rsid w:val="00E27175"/>
    <w:rsid w:val="00E2745C"/>
    <w:rsid w:val="00E30331"/>
    <w:rsid w:val="00E30BB8"/>
    <w:rsid w:val="00E30D9D"/>
    <w:rsid w:val="00E312BD"/>
    <w:rsid w:val="00E31F9C"/>
    <w:rsid w:val="00E35533"/>
    <w:rsid w:val="00E35CBB"/>
    <w:rsid w:val="00E36C8A"/>
    <w:rsid w:val="00E3740C"/>
    <w:rsid w:val="00E37488"/>
    <w:rsid w:val="00E3770A"/>
    <w:rsid w:val="00E40488"/>
    <w:rsid w:val="00E41580"/>
    <w:rsid w:val="00E4173A"/>
    <w:rsid w:val="00E420C6"/>
    <w:rsid w:val="00E438D4"/>
    <w:rsid w:val="00E45164"/>
    <w:rsid w:val="00E4555D"/>
    <w:rsid w:val="00E47323"/>
    <w:rsid w:val="00E50367"/>
    <w:rsid w:val="00E50B10"/>
    <w:rsid w:val="00E51ABA"/>
    <w:rsid w:val="00E524CB"/>
    <w:rsid w:val="00E5328A"/>
    <w:rsid w:val="00E54E07"/>
    <w:rsid w:val="00E56D3A"/>
    <w:rsid w:val="00E56EC9"/>
    <w:rsid w:val="00E5737A"/>
    <w:rsid w:val="00E60A66"/>
    <w:rsid w:val="00E61652"/>
    <w:rsid w:val="00E62933"/>
    <w:rsid w:val="00E6376C"/>
    <w:rsid w:val="00E63CA6"/>
    <w:rsid w:val="00E63D69"/>
    <w:rsid w:val="00E641E8"/>
    <w:rsid w:val="00E653AC"/>
    <w:rsid w:val="00E65456"/>
    <w:rsid w:val="00E65A10"/>
    <w:rsid w:val="00E65A91"/>
    <w:rsid w:val="00E66188"/>
    <w:rsid w:val="00E664FB"/>
    <w:rsid w:val="00E6688D"/>
    <w:rsid w:val="00E672F0"/>
    <w:rsid w:val="00E67C02"/>
    <w:rsid w:val="00E70373"/>
    <w:rsid w:val="00E71D8A"/>
    <w:rsid w:val="00E7201C"/>
    <w:rsid w:val="00E72E40"/>
    <w:rsid w:val="00E733CD"/>
    <w:rsid w:val="00E733D5"/>
    <w:rsid w:val="00E73665"/>
    <w:rsid w:val="00E73999"/>
    <w:rsid w:val="00E73BDC"/>
    <w:rsid w:val="00E73E9E"/>
    <w:rsid w:val="00E75C44"/>
    <w:rsid w:val="00E81660"/>
    <w:rsid w:val="00E8191B"/>
    <w:rsid w:val="00E81DA9"/>
    <w:rsid w:val="00E83A9E"/>
    <w:rsid w:val="00E83CEA"/>
    <w:rsid w:val="00E841B0"/>
    <w:rsid w:val="00E849A8"/>
    <w:rsid w:val="00E85331"/>
    <w:rsid w:val="00E854FE"/>
    <w:rsid w:val="00E86BF4"/>
    <w:rsid w:val="00E86EC9"/>
    <w:rsid w:val="00E8734A"/>
    <w:rsid w:val="00E8795E"/>
    <w:rsid w:val="00E901A7"/>
    <w:rsid w:val="00E905EF"/>
    <w:rsid w:val="00E906CC"/>
    <w:rsid w:val="00E91EE6"/>
    <w:rsid w:val="00E91F9F"/>
    <w:rsid w:val="00E939A0"/>
    <w:rsid w:val="00E93E88"/>
    <w:rsid w:val="00E9580D"/>
    <w:rsid w:val="00E959B4"/>
    <w:rsid w:val="00E97E4E"/>
    <w:rsid w:val="00EA1511"/>
    <w:rsid w:val="00EA1766"/>
    <w:rsid w:val="00EA1CC2"/>
    <w:rsid w:val="00EA1D1B"/>
    <w:rsid w:val="00EA1E41"/>
    <w:rsid w:val="00EA2D76"/>
    <w:rsid w:val="00EA40CE"/>
    <w:rsid w:val="00EA43BB"/>
    <w:rsid w:val="00EA4644"/>
    <w:rsid w:val="00EA46A4"/>
    <w:rsid w:val="00EA5348"/>
    <w:rsid w:val="00EA6339"/>
    <w:rsid w:val="00EA6961"/>
    <w:rsid w:val="00EA6F41"/>
    <w:rsid w:val="00EA758A"/>
    <w:rsid w:val="00EB0201"/>
    <w:rsid w:val="00EB0335"/>
    <w:rsid w:val="00EB096F"/>
    <w:rsid w:val="00EB199F"/>
    <w:rsid w:val="00EB21A4"/>
    <w:rsid w:val="00EB2674"/>
    <w:rsid w:val="00EB27C4"/>
    <w:rsid w:val="00EB453C"/>
    <w:rsid w:val="00EB468E"/>
    <w:rsid w:val="00EB4C70"/>
    <w:rsid w:val="00EB5387"/>
    <w:rsid w:val="00EB5C10"/>
    <w:rsid w:val="00EB7045"/>
    <w:rsid w:val="00EB7322"/>
    <w:rsid w:val="00EC0FE9"/>
    <w:rsid w:val="00EC198B"/>
    <w:rsid w:val="00EC3878"/>
    <w:rsid w:val="00EC426D"/>
    <w:rsid w:val="00EC45DD"/>
    <w:rsid w:val="00EC571B"/>
    <w:rsid w:val="00EC57D7"/>
    <w:rsid w:val="00EC58D4"/>
    <w:rsid w:val="00EC6385"/>
    <w:rsid w:val="00EC6BED"/>
    <w:rsid w:val="00EC7697"/>
    <w:rsid w:val="00EC7987"/>
    <w:rsid w:val="00EC7A71"/>
    <w:rsid w:val="00ED1DE9"/>
    <w:rsid w:val="00ED23D4"/>
    <w:rsid w:val="00ED3B40"/>
    <w:rsid w:val="00ED5E0B"/>
    <w:rsid w:val="00ED699D"/>
    <w:rsid w:val="00ED71C1"/>
    <w:rsid w:val="00ED78F0"/>
    <w:rsid w:val="00EE0DA7"/>
    <w:rsid w:val="00EE177E"/>
    <w:rsid w:val="00EE1892"/>
    <w:rsid w:val="00EE37B6"/>
    <w:rsid w:val="00EE5D21"/>
    <w:rsid w:val="00EE63A4"/>
    <w:rsid w:val="00EE6921"/>
    <w:rsid w:val="00EE74E9"/>
    <w:rsid w:val="00EF0F45"/>
    <w:rsid w:val="00EF1AE3"/>
    <w:rsid w:val="00EF23E2"/>
    <w:rsid w:val="00EF3051"/>
    <w:rsid w:val="00EF31FC"/>
    <w:rsid w:val="00EF33C1"/>
    <w:rsid w:val="00EF35B1"/>
    <w:rsid w:val="00EF3B87"/>
    <w:rsid w:val="00EF4FDE"/>
    <w:rsid w:val="00EF6064"/>
    <w:rsid w:val="00EF67ED"/>
    <w:rsid w:val="00EF7463"/>
    <w:rsid w:val="00EF7971"/>
    <w:rsid w:val="00F002EF"/>
    <w:rsid w:val="00F01EE9"/>
    <w:rsid w:val="00F04900"/>
    <w:rsid w:val="00F05890"/>
    <w:rsid w:val="00F06165"/>
    <w:rsid w:val="00F065A4"/>
    <w:rsid w:val="00F066C6"/>
    <w:rsid w:val="00F06B58"/>
    <w:rsid w:val="00F115FF"/>
    <w:rsid w:val="00F126B9"/>
    <w:rsid w:val="00F12715"/>
    <w:rsid w:val="00F144D5"/>
    <w:rsid w:val="00F146F0"/>
    <w:rsid w:val="00F15039"/>
    <w:rsid w:val="00F15636"/>
    <w:rsid w:val="00F160C8"/>
    <w:rsid w:val="00F1767D"/>
    <w:rsid w:val="00F20FF3"/>
    <w:rsid w:val="00F211D0"/>
    <w:rsid w:val="00F212F6"/>
    <w:rsid w:val="00F2190B"/>
    <w:rsid w:val="00F228B5"/>
    <w:rsid w:val="00F2389C"/>
    <w:rsid w:val="00F24E6D"/>
    <w:rsid w:val="00F25C67"/>
    <w:rsid w:val="00F25CD9"/>
    <w:rsid w:val="00F26538"/>
    <w:rsid w:val="00F27B36"/>
    <w:rsid w:val="00F27D2F"/>
    <w:rsid w:val="00F27D33"/>
    <w:rsid w:val="00F30DFF"/>
    <w:rsid w:val="00F30F6D"/>
    <w:rsid w:val="00F32B80"/>
    <w:rsid w:val="00F32C22"/>
    <w:rsid w:val="00F3380E"/>
    <w:rsid w:val="00F33EE4"/>
    <w:rsid w:val="00F340EB"/>
    <w:rsid w:val="00F34746"/>
    <w:rsid w:val="00F35285"/>
    <w:rsid w:val="00F3762B"/>
    <w:rsid w:val="00F379A2"/>
    <w:rsid w:val="00F41B1F"/>
    <w:rsid w:val="00F43774"/>
    <w:rsid w:val="00F43B9D"/>
    <w:rsid w:val="00F43D58"/>
    <w:rsid w:val="00F44345"/>
    <w:rsid w:val="00F443A4"/>
    <w:rsid w:val="00F44815"/>
    <w:rsid w:val="00F44BE8"/>
    <w:rsid w:val="00F44D5E"/>
    <w:rsid w:val="00F4564B"/>
    <w:rsid w:val="00F46545"/>
    <w:rsid w:val="00F4671D"/>
    <w:rsid w:val="00F502D8"/>
    <w:rsid w:val="00F504AD"/>
    <w:rsid w:val="00F506FD"/>
    <w:rsid w:val="00F50B1A"/>
    <w:rsid w:val="00F51C77"/>
    <w:rsid w:val="00F52037"/>
    <w:rsid w:val="00F535D8"/>
    <w:rsid w:val="00F53A35"/>
    <w:rsid w:val="00F548EF"/>
    <w:rsid w:val="00F55A3D"/>
    <w:rsid w:val="00F55CCD"/>
    <w:rsid w:val="00F57258"/>
    <w:rsid w:val="00F5744B"/>
    <w:rsid w:val="00F60009"/>
    <w:rsid w:val="00F61209"/>
    <w:rsid w:val="00F6259E"/>
    <w:rsid w:val="00F63D8C"/>
    <w:rsid w:val="00F65A36"/>
    <w:rsid w:val="00F65AC9"/>
    <w:rsid w:val="00F65DD4"/>
    <w:rsid w:val="00F672B2"/>
    <w:rsid w:val="00F705CC"/>
    <w:rsid w:val="00F708AB"/>
    <w:rsid w:val="00F70C20"/>
    <w:rsid w:val="00F7213A"/>
    <w:rsid w:val="00F7299F"/>
    <w:rsid w:val="00F750C5"/>
    <w:rsid w:val="00F75254"/>
    <w:rsid w:val="00F757DC"/>
    <w:rsid w:val="00F82C17"/>
    <w:rsid w:val="00F83973"/>
    <w:rsid w:val="00F85528"/>
    <w:rsid w:val="00F863FA"/>
    <w:rsid w:val="00F8682E"/>
    <w:rsid w:val="00F87FA3"/>
    <w:rsid w:val="00F915C1"/>
    <w:rsid w:val="00F923B8"/>
    <w:rsid w:val="00F92F59"/>
    <w:rsid w:val="00F93D8C"/>
    <w:rsid w:val="00F955DA"/>
    <w:rsid w:val="00F961E3"/>
    <w:rsid w:val="00FA1FFF"/>
    <w:rsid w:val="00FA20C8"/>
    <w:rsid w:val="00FA3099"/>
    <w:rsid w:val="00FA3102"/>
    <w:rsid w:val="00FA48D4"/>
    <w:rsid w:val="00FA54FA"/>
    <w:rsid w:val="00FA5A0C"/>
    <w:rsid w:val="00FA6D39"/>
    <w:rsid w:val="00FB1F55"/>
    <w:rsid w:val="00FB227E"/>
    <w:rsid w:val="00FB2BB9"/>
    <w:rsid w:val="00FB31A9"/>
    <w:rsid w:val="00FB3248"/>
    <w:rsid w:val="00FB3640"/>
    <w:rsid w:val="00FB3D61"/>
    <w:rsid w:val="00FB4401"/>
    <w:rsid w:val="00FB44CE"/>
    <w:rsid w:val="00FB4D36"/>
    <w:rsid w:val="00FB5009"/>
    <w:rsid w:val="00FB6EC2"/>
    <w:rsid w:val="00FB76AB"/>
    <w:rsid w:val="00FC07C3"/>
    <w:rsid w:val="00FC16FC"/>
    <w:rsid w:val="00FC38CC"/>
    <w:rsid w:val="00FC4441"/>
    <w:rsid w:val="00FC74A6"/>
    <w:rsid w:val="00FD03FE"/>
    <w:rsid w:val="00FD05D1"/>
    <w:rsid w:val="00FD126E"/>
    <w:rsid w:val="00FD1720"/>
    <w:rsid w:val="00FD1760"/>
    <w:rsid w:val="00FD1B50"/>
    <w:rsid w:val="00FD3C36"/>
    <w:rsid w:val="00FD3D57"/>
    <w:rsid w:val="00FD40BD"/>
    <w:rsid w:val="00FD4400"/>
    <w:rsid w:val="00FD4D81"/>
    <w:rsid w:val="00FD5101"/>
    <w:rsid w:val="00FD546B"/>
    <w:rsid w:val="00FD6EA2"/>
    <w:rsid w:val="00FD6F26"/>
    <w:rsid w:val="00FD70BC"/>
    <w:rsid w:val="00FD7498"/>
    <w:rsid w:val="00FD79CC"/>
    <w:rsid w:val="00FD7FB3"/>
    <w:rsid w:val="00FE1257"/>
    <w:rsid w:val="00FE192F"/>
    <w:rsid w:val="00FE4713"/>
    <w:rsid w:val="00FE5052"/>
    <w:rsid w:val="00FE63CB"/>
    <w:rsid w:val="00FE6D70"/>
    <w:rsid w:val="00FE752D"/>
    <w:rsid w:val="00FE7F91"/>
    <w:rsid w:val="00FF1E5D"/>
    <w:rsid w:val="00FF1F44"/>
    <w:rsid w:val="00FF225E"/>
    <w:rsid w:val="00FF22B5"/>
    <w:rsid w:val="00FF39CD"/>
    <w:rsid w:val="00FF484E"/>
    <w:rsid w:val="00FF4A15"/>
    <w:rsid w:val="00FF672C"/>
    <w:rsid w:val="00FF6CE8"/>
    <w:rsid w:val="00FF7BEF"/>
    <w:rsid w:val="00FF7D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848CA"/>
  <w14:defaultImageDpi w14:val="330"/>
  <w15:docId w15:val="{6255D0BE-8A82-43B3-8413-1F0725C9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uiPriority w:val="9"/>
    <w:qFormat/>
    <w:rsid w:val="00F43B9D"/>
    <w:pPr>
      <w:spacing w:before="360"/>
      <w:outlineLvl w:val="3"/>
    </w:pPr>
    <w:rPr>
      <w:bCs/>
      <w:szCs w:val="28"/>
    </w:rPr>
  </w:style>
  <w:style w:type="paragraph" w:styleId="Heading5">
    <w:name w:val="heading 5"/>
    <w:basedOn w:val="Normal"/>
    <w:next w:val="Normal"/>
    <w:link w:val="Heading5Char"/>
    <w:uiPriority w:val="9"/>
    <w:unhideWhenUsed/>
    <w:qFormat/>
    <w:rsid w:val="004763F6"/>
    <w:pPr>
      <w:keepNext/>
      <w:keepLines/>
      <w:numPr>
        <w:ilvl w:val="4"/>
        <w:numId w:val="3"/>
      </w:numPr>
      <w:spacing w:before="40"/>
      <w:outlineLvl w:val="4"/>
    </w:pPr>
    <w:rPr>
      <w:rFonts w:asciiTheme="majorHAnsi" w:eastAsiaTheme="majorEastAsia" w:hAnsiTheme="majorHAnsi" w:cstheme="majorBidi"/>
      <w:color w:val="365F91" w:themeColor="accent1" w:themeShade="BF"/>
      <w:szCs w:val="22"/>
      <w:lang w:val="en-AU" w:eastAsia="en-US"/>
    </w:rPr>
  </w:style>
  <w:style w:type="paragraph" w:styleId="Heading6">
    <w:name w:val="heading 6"/>
    <w:basedOn w:val="Normal"/>
    <w:next w:val="Normal"/>
    <w:link w:val="Heading6Char"/>
    <w:uiPriority w:val="9"/>
    <w:unhideWhenUsed/>
    <w:qFormat/>
    <w:rsid w:val="004763F6"/>
    <w:pPr>
      <w:keepNext/>
      <w:keepLines/>
      <w:numPr>
        <w:ilvl w:val="5"/>
        <w:numId w:val="3"/>
      </w:numPr>
      <w:spacing w:before="40"/>
      <w:outlineLvl w:val="5"/>
    </w:pPr>
    <w:rPr>
      <w:rFonts w:asciiTheme="majorHAnsi" w:eastAsiaTheme="majorEastAsia" w:hAnsiTheme="majorHAnsi" w:cstheme="majorBidi"/>
      <w:color w:val="243F60" w:themeColor="accent1" w:themeShade="7F"/>
      <w:szCs w:val="22"/>
      <w:lang w:val="en-AU" w:eastAsia="en-US"/>
    </w:rPr>
  </w:style>
  <w:style w:type="paragraph" w:styleId="Heading7">
    <w:name w:val="heading 7"/>
    <w:basedOn w:val="Normal"/>
    <w:next w:val="Normal"/>
    <w:link w:val="Heading7Char"/>
    <w:uiPriority w:val="9"/>
    <w:semiHidden/>
    <w:unhideWhenUsed/>
    <w:qFormat/>
    <w:rsid w:val="004763F6"/>
    <w:pPr>
      <w:keepNext/>
      <w:keepLines/>
      <w:numPr>
        <w:ilvl w:val="6"/>
        <w:numId w:val="3"/>
      </w:numPr>
      <w:spacing w:before="40"/>
      <w:outlineLvl w:val="6"/>
    </w:pPr>
    <w:rPr>
      <w:rFonts w:asciiTheme="majorHAnsi" w:eastAsiaTheme="majorEastAsia" w:hAnsiTheme="majorHAnsi" w:cstheme="majorBidi"/>
      <w:i/>
      <w:iCs/>
      <w:color w:val="243F60" w:themeColor="accent1" w:themeShade="7F"/>
      <w:szCs w:val="22"/>
      <w:lang w:val="en-AU" w:eastAsia="en-US"/>
    </w:rPr>
  </w:style>
  <w:style w:type="paragraph" w:styleId="Heading8">
    <w:name w:val="heading 8"/>
    <w:basedOn w:val="Normal"/>
    <w:next w:val="Normal"/>
    <w:link w:val="Heading8Char"/>
    <w:uiPriority w:val="9"/>
    <w:semiHidden/>
    <w:unhideWhenUsed/>
    <w:qFormat/>
    <w:rsid w:val="004763F6"/>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lang w:val="en-AU" w:eastAsia="en-US"/>
    </w:rPr>
  </w:style>
  <w:style w:type="paragraph" w:styleId="Heading9">
    <w:name w:val="heading 9"/>
    <w:basedOn w:val="Normal"/>
    <w:next w:val="Normal"/>
    <w:link w:val="Heading9Char"/>
    <w:uiPriority w:val="9"/>
    <w:semiHidden/>
    <w:unhideWhenUsed/>
    <w:qFormat/>
    <w:rsid w:val="004763F6"/>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lang w:val="en-AU"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1"/>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link w:val="ReferencesChar"/>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uiPriority w:val="9"/>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uiPriority w:val="9"/>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table" w:styleId="TableGrid">
    <w:name w:val="Table Grid"/>
    <w:basedOn w:val="TableNormal"/>
    <w:uiPriority w:val="59"/>
    <w:rsid w:val="006A6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036A4"/>
    <w:pPr>
      <w:spacing w:after="200" w:line="276" w:lineRule="auto"/>
      <w:ind w:left="720"/>
      <w:contextualSpacing/>
    </w:pPr>
    <w:rPr>
      <w:rFonts w:asciiTheme="minorHAnsi" w:eastAsiaTheme="minorHAnsi" w:hAnsiTheme="minorHAnsi" w:cstheme="minorBidi"/>
      <w:sz w:val="22"/>
      <w:szCs w:val="22"/>
      <w:lang w:val="en-AU" w:eastAsia="en-US"/>
    </w:rPr>
  </w:style>
  <w:style w:type="character" w:customStyle="1" w:styleId="ListParagraphChar">
    <w:name w:val="List Paragraph Char"/>
    <w:basedOn w:val="DefaultParagraphFont"/>
    <w:link w:val="ListParagraph"/>
    <w:uiPriority w:val="34"/>
    <w:rsid w:val="002036A4"/>
    <w:rPr>
      <w:rFonts w:asciiTheme="minorHAnsi" w:eastAsiaTheme="minorHAnsi" w:hAnsiTheme="minorHAnsi" w:cstheme="minorBidi"/>
      <w:sz w:val="22"/>
      <w:szCs w:val="22"/>
      <w:lang w:val="en-AU" w:eastAsia="en-US"/>
    </w:rPr>
  </w:style>
  <w:style w:type="paragraph" w:styleId="Revision">
    <w:name w:val="Revision"/>
    <w:hidden/>
    <w:uiPriority w:val="99"/>
    <w:semiHidden/>
    <w:rsid w:val="00456F23"/>
    <w:rPr>
      <w:rFonts w:asciiTheme="minorHAnsi" w:eastAsiaTheme="minorHAnsi" w:hAnsiTheme="minorHAnsi" w:cstheme="minorBidi"/>
      <w:sz w:val="22"/>
      <w:szCs w:val="22"/>
      <w:lang w:val="en-AU" w:eastAsia="en-US"/>
    </w:rPr>
  </w:style>
  <w:style w:type="paragraph" w:customStyle="1" w:styleId="EndNoteBibliographyTitle">
    <w:name w:val="EndNote Bibliography Title"/>
    <w:basedOn w:val="Normal"/>
    <w:link w:val="EndNoteBibliographyTitleChar"/>
    <w:rsid w:val="008F68F9"/>
    <w:pPr>
      <w:jc w:val="center"/>
    </w:pPr>
    <w:rPr>
      <w:noProof/>
    </w:rPr>
  </w:style>
  <w:style w:type="character" w:customStyle="1" w:styleId="ReferencesChar">
    <w:name w:val="References Char"/>
    <w:basedOn w:val="DefaultParagraphFont"/>
    <w:link w:val="References"/>
    <w:rsid w:val="008F68F9"/>
    <w:rPr>
      <w:sz w:val="24"/>
      <w:szCs w:val="24"/>
    </w:rPr>
  </w:style>
  <w:style w:type="character" w:customStyle="1" w:styleId="EndNoteBibliographyTitleChar">
    <w:name w:val="EndNote Bibliography Title Char"/>
    <w:basedOn w:val="ReferencesChar"/>
    <w:link w:val="EndNoteBibliographyTitle"/>
    <w:rsid w:val="008F68F9"/>
    <w:rPr>
      <w:noProof/>
      <w:sz w:val="24"/>
      <w:szCs w:val="24"/>
    </w:rPr>
  </w:style>
  <w:style w:type="paragraph" w:customStyle="1" w:styleId="EndNoteBibliography">
    <w:name w:val="EndNote Bibliography"/>
    <w:basedOn w:val="Normal"/>
    <w:link w:val="EndNoteBibliographyChar"/>
    <w:rsid w:val="008F68F9"/>
    <w:pPr>
      <w:spacing w:line="240" w:lineRule="auto"/>
    </w:pPr>
    <w:rPr>
      <w:noProof/>
    </w:rPr>
  </w:style>
  <w:style w:type="character" w:customStyle="1" w:styleId="EndNoteBibliographyChar">
    <w:name w:val="EndNote Bibliography Char"/>
    <w:basedOn w:val="ReferencesChar"/>
    <w:link w:val="EndNoteBibliography"/>
    <w:rsid w:val="008F68F9"/>
    <w:rPr>
      <w:noProof/>
      <w:sz w:val="24"/>
      <w:szCs w:val="24"/>
    </w:rPr>
  </w:style>
  <w:style w:type="character" w:styleId="Hyperlink">
    <w:name w:val="Hyperlink"/>
    <w:basedOn w:val="DefaultParagraphFont"/>
    <w:uiPriority w:val="99"/>
    <w:unhideWhenUsed/>
    <w:rsid w:val="008F68F9"/>
    <w:rPr>
      <w:color w:val="0000FF" w:themeColor="hyperlink"/>
      <w:u w:val="single"/>
    </w:rPr>
  </w:style>
  <w:style w:type="character" w:styleId="UnresolvedMention">
    <w:name w:val="Unresolved Mention"/>
    <w:basedOn w:val="DefaultParagraphFont"/>
    <w:uiPriority w:val="99"/>
    <w:semiHidden/>
    <w:unhideWhenUsed/>
    <w:rsid w:val="008F68F9"/>
    <w:rPr>
      <w:color w:val="808080"/>
      <w:shd w:val="clear" w:color="auto" w:fill="E6E6E6"/>
    </w:rPr>
  </w:style>
  <w:style w:type="table" w:customStyle="1" w:styleId="TableGrid1">
    <w:name w:val="Table Grid1"/>
    <w:basedOn w:val="TableNormal"/>
    <w:next w:val="TableGrid"/>
    <w:uiPriority w:val="59"/>
    <w:rsid w:val="00E265DF"/>
    <w:rPr>
      <w:rFonts w:ascii="Calibri" w:eastAsia="Calibri" w:hAnsi="Calibr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2066"/>
    <w:rPr>
      <w:sz w:val="16"/>
      <w:szCs w:val="16"/>
    </w:rPr>
  </w:style>
  <w:style w:type="paragraph" w:styleId="CommentText">
    <w:name w:val="annotation text"/>
    <w:basedOn w:val="Normal"/>
    <w:link w:val="CommentTextChar"/>
    <w:uiPriority w:val="99"/>
    <w:semiHidden/>
    <w:unhideWhenUsed/>
    <w:rsid w:val="00352066"/>
    <w:pPr>
      <w:spacing w:line="240" w:lineRule="auto"/>
    </w:pPr>
    <w:rPr>
      <w:sz w:val="20"/>
      <w:szCs w:val="20"/>
    </w:rPr>
  </w:style>
  <w:style w:type="character" w:customStyle="1" w:styleId="CommentTextChar">
    <w:name w:val="Comment Text Char"/>
    <w:basedOn w:val="DefaultParagraphFont"/>
    <w:link w:val="CommentText"/>
    <w:uiPriority w:val="99"/>
    <w:semiHidden/>
    <w:rsid w:val="00352066"/>
  </w:style>
  <w:style w:type="paragraph" w:styleId="CommentSubject">
    <w:name w:val="annotation subject"/>
    <w:basedOn w:val="CommentText"/>
    <w:next w:val="CommentText"/>
    <w:link w:val="CommentSubjectChar"/>
    <w:uiPriority w:val="99"/>
    <w:semiHidden/>
    <w:unhideWhenUsed/>
    <w:rsid w:val="00352066"/>
    <w:rPr>
      <w:b/>
      <w:bCs/>
    </w:rPr>
  </w:style>
  <w:style w:type="character" w:customStyle="1" w:styleId="CommentSubjectChar">
    <w:name w:val="Comment Subject Char"/>
    <w:basedOn w:val="CommentTextChar"/>
    <w:link w:val="CommentSubject"/>
    <w:uiPriority w:val="99"/>
    <w:semiHidden/>
    <w:rsid w:val="00352066"/>
    <w:rPr>
      <w:b/>
      <w:bCs/>
    </w:rPr>
  </w:style>
  <w:style w:type="paragraph" w:styleId="BalloonText">
    <w:name w:val="Balloon Text"/>
    <w:basedOn w:val="Normal"/>
    <w:link w:val="BalloonTextChar"/>
    <w:uiPriority w:val="99"/>
    <w:semiHidden/>
    <w:unhideWhenUsed/>
    <w:rsid w:val="003520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066"/>
    <w:rPr>
      <w:rFonts w:ascii="Segoe UI" w:hAnsi="Segoe UI" w:cs="Segoe UI"/>
      <w:sz w:val="18"/>
      <w:szCs w:val="18"/>
    </w:rPr>
  </w:style>
  <w:style w:type="character" w:styleId="PlaceholderText">
    <w:name w:val="Placeholder Text"/>
    <w:basedOn w:val="DefaultParagraphFont"/>
    <w:uiPriority w:val="99"/>
    <w:semiHidden/>
    <w:rsid w:val="00AD0F83"/>
    <w:rPr>
      <w:color w:val="808080"/>
    </w:rPr>
  </w:style>
  <w:style w:type="character" w:styleId="LineNumber">
    <w:name w:val="line number"/>
    <w:basedOn w:val="DefaultParagraphFont"/>
    <w:semiHidden/>
    <w:unhideWhenUsed/>
    <w:rsid w:val="00780D35"/>
  </w:style>
  <w:style w:type="character" w:customStyle="1" w:styleId="Heading5Char">
    <w:name w:val="Heading 5 Char"/>
    <w:basedOn w:val="DefaultParagraphFont"/>
    <w:link w:val="Heading5"/>
    <w:uiPriority w:val="9"/>
    <w:rsid w:val="004763F6"/>
    <w:rPr>
      <w:rFonts w:asciiTheme="majorHAnsi" w:eastAsiaTheme="majorEastAsia" w:hAnsiTheme="majorHAnsi" w:cstheme="majorBidi"/>
      <w:color w:val="365F91" w:themeColor="accent1" w:themeShade="BF"/>
      <w:sz w:val="24"/>
      <w:szCs w:val="22"/>
      <w:lang w:val="en-AU" w:eastAsia="en-US"/>
    </w:rPr>
  </w:style>
  <w:style w:type="character" w:customStyle="1" w:styleId="Heading6Char">
    <w:name w:val="Heading 6 Char"/>
    <w:basedOn w:val="DefaultParagraphFont"/>
    <w:link w:val="Heading6"/>
    <w:uiPriority w:val="9"/>
    <w:rsid w:val="004763F6"/>
    <w:rPr>
      <w:rFonts w:asciiTheme="majorHAnsi" w:eastAsiaTheme="majorEastAsia" w:hAnsiTheme="majorHAnsi" w:cstheme="majorBidi"/>
      <w:color w:val="243F60" w:themeColor="accent1" w:themeShade="7F"/>
      <w:sz w:val="24"/>
      <w:szCs w:val="22"/>
      <w:lang w:val="en-AU" w:eastAsia="en-US"/>
    </w:rPr>
  </w:style>
  <w:style w:type="character" w:customStyle="1" w:styleId="Heading7Char">
    <w:name w:val="Heading 7 Char"/>
    <w:basedOn w:val="DefaultParagraphFont"/>
    <w:link w:val="Heading7"/>
    <w:uiPriority w:val="9"/>
    <w:semiHidden/>
    <w:rsid w:val="004763F6"/>
    <w:rPr>
      <w:rFonts w:asciiTheme="majorHAnsi" w:eastAsiaTheme="majorEastAsia" w:hAnsiTheme="majorHAnsi" w:cstheme="majorBidi"/>
      <w:i/>
      <w:iCs/>
      <w:color w:val="243F60" w:themeColor="accent1" w:themeShade="7F"/>
      <w:sz w:val="24"/>
      <w:szCs w:val="22"/>
      <w:lang w:val="en-AU" w:eastAsia="en-US"/>
    </w:rPr>
  </w:style>
  <w:style w:type="character" w:customStyle="1" w:styleId="Heading8Char">
    <w:name w:val="Heading 8 Char"/>
    <w:basedOn w:val="DefaultParagraphFont"/>
    <w:link w:val="Heading8"/>
    <w:uiPriority w:val="9"/>
    <w:semiHidden/>
    <w:rsid w:val="004763F6"/>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uiPriority w:val="9"/>
    <w:semiHidden/>
    <w:rsid w:val="004763F6"/>
    <w:rPr>
      <w:rFonts w:asciiTheme="majorHAnsi" w:eastAsiaTheme="majorEastAsia" w:hAnsiTheme="majorHAnsi" w:cstheme="majorBidi"/>
      <w:i/>
      <w:iCs/>
      <w:color w:val="272727" w:themeColor="text1" w:themeTint="D8"/>
      <w:sz w:val="21"/>
      <w:szCs w:val="21"/>
      <w:lang w:val="en-AU" w:eastAsia="en-US"/>
    </w:rPr>
  </w:style>
  <w:style w:type="paragraph" w:styleId="TOCHeading">
    <w:name w:val="TOC Heading"/>
    <w:basedOn w:val="Heading1"/>
    <w:next w:val="Normal"/>
    <w:uiPriority w:val="39"/>
    <w:unhideWhenUsed/>
    <w:qFormat/>
    <w:rsid w:val="004763F6"/>
    <w:pPr>
      <w:keepLines/>
      <w:spacing w:before="480" w:after="0" w:line="276" w:lineRule="auto"/>
      <w:ind w:right="0"/>
      <w:contextualSpacing w:val="0"/>
      <w:outlineLvl w:val="9"/>
    </w:pPr>
    <w:rPr>
      <w:rFonts w:asciiTheme="majorHAnsi" w:eastAsiaTheme="majorEastAsia" w:hAnsiTheme="majorHAnsi" w:cstheme="majorBidi"/>
      <w:color w:val="365F91" w:themeColor="accent1" w:themeShade="BF"/>
      <w:kern w:val="0"/>
      <w:szCs w:val="28"/>
      <w:lang w:val="en-US" w:eastAsia="ja-JP"/>
    </w:rPr>
  </w:style>
  <w:style w:type="paragraph" w:styleId="TOC1">
    <w:name w:val="toc 1"/>
    <w:basedOn w:val="Normal"/>
    <w:next w:val="Normal"/>
    <w:autoRedefine/>
    <w:uiPriority w:val="39"/>
    <w:unhideWhenUsed/>
    <w:rsid w:val="004763F6"/>
    <w:pPr>
      <w:tabs>
        <w:tab w:val="left" w:pos="440"/>
        <w:tab w:val="right" w:leader="dot" w:pos="9016"/>
      </w:tabs>
    </w:pPr>
    <w:rPr>
      <w:rFonts w:eastAsiaTheme="minorHAnsi" w:cstheme="minorBidi"/>
      <w:b/>
      <w:noProof/>
      <w:szCs w:val="22"/>
      <w:lang w:val="en-AU" w:eastAsia="en-US"/>
    </w:rPr>
  </w:style>
  <w:style w:type="paragraph" w:styleId="TOC2">
    <w:name w:val="toc 2"/>
    <w:basedOn w:val="Normal"/>
    <w:next w:val="Normal"/>
    <w:autoRedefine/>
    <w:uiPriority w:val="39"/>
    <w:unhideWhenUsed/>
    <w:rsid w:val="004763F6"/>
    <w:pPr>
      <w:tabs>
        <w:tab w:val="right" w:leader="dot" w:pos="9016"/>
      </w:tabs>
      <w:ind w:left="221"/>
    </w:pPr>
    <w:rPr>
      <w:rFonts w:eastAsiaTheme="minorHAnsi" w:cstheme="minorBidi"/>
      <w:szCs w:val="22"/>
      <w:lang w:val="en-AU" w:eastAsia="en-US"/>
    </w:rPr>
  </w:style>
  <w:style w:type="paragraph" w:customStyle="1" w:styleId="Default">
    <w:name w:val="Default"/>
    <w:rsid w:val="004763F6"/>
    <w:pPr>
      <w:autoSpaceDE w:val="0"/>
      <w:autoSpaceDN w:val="0"/>
      <w:adjustRightInd w:val="0"/>
    </w:pPr>
    <w:rPr>
      <w:rFonts w:eastAsiaTheme="minorHAnsi"/>
      <w:color w:val="000000"/>
      <w:sz w:val="24"/>
      <w:szCs w:val="24"/>
      <w:lang w:val="en-AU" w:eastAsia="en-US"/>
    </w:rPr>
  </w:style>
  <w:style w:type="character" w:styleId="FollowedHyperlink">
    <w:name w:val="FollowedHyperlink"/>
    <w:basedOn w:val="DefaultParagraphFont"/>
    <w:uiPriority w:val="99"/>
    <w:semiHidden/>
    <w:unhideWhenUsed/>
    <w:rsid w:val="004763F6"/>
    <w:rPr>
      <w:color w:val="800080" w:themeColor="followedHyperlink"/>
      <w:u w:val="single"/>
    </w:rPr>
  </w:style>
  <w:style w:type="character" w:customStyle="1" w:styleId="UnresolvedMention1">
    <w:name w:val="Unresolved Mention1"/>
    <w:basedOn w:val="DefaultParagraphFont"/>
    <w:uiPriority w:val="99"/>
    <w:semiHidden/>
    <w:unhideWhenUsed/>
    <w:rsid w:val="004763F6"/>
    <w:rPr>
      <w:color w:val="808080"/>
      <w:shd w:val="clear" w:color="auto" w:fill="E6E6E6"/>
    </w:rPr>
  </w:style>
  <w:style w:type="character" w:customStyle="1" w:styleId="UnresolvedMention2">
    <w:name w:val="Unresolved Mention2"/>
    <w:basedOn w:val="DefaultParagraphFont"/>
    <w:uiPriority w:val="99"/>
    <w:semiHidden/>
    <w:unhideWhenUsed/>
    <w:rsid w:val="004763F6"/>
    <w:rPr>
      <w:color w:val="808080"/>
      <w:shd w:val="clear" w:color="auto" w:fill="E6E6E6"/>
    </w:rPr>
  </w:style>
  <w:style w:type="paragraph" w:styleId="TOC3">
    <w:name w:val="toc 3"/>
    <w:basedOn w:val="Normal"/>
    <w:next w:val="Normal"/>
    <w:autoRedefine/>
    <w:uiPriority w:val="39"/>
    <w:unhideWhenUsed/>
    <w:rsid w:val="004763F6"/>
    <w:pPr>
      <w:spacing w:after="100"/>
      <w:ind w:left="680"/>
    </w:pPr>
    <w:rPr>
      <w:rFonts w:eastAsiaTheme="minorHAnsi" w:cstheme="minorBidi"/>
      <w:i/>
      <w:szCs w:val="22"/>
      <w:lang w:val="en-AU" w:eastAsia="en-US"/>
    </w:rPr>
  </w:style>
  <w:style w:type="numbering" w:customStyle="1" w:styleId="Headings-Thesis">
    <w:name w:val="Headings-Thesis"/>
    <w:uiPriority w:val="99"/>
    <w:rsid w:val="004763F6"/>
    <w:pPr>
      <w:numPr>
        <w:numId w:val="4"/>
      </w:numPr>
    </w:pPr>
  </w:style>
  <w:style w:type="table" w:customStyle="1" w:styleId="TableGrid2">
    <w:name w:val="Table Grid2"/>
    <w:basedOn w:val="TableNormal"/>
    <w:next w:val="TableGrid"/>
    <w:uiPriority w:val="59"/>
    <w:rsid w:val="004763F6"/>
    <w:rPr>
      <w:rFonts w:ascii="Calibri" w:eastAsia="Calibri" w:hAnsi="Calibri"/>
      <w:sz w:val="22"/>
      <w:szCs w:val="22"/>
      <w:lang w:val="en-A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4763F6"/>
    <w:rPr>
      <w:i/>
      <w:iCs/>
    </w:rPr>
  </w:style>
  <w:style w:type="paragraph" w:styleId="NormalWeb">
    <w:name w:val="Normal (Web)"/>
    <w:basedOn w:val="Normal"/>
    <w:uiPriority w:val="99"/>
    <w:rsid w:val="004763F6"/>
    <w:pPr>
      <w:spacing w:before="100" w:beforeAutospacing="1" w:after="100" w:afterAutospacing="1" w:line="240" w:lineRule="auto"/>
    </w:pPr>
    <w:rPr>
      <w:lang w:val="en-AU" w:eastAsia="en-AU"/>
    </w:rPr>
  </w:style>
  <w:style w:type="character" w:styleId="Strong">
    <w:name w:val="Strong"/>
    <w:uiPriority w:val="22"/>
    <w:qFormat/>
    <w:rsid w:val="004763F6"/>
    <w:rPr>
      <w:b/>
      <w:bCs/>
    </w:rPr>
  </w:style>
  <w:style w:type="paragraph" w:styleId="BodyText">
    <w:name w:val="Body Text"/>
    <w:basedOn w:val="Normal"/>
    <w:link w:val="BodyTextChar"/>
    <w:uiPriority w:val="99"/>
    <w:rsid w:val="004763F6"/>
    <w:pPr>
      <w:spacing w:line="240" w:lineRule="auto"/>
    </w:pPr>
    <w:rPr>
      <w:b/>
      <w:bCs/>
      <w:lang w:val="en-US" w:eastAsia="en-US"/>
    </w:rPr>
  </w:style>
  <w:style w:type="character" w:customStyle="1" w:styleId="BodyTextChar">
    <w:name w:val="Body Text Char"/>
    <w:basedOn w:val="DefaultParagraphFont"/>
    <w:link w:val="BodyText"/>
    <w:uiPriority w:val="99"/>
    <w:rsid w:val="004763F6"/>
    <w:rPr>
      <w:b/>
      <w:bCs/>
      <w:sz w:val="24"/>
      <w:szCs w:val="24"/>
      <w:lang w:val="en-US" w:eastAsia="en-US"/>
    </w:rPr>
  </w:style>
  <w:style w:type="paragraph" w:styleId="BodyText2">
    <w:name w:val="Body Text 2"/>
    <w:basedOn w:val="Normal"/>
    <w:link w:val="BodyText2Char"/>
    <w:uiPriority w:val="99"/>
    <w:rsid w:val="004763F6"/>
    <w:pPr>
      <w:spacing w:line="240" w:lineRule="auto"/>
      <w:jc w:val="both"/>
    </w:pPr>
    <w:rPr>
      <w:rFonts w:ascii="Arial" w:hAnsi="Arial"/>
      <w:sz w:val="22"/>
      <w:szCs w:val="22"/>
      <w:lang w:val="en-US" w:eastAsia="en-US"/>
    </w:rPr>
  </w:style>
  <w:style w:type="character" w:customStyle="1" w:styleId="BodyText2Char">
    <w:name w:val="Body Text 2 Char"/>
    <w:basedOn w:val="DefaultParagraphFont"/>
    <w:link w:val="BodyText2"/>
    <w:uiPriority w:val="99"/>
    <w:rsid w:val="004763F6"/>
    <w:rPr>
      <w:rFonts w:ascii="Arial" w:hAnsi="Arial"/>
      <w:sz w:val="22"/>
      <w:szCs w:val="22"/>
      <w:lang w:val="en-US" w:eastAsia="en-US"/>
    </w:rPr>
  </w:style>
  <w:style w:type="paragraph" w:customStyle="1" w:styleId="Dot">
    <w:name w:val="Dot"/>
    <w:basedOn w:val="Normal"/>
    <w:uiPriority w:val="99"/>
    <w:rsid w:val="004763F6"/>
    <w:pPr>
      <w:widowControl w:val="0"/>
      <w:autoSpaceDE w:val="0"/>
      <w:autoSpaceDN w:val="0"/>
      <w:spacing w:line="240" w:lineRule="auto"/>
      <w:ind w:left="709" w:hanging="709"/>
    </w:pPr>
    <w:rPr>
      <w:rFonts w:ascii="CG Times (W1)" w:hAnsi="CG Times (W1)" w:cs="CG Times (W1)"/>
      <w:lang w:eastAsia="en-US"/>
    </w:rPr>
  </w:style>
  <w:style w:type="paragraph" w:styleId="Caption">
    <w:name w:val="caption"/>
    <w:basedOn w:val="Normal"/>
    <w:next w:val="Normal"/>
    <w:link w:val="CaptionChar"/>
    <w:uiPriority w:val="35"/>
    <w:unhideWhenUsed/>
    <w:qFormat/>
    <w:rsid w:val="004763F6"/>
    <w:pPr>
      <w:spacing w:after="200" w:line="240" w:lineRule="auto"/>
    </w:pPr>
    <w:rPr>
      <w:rFonts w:eastAsiaTheme="minorHAnsi" w:cstheme="minorBidi"/>
      <w:i/>
      <w:iCs/>
      <w:color w:val="1F497D" w:themeColor="text2"/>
      <w:sz w:val="18"/>
      <w:szCs w:val="18"/>
      <w:lang w:val="en-AU" w:eastAsia="en-US"/>
    </w:rPr>
  </w:style>
  <w:style w:type="paragraph" w:styleId="TableofFigures">
    <w:name w:val="table of figures"/>
    <w:basedOn w:val="Normal"/>
    <w:next w:val="Normal"/>
    <w:uiPriority w:val="99"/>
    <w:unhideWhenUsed/>
    <w:rsid w:val="004763F6"/>
    <w:pPr>
      <w:ind w:left="1077" w:hanging="1077"/>
    </w:pPr>
    <w:rPr>
      <w:rFonts w:eastAsiaTheme="minorHAnsi" w:cstheme="minorBidi"/>
      <w:szCs w:val="22"/>
      <w:lang w:val="en-AU" w:eastAsia="en-US"/>
    </w:rPr>
  </w:style>
  <w:style w:type="paragraph" w:customStyle="1" w:styleId="Tableheading">
    <w:name w:val="Table heading"/>
    <w:basedOn w:val="Caption"/>
    <w:link w:val="TableheadingChar"/>
    <w:qFormat/>
    <w:rsid w:val="004763F6"/>
    <w:pPr>
      <w:tabs>
        <w:tab w:val="left" w:pos="8931"/>
      </w:tabs>
      <w:spacing w:after="240"/>
    </w:pPr>
    <w:rPr>
      <w:b/>
      <w:bCs/>
      <w:i w:val="0"/>
      <w:iCs w:val="0"/>
      <w:sz w:val="24"/>
      <w:szCs w:val="24"/>
    </w:rPr>
  </w:style>
  <w:style w:type="paragraph" w:customStyle="1" w:styleId="Figureheading">
    <w:name w:val="Figure heading"/>
    <w:basedOn w:val="Caption"/>
    <w:link w:val="FigureheadingChar"/>
    <w:qFormat/>
    <w:rsid w:val="004763F6"/>
    <w:pPr>
      <w:tabs>
        <w:tab w:val="left" w:pos="8931"/>
      </w:tabs>
      <w:spacing w:after="240"/>
    </w:pPr>
    <w:rPr>
      <w:b/>
      <w:bCs/>
      <w:i w:val="0"/>
      <w:iCs w:val="0"/>
      <w:sz w:val="24"/>
      <w:szCs w:val="24"/>
    </w:rPr>
  </w:style>
  <w:style w:type="character" w:customStyle="1" w:styleId="CaptionChar">
    <w:name w:val="Caption Char"/>
    <w:basedOn w:val="DefaultParagraphFont"/>
    <w:link w:val="Caption"/>
    <w:uiPriority w:val="35"/>
    <w:rsid w:val="004763F6"/>
    <w:rPr>
      <w:rFonts w:eastAsiaTheme="minorHAnsi" w:cstheme="minorBidi"/>
      <w:i/>
      <w:iCs/>
      <w:color w:val="1F497D" w:themeColor="text2"/>
      <w:sz w:val="18"/>
      <w:szCs w:val="18"/>
      <w:lang w:val="en-AU" w:eastAsia="en-US"/>
    </w:rPr>
  </w:style>
  <w:style w:type="character" w:customStyle="1" w:styleId="TableheadingChar">
    <w:name w:val="Table heading Char"/>
    <w:basedOn w:val="CaptionChar"/>
    <w:link w:val="Tableheading"/>
    <w:rsid w:val="004763F6"/>
    <w:rPr>
      <w:rFonts w:eastAsiaTheme="minorHAnsi" w:cstheme="minorBidi"/>
      <w:b/>
      <w:bCs/>
      <w:i w:val="0"/>
      <w:iCs w:val="0"/>
      <w:color w:val="1F497D" w:themeColor="text2"/>
      <w:sz w:val="24"/>
      <w:szCs w:val="24"/>
      <w:lang w:val="en-AU" w:eastAsia="en-US"/>
    </w:rPr>
  </w:style>
  <w:style w:type="paragraph" w:customStyle="1" w:styleId="Note">
    <w:name w:val="Note"/>
    <w:basedOn w:val="Normal"/>
    <w:link w:val="NoteChar"/>
    <w:qFormat/>
    <w:rsid w:val="004763F6"/>
    <w:rPr>
      <w:rFonts w:eastAsiaTheme="minorHAnsi" w:cstheme="minorBidi"/>
      <w:i/>
      <w:iCs/>
      <w:szCs w:val="22"/>
      <w:lang w:val="en-AU" w:eastAsia="en-US"/>
    </w:rPr>
  </w:style>
  <w:style w:type="character" w:customStyle="1" w:styleId="FigureheadingChar">
    <w:name w:val="Figure heading Char"/>
    <w:basedOn w:val="TableheadingChar"/>
    <w:link w:val="Figureheading"/>
    <w:rsid w:val="004763F6"/>
    <w:rPr>
      <w:rFonts w:eastAsiaTheme="minorHAnsi" w:cstheme="minorBidi"/>
      <w:b/>
      <w:bCs/>
      <w:i w:val="0"/>
      <w:iCs w:val="0"/>
      <w:color w:val="1F497D" w:themeColor="text2"/>
      <w:sz w:val="24"/>
      <w:szCs w:val="24"/>
      <w:lang w:val="en-AU" w:eastAsia="en-US"/>
    </w:rPr>
  </w:style>
  <w:style w:type="character" w:customStyle="1" w:styleId="NoteChar">
    <w:name w:val="Note Char"/>
    <w:basedOn w:val="DefaultParagraphFont"/>
    <w:link w:val="Note"/>
    <w:rsid w:val="004763F6"/>
    <w:rPr>
      <w:rFonts w:eastAsiaTheme="minorHAnsi" w:cstheme="minorBidi"/>
      <w:i/>
      <w:iCs/>
      <w:sz w:val="24"/>
      <w:szCs w:val="22"/>
      <w:lang w:val="en-AU" w:eastAsia="en-US"/>
    </w:rPr>
  </w:style>
  <w:style w:type="table" w:customStyle="1" w:styleId="TableGrid3">
    <w:name w:val="Table Grid3"/>
    <w:basedOn w:val="TableNormal"/>
    <w:next w:val="TableGrid"/>
    <w:uiPriority w:val="59"/>
    <w:rsid w:val="004763F6"/>
    <w:rPr>
      <w:rFonts w:asciiTheme="minorHAnsi" w:eastAsiaTheme="minorHAnsi" w:hAnsiTheme="minorHAnsi" w:cstheme="minorBid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76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5626">
      <w:bodyDiv w:val="1"/>
      <w:marLeft w:val="0"/>
      <w:marRight w:val="0"/>
      <w:marTop w:val="0"/>
      <w:marBottom w:val="0"/>
      <w:divBdr>
        <w:top w:val="none" w:sz="0" w:space="0" w:color="auto"/>
        <w:left w:val="none" w:sz="0" w:space="0" w:color="auto"/>
        <w:bottom w:val="none" w:sz="0" w:space="0" w:color="auto"/>
        <w:right w:val="none" w:sz="0" w:space="0" w:color="auto"/>
      </w:divBdr>
    </w:div>
    <w:div w:id="9140735">
      <w:bodyDiv w:val="1"/>
      <w:marLeft w:val="0"/>
      <w:marRight w:val="0"/>
      <w:marTop w:val="0"/>
      <w:marBottom w:val="0"/>
      <w:divBdr>
        <w:top w:val="none" w:sz="0" w:space="0" w:color="auto"/>
        <w:left w:val="none" w:sz="0" w:space="0" w:color="auto"/>
        <w:bottom w:val="none" w:sz="0" w:space="0" w:color="auto"/>
        <w:right w:val="none" w:sz="0" w:space="0" w:color="auto"/>
      </w:divBdr>
    </w:div>
    <w:div w:id="13382984">
      <w:bodyDiv w:val="1"/>
      <w:marLeft w:val="0"/>
      <w:marRight w:val="0"/>
      <w:marTop w:val="0"/>
      <w:marBottom w:val="0"/>
      <w:divBdr>
        <w:top w:val="none" w:sz="0" w:space="0" w:color="auto"/>
        <w:left w:val="none" w:sz="0" w:space="0" w:color="auto"/>
        <w:bottom w:val="none" w:sz="0" w:space="0" w:color="auto"/>
        <w:right w:val="none" w:sz="0" w:space="0" w:color="auto"/>
      </w:divBdr>
    </w:div>
    <w:div w:id="20016364">
      <w:bodyDiv w:val="1"/>
      <w:marLeft w:val="0"/>
      <w:marRight w:val="0"/>
      <w:marTop w:val="0"/>
      <w:marBottom w:val="0"/>
      <w:divBdr>
        <w:top w:val="none" w:sz="0" w:space="0" w:color="auto"/>
        <w:left w:val="none" w:sz="0" w:space="0" w:color="auto"/>
        <w:bottom w:val="none" w:sz="0" w:space="0" w:color="auto"/>
        <w:right w:val="none" w:sz="0" w:space="0" w:color="auto"/>
      </w:divBdr>
    </w:div>
    <w:div w:id="27995644">
      <w:bodyDiv w:val="1"/>
      <w:marLeft w:val="0"/>
      <w:marRight w:val="0"/>
      <w:marTop w:val="0"/>
      <w:marBottom w:val="0"/>
      <w:divBdr>
        <w:top w:val="none" w:sz="0" w:space="0" w:color="auto"/>
        <w:left w:val="none" w:sz="0" w:space="0" w:color="auto"/>
        <w:bottom w:val="none" w:sz="0" w:space="0" w:color="auto"/>
        <w:right w:val="none" w:sz="0" w:space="0" w:color="auto"/>
      </w:divBdr>
    </w:div>
    <w:div w:id="39016895">
      <w:bodyDiv w:val="1"/>
      <w:marLeft w:val="0"/>
      <w:marRight w:val="0"/>
      <w:marTop w:val="0"/>
      <w:marBottom w:val="0"/>
      <w:divBdr>
        <w:top w:val="none" w:sz="0" w:space="0" w:color="auto"/>
        <w:left w:val="none" w:sz="0" w:space="0" w:color="auto"/>
        <w:bottom w:val="none" w:sz="0" w:space="0" w:color="auto"/>
        <w:right w:val="none" w:sz="0" w:space="0" w:color="auto"/>
      </w:divBdr>
    </w:div>
    <w:div w:id="112986981">
      <w:bodyDiv w:val="1"/>
      <w:marLeft w:val="0"/>
      <w:marRight w:val="0"/>
      <w:marTop w:val="0"/>
      <w:marBottom w:val="0"/>
      <w:divBdr>
        <w:top w:val="none" w:sz="0" w:space="0" w:color="auto"/>
        <w:left w:val="none" w:sz="0" w:space="0" w:color="auto"/>
        <w:bottom w:val="none" w:sz="0" w:space="0" w:color="auto"/>
        <w:right w:val="none" w:sz="0" w:space="0" w:color="auto"/>
      </w:divBdr>
    </w:div>
    <w:div w:id="114058671">
      <w:bodyDiv w:val="1"/>
      <w:marLeft w:val="0"/>
      <w:marRight w:val="0"/>
      <w:marTop w:val="0"/>
      <w:marBottom w:val="0"/>
      <w:divBdr>
        <w:top w:val="none" w:sz="0" w:space="0" w:color="auto"/>
        <w:left w:val="none" w:sz="0" w:space="0" w:color="auto"/>
        <w:bottom w:val="none" w:sz="0" w:space="0" w:color="auto"/>
        <w:right w:val="none" w:sz="0" w:space="0" w:color="auto"/>
      </w:divBdr>
    </w:div>
    <w:div w:id="128791116">
      <w:bodyDiv w:val="1"/>
      <w:marLeft w:val="0"/>
      <w:marRight w:val="0"/>
      <w:marTop w:val="0"/>
      <w:marBottom w:val="0"/>
      <w:divBdr>
        <w:top w:val="none" w:sz="0" w:space="0" w:color="auto"/>
        <w:left w:val="none" w:sz="0" w:space="0" w:color="auto"/>
        <w:bottom w:val="none" w:sz="0" w:space="0" w:color="auto"/>
        <w:right w:val="none" w:sz="0" w:space="0" w:color="auto"/>
      </w:divBdr>
    </w:div>
    <w:div w:id="138966184">
      <w:bodyDiv w:val="1"/>
      <w:marLeft w:val="0"/>
      <w:marRight w:val="0"/>
      <w:marTop w:val="0"/>
      <w:marBottom w:val="0"/>
      <w:divBdr>
        <w:top w:val="none" w:sz="0" w:space="0" w:color="auto"/>
        <w:left w:val="none" w:sz="0" w:space="0" w:color="auto"/>
        <w:bottom w:val="none" w:sz="0" w:space="0" w:color="auto"/>
        <w:right w:val="none" w:sz="0" w:space="0" w:color="auto"/>
      </w:divBdr>
    </w:div>
    <w:div w:id="151139396">
      <w:bodyDiv w:val="1"/>
      <w:marLeft w:val="0"/>
      <w:marRight w:val="0"/>
      <w:marTop w:val="0"/>
      <w:marBottom w:val="0"/>
      <w:divBdr>
        <w:top w:val="none" w:sz="0" w:space="0" w:color="auto"/>
        <w:left w:val="none" w:sz="0" w:space="0" w:color="auto"/>
        <w:bottom w:val="none" w:sz="0" w:space="0" w:color="auto"/>
        <w:right w:val="none" w:sz="0" w:space="0" w:color="auto"/>
      </w:divBdr>
    </w:div>
    <w:div w:id="202597251">
      <w:bodyDiv w:val="1"/>
      <w:marLeft w:val="0"/>
      <w:marRight w:val="0"/>
      <w:marTop w:val="0"/>
      <w:marBottom w:val="0"/>
      <w:divBdr>
        <w:top w:val="none" w:sz="0" w:space="0" w:color="auto"/>
        <w:left w:val="none" w:sz="0" w:space="0" w:color="auto"/>
        <w:bottom w:val="none" w:sz="0" w:space="0" w:color="auto"/>
        <w:right w:val="none" w:sz="0" w:space="0" w:color="auto"/>
      </w:divBdr>
    </w:div>
    <w:div w:id="204560837">
      <w:bodyDiv w:val="1"/>
      <w:marLeft w:val="0"/>
      <w:marRight w:val="0"/>
      <w:marTop w:val="0"/>
      <w:marBottom w:val="0"/>
      <w:divBdr>
        <w:top w:val="none" w:sz="0" w:space="0" w:color="auto"/>
        <w:left w:val="none" w:sz="0" w:space="0" w:color="auto"/>
        <w:bottom w:val="none" w:sz="0" w:space="0" w:color="auto"/>
        <w:right w:val="none" w:sz="0" w:space="0" w:color="auto"/>
      </w:divBdr>
    </w:div>
    <w:div w:id="205218875">
      <w:bodyDiv w:val="1"/>
      <w:marLeft w:val="0"/>
      <w:marRight w:val="0"/>
      <w:marTop w:val="0"/>
      <w:marBottom w:val="0"/>
      <w:divBdr>
        <w:top w:val="none" w:sz="0" w:space="0" w:color="auto"/>
        <w:left w:val="none" w:sz="0" w:space="0" w:color="auto"/>
        <w:bottom w:val="none" w:sz="0" w:space="0" w:color="auto"/>
        <w:right w:val="none" w:sz="0" w:space="0" w:color="auto"/>
      </w:divBdr>
    </w:div>
    <w:div w:id="243927504">
      <w:bodyDiv w:val="1"/>
      <w:marLeft w:val="0"/>
      <w:marRight w:val="0"/>
      <w:marTop w:val="0"/>
      <w:marBottom w:val="0"/>
      <w:divBdr>
        <w:top w:val="none" w:sz="0" w:space="0" w:color="auto"/>
        <w:left w:val="none" w:sz="0" w:space="0" w:color="auto"/>
        <w:bottom w:val="none" w:sz="0" w:space="0" w:color="auto"/>
        <w:right w:val="none" w:sz="0" w:space="0" w:color="auto"/>
      </w:divBdr>
    </w:div>
    <w:div w:id="256014891">
      <w:bodyDiv w:val="1"/>
      <w:marLeft w:val="0"/>
      <w:marRight w:val="0"/>
      <w:marTop w:val="0"/>
      <w:marBottom w:val="0"/>
      <w:divBdr>
        <w:top w:val="none" w:sz="0" w:space="0" w:color="auto"/>
        <w:left w:val="none" w:sz="0" w:space="0" w:color="auto"/>
        <w:bottom w:val="none" w:sz="0" w:space="0" w:color="auto"/>
        <w:right w:val="none" w:sz="0" w:space="0" w:color="auto"/>
      </w:divBdr>
    </w:div>
    <w:div w:id="259609771">
      <w:bodyDiv w:val="1"/>
      <w:marLeft w:val="0"/>
      <w:marRight w:val="0"/>
      <w:marTop w:val="0"/>
      <w:marBottom w:val="0"/>
      <w:divBdr>
        <w:top w:val="none" w:sz="0" w:space="0" w:color="auto"/>
        <w:left w:val="none" w:sz="0" w:space="0" w:color="auto"/>
        <w:bottom w:val="none" w:sz="0" w:space="0" w:color="auto"/>
        <w:right w:val="none" w:sz="0" w:space="0" w:color="auto"/>
      </w:divBdr>
    </w:div>
    <w:div w:id="271087416">
      <w:bodyDiv w:val="1"/>
      <w:marLeft w:val="0"/>
      <w:marRight w:val="0"/>
      <w:marTop w:val="0"/>
      <w:marBottom w:val="0"/>
      <w:divBdr>
        <w:top w:val="none" w:sz="0" w:space="0" w:color="auto"/>
        <w:left w:val="none" w:sz="0" w:space="0" w:color="auto"/>
        <w:bottom w:val="none" w:sz="0" w:space="0" w:color="auto"/>
        <w:right w:val="none" w:sz="0" w:space="0" w:color="auto"/>
      </w:divBdr>
    </w:div>
    <w:div w:id="276563511">
      <w:bodyDiv w:val="1"/>
      <w:marLeft w:val="0"/>
      <w:marRight w:val="0"/>
      <w:marTop w:val="0"/>
      <w:marBottom w:val="0"/>
      <w:divBdr>
        <w:top w:val="none" w:sz="0" w:space="0" w:color="auto"/>
        <w:left w:val="none" w:sz="0" w:space="0" w:color="auto"/>
        <w:bottom w:val="none" w:sz="0" w:space="0" w:color="auto"/>
        <w:right w:val="none" w:sz="0" w:space="0" w:color="auto"/>
      </w:divBdr>
    </w:div>
    <w:div w:id="281040753">
      <w:bodyDiv w:val="1"/>
      <w:marLeft w:val="0"/>
      <w:marRight w:val="0"/>
      <w:marTop w:val="0"/>
      <w:marBottom w:val="0"/>
      <w:divBdr>
        <w:top w:val="none" w:sz="0" w:space="0" w:color="auto"/>
        <w:left w:val="none" w:sz="0" w:space="0" w:color="auto"/>
        <w:bottom w:val="none" w:sz="0" w:space="0" w:color="auto"/>
        <w:right w:val="none" w:sz="0" w:space="0" w:color="auto"/>
      </w:divBdr>
    </w:div>
    <w:div w:id="283196672">
      <w:bodyDiv w:val="1"/>
      <w:marLeft w:val="0"/>
      <w:marRight w:val="0"/>
      <w:marTop w:val="0"/>
      <w:marBottom w:val="0"/>
      <w:divBdr>
        <w:top w:val="none" w:sz="0" w:space="0" w:color="auto"/>
        <w:left w:val="none" w:sz="0" w:space="0" w:color="auto"/>
        <w:bottom w:val="none" w:sz="0" w:space="0" w:color="auto"/>
        <w:right w:val="none" w:sz="0" w:space="0" w:color="auto"/>
      </w:divBdr>
    </w:div>
    <w:div w:id="358119676">
      <w:bodyDiv w:val="1"/>
      <w:marLeft w:val="0"/>
      <w:marRight w:val="0"/>
      <w:marTop w:val="0"/>
      <w:marBottom w:val="0"/>
      <w:divBdr>
        <w:top w:val="none" w:sz="0" w:space="0" w:color="auto"/>
        <w:left w:val="none" w:sz="0" w:space="0" w:color="auto"/>
        <w:bottom w:val="none" w:sz="0" w:space="0" w:color="auto"/>
        <w:right w:val="none" w:sz="0" w:space="0" w:color="auto"/>
      </w:divBdr>
    </w:div>
    <w:div w:id="369963773">
      <w:bodyDiv w:val="1"/>
      <w:marLeft w:val="0"/>
      <w:marRight w:val="0"/>
      <w:marTop w:val="0"/>
      <w:marBottom w:val="0"/>
      <w:divBdr>
        <w:top w:val="none" w:sz="0" w:space="0" w:color="auto"/>
        <w:left w:val="none" w:sz="0" w:space="0" w:color="auto"/>
        <w:bottom w:val="none" w:sz="0" w:space="0" w:color="auto"/>
        <w:right w:val="none" w:sz="0" w:space="0" w:color="auto"/>
      </w:divBdr>
    </w:div>
    <w:div w:id="375087302">
      <w:bodyDiv w:val="1"/>
      <w:marLeft w:val="0"/>
      <w:marRight w:val="0"/>
      <w:marTop w:val="0"/>
      <w:marBottom w:val="0"/>
      <w:divBdr>
        <w:top w:val="none" w:sz="0" w:space="0" w:color="auto"/>
        <w:left w:val="none" w:sz="0" w:space="0" w:color="auto"/>
        <w:bottom w:val="none" w:sz="0" w:space="0" w:color="auto"/>
        <w:right w:val="none" w:sz="0" w:space="0" w:color="auto"/>
      </w:divBdr>
    </w:div>
    <w:div w:id="381709263">
      <w:bodyDiv w:val="1"/>
      <w:marLeft w:val="0"/>
      <w:marRight w:val="0"/>
      <w:marTop w:val="0"/>
      <w:marBottom w:val="0"/>
      <w:divBdr>
        <w:top w:val="none" w:sz="0" w:space="0" w:color="auto"/>
        <w:left w:val="none" w:sz="0" w:space="0" w:color="auto"/>
        <w:bottom w:val="none" w:sz="0" w:space="0" w:color="auto"/>
        <w:right w:val="none" w:sz="0" w:space="0" w:color="auto"/>
      </w:divBdr>
    </w:div>
    <w:div w:id="387850466">
      <w:bodyDiv w:val="1"/>
      <w:marLeft w:val="0"/>
      <w:marRight w:val="0"/>
      <w:marTop w:val="0"/>
      <w:marBottom w:val="0"/>
      <w:divBdr>
        <w:top w:val="none" w:sz="0" w:space="0" w:color="auto"/>
        <w:left w:val="none" w:sz="0" w:space="0" w:color="auto"/>
        <w:bottom w:val="none" w:sz="0" w:space="0" w:color="auto"/>
        <w:right w:val="none" w:sz="0" w:space="0" w:color="auto"/>
      </w:divBdr>
    </w:div>
    <w:div w:id="394159945">
      <w:bodyDiv w:val="1"/>
      <w:marLeft w:val="0"/>
      <w:marRight w:val="0"/>
      <w:marTop w:val="0"/>
      <w:marBottom w:val="0"/>
      <w:divBdr>
        <w:top w:val="none" w:sz="0" w:space="0" w:color="auto"/>
        <w:left w:val="none" w:sz="0" w:space="0" w:color="auto"/>
        <w:bottom w:val="none" w:sz="0" w:space="0" w:color="auto"/>
        <w:right w:val="none" w:sz="0" w:space="0" w:color="auto"/>
      </w:divBdr>
    </w:div>
    <w:div w:id="403185064">
      <w:bodyDiv w:val="1"/>
      <w:marLeft w:val="0"/>
      <w:marRight w:val="0"/>
      <w:marTop w:val="0"/>
      <w:marBottom w:val="0"/>
      <w:divBdr>
        <w:top w:val="none" w:sz="0" w:space="0" w:color="auto"/>
        <w:left w:val="none" w:sz="0" w:space="0" w:color="auto"/>
        <w:bottom w:val="none" w:sz="0" w:space="0" w:color="auto"/>
        <w:right w:val="none" w:sz="0" w:space="0" w:color="auto"/>
      </w:divBdr>
    </w:div>
    <w:div w:id="431439703">
      <w:bodyDiv w:val="1"/>
      <w:marLeft w:val="0"/>
      <w:marRight w:val="0"/>
      <w:marTop w:val="0"/>
      <w:marBottom w:val="0"/>
      <w:divBdr>
        <w:top w:val="none" w:sz="0" w:space="0" w:color="auto"/>
        <w:left w:val="none" w:sz="0" w:space="0" w:color="auto"/>
        <w:bottom w:val="none" w:sz="0" w:space="0" w:color="auto"/>
        <w:right w:val="none" w:sz="0" w:space="0" w:color="auto"/>
      </w:divBdr>
    </w:div>
    <w:div w:id="432362809">
      <w:bodyDiv w:val="1"/>
      <w:marLeft w:val="0"/>
      <w:marRight w:val="0"/>
      <w:marTop w:val="0"/>
      <w:marBottom w:val="0"/>
      <w:divBdr>
        <w:top w:val="none" w:sz="0" w:space="0" w:color="auto"/>
        <w:left w:val="none" w:sz="0" w:space="0" w:color="auto"/>
        <w:bottom w:val="none" w:sz="0" w:space="0" w:color="auto"/>
        <w:right w:val="none" w:sz="0" w:space="0" w:color="auto"/>
      </w:divBdr>
    </w:div>
    <w:div w:id="460610161">
      <w:bodyDiv w:val="1"/>
      <w:marLeft w:val="0"/>
      <w:marRight w:val="0"/>
      <w:marTop w:val="0"/>
      <w:marBottom w:val="0"/>
      <w:divBdr>
        <w:top w:val="none" w:sz="0" w:space="0" w:color="auto"/>
        <w:left w:val="none" w:sz="0" w:space="0" w:color="auto"/>
        <w:bottom w:val="none" w:sz="0" w:space="0" w:color="auto"/>
        <w:right w:val="none" w:sz="0" w:space="0" w:color="auto"/>
      </w:divBdr>
    </w:div>
    <w:div w:id="499273709">
      <w:bodyDiv w:val="1"/>
      <w:marLeft w:val="0"/>
      <w:marRight w:val="0"/>
      <w:marTop w:val="0"/>
      <w:marBottom w:val="0"/>
      <w:divBdr>
        <w:top w:val="none" w:sz="0" w:space="0" w:color="auto"/>
        <w:left w:val="none" w:sz="0" w:space="0" w:color="auto"/>
        <w:bottom w:val="none" w:sz="0" w:space="0" w:color="auto"/>
        <w:right w:val="none" w:sz="0" w:space="0" w:color="auto"/>
      </w:divBdr>
    </w:div>
    <w:div w:id="535001175">
      <w:bodyDiv w:val="1"/>
      <w:marLeft w:val="0"/>
      <w:marRight w:val="0"/>
      <w:marTop w:val="0"/>
      <w:marBottom w:val="0"/>
      <w:divBdr>
        <w:top w:val="none" w:sz="0" w:space="0" w:color="auto"/>
        <w:left w:val="none" w:sz="0" w:space="0" w:color="auto"/>
        <w:bottom w:val="none" w:sz="0" w:space="0" w:color="auto"/>
        <w:right w:val="none" w:sz="0" w:space="0" w:color="auto"/>
      </w:divBdr>
    </w:div>
    <w:div w:id="542639299">
      <w:bodyDiv w:val="1"/>
      <w:marLeft w:val="0"/>
      <w:marRight w:val="0"/>
      <w:marTop w:val="0"/>
      <w:marBottom w:val="0"/>
      <w:divBdr>
        <w:top w:val="none" w:sz="0" w:space="0" w:color="auto"/>
        <w:left w:val="none" w:sz="0" w:space="0" w:color="auto"/>
        <w:bottom w:val="none" w:sz="0" w:space="0" w:color="auto"/>
        <w:right w:val="none" w:sz="0" w:space="0" w:color="auto"/>
      </w:divBdr>
    </w:div>
    <w:div w:id="611984879">
      <w:bodyDiv w:val="1"/>
      <w:marLeft w:val="0"/>
      <w:marRight w:val="0"/>
      <w:marTop w:val="0"/>
      <w:marBottom w:val="0"/>
      <w:divBdr>
        <w:top w:val="none" w:sz="0" w:space="0" w:color="auto"/>
        <w:left w:val="none" w:sz="0" w:space="0" w:color="auto"/>
        <w:bottom w:val="none" w:sz="0" w:space="0" w:color="auto"/>
        <w:right w:val="none" w:sz="0" w:space="0" w:color="auto"/>
      </w:divBdr>
    </w:div>
    <w:div w:id="613362346">
      <w:bodyDiv w:val="1"/>
      <w:marLeft w:val="0"/>
      <w:marRight w:val="0"/>
      <w:marTop w:val="0"/>
      <w:marBottom w:val="0"/>
      <w:divBdr>
        <w:top w:val="none" w:sz="0" w:space="0" w:color="auto"/>
        <w:left w:val="none" w:sz="0" w:space="0" w:color="auto"/>
        <w:bottom w:val="none" w:sz="0" w:space="0" w:color="auto"/>
        <w:right w:val="none" w:sz="0" w:space="0" w:color="auto"/>
      </w:divBdr>
    </w:div>
    <w:div w:id="615525106">
      <w:bodyDiv w:val="1"/>
      <w:marLeft w:val="0"/>
      <w:marRight w:val="0"/>
      <w:marTop w:val="0"/>
      <w:marBottom w:val="0"/>
      <w:divBdr>
        <w:top w:val="none" w:sz="0" w:space="0" w:color="auto"/>
        <w:left w:val="none" w:sz="0" w:space="0" w:color="auto"/>
        <w:bottom w:val="none" w:sz="0" w:space="0" w:color="auto"/>
        <w:right w:val="none" w:sz="0" w:space="0" w:color="auto"/>
      </w:divBdr>
    </w:div>
    <w:div w:id="617642872">
      <w:bodyDiv w:val="1"/>
      <w:marLeft w:val="0"/>
      <w:marRight w:val="0"/>
      <w:marTop w:val="0"/>
      <w:marBottom w:val="0"/>
      <w:divBdr>
        <w:top w:val="none" w:sz="0" w:space="0" w:color="auto"/>
        <w:left w:val="none" w:sz="0" w:space="0" w:color="auto"/>
        <w:bottom w:val="none" w:sz="0" w:space="0" w:color="auto"/>
        <w:right w:val="none" w:sz="0" w:space="0" w:color="auto"/>
      </w:divBdr>
    </w:div>
    <w:div w:id="621110849">
      <w:bodyDiv w:val="1"/>
      <w:marLeft w:val="0"/>
      <w:marRight w:val="0"/>
      <w:marTop w:val="0"/>
      <w:marBottom w:val="0"/>
      <w:divBdr>
        <w:top w:val="none" w:sz="0" w:space="0" w:color="auto"/>
        <w:left w:val="none" w:sz="0" w:space="0" w:color="auto"/>
        <w:bottom w:val="none" w:sz="0" w:space="0" w:color="auto"/>
        <w:right w:val="none" w:sz="0" w:space="0" w:color="auto"/>
      </w:divBdr>
    </w:div>
    <w:div w:id="637488946">
      <w:bodyDiv w:val="1"/>
      <w:marLeft w:val="0"/>
      <w:marRight w:val="0"/>
      <w:marTop w:val="0"/>
      <w:marBottom w:val="0"/>
      <w:divBdr>
        <w:top w:val="none" w:sz="0" w:space="0" w:color="auto"/>
        <w:left w:val="none" w:sz="0" w:space="0" w:color="auto"/>
        <w:bottom w:val="none" w:sz="0" w:space="0" w:color="auto"/>
        <w:right w:val="none" w:sz="0" w:space="0" w:color="auto"/>
      </w:divBdr>
    </w:div>
    <w:div w:id="641082286">
      <w:bodyDiv w:val="1"/>
      <w:marLeft w:val="0"/>
      <w:marRight w:val="0"/>
      <w:marTop w:val="0"/>
      <w:marBottom w:val="0"/>
      <w:divBdr>
        <w:top w:val="none" w:sz="0" w:space="0" w:color="auto"/>
        <w:left w:val="none" w:sz="0" w:space="0" w:color="auto"/>
        <w:bottom w:val="none" w:sz="0" w:space="0" w:color="auto"/>
        <w:right w:val="none" w:sz="0" w:space="0" w:color="auto"/>
      </w:divBdr>
    </w:div>
    <w:div w:id="660623472">
      <w:bodyDiv w:val="1"/>
      <w:marLeft w:val="0"/>
      <w:marRight w:val="0"/>
      <w:marTop w:val="0"/>
      <w:marBottom w:val="0"/>
      <w:divBdr>
        <w:top w:val="none" w:sz="0" w:space="0" w:color="auto"/>
        <w:left w:val="none" w:sz="0" w:space="0" w:color="auto"/>
        <w:bottom w:val="none" w:sz="0" w:space="0" w:color="auto"/>
        <w:right w:val="none" w:sz="0" w:space="0" w:color="auto"/>
      </w:divBdr>
    </w:div>
    <w:div w:id="677851682">
      <w:bodyDiv w:val="1"/>
      <w:marLeft w:val="0"/>
      <w:marRight w:val="0"/>
      <w:marTop w:val="0"/>
      <w:marBottom w:val="0"/>
      <w:divBdr>
        <w:top w:val="none" w:sz="0" w:space="0" w:color="auto"/>
        <w:left w:val="none" w:sz="0" w:space="0" w:color="auto"/>
        <w:bottom w:val="none" w:sz="0" w:space="0" w:color="auto"/>
        <w:right w:val="none" w:sz="0" w:space="0" w:color="auto"/>
      </w:divBdr>
    </w:div>
    <w:div w:id="680159849">
      <w:bodyDiv w:val="1"/>
      <w:marLeft w:val="0"/>
      <w:marRight w:val="0"/>
      <w:marTop w:val="0"/>
      <w:marBottom w:val="0"/>
      <w:divBdr>
        <w:top w:val="none" w:sz="0" w:space="0" w:color="auto"/>
        <w:left w:val="none" w:sz="0" w:space="0" w:color="auto"/>
        <w:bottom w:val="none" w:sz="0" w:space="0" w:color="auto"/>
        <w:right w:val="none" w:sz="0" w:space="0" w:color="auto"/>
      </w:divBdr>
    </w:div>
    <w:div w:id="682443018">
      <w:bodyDiv w:val="1"/>
      <w:marLeft w:val="0"/>
      <w:marRight w:val="0"/>
      <w:marTop w:val="0"/>
      <w:marBottom w:val="0"/>
      <w:divBdr>
        <w:top w:val="none" w:sz="0" w:space="0" w:color="auto"/>
        <w:left w:val="none" w:sz="0" w:space="0" w:color="auto"/>
        <w:bottom w:val="none" w:sz="0" w:space="0" w:color="auto"/>
        <w:right w:val="none" w:sz="0" w:space="0" w:color="auto"/>
      </w:divBdr>
    </w:div>
    <w:div w:id="694696374">
      <w:bodyDiv w:val="1"/>
      <w:marLeft w:val="0"/>
      <w:marRight w:val="0"/>
      <w:marTop w:val="0"/>
      <w:marBottom w:val="0"/>
      <w:divBdr>
        <w:top w:val="none" w:sz="0" w:space="0" w:color="auto"/>
        <w:left w:val="none" w:sz="0" w:space="0" w:color="auto"/>
        <w:bottom w:val="none" w:sz="0" w:space="0" w:color="auto"/>
        <w:right w:val="none" w:sz="0" w:space="0" w:color="auto"/>
      </w:divBdr>
    </w:div>
    <w:div w:id="706561015">
      <w:bodyDiv w:val="1"/>
      <w:marLeft w:val="0"/>
      <w:marRight w:val="0"/>
      <w:marTop w:val="0"/>
      <w:marBottom w:val="0"/>
      <w:divBdr>
        <w:top w:val="none" w:sz="0" w:space="0" w:color="auto"/>
        <w:left w:val="none" w:sz="0" w:space="0" w:color="auto"/>
        <w:bottom w:val="none" w:sz="0" w:space="0" w:color="auto"/>
        <w:right w:val="none" w:sz="0" w:space="0" w:color="auto"/>
      </w:divBdr>
    </w:div>
    <w:div w:id="712123778">
      <w:bodyDiv w:val="1"/>
      <w:marLeft w:val="0"/>
      <w:marRight w:val="0"/>
      <w:marTop w:val="0"/>
      <w:marBottom w:val="0"/>
      <w:divBdr>
        <w:top w:val="none" w:sz="0" w:space="0" w:color="auto"/>
        <w:left w:val="none" w:sz="0" w:space="0" w:color="auto"/>
        <w:bottom w:val="none" w:sz="0" w:space="0" w:color="auto"/>
        <w:right w:val="none" w:sz="0" w:space="0" w:color="auto"/>
      </w:divBdr>
    </w:div>
    <w:div w:id="721714013">
      <w:bodyDiv w:val="1"/>
      <w:marLeft w:val="0"/>
      <w:marRight w:val="0"/>
      <w:marTop w:val="0"/>
      <w:marBottom w:val="0"/>
      <w:divBdr>
        <w:top w:val="none" w:sz="0" w:space="0" w:color="auto"/>
        <w:left w:val="none" w:sz="0" w:space="0" w:color="auto"/>
        <w:bottom w:val="none" w:sz="0" w:space="0" w:color="auto"/>
        <w:right w:val="none" w:sz="0" w:space="0" w:color="auto"/>
      </w:divBdr>
    </w:div>
    <w:div w:id="742607219">
      <w:bodyDiv w:val="1"/>
      <w:marLeft w:val="0"/>
      <w:marRight w:val="0"/>
      <w:marTop w:val="0"/>
      <w:marBottom w:val="0"/>
      <w:divBdr>
        <w:top w:val="none" w:sz="0" w:space="0" w:color="auto"/>
        <w:left w:val="none" w:sz="0" w:space="0" w:color="auto"/>
        <w:bottom w:val="none" w:sz="0" w:space="0" w:color="auto"/>
        <w:right w:val="none" w:sz="0" w:space="0" w:color="auto"/>
      </w:divBdr>
    </w:div>
    <w:div w:id="765148169">
      <w:bodyDiv w:val="1"/>
      <w:marLeft w:val="0"/>
      <w:marRight w:val="0"/>
      <w:marTop w:val="0"/>
      <w:marBottom w:val="0"/>
      <w:divBdr>
        <w:top w:val="none" w:sz="0" w:space="0" w:color="auto"/>
        <w:left w:val="none" w:sz="0" w:space="0" w:color="auto"/>
        <w:bottom w:val="none" w:sz="0" w:space="0" w:color="auto"/>
        <w:right w:val="none" w:sz="0" w:space="0" w:color="auto"/>
      </w:divBdr>
    </w:div>
    <w:div w:id="785538618">
      <w:bodyDiv w:val="1"/>
      <w:marLeft w:val="0"/>
      <w:marRight w:val="0"/>
      <w:marTop w:val="0"/>
      <w:marBottom w:val="0"/>
      <w:divBdr>
        <w:top w:val="none" w:sz="0" w:space="0" w:color="auto"/>
        <w:left w:val="none" w:sz="0" w:space="0" w:color="auto"/>
        <w:bottom w:val="none" w:sz="0" w:space="0" w:color="auto"/>
        <w:right w:val="none" w:sz="0" w:space="0" w:color="auto"/>
      </w:divBdr>
    </w:div>
    <w:div w:id="785659662">
      <w:bodyDiv w:val="1"/>
      <w:marLeft w:val="0"/>
      <w:marRight w:val="0"/>
      <w:marTop w:val="0"/>
      <w:marBottom w:val="0"/>
      <w:divBdr>
        <w:top w:val="none" w:sz="0" w:space="0" w:color="auto"/>
        <w:left w:val="none" w:sz="0" w:space="0" w:color="auto"/>
        <w:bottom w:val="none" w:sz="0" w:space="0" w:color="auto"/>
        <w:right w:val="none" w:sz="0" w:space="0" w:color="auto"/>
      </w:divBdr>
    </w:div>
    <w:div w:id="789132594">
      <w:bodyDiv w:val="1"/>
      <w:marLeft w:val="0"/>
      <w:marRight w:val="0"/>
      <w:marTop w:val="0"/>
      <w:marBottom w:val="0"/>
      <w:divBdr>
        <w:top w:val="none" w:sz="0" w:space="0" w:color="auto"/>
        <w:left w:val="none" w:sz="0" w:space="0" w:color="auto"/>
        <w:bottom w:val="none" w:sz="0" w:space="0" w:color="auto"/>
        <w:right w:val="none" w:sz="0" w:space="0" w:color="auto"/>
      </w:divBdr>
    </w:div>
    <w:div w:id="841555250">
      <w:bodyDiv w:val="1"/>
      <w:marLeft w:val="0"/>
      <w:marRight w:val="0"/>
      <w:marTop w:val="0"/>
      <w:marBottom w:val="0"/>
      <w:divBdr>
        <w:top w:val="none" w:sz="0" w:space="0" w:color="auto"/>
        <w:left w:val="none" w:sz="0" w:space="0" w:color="auto"/>
        <w:bottom w:val="none" w:sz="0" w:space="0" w:color="auto"/>
        <w:right w:val="none" w:sz="0" w:space="0" w:color="auto"/>
      </w:divBdr>
    </w:div>
    <w:div w:id="862323125">
      <w:bodyDiv w:val="1"/>
      <w:marLeft w:val="0"/>
      <w:marRight w:val="0"/>
      <w:marTop w:val="0"/>
      <w:marBottom w:val="0"/>
      <w:divBdr>
        <w:top w:val="none" w:sz="0" w:space="0" w:color="auto"/>
        <w:left w:val="none" w:sz="0" w:space="0" w:color="auto"/>
        <w:bottom w:val="none" w:sz="0" w:space="0" w:color="auto"/>
        <w:right w:val="none" w:sz="0" w:space="0" w:color="auto"/>
      </w:divBdr>
    </w:div>
    <w:div w:id="863908220">
      <w:bodyDiv w:val="1"/>
      <w:marLeft w:val="0"/>
      <w:marRight w:val="0"/>
      <w:marTop w:val="0"/>
      <w:marBottom w:val="0"/>
      <w:divBdr>
        <w:top w:val="none" w:sz="0" w:space="0" w:color="auto"/>
        <w:left w:val="none" w:sz="0" w:space="0" w:color="auto"/>
        <w:bottom w:val="none" w:sz="0" w:space="0" w:color="auto"/>
        <w:right w:val="none" w:sz="0" w:space="0" w:color="auto"/>
      </w:divBdr>
    </w:div>
    <w:div w:id="864906290">
      <w:bodyDiv w:val="1"/>
      <w:marLeft w:val="0"/>
      <w:marRight w:val="0"/>
      <w:marTop w:val="0"/>
      <w:marBottom w:val="0"/>
      <w:divBdr>
        <w:top w:val="none" w:sz="0" w:space="0" w:color="auto"/>
        <w:left w:val="none" w:sz="0" w:space="0" w:color="auto"/>
        <w:bottom w:val="none" w:sz="0" w:space="0" w:color="auto"/>
        <w:right w:val="none" w:sz="0" w:space="0" w:color="auto"/>
      </w:divBdr>
    </w:div>
    <w:div w:id="866869950">
      <w:bodyDiv w:val="1"/>
      <w:marLeft w:val="0"/>
      <w:marRight w:val="0"/>
      <w:marTop w:val="0"/>
      <w:marBottom w:val="0"/>
      <w:divBdr>
        <w:top w:val="none" w:sz="0" w:space="0" w:color="auto"/>
        <w:left w:val="none" w:sz="0" w:space="0" w:color="auto"/>
        <w:bottom w:val="none" w:sz="0" w:space="0" w:color="auto"/>
        <w:right w:val="none" w:sz="0" w:space="0" w:color="auto"/>
      </w:divBdr>
    </w:div>
    <w:div w:id="869881870">
      <w:bodyDiv w:val="1"/>
      <w:marLeft w:val="0"/>
      <w:marRight w:val="0"/>
      <w:marTop w:val="0"/>
      <w:marBottom w:val="0"/>
      <w:divBdr>
        <w:top w:val="none" w:sz="0" w:space="0" w:color="auto"/>
        <w:left w:val="none" w:sz="0" w:space="0" w:color="auto"/>
        <w:bottom w:val="none" w:sz="0" w:space="0" w:color="auto"/>
        <w:right w:val="none" w:sz="0" w:space="0" w:color="auto"/>
      </w:divBdr>
    </w:div>
    <w:div w:id="887766975">
      <w:bodyDiv w:val="1"/>
      <w:marLeft w:val="0"/>
      <w:marRight w:val="0"/>
      <w:marTop w:val="0"/>
      <w:marBottom w:val="0"/>
      <w:divBdr>
        <w:top w:val="none" w:sz="0" w:space="0" w:color="auto"/>
        <w:left w:val="none" w:sz="0" w:space="0" w:color="auto"/>
        <w:bottom w:val="none" w:sz="0" w:space="0" w:color="auto"/>
        <w:right w:val="none" w:sz="0" w:space="0" w:color="auto"/>
      </w:divBdr>
    </w:div>
    <w:div w:id="888802929">
      <w:bodyDiv w:val="1"/>
      <w:marLeft w:val="0"/>
      <w:marRight w:val="0"/>
      <w:marTop w:val="0"/>
      <w:marBottom w:val="0"/>
      <w:divBdr>
        <w:top w:val="none" w:sz="0" w:space="0" w:color="auto"/>
        <w:left w:val="none" w:sz="0" w:space="0" w:color="auto"/>
        <w:bottom w:val="none" w:sz="0" w:space="0" w:color="auto"/>
        <w:right w:val="none" w:sz="0" w:space="0" w:color="auto"/>
      </w:divBdr>
    </w:div>
    <w:div w:id="907763446">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17636096">
      <w:bodyDiv w:val="1"/>
      <w:marLeft w:val="0"/>
      <w:marRight w:val="0"/>
      <w:marTop w:val="0"/>
      <w:marBottom w:val="0"/>
      <w:divBdr>
        <w:top w:val="none" w:sz="0" w:space="0" w:color="auto"/>
        <w:left w:val="none" w:sz="0" w:space="0" w:color="auto"/>
        <w:bottom w:val="none" w:sz="0" w:space="0" w:color="auto"/>
        <w:right w:val="none" w:sz="0" w:space="0" w:color="auto"/>
      </w:divBdr>
    </w:div>
    <w:div w:id="944117251">
      <w:bodyDiv w:val="1"/>
      <w:marLeft w:val="0"/>
      <w:marRight w:val="0"/>
      <w:marTop w:val="0"/>
      <w:marBottom w:val="0"/>
      <w:divBdr>
        <w:top w:val="none" w:sz="0" w:space="0" w:color="auto"/>
        <w:left w:val="none" w:sz="0" w:space="0" w:color="auto"/>
        <w:bottom w:val="none" w:sz="0" w:space="0" w:color="auto"/>
        <w:right w:val="none" w:sz="0" w:space="0" w:color="auto"/>
      </w:divBdr>
    </w:div>
    <w:div w:id="956909402">
      <w:bodyDiv w:val="1"/>
      <w:marLeft w:val="0"/>
      <w:marRight w:val="0"/>
      <w:marTop w:val="0"/>
      <w:marBottom w:val="0"/>
      <w:divBdr>
        <w:top w:val="none" w:sz="0" w:space="0" w:color="auto"/>
        <w:left w:val="none" w:sz="0" w:space="0" w:color="auto"/>
        <w:bottom w:val="none" w:sz="0" w:space="0" w:color="auto"/>
        <w:right w:val="none" w:sz="0" w:space="0" w:color="auto"/>
      </w:divBdr>
    </w:div>
    <w:div w:id="959072871">
      <w:bodyDiv w:val="1"/>
      <w:marLeft w:val="0"/>
      <w:marRight w:val="0"/>
      <w:marTop w:val="0"/>
      <w:marBottom w:val="0"/>
      <w:divBdr>
        <w:top w:val="none" w:sz="0" w:space="0" w:color="auto"/>
        <w:left w:val="none" w:sz="0" w:space="0" w:color="auto"/>
        <w:bottom w:val="none" w:sz="0" w:space="0" w:color="auto"/>
        <w:right w:val="none" w:sz="0" w:space="0" w:color="auto"/>
      </w:divBdr>
    </w:div>
    <w:div w:id="978462279">
      <w:bodyDiv w:val="1"/>
      <w:marLeft w:val="0"/>
      <w:marRight w:val="0"/>
      <w:marTop w:val="0"/>
      <w:marBottom w:val="0"/>
      <w:divBdr>
        <w:top w:val="none" w:sz="0" w:space="0" w:color="auto"/>
        <w:left w:val="none" w:sz="0" w:space="0" w:color="auto"/>
        <w:bottom w:val="none" w:sz="0" w:space="0" w:color="auto"/>
        <w:right w:val="none" w:sz="0" w:space="0" w:color="auto"/>
      </w:divBdr>
    </w:div>
    <w:div w:id="983198470">
      <w:bodyDiv w:val="1"/>
      <w:marLeft w:val="0"/>
      <w:marRight w:val="0"/>
      <w:marTop w:val="0"/>
      <w:marBottom w:val="0"/>
      <w:divBdr>
        <w:top w:val="none" w:sz="0" w:space="0" w:color="auto"/>
        <w:left w:val="none" w:sz="0" w:space="0" w:color="auto"/>
        <w:bottom w:val="none" w:sz="0" w:space="0" w:color="auto"/>
        <w:right w:val="none" w:sz="0" w:space="0" w:color="auto"/>
      </w:divBdr>
    </w:div>
    <w:div w:id="994650110">
      <w:bodyDiv w:val="1"/>
      <w:marLeft w:val="0"/>
      <w:marRight w:val="0"/>
      <w:marTop w:val="0"/>
      <w:marBottom w:val="0"/>
      <w:divBdr>
        <w:top w:val="none" w:sz="0" w:space="0" w:color="auto"/>
        <w:left w:val="none" w:sz="0" w:space="0" w:color="auto"/>
        <w:bottom w:val="none" w:sz="0" w:space="0" w:color="auto"/>
        <w:right w:val="none" w:sz="0" w:space="0" w:color="auto"/>
      </w:divBdr>
    </w:div>
    <w:div w:id="995105965">
      <w:bodyDiv w:val="1"/>
      <w:marLeft w:val="0"/>
      <w:marRight w:val="0"/>
      <w:marTop w:val="0"/>
      <w:marBottom w:val="0"/>
      <w:divBdr>
        <w:top w:val="none" w:sz="0" w:space="0" w:color="auto"/>
        <w:left w:val="none" w:sz="0" w:space="0" w:color="auto"/>
        <w:bottom w:val="none" w:sz="0" w:space="0" w:color="auto"/>
        <w:right w:val="none" w:sz="0" w:space="0" w:color="auto"/>
      </w:divBdr>
    </w:div>
    <w:div w:id="998265270">
      <w:bodyDiv w:val="1"/>
      <w:marLeft w:val="0"/>
      <w:marRight w:val="0"/>
      <w:marTop w:val="0"/>
      <w:marBottom w:val="0"/>
      <w:divBdr>
        <w:top w:val="none" w:sz="0" w:space="0" w:color="auto"/>
        <w:left w:val="none" w:sz="0" w:space="0" w:color="auto"/>
        <w:bottom w:val="none" w:sz="0" w:space="0" w:color="auto"/>
        <w:right w:val="none" w:sz="0" w:space="0" w:color="auto"/>
      </w:divBdr>
    </w:div>
    <w:div w:id="999500659">
      <w:bodyDiv w:val="1"/>
      <w:marLeft w:val="0"/>
      <w:marRight w:val="0"/>
      <w:marTop w:val="0"/>
      <w:marBottom w:val="0"/>
      <w:divBdr>
        <w:top w:val="none" w:sz="0" w:space="0" w:color="auto"/>
        <w:left w:val="none" w:sz="0" w:space="0" w:color="auto"/>
        <w:bottom w:val="none" w:sz="0" w:space="0" w:color="auto"/>
        <w:right w:val="none" w:sz="0" w:space="0" w:color="auto"/>
      </w:divBdr>
    </w:div>
    <w:div w:id="999967919">
      <w:bodyDiv w:val="1"/>
      <w:marLeft w:val="0"/>
      <w:marRight w:val="0"/>
      <w:marTop w:val="0"/>
      <w:marBottom w:val="0"/>
      <w:divBdr>
        <w:top w:val="none" w:sz="0" w:space="0" w:color="auto"/>
        <w:left w:val="none" w:sz="0" w:space="0" w:color="auto"/>
        <w:bottom w:val="none" w:sz="0" w:space="0" w:color="auto"/>
        <w:right w:val="none" w:sz="0" w:space="0" w:color="auto"/>
      </w:divBdr>
    </w:div>
    <w:div w:id="1000734868">
      <w:bodyDiv w:val="1"/>
      <w:marLeft w:val="0"/>
      <w:marRight w:val="0"/>
      <w:marTop w:val="0"/>
      <w:marBottom w:val="0"/>
      <w:divBdr>
        <w:top w:val="none" w:sz="0" w:space="0" w:color="auto"/>
        <w:left w:val="none" w:sz="0" w:space="0" w:color="auto"/>
        <w:bottom w:val="none" w:sz="0" w:space="0" w:color="auto"/>
        <w:right w:val="none" w:sz="0" w:space="0" w:color="auto"/>
      </w:divBdr>
    </w:div>
    <w:div w:id="1008993080">
      <w:bodyDiv w:val="1"/>
      <w:marLeft w:val="0"/>
      <w:marRight w:val="0"/>
      <w:marTop w:val="0"/>
      <w:marBottom w:val="0"/>
      <w:divBdr>
        <w:top w:val="none" w:sz="0" w:space="0" w:color="auto"/>
        <w:left w:val="none" w:sz="0" w:space="0" w:color="auto"/>
        <w:bottom w:val="none" w:sz="0" w:space="0" w:color="auto"/>
        <w:right w:val="none" w:sz="0" w:space="0" w:color="auto"/>
      </w:divBdr>
    </w:div>
    <w:div w:id="1009789994">
      <w:bodyDiv w:val="1"/>
      <w:marLeft w:val="0"/>
      <w:marRight w:val="0"/>
      <w:marTop w:val="0"/>
      <w:marBottom w:val="0"/>
      <w:divBdr>
        <w:top w:val="none" w:sz="0" w:space="0" w:color="auto"/>
        <w:left w:val="none" w:sz="0" w:space="0" w:color="auto"/>
        <w:bottom w:val="none" w:sz="0" w:space="0" w:color="auto"/>
        <w:right w:val="none" w:sz="0" w:space="0" w:color="auto"/>
      </w:divBdr>
    </w:div>
    <w:div w:id="1015956010">
      <w:bodyDiv w:val="1"/>
      <w:marLeft w:val="0"/>
      <w:marRight w:val="0"/>
      <w:marTop w:val="0"/>
      <w:marBottom w:val="0"/>
      <w:divBdr>
        <w:top w:val="none" w:sz="0" w:space="0" w:color="auto"/>
        <w:left w:val="none" w:sz="0" w:space="0" w:color="auto"/>
        <w:bottom w:val="none" w:sz="0" w:space="0" w:color="auto"/>
        <w:right w:val="none" w:sz="0" w:space="0" w:color="auto"/>
      </w:divBdr>
    </w:div>
    <w:div w:id="1021976364">
      <w:bodyDiv w:val="1"/>
      <w:marLeft w:val="0"/>
      <w:marRight w:val="0"/>
      <w:marTop w:val="0"/>
      <w:marBottom w:val="0"/>
      <w:divBdr>
        <w:top w:val="none" w:sz="0" w:space="0" w:color="auto"/>
        <w:left w:val="none" w:sz="0" w:space="0" w:color="auto"/>
        <w:bottom w:val="none" w:sz="0" w:space="0" w:color="auto"/>
        <w:right w:val="none" w:sz="0" w:space="0" w:color="auto"/>
      </w:divBdr>
    </w:div>
    <w:div w:id="1027950969">
      <w:bodyDiv w:val="1"/>
      <w:marLeft w:val="0"/>
      <w:marRight w:val="0"/>
      <w:marTop w:val="0"/>
      <w:marBottom w:val="0"/>
      <w:divBdr>
        <w:top w:val="none" w:sz="0" w:space="0" w:color="auto"/>
        <w:left w:val="none" w:sz="0" w:space="0" w:color="auto"/>
        <w:bottom w:val="none" w:sz="0" w:space="0" w:color="auto"/>
        <w:right w:val="none" w:sz="0" w:space="0" w:color="auto"/>
      </w:divBdr>
    </w:div>
    <w:div w:id="1043481060">
      <w:bodyDiv w:val="1"/>
      <w:marLeft w:val="0"/>
      <w:marRight w:val="0"/>
      <w:marTop w:val="0"/>
      <w:marBottom w:val="0"/>
      <w:divBdr>
        <w:top w:val="none" w:sz="0" w:space="0" w:color="auto"/>
        <w:left w:val="none" w:sz="0" w:space="0" w:color="auto"/>
        <w:bottom w:val="none" w:sz="0" w:space="0" w:color="auto"/>
        <w:right w:val="none" w:sz="0" w:space="0" w:color="auto"/>
      </w:divBdr>
    </w:div>
    <w:div w:id="1048188389">
      <w:bodyDiv w:val="1"/>
      <w:marLeft w:val="0"/>
      <w:marRight w:val="0"/>
      <w:marTop w:val="0"/>
      <w:marBottom w:val="0"/>
      <w:divBdr>
        <w:top w:val="none" w:sz="0" w:space="0" w:color="auto"/>
        <w:left w:val="none" w:sz="0" w:space="0" w:color="auto"/>
        <w:bottom w:val="none" w:sz="0" w:space="0" w:color="auto"/>
        <w:right w:val="none" w:sz="0" w:space="0" w:color="auto"/>
      </w:divBdr>
    </w:div>
    <w:div w:id="1053236020">
      <w:bodyDiv w:val="1"/>
      <w:marLeft w:val="0"/>
      <w:marRight w:val="0"/>
      <w:marTop w:val="0"/>
      <w:marBottom w:val="0"/>
      <w:divBdr>
        <w:top w:val="none" w:sz="0" w:space="0" w:color="auto"/>
        <w:left w:val="none" w:sz="0" w:space="0" w:color="auto"/>
        <w:bottom w:val="none" w:sz="0" w:space="0" w:color="auto"/>
        <w:right w:val="none" w:sz="0" w:space="0" w:color="auto"/>
      </w:divBdr>
    </w:div>
    <w:div w:id="1069381504">
      <w:bodyDiv w:val="1"/>
      <w:marLeft w:val="0"/>
      <w:marRight w:val="0"/>
      <w:marTop w:val="0"/>
      <w:marBottom w:val="0"/>
      <w:divBdr>
        <w:top w:val="none" w:sz="0" w:space="0" w:color="auto"/>
        <w:left w:val="none" w:sz="0" w:space="0" w:color="auto"/>
        <w:bottom w:val="none" w:sz="0" w:space="0" w:color="auto"/>
        <w:right w:val="none" w:sz="0" w:space="0" w:color="auto"/>
      </w:divBdr>
    </w:div>
    <w:div w:id="1086606826">
      <w:bodyDiv w:val="1"/>
      <w:marLeft w:val="0"/>
      <w:marRight w:val="0"/>
      <w:marTop w:val="0"/>
      <w:marBottom w:val="0"/>
      <w:divBdr>
        <w:top w:val="none" w:sz="0" w:space="0" w:color="auto"/>
        <w:left w:val="none" w:sz="0" w:space="0" w:color="auto"/>
        <w:bottom w:val="none" w:sz="0" w:space="0" w:color="auto"/>
        <w:right w:val="none" w:sz="0" w:space="0" w:color="auto"/>
      </w:divBdr>
    </w:div>
    <w:div w:id="1090811822">
      <w:bodyDiv w:val="1"/>
      <w:marLeft w:val="0"/>
      <w:marRight w:val="0"/>
      <w:marTop w:val="0"/>
      <w:marBottom w:val="0"/>
      <w:divBdr>
        <w:top w:val="none" w:sz="0" w:space="0" w:color="auto"/>
        <w:left w:val="none" w:sz="0" w:space="0" w:color="auto"/>
        <w:bottom w:val="none" w:sz="0" w:space="0" w:color="auto"/>
        <w:right w:val="none" w:sz="0" w:space="0" w:color="auto"/>
      </w:divBdr>
    </w:div>
    <w:div w:id="1108354996">
      <w:bodyDiv w:val="1"/>
      <w:marLeft w:val="0"/>
      <w:marRight w:val="0"/>
      <w:marTop w:val="0"/>
      <w:marBottom w:val="0"/>
      <w:divBdr>
        <w:top w:val="none" w:sz="0" w:space="0" w:color="auto"/>
        <w:left w:val="none" w:sz="0" w:space="0" w:color="auto"/>
        <w:bottom w:val="none" w:sz="0" w:space="0" w:color="auto"/>
        <w:right w:val="none" w:sz="0" w:space="0" w:color="auto"/>
      </w:divBdr>
    </w:div>
    <w:div w:id="1127356025">
      <w:bodyDiv w:val="1"/>
      <w:marLeft w:val="0"/>
      <w:marRight w:val="0"/>
      <w:marTop w:val="0"/>
      <w:marBottom w:val="0"/>
      <w:divBdr>
        <w:top w:val="none" w:sz="0" w:space="0" w:color="auto"/>
        <w:left w:val="none" w:sz="0" w:space="0" w:color="auto"/>
        <w:bottom w:val="none" w:sz="0" w:space="0" w:color="auto"/>
        <w:right w:val="none" w:sz="0" w:space="0" w:color="auto"/>
      </w:divBdr>
    </w:div>
    <w:div w:id="1138374605">
      <w:bodyDiv w:val="1"/>
      <w:marLeft w:val="0"/>
      <w:marRight w:val="0"/>
      <w:marTop w:val="0"/>
      <w:marBottom w:val="0"/>
      <w:divBdr>
        <w:top w:val="none" w:sz="0" w:space="0" w:color="auto"/>
        <w:left w:val="none" w:sz="0" w:space="0" w:color="auto"/>
        <w:bottom w:val="none" w:sz="0" w:space="0" w:color="auto"/>
        <w:right w:val="none" w:sz="0" w:space="0" w:color="auto"/>
      </w:divBdr>
    </w:div>
    <w:div w:id="1155562860">
      <w:bodyDiv w:val="1"/>
      <w:marLeft w:val="0"/>
      <w:marRight w:val="0"/>
      <w:marTop w:val="0"/>
      <w:marBottom w:val="0"/>
      <w:divBdr>
        <w:top w:val="none" w:sz="0" w:space="0" w:color="auto"/>
        <w:left w:val="none" w:sz="0" w:space="0" w:color="auto"/>
        <w:bottom w:val="none" w:sz="0" w:space="0" w:color="auto"/>
        <w:right w:val="none" w:sz="0" w:space="0" w:color="auto"/>
      </w:divBdr>
    </w:div>
    <w:div w:id="1158812339">
      <w:bodyDiv w:val="1"/>
      <w:marLeft w:val="0"/>
      <w:marRight w:val="0"/>
      <w:marTop w:val="0"/>
      <w:marBottom w:val="0"/>
      <w:divBdr>
        <w:top w:val="none" w:sz="0" w:space="0" w:color="auto"/>
        <w:left w:val="none" w:sz="0" w:space="0" w:color="auto"/>
        <w:bottom w:val="none" w:sz="0" w:space="0" w:color="auto"/>
        <w:right w:val="none" w:sz="0" w:space="0" w:color="auto"/>
      </w:divBdr>
    </w:div>
    <w:div w:id="1164855602">
      <w:bodyDiv w:val="1"/>
      <w:marLeft w:val="0"/>
      <w:marRight w:val="0"/>
      <w:marTop w:val="0"/>
      <w:marBottom w:val="0"/>
      <w:divBdr>
        <w:top w:val="none" w:sz="0" w:space="0" w:color="auto"/>
        <w:left w:val="none" w:sz="0" w:space="0" w:color="auto"/>
        <w:bottom w:val="none" w:sz="0" w:space="0" w:color="auto"/>
        <w:right w:val="none" w:sz="0" w:space="0" w:color="auto"/>
      </w:divBdr>
    </w:div>
    <w:div w:id="1187796204">
      <w:bodyDiv w:val="1"/>
      <w:marLeft w:val="0"/>
      <w:marRight w:val="0"/>
      <w:marTop w:val="0"/>
      <w:marBottom w:val="0"/>
      <w:divBdr>
        <w:top w:val="none" w:sz="0" w:space="0" w:color="auto"/>
        <w:left w:val="none" w:sz="0" w:space="0" w:color="auto"/>
        <w:bottom w:val="none" w:sz="0" w:space="0" w:color="auto"/>
        <w:right w:val="none" w:sz="0" w:space="0" w:color="auto"/>
      </w:divBdr>
    </w:div>
    <w:div w:id="1207790915">
      <w:bodyDiv w:val="1"/>
      <w:marLeft w:val="0"/>
      <w:marRight w:val="0"/>
      <w:marTop w:val="0"/>
      <w:marBottom w:val="0"/>
      <w:divBdr>
        <w:top w:val="none" w:sz="0" w:space="0" w:color="auto"/>
        <w:left w:val="none" w:sz="0" w:space="0" w:color="auto"/>
        <w:bottom w:val="none" w:sz="0" w:space="0" w:color="auto"/>
        <w:right w:val="none" w:sz="0" w:space="0" w:color="auto"/>
      </w:divBdr>
    </w:div>
    <w:div w:id="1221671009">
      <w:bodyDiv w:val="1"/>
      <w:marLeft w:val="0"/>
      <w:marRight w:val="0"/>
      <w:marTop w:val="0"/>
      <w:marBottom w:val="0"/>
      <w:divBdr>
        <w:top w:val="none" w:sz="0" w:space="0" w:color="auto"/>
        <w:left w:val="none" w:sz="0" w:space="0" w:color="auto"/>
        <w:bottom w:val="none" w:sz="0" w:space="0" w:color="auto"/>
        <w:right w:val="none" w:sz="0" w:space="0" w:color="auto"/>
      </w:divBdr>
    </w:div>
    <w:div w:id="1223056433">
      <w:bodyDiv w:val="1"/>
      <w:marLeft w:val="0"/>
      <w:marRight w:val="0"/>
      <w:marTop w:val="0"/>
      <w:marBottom w:val="0"/>
      <w:divBdr>
        <w:top w:val="none" w:sz="0" w:space="0" w:color="auto"/>
        <w:left w:val="none" w:sz="0" w:space="0" w:color="auto"/>
        <w:bottom w:val="none" w:sz="0" w:space="0" w:color="auto"/>
        <w:right w:val="none" w:sz="0" w:space="0" w:color="auto"/>
      </w:divBdr>
    </w:div>
    <w:div w:id="1227574168">
      <w:bodyDiv w:val="1"/>
      <w:marLeft w:val="0"/>
      <w:marRight w:val="0"/>
      <w:marTop w:val="0"/>
      <w:marBottom w:val="0"/>
      <w:divBdr>
        <w:top w:val="none" w:sz="0" w:space="0" w:color="auto"/>
        <w:left w:val="none" w:sz="0" w:space="0" w:color="auto"/>
        <w:bottom w:val="none" w:sz="0" w:space="0" w:color="auto"/>
        <w:right w:val="none" w:sz="0" w:space="0" w:color="auto"/>
      </w:divBdr>
    </w:div>
    <w:div w:id="1235353831">
      <w:bodyDiv w:val="1"/>
      <w:marLeft w:val="0"/>
      <w:marRight w:val="0"/>
      <w:marTop w:val="0"/>
      <w:marBottom w:val="0"/>
      <w:divBdr>
        <w:top w:val="none" w:sz="0" w:space="0" w:color="auto"/>
        <w:left w:val="none" w:sz="0" w:space="0" w:color="auto"/>
        <w:bottom w:val="none" w:sz="0" w:space="0" w:color="auto"/>
        <w:right w:val="none" w:sz="0" w:space="0" w:color="auto"/>
      </w:divBdr>
    </w:div>
    <w:div w:id="1239368238">
      <w:bodyDiv w:val="1"/>
      <w:marLeft w:val="0"/>
      <w:marRight w:val="0"/>
      <w:marTop w:val="0"/>
      <w:marBottom w:val="0"/>
      <w:divBdr>
        <w:top w:val="none" w:sz="0" w:space="0" w:color="auto"/>
        <w:left w:val="none" w:sz="0" w:space="0" w:color="auto"/>
        <w:bottom w:val="none" w:sz="0" w:space="0" w:color="auto"/>
        <w:right w:val="none" w:sz="0" w:space="0" w:color="auto"/>
      </w:divBdr>
    </w:div>
    <w:div w:id="1242711757">
      <w:bodyDiv w:val="1"/>
      <w:marLeft w:val="0"/>
      <w:marRight w:val="0"/>
      <w:marTop w:val="0"/>
      <w:marBottom w:val="0"/>
      <w:divBdr>
        <w:top w:val="none" w:sz="0" w:space="0" w:color="auto"/>
        <w:left w:val="none" w:sz="0" w:space="0" w:color="auto"/>
        <w:bottom w:val="none" w:sz="0" w:space="0" w:color="auto"/>
        <w:right w:val="none" w:sz="0" w:space="0" w:color="auto"/>
      </w:divBdr>
    </w:div>
    <w:div w:id="1247618032">
      <w:bodyDiv w:val="1"/>
      <w:marLeft w:val="0"/>
      <w:marRight w:val="0"/>
      <w:marTop w:val="0"/>
      <w:marBottom w:val="0"/>
      <w:divBdr>
        <w:top w:val="none" w:sz="0" w:space="0" w:color="auto"/>
        <w:left w:val="none" w:sz="0" w:space="0" w:color="auto"/>
        <w:bottom w:val="none" w:sz="0" w:space="0" w:color="auto"/>
        <w:right w:val="none" w:sz="0" w:space="0" w:color="auto"/>
      </w:divBdr>
    </w:div>
    <w:div w:id="1248151178">
      <w:bodyDiv w:val="1"/>
      <w:marLeft w:val="0"/>
      <w:marRight w:val="0"/>
      <w:marTop w:val="0"/>
      <w:marBottom w:val="0"/>
      <w:divBdr>
        <w:top w:val="none" w:sz="0" w:space="0" w:color="auto"/>
        <w:left w:val="none" w:sz="0" w:space="0" w:color="auto"/>
        <w:bottom w:val="none" w:sz="0" w:space="0" w:color="auto"/>
        <w:right w:val="none" w:sz="0" w:space="0" w:color="auto"/>
      </w:divBdr>
    </w:div>
    <w:div w:id="1262953197">
      <w:bodyDiv w:val="1"/>
      <w:marLeft w:val="0"/>
      <w:marRight w:val="0"/>
      <w:marTop w:val="0"/>
      <w:marBottom w:val="0"/>
      <w:divBdr>
        <w:top w:val="none" w:sz="0" w:space="0" w:color="auto"/>
        <w:left w:val="none" w:sz="0" w:space="0" w:color="auto"/>
        <w:bottom w:val="none" w:sz="0" w:space="0" w:color="auto"/>
        <w:right w:val="none" w:sz="0" w:space="0" w:color="auto"/>
      </w:divBdr>
    </w:div>
    <w:div w:id="1264415289">
      <w:bodyDiv w:val="1"/>
      <w:marLeft w:val="0"/>
      <w:marRight w:val="0"/>
      <w:marTop w:val="0"/>
      <w:marBottom w:val="0"/>
      <w:divBdr>
        <w:top w:val="none" w:sz="0" w:space="0" w:color="auto"/>
        <w:left w:val="none" w:sz="0" w:space="0" w:color="auto"/>
        <w:bottom w:val="none" w:sz="0" w:space="0" w:color="auto"/>
        <w:right w:val="none" w:sz="0" w:space="0" w:color="auto"/>
      </w:divBdr>
    </w:div>
    <w:div w:id="1280337985">
      <w:bodyDiv w:val="1"/>
      <w:marLeft w:val="0"/>
      <w:marRight w:val="0"/>
      <w:marTop w:val="0"/>
      <w:marBottom w:val="0"/>
      <w:divBdr>
        <w:top w:val="none" w:sz="0" w:space="0" w:color="auto"/>
        <w:left w:val="none" w:sz="0" w:space="0" w:color="auto"/>
        <w:bottom w:val="none" w:sz="0" w:space="0" w:color="auto"/>
        <w:right w:val="none" w:sz="0" w:space="0" w:color="auto"/>
      </w:divBdr>
    </w:div>
    <w:div w:id="1283489503">
      <w:bodyDiv w:val="1"/>
      <w:marLeft w:val="0"/>
      <w:marRight w:val="0"/>
      <w:marTop w:val="0"/>
      <w:marBottom w:val="0"/>
      <w:divBdr>
        <w:top w:val="none" w:sz="0" w:space="0" w:color="auto"/>
        <w:left w:val="none" w:sz="0" w:space="0" w:color="auto"/>
        <w:bottom w:val="none" w:sz="0" w:space="0" w:color="auto"/>
        <w:right w:val="none" w:sz="0" w:space="0" w:color="auto"/>
      </w:divBdr>
    </w:div>
    <w:div w:id="1297223120">
      <w:bodyDiv w:val="1"/>
      <w:marLeft w:val="0"/>
      <w:marRight w:val="0"/>
      <w:marTop w:val="0"/>
      <w:marBottom w:val="0"/>
      <w:divBdr>
        <w:top w:val="none" w:sz="0" w:space="0" w:color="auto"/>
        <w:left w:val="none" w:sz="0" w:space="0" w:color="auto"/>
        <w:bottom w:val="none" w:sz="0" w:space="0" w:color="auto"/>
        <w:right w:val="none" w:sz="0" w:space="0" w:color="auto"/>
      </w:divBdr>
    </w:div>
    <w:div w:id="1298684070">
      <w:bodyDiv w:val="1"/>
      <w:marLeft w:val="0"/>
      <w:marRight w:val="0"/>
      <w:marTop w:val="0"/>
      <w:marBottom w:val="0"/>
      <w:divBdr>
        <w:top w:val="none" w:sz="0" w:space="0" w:color="auto"/>
        <w:left w:val="none" w:sz="0" w:space="0" w:color="auto"/>
        <w:bottom w:val="none" w:sz="0" w:space="0" w:color="auto"/>
        <w:right w:val="none" w:sz="0" w:space="0" w:color="auto"/>
      </w:divBdr>
    </w:div>
    <w:div w:id="1328242307">
      <w:bodyDiv w:val="1"/>
      <w:marLeft w:val="0"/>
      <w:marRight w:val="0"/>
      <w:marTop w:val="0"/>
      <w:marBottom w:val="0"/>
      <w:divBdr>
        <w:top w:val="none" w:sz="0" w:space="0" w:color="auto"/>
        <w:left w:val="none" w:sz="0" w:space="0" w:color="auto"/>
        <w:bottom w:val="none" w:sz="0" w:space="0" w:color="auto"/>
        <w:right w:val="none" w:sz="0" w:space="0" w:color="auto"/>
      </w:divBdr>
    </w:div>
    <w:div w:id="1343581521">
      <w:bodyDiv w:val="1"/>
      <w:marLeft w:val="0"/>
      <w:marRight w:val="0"/>
      <w:marTop w:val="0"/>
      <w:marBottom w:val="0"/>
      <w:divBdr>
        <w:top w:val="none" w:sz="0" w:space="0" w:color="auto"/>
        <w:left w:val="none" w:sz="0" w:space="0" w:color="auto"/>
        <w:bottom w:val="none" w:sz="0" w:space="0" w:color="auto"/>
        <w:right w:val="none" w:sz="0" w:space="0" w:color="auto"/>
      </w:divBdr>
    </w:div>
    <w:div w:id="1347824993">
      <w:bodyDiv w:val="1"/>
      <w:marLeft w:val="0"/>
      <w:marRight w:val="0"/>
      <w:marTop w:val="0"/>
      <w:marBottom w:val="0"/>
      <w:divBdr>
        <w:top w:val="none" w:sz="0" w:space="0" w:color="auto"/>
        <w:left w:val="none" w:sz="0" w:space="0" w:color="auto"/>
        <w:bottom w:val="none" w:sz="0" w:space="0" w:color="auto"/>
        <w:right w:val="none" w:sz="0" w:space="0" w:color="auto"/>
      </w:divBdr>
    </w:div>
    <w:div w:id="1358846615">
      <w:bodyDiv w:val="1"/>
      <w:marLeft w:val="0"/>
      <w:marRight w:val="0"/>
      <w:marTop w:val="0"/>
      <w:marBottom w:val="0"/>
      <w:divBdr>
        <w:top w:val="none" w:sz="0" w:space="0" w:color="auto"/>
        <w:left w:val="none" w:sz="0" w:space="0" w:color="auto"/>
        <w:bottom w:val="none" w:sz="0" w:space="0" w:color="auto"/>
        <w:right w:val="none" w:sz="0" w:space="0" w:color="auto"/>
      </w:divBdr>
    </w:div>
    <w:div w:id="1369798419">
      <w:bodyDiv w:val="1"/>
      <w:marLeft w:val="0"/>
      <w:marRight w:val="0"/>
      <w:marTop w:val="0"/>
      <w:marBottom w:val="0"/>
      <w:divBdr>
        <w:top w:val="none" w:sz="0" w:space="0" w:color="auto"/>
        <w:left w:val="none" w:sz="0" w:space="0" w:color="auto"/>
        <w:bottom w:val="none" w:sz="0" w:space="0" w:color="auto"/>
        <w:right w:val="none" w:sz="0" w:space="0" w:color="auto"/>
      </w:divBdr>
    </w:div>
    <w:div w:id="1375543980">
      <w:bodyDiv w:val="1"/>
      <w:marLeft w:val="0"/>
      <w:marRight w:val="0"/>
      <w:marTop w:val="0"/>
      <w:marBottom w:val="0"/>
      <w:divBdr>
        <w:top w:val="none" w:sz="0" w:space="0" w:color="auto"/>
        <w:left w:val="none" w:sz="0" w:space="0" w:color="auto"/>
        <w:bottom w:val="none" w:sz="0" w:space="0" w:color="auto"/>
        <w:right w:val="none" w:sz="0" w:space="0" w:color="auto"/>
      </w:divBdr>
    </w:div>
    <w:div w:id="1392459580">
      <w:bodyDiv w:val="1"/>
      <w:marLeft w:val="0"/>
      <w:marRight w:val="0"/>
      <w:marTop w:val="0"/>
      <w:marBottom w:val="0"/>
      <w:divBdr>
        <w:top w:val="none" w:sz="0" w:space="0" w:color="auto"/>
        <w:left w:val="none" w:sz="0" w:space="0" w:color="auto"/>
        <w:bottom w:val="none" w:sz="0" w:space="0" w:color="auto"/>
        <w:right w:val="none" w:sz="0" w:space="0" w:color="auto"/>
      </w:divBdr>
    </w:div>
    <w:div w:id="1423406995">
      <w:bodyDiv w:val="1"/>
      <w:marLeft w:val="0"/>
      <w:marRight w:val="0"/>
      <w:marTop w:val="0"/>
      <w:marBottom w:val="0"/>
      <w:divBdr>
        <w:top w:val="none" w:sz="0" w:space="0" w:color="auto"/>
        <w:left w:val="none" w:sz="0" w:space="0" w:color="auto"/>
        <w:bottom w:val="none" w:sz="0" w:space="0" w:color="auto"/>
        <w:right w:val="none" w:sz="0" w:space="0" w:color="auto"/>
      </w:divBdr>
    </w:div>
    <w:div w:id="1427531472">
      <w:bodyDiv w:val="1"/>
      <w:marLeft w:val="0"/>
      <w:marRight w:val="0"/>
      <w:marTop w:val="0"/>
      <w:marBottom w:val="0"/>
      <w:divBdr>
        <w:top w:val="none" w:sz="0" w:space="0" w:color="auto"/>
        <w:left w:val="none" w:sz="0" w:space="0" w:color="auto"/>
        <w:bottom w:val="none" w:sz="0" w:space="0" w:color="auto"/>
        <w:right w:val="none" w:sz="0" w:space="0" w:color="auto"/>
      </w:divBdr>
    </w:div>
    <w:div w:id="1433548826">
      <w:bodyDiv w:val="1"/>
      <w:marLeft w:val="0"/>
      <w:marRight w:val="0"/>
      <w:marTop w:val="0"/>
      <w:marBottom w:val="0"/>
      <w:divBdr>
        <w:top w:val="none" w:sz="0" w:space="0" w:color="auto"/>
        <w:left w:val="none" w:sz="0" w:space="0" w:color="auto"/>
        <w:bottom w:val="none" w:sz="0" w:space="0" w:color="auto"/>
        <w:right w:val="none" w:sz="0" w:space="0" w:color="auto"/>
      </w:divBdr>
    </w:div>
    <w:div w:id="1434591669">
      <w:bodyDiv w:val="1"/>
      <w:marLeft w:val="0"/>
      <w:marRight w:val="0"/>
      <w:marTop w:val="0"/>
      <w:marBottom w:val="0"/>
      <w:divBdr>
        <w:top w:val="none" w:sz="0" w:space="0" w:color="auto"/>
        <w:left w:val="none" w:sz="0" w:space="0" w:color="auto"/>
        <w:bottom w:val="none" w:sz="0" w:space="0" w:color="auto"/>
        <w:right w:val="none" w:sz="0" w:space="0" w:color="auto"/>
      </w:divBdr>
    </w:div>
    <w:div w:id="1464150533">
      <w:bodyDiv w:val="1"/>
      <w:marLeft w:val="0"/>
      <w:marRight w:val="0"/>
      <w:marTop w:val="0"/>
      <w:marBottom w:val="0"/>
      <w:divBdr>
        <w:top w:val="none" w:sz="0" w:space="0" w:color="auto"/>
        <w:left w:val="none" w:sz="0" w:space="0" w:color="auto"/>
        <w:bottom w:val="none" w:sz="0" w:space="0" w:color="auto"/>
        <w:right w:val="none" w:sz="0" w:space="0" w:color="auto"/>
      </w:divBdr>
    </w:div>
    <w:div w:id="1489786403">
      <w:bodyDiv w:val="1"/>
      <w:marLeft w:val="0"/>
      <w:marRight w:val="0"/>
      <w:marTop w:val="0"/>
      <w:marBottom w:val="0"/>
      <w:divBdr>
        <w:top w:val="none" w:sz="0" w:space="0" w:color="auto"/>
        <w:left w:val="none" w:sz="0" w:space="0" w:color="auto"/>
        <w:bottom w:val="none" w:sz="0" w:space="0" w:color="auto"/>
        <w:right w:val="none" w:sz="0" w:space="0" w:color="auto"/>
      </w:divBdr>
    </w:div>
    <w:div w:id="1494491921">
      <w:bodyDiv w:val="1"/>
      <w:marLeft w:val="0"/>
      <w:marRight w:val="0"/>
      <w:marTop w:val="0"/>
      <w:marBottom w:val="0"/>
      <w:divBdr>
        <w:top w:val="none" w:sz="0" w:space="0" w:color="auto"/>
        <w:left w:val="none" w:sz="0" w:space="0" w:color="auto"/>
        <w:bottom w:val="none" w:sz="0" w:space="0" w:color="auto"/>
        <w:right w:val="none" w:sz="0" w:space="0" w:color="auto"/>
      </w:divBdr>
    </w:div>
    <w:div w:id="1507018533">
      <w:bodyDiv w:val="1"/>
      <w:marLeft w:val="0"/>
      <w:marRight w:val="0"/>
      <w:marTop w:val="0"/>
      <w:marBottom w:val="0"/>
      <w:divBdr>
        <w:top w:val="none" w:sz="0" w:space="0" w:color="auto"/>
        <w:left w:val="none" w:sz="0" w:space="0" w:color="auto"/>
        <w:bottom w:val="none" w:sz="0" w:space="0" w:color="auto"/>
        <w:right w:val="none" w:sz="0" w:space="0" w:color="auto"/>
      </w:divBdr>
    </w:div>
    <w:div w:id="1513955134">
      <w:bodyDiv w:val="1"/>
      <w:marLeft w:val="0"/>
      <w:marRight w:val="0"/>
      <w:marTop w:val="0"/>
      <w:marBottom w:val="0"/>
      <w:divBdr>
        <w:top w:val="none" w:sz="0" w:space="0" w:color="auto"/>
        <w:left w:val="none" w:sz="0" w:space="0" w:color="auto"/>
        <w:bottom w:val="none" w:sz="0" w:space="0" w:color="auto"/>
        <w:right w:val="none" w:sz="0" w:space="0" w:color="auto"/>
      </w:divBdr>
    </w:div>
    <w:div w:id="1529023261">
      <w:bodyDiv w:val="1"/>
      <w:marLeft w:val="0"/>
      <w:marRight w:val="0"/>
      <w:marTop w:val="0"/>
      <w:marBottom w:val="0"/>
      <w:divBdr>
        <w:top w:val="none" w:sz="0" w:space="0" w:color="auto"/>
        <w:left w:val="none" w:sz="0" w:space="0" w:color="auto"/>
        <w:bottom w:val="none" w:sz="0" w:space="0" w:color="auto"/>
        <w:right w:val="none" w:sz="0" w:space="0" w:color="auto"/>
      </w:divBdr>
    </w:div>
    <w:div w:id="1529827547">
      <w:bodyDiv w:val="1"/>
      <w:marLeft w:val="0"/>
      <w:marRight w:val="0"/>
      <w:marTop w:val="0"/>
      <w:marBottom w:val="0"/>
      <w:divBdr>
        <w:top w:val="none" w:sz="0" w:space="0" w:color="auto"/>
        <w:left w:val="none" w:sz="0" w:space="0" w:color="auto"/>
        <w:bottom w:val="none" w:sz="0" w:space="0" w:color="auto"/>
        <w:right w:val="none" w:sz="0" w:space="0" w:color="auto"/>
      </w:divBdr>
    </w:div>
    <w:div w:id="1538547946">
      <w:bodyDiv w:val="1"/>
      <w:marLeft w:val="0"/>
      <w:marRight w:val="0"/>
      <w:marTop w:val="0"/>
      <w:marBottom w:val="0"/>
      <w:divBdr>
        <w:top w:val="none" w:sz="0" w:space="0" w:color="auto"/>
        <w:left w:val="none" w:sz="0" w:space="0" w:color="auto"/>
        <w:bottom w:val="none" w:sz="0" w:space="0" w:color="auto"/>
        <w:right w:val="none" w:sz="0" w:space="0" w:color="auto"/>
      </w:divBdr>
    </w:div>
    <w:div w:id="1554120865">
      <w:bodyDiv w:val="1"/>
      <w:marLeft w:val="0"/>
      <w:marRight w:val="0"/>
      <w:marTop w:val="0"/>
      <w:marBottom w:val="0"/>
      <w:divBdr>
        <w:top w:val="none" w:sz="0" w:space="0" w:color="auto"/>
        <w:left w:val="none" w:sz="0" w:space="0" w:color="auto"/>
        <w:bottom w:val="none" w:sz="0" w:space="0" w:color="auto"/>
        <w:right w:val="none" w:sz="0" w:space="0" w:color="auto"/>
      </w:divBdr>
    </w:div>
    <w:div w:id="1575578425">
      <w:bodyDiv w:val="1"/>
      <w:marLeft w:val="0"/>
      <w:marRight w:val="0"/>
      <w:marTop w:val="0"/>
      <w:marBottom w:val="0"/>
      <w:divBdr>
        <w:top w:val="none" w:sz="0" w:space="0" w:color="auto"/>
        <w:left w:val="none" w:sz="0" w:space="0" w:color="auto"/>
        <w:bottom w:val="none" w:sz="0" w:space="0" w:color="auto"/>
        <w:right w:val="none" w:sz="0" w:space="0" w:color="auto"/>
      </w:divBdr>
    </w:div>
    <w:div w:id="1580170560">
      <w:bodyDiv w:val="1"/>
      <w:marLeft w:val="0"/>
      <w:marRight w:val="0"/>
      <w:marTop w:val="0"/>
      <w:marBottom w:val="0"/>
      <w:divBdr>
        <w:top w:val="none" w:sz="0" w:space="0" w:color="auto"/>
        <w:left w:val="none" w:sz="0" w:space="0" w:color="auto"/>
        <w:bottom w:val="none" w:sz="0" w:space="0" w:color="auto"/>
        <w:right w:val="none" w:sz="0" w:space="0" w:color="auto"/>
      </w:divBdr>
    </w:div>
    <w:div w:id="1614676613">
      <w:bodyDiv w:val="1"/>
      <w:marLeft w:val="0"/>
      <w:marRight w:val="0"/>
      <w:marTop w:val="0"/>
      <w:marBottom w:val="0"/>
      <w:divBdr>
        <w:top w:val="none" w:sz="0" w:space="0" w:color="auto"/>
        <w:left w:val="none" w:sz="0" w:space="0" w:color="auto"/>
        <w:bottom w:val="none" w:sz="0" w:space="0" w:color="auto"/>
        <w:right w:val="none" w:sz="0" w:space="0" w:color="auto"/>
      </w:divBdr>
    </w:div>
    <w:div w:id="1622684484">
      <w:bodyDiv w:val="1"/>
      <w:marLeft w:val="0"/>
      <w:marRight w:val="0"/>
      <w:marTop w:val="0"/>
      <w:marBottom w:val="0"/>
      <w:divBdr>
        <w:top w:val="none" w:sz="0" w:space="0" w:color="auto"/>
        <w:left w:val="none" w:sz="0" w:space="0" w:color="auto"/>
        <w:bottom w:val="none" w:sz="0" w:space="0" w:color="auto"/>
        <w:right w:val="none" w:sz="0" w:space="0" w:color="auto"/>
      </w:divBdr>
    </w:div>
    <w:div w:id="1626963221">
      <w:bodyDiv w:val="1"/>
      <w:marLeft w:val="0"/>
      <w:marRight w:val="0"/>
      <w:marTop w:val="0"/>
      <w:marBottom w:val="0"/>
      <w:divBdr>
        <w:top w:val="none" w:sz="0" w:space="0" w:color="auto"/>
        <w:left w:val="none" w:sz="0" w:space="0" w:color="auto"/>
        <w:bottom w:val="none" w:sz="0" w:space="0" w:color="auto"/>
        <w:right w:val="none" w:sz="0" w:space="0" w:color="auto"/>
      </w:divBdr>
    </w:div>
    <w:div w:id="1629508855">
      <w:bodyDiv w:val="1"/>
      <w:marLeft w:val="0"/>
      <w:marRight w:val="0"/>
      <w:marTop w:val="0"/>
      <w:marBottom w:val="0"/>
      <w:divBdr>
        <w:top w:val="none" w:sz="0" w:space="0" w:color="auto"/>
        <w:left w:val="none" w:sz="0" w:space="0" w:color="auto"/>
        <w:bottom w:val="none" w:sz="0" w:space="0" w:color="auto"/>
        <w:right w:val="none" w:sz="0" w:space="0" w:color="auto"/>
      </w:divBdr>
    </w:div>
    <w:div w:id="1631936114">
      <w:bodyDiv w:val="1"/>
      <w:marLeft w:val="0"/>
      <w:marRight w:val="0"/>
      <w:marTop w:val="0"/>
      <w:marBottom w:val="0"/>
      <w:divBdr>
        <w:top w:val="none" w:sz="0" w:space="0" w:color="auto"/>
        <w:left w:val="none" w:sz="0" w:space="0" w:color="auto"/>
        <w:bottom w:val="none" w:sz="0" w:space="0" w:color="auto"/>
        <w:right w:val="none" w:sz="0" w:space="0" w:color="auto"/>
      </w:divBdr>
    </w:div>
    <w:div w:id="1636132120">
      <w:bodyDiv w:val="1"/>
      <w:marLeft w:val="0"/>
      <w:marRight w:val="0"/>
      <w:marTop w:val="0"/>
      <w:marBottom w:val="0"/>
      <w:divBdr>
        <w:top w:val="none" w:sz="0" w:space="0" w:color="auto"/>
        <w:left w:val="none" w:sz="0" w:space="0" w:color="auto"/>
        <w:bottom w:val="none" w:sz="0" w:space="0" w:color="auto"/>
        <w:right w:val="none" w:sz="0" w:space="0" w:color="auto"/>
      </w:divBdr>
    </w:div>
    <w:div w:id="1636984258">
      <w:bodyDiv w:val="1"/>
      <w:marLeft w:val="0"/>
      <w:marRight w:val="0"/>
      <w:marTop w:val="0"/>
      <w:marBottom w:val="0"/>
      <w:divBdr>
        <w:top w:val="none" w:sz="0" w:space="0" w:color="auto"/>
        <w:left w:val="none" w:sz="0" w:space="0" w:color="auto"/>
        <w:bottom w:val="none" w:sz="0" w:space="0" w:color="auto"/>
        <w:right w:val="none" w:sz="0" w:space="0" w:color="auto"/>
      </w:divBdr>
    </w:div>
    <w:div w:id="1647203846">
      <w:bodyDiv w:val="1"/>
      <w:marLeft w:val="0"/>
      <w:marRight w:val="0"/>
      <w:marTop w:val="0"/>
      <w:marBottom w:val="0"/>
      <w:divBdr>
        <w:top w:val="none" w:sz="0" w:space="0" w:color="auto"/>
        <w:left w:val="none" w:sz="0" w:space="0" w:color="auto"/>
        <w:bottom w:val="none" w:sz="0" w:space="0" w:color="auto"/>
        <w:right w:val="none" w:sz="0" w:space="0" w:color="auto"/>
      </w:divBdr>
    </w:div>
    <w:div w:id="1669821305">
      <w:bodyDiv w:val="1"/>
      <w:marLeft w:val="0"/>
      <w:marRight w:val="0"/>
      <w:marTop w:val="0"/>
      <w:marBottom w:val="0"/>
      <w:divBdr>
        <w:top w:val="none" w:sz="0" w:space="0" w:color="auto"/>
        <w:left w:val="none" w:sz="0" w:space="0" w:color="auto"/>
        <w:bottom w:val="none" w:sz="0" w:space="0" w:color="auto"/>
        <w:right w:val="none" w:sz="0" w:space="0" w:color="auto"/>
      </w:divBdr>
    </w:div>
    <w:div w:id="1673332621">
      <w:bodyDiv w:val="1"/>
      <w:marLeft w:val="0"/>
      <w:marRight w:val="0"/>
      <w:marTop w:val="0"/>
      <w:marBottom w:val="0"/>
      <w:divBdr>
        <w:top w:val="none" w:sz="0" w:space="0" w:color="auto"/>
        <w:left w:val="none" w:sz="0" w:space="0" w:color="auto"/>
        <w:bottom w:val="none" w:sz="0" w:space="0" w:color="auto"/>
        <w:right w:val="none" w:sz="0" w:space="0" w:color="auto"/>
      </w:divBdr>
    </w:div>
    <w:div w:id="1687948130">
      <w:bodyDiv w:val="1"/>
      <w:marLeft w:val="0"/>
      <w:marRight w:val="0"/>
      <w:marTop w:val="0"/>
      <w:marBottom w:val="0"/>
      <w:divBdr>
        <w:top w:val="none" w:sz="0" w:space="0" w:color="auto"/>
        <w:left w:val="none" w:sz="0" w:space="0" w:color="auto"/>
        <w:bottom w:val="none" w:sz="0" w:space="0" w:color="auto"/>
        <w:right w:val="none" w:sz="0" w:space="0" w:color="auto"/>
      </w:divBdr>
    </w:div>
    <w:div w:id="1700231808">
      <w:bodyDiv w:val="1"/>
      <w:marLeft w:val="0"/>
      <w:marRight w:val="0"/>
      <w:marTop w:val="0"/>
      <w:marBottom w:val="0"/>
      <w:divBdr>
        <w:top w:val="none" w:sz="0" w:space="0" w:color="auto"/>
        <w:left w:val="none" w:sz="0" w:space="0" w:color="auto"/>
        <w:bottom w:val="none" w:sz="0" w:space="0" w:color="auto"/>
        <w:right w:val="none" w:sz="0" w:space="0" w:color="auto"/>
      </w:divBdr>
    </w:div>
    <w:div w:id="1708096569">
      <w:bodyDiv w:val="1"/>
      <w:marLeft w:val="0"/>
      <w:marRight w:val="0"/>
      <w:marTop w:val="0"/>
      <w:marBottom w:val="0"/>
      <w:divBdr>
        <w:top w:val="none" w:sz="0" w:space="0" w:color="auto"/>
        <w:left w:val="none" w:sz="0" w:space="0" w:color="auto"/>
        <w:bottom w:val="none" w:sz="0" w:space="0" w:color="auto"/>
        <w:right w:val="none" w:sz="0" w:space="0" w:color="auto"/>
      </w:divBdr>
    </w:div>
    <w:div w:id="1720547624">
      <w:bodyDiv w:val="1"/>
      <w:marLeft w:val="0"/>
      <w:marRight w:val="0"/>
      <w:marTop w:val="0"/>
      <w:marBottom w:val="0"/>
      <w:divBdr>
        <w:top w:val="none" w:sz="0" w:space="0" w:color="auto"/>
        <w:left w:val="none" w:sz="0" w:space="0" w:color="auto"/>
        <w:bottom w:val="none" w:sz="0" w:space="0" w:color="auto"/>
        <w:right w:val="none" w:sz="0" w:space="0" w:color="auto"/>
      </w:divBdr>
    </w:div>
    <w:div w:id="1732995474">
      <w:bodyDiv w:val="1"/>
      <w:marLeft w:val="0"/>
      <w:marRight w:val="0"/>
      <w:marTop w:val="0"/>
      <w:marBottom w:val="0"/>
      <w:divBdr>
        <w:top w:val="none" w:sz="0" w:space="0" w:color="auto"/>
        <w:left w:val="none" w:sz="0" w:space="0" w:color="auto"/>
        <w:bottom w:val="none" w:sz="0" w:space="0" w:color="auto"/>
        <w:right w:val="none" w:sz="0" w:space="0" w:color="auto"/>
      </w:divBdr>
    </w:div>
    <w:div w:id="1753696041">
      <w:bodyDiv w:val="1"/>
      <w:marLeft w:val="0"/>
      <w:marRight w:val="0"/>
      <w:marTop w:val="0"/>
      <w:marBottom w:val="0"/>
      <w:divBdr>
        <w:top w:val="none" w:sz="0" w:space="0" w:color="auto"/>
        <w:left w:val="none" w:sz="0" w:space="0" w:color="auto"/>
        <w:bottom w:val="none" w:sz="0" w:space="0" w:color="auto"/>
        <w:right w:val="none" w:sz="0" w:space="0" w:color="auto"/>
      </w:divBdr>
    </w:div>
    <w:div w:id="1767772524">
      <w:bodyDiv w:val="1"/>
      <w:marLeft w:val="0"/>
      <w:marRight w:val="0"/>
      <w:marTop w:val="0"/>
      <w:marBottom w:val="0"/>
      <w:divBdr>
        <w:top w:val="none" w:sz="0" w:space="0" w:color="auto"/>
        <w:left w:val="none" w:sz="0" w:space="0" w:color="auto"/>
        <w:bottom w:val="none" w:sz="0" w:space="0" w:color="auto"/>
        <w:right w:val="none" w:sz="0" w:space="0" w:color="auto"/>
      </w:divBdr>
    </w:div>
    <w:div w:id="1771198008">
      <w:bodyDiv w:val="1"/>
      <w:marLeft w:val="0"/>
      <w:marRight w:val="0"/>
      <w:marTop w:val="0"/>
      <w:marBottom w:val="0"/>
      <w:divBdr>
        <w:top w:val="none" w:sz="0" w:space="0" w:color="auto"/>
        <w:left w:val="none" w:sz="0" w:space="0" w:color="auto"/>
        <w:bottom w:val="none" w:sz="0" w:space="0" w:color="auto"/>
        <w:right w:val="none" w:sz="0" w:space="0" w:color="auto"/>
      </w:divBdr>
    </w:div>
    <w:div w:id="1781682411">
      <w:bodyDiv w:val="1"/>
      <w:marLeft w:val="0"/>
      <w:marRight w:val="0"/>
      <w:marTop w:val="0"/>
      <w:marBottom w:val="0"/>
      <w:divBdr>
        <w:top w:val="none" w:sz="0" w:space="0" w:color="auto"/>
        <w:left w:val="none" w:sz="0" w:space="0" w:color="auto"/>
        <w:bottom w:val="none" w:sz="0" w:space="0" w:color="auto"/>
        <w:right w:val="none" w:sz="0" w:space="0" w:color="auto"/>
      </w:divBdr>
    </w:div>
    <w:div w:id="1784762551">
      <w:bodyDiv w:val="1"/>
      <w:marLeft w:val="0"/>
      <w:marRight w:val="0"/>
      <w:marTop w:val="0"/>
      <w:marBottom w:val="0"/>
      <w:divBdr>
        <w:top w:val="none" w:sz="0" w:space="0" w:color="auto"/>
        <w:left w:val="none" w:sz="0" w:space="0" w:color="auto"/>
        <w:bottom w:val="none" w:sz="0" w:space="0" w:color="auto"/>
        <w:right w:val="none" w:sz="0" w:space="0" w:color="auto"/>
      </w:divBdr>
    </w:div>
    <w:div w:id="1786345342">
      <w:bodyDiv w:val="1"/>
      <w:marLeft w:val="0"/>
      <w:marRight w:val="0"/>
      <w:marTop w:val="0"/>
      <w:marBottom w:val="0"/>
      <w:divBdr>
        <w:top w:val="none" w:sz="0" w:space="0" w:color="auto"/>
        <w:left w:val="none" w:sz="0" w:space="0" w:color="auto"/>
        <w:bottom w:val="none" w:sz="0" w:space="0" w:color="auto"/>
        <w:right w:val="none" w:sz="0" w:space="0" w:color="auto"/>
      </w:divBdr>
    </w:div>
    <w:div w:id="1790541139">
      <w:bodyDiv w:val="1"/>
      <w:marLeft w:val="0"/>
      <w:marRight w:val="0"/>
      <w:marTop w:val="0"/>
      <w:marBottom w:val="0"/>
      <w:divBdr>
        <w:top w:val="none" w:sz="0" w:space="0" w:color="auto"/>
        <w:left w:val="none" w:sz="0" w:space="0" w:color="auto"/>
        <w:bottom w:val="none" w:sz="0" w:space="0" w:color="auto"/>
        <w:right w:val="none" w:sz="0" w:space="0" w:color="auto"/>
      </w:divBdr>
    </w:div>
    <w:div w:id="1803767735">
      <w:bodyDiv w:val="1"/>
      <w:marLeft w:val="0"/>
      <w:marRight w:val="0"/>
      <w:marTop w:val="0"/>
      <w:marBottom w:val="0"/>
      <w:divBdr>
        <w:top w:val="none" w:sz="0" w:space="0" w:color="auto"/>
        <w:left w:val="none" w:sz="0" w:space="0" w:color="auto"/>
        <w:bottom w:val="none" w:sz="0" w:space="0" w:color="auto"/>
        <w:right w:val="none" w:sz="0" w:space="0" w:color="auto"/>
      </w:divBdr>
    </w:div>
    <w:div w:id="1820806936">
      <w:bodyDiv w:val="1"/>
      <w:marLeft w:val="0"/>
      <w:marRight w:val="0"/>
      <w:marTop w:val="0"/>
      <w:marBottom w:val="0"/>
      <w:divBdr>
        <w:top w:val="none" w:sz="0" w:space="0" w:color="auto"/>
        <w:left w:val="none" w:sz="0" w:space="0" w:color="auto"/>
        <w:bottom w:val="none" w:sz="0" w:space="0" w:color="auto"/>
        <w:right w:val="none" w:sz="0" w:space="0" w:color="auto"/>
      </w:divBdr>
    </w:div>
    <w:div w:id="1848787903">
      <w:bodyDiv w:val="1"/>
      <w:marLeft w:val="0"/>
      <w:marRight w:val="0"/>
      <w:marTop w:val="0"/>
      <w:marBottom w:val="0"/>
      <w:divBdr>
        <w:top w:val="none" w:sz="0" w:space="0" w:color="auto"/>
        <w:left w:val="none" w:sz="0" w:space="0" w:color="auto"/>
        <w:bottom w:val="none" w:sz="0" w:space="0" w:color="auto"/>
        <w:right w:val="none" w:sz="0" w:space="0" w:color="auto"/>
      </w:divBdr>
    </w:div>
    <w:div w:id="1857191193">
      <w:bodyDiv w:val="1"/>
      <w:marLeft w:val="0"/>
      <w:marRight w:val="0"/>
      <w:marTop w:val="0"/>
      <w:marBottom w:val="0"/>
      <w:divBdr>
        <w:top w:val="none" w:sz="0" w:space="0" w:color="auto"/>
        <w:left w:val="none" w:sz="0" w:space="0" w:color="auto"/>
        <w:bottom w:val="none" w:sz="0" w:space="0" w:color="auto"/>
        <w:right w:val="none" w:sz="0" w:space="0" w:color="auto"/>
      </w:divBdr>
    </w:div>
    <w:div w:id="1875653430">
      <w:bodyDiv w:val="1"/>
      <w:marLeft w:val="0"/>
      <w:marRight w:val="0"/>
      <w:marTop w:val="0"/>
      <w:marBottom w:val="0"/>
      <w:divBdr>
        <w:top w:val="none" w:sz="0" w:space="0" w:color="auto"/>
        <w:left w:val="none" w:sz="0" w:space="0" w:color="auto"/>
        <w:bottom w:val="none" w:sz="0" w:space="0" w:color="auto"/>
        <w:right w:val="none" w:sz="0" w:space="0" w:color="auto"/>
      </w:divBdr>
    </w:div>
    <w:div w:id="1887833521">
      <w:bodyDiv w:val="1"/>
      <w:marLeft w:val="0"/>
      <w:marRight w:val="0"/>
      <w:marTop w:val="0"/>
      <w:marBottom w:val="0"/>
      <w:divBdr>
        <w:top w:val="none" w:sz="0" w:space="0" w:color="auto"/>
        <w:left w:val="none" w:sz="0" w:space="0" w:color="auto"/>
        <w:bottom w:val="none" w:sz="0" w:space="0" w:color="auto"/>
        <w:right w:val="none" w:sz="0" w:space="0" w:color="auto"/>
      </w:divBdr>
    </w:div>
    <w:div w:id="1888911103">
      <w:bodyDiv w:val="1"/>
      <w:marLeft w:val="0"/>
      <w:marRight w:val="0"/>
      <w:marTop w:val="0"/>
      <w:marBottom w:val="0"/>
      <w:divBdr>
        <w:top w:val="none" w:sz="0" w:space="0" w:color="auto"/>
        <w:left w:val="none" w:sz="0" w:space="0" w:color="auto"/>
        <w:bottom w:val="none" w:sz="0" w:space="0" w:color="auto"/>
        <w:right w:val="none" w:sz="0" w:space="0" w:color="auto"/>
      </w:divBdr>
    </w:div>
    <w:div w:id="1900359440">
      <w:bodyDiv w:val="1"/>
      <w:marLeft w:val="0"/>
      <w:marRight w:val="0"/>
      <w:marTop w:val="0"/>
      <w:marBottom w:val="0"/>
      <w:divBdr>
        <w:top w:val="none" w:sz="0" w:space="0" w:color="auto"/>
        <w:left w:val="none" w:sz="0" w:space="0" w:color="auto"/>
        <w:bottom w:val="none" w:sz="0" w:space="0" w:color="auto"/>
        <w:right w:val="none" w:sz="0" w:space="0" w:color="auto"/>
      </w:divBdr>
    </w:div>
    <w:div w:id="1933512480">
      <w:bodyDiv w:val="1"/>
      <w:marLeft w:val="0"/>
      <w:marRight w:val="0"/>
      <w:marTop w:val="0"/>
      <w:marBottom w:val="0"/>
      <w:divBdr>
        <w:top w:val="none" w:sz="0" w:space="0" w:color="auto"/>
        <w:left w:val="none" w:sz="0" w:space="0" w:color="auto"/>
        <w:bottom w:val="none" w:sz="0" w:space="0" w:color="auto"/>
        <w:right w:val="none" w:sz="0" w:space="0" w:color="auto"/>
      </w:divBdr>
    </w:div>
    <w:div w:id="1934314083">
      <w:bodyDiv w:val="1"/>
      <w:marLeft w:val="0"/>
      <w:marRight w:val="0"/>
      <w:marTop w:val="0"/>
      <w:marBottom w:val="0"/>
      <w:divBdr>
        <w:top w:val="none" w:sz="0" w:space="0" w:color="auto"/>
        <w:left w:val="none" w:sz="0" w:space="0" w:color="auto"/>
        <w:bottom w:val="none" w:sz="0" w:space="0" w:color="auto"/>
        <w:right w:val="none" w:sz="0" w:space="0" w:color="auto"/>
      </w:divBdr>
    </w:div>
    <w:div w:id="1942756803">
      <w:bodyDiv w:val="1"/>
      <w:marLeft w:val="0"/>
      <w:marRight w:val="0"/>
      <w:marTop w:val="0"/>
      <w:marBottom w:val="0"/>
      <w:divBdr>
        <w:top w:val="none" w:sz="0" w:space="0" w:color="auto"/>
        <w:left w:val="none" w:sz="0" w:space="0" w:color="auto"/>
        <w:bottom w:val="none" w:sz="0" w:space="0" w:color="auto"/>
        <w:right w:val="none" w:sz="0" w:space="0" w:color="auto"/>
      </w:divBdr>
    </w:div>
    <w:div w:id="1946186738">
      <w:bodyDiv w:val="1"/>
      <w:marLeft w:val="0"/>
      <w:marRight w:val="0"/>
      <w:marTop w:val="0"/>
      <w:marBottom w:val="0"/>
      <w:divBdr>
        <w:top w:val="none" w:sz="0" w:space="0" w:color="auto"/>
        <w:left w:val="none" w:sz="0" w:space="0" w:color="auto"/>
        <w:bottom w:val="none" w:sz="0" w:space="0" w:color="auto"/>
        <w:right w:val="none" w:sz="0" w:space="0" w:color="auto"/>
      </w:divBdr>
    </w:div>
    <w:div w:id="1951207076">
      <w:bodyDiv w:val="1"/>
      <w:marLeft w:val="0"/>
      <w:marRight w:val="0"/>
      <w:marTop w:val="0"/>
      <w:marBottom w:val="0"/>
      <w:divBdr>
        <w:top w:val="none" w:sz="0" w:space="0" w:color="auto"/>
        <w:left w:val="none" w:sz="0" w:space="0" w:color="auto"/>
        <w:bottom w:val="none" w:sz="0" w:space="0" w:color="auto"/>
        <w:right w:val="none" w:sz="0" w:space="0" w:color="auto"/>
      </w:divBdr>
    </w:div>
    <w:div w:id="1958490962">
      <w:bodyDiv w:val="1"/>
      <w:marLeft w:val="0"/>
      <w:marRight w:val="0"/>
      <w:marTop w:val="0"/>
      <w:marBottom w:val="0"/>
      <w:divBdr>
        <w:top w:val="none" w:sz="0" w:space="0" w:color="auto"/>
        <w:left w:val="none" w:sz="0" w:space="0" w:color="auto"/>
        <w:bottom w:val="none" w:sz="0" w:space="0" w:color="auto"/>
        <w:right w:val="none" w:sz="0" w:space="0" w:color="auto"/>
      </w:divBdr>
    </w:div>
    <w:div w:id="1984314857">
      <w:bodyDiv w:val="1"/>
      <w:marLeft w:val="0"/>
      <w:marRight w:val="0"/>
      <w:marTop w:val="0"/>
      <w:marBottom w:val="0"/>
      <w:divBdr>
        <w:top w:val="none" w:sz="0" w:space="0" w:color="auto"/>
        <w:left w:val="none" w:sz="0" w:space="0" w:color="auto"/>
        <w:bottom w:val="none" w:sz="0" w:space="0" w:color="auto"/>
        <w:right w:val="none" w:sz="0" w:space="0" w:color="auto"/>
      </w:divBdr>
    </w:div>
    <w:div w:id="1985159588">
      <w:bodyDiv w:val="1"/>
      <w:marLeft w:val="0"/>
      <w:marRight w:val="0"/>
      <w:marTop w:val="0"/>
      <w:marBottom w:val="0"/>
      <w:divBdr>
        <w:top w:val="none" w:sz="0" w:space="0" w:color="auto"/>
        <w:left w:val="none" w:sz="0" w:space="0" w:color="auto"/>
        <w:bottom w:val="none" w:sz="0" w:space="0" w:color="auto"/>
        <w:right w:val="none" w:sz="0" w:space="0" w:color="auto"/>
      </w:divBdr>
    </w:div>
    <w:div w:id="2001230518">
      <w:bodyDiv w:val="1"/>
      <w:marLeft w:val="0"/>
      <w:marRight w:val="0"/>
      <w:marTop w:val="0"/>
      <w:marBottom w:val="0"/>
      <w:divBdr>
        <w:top w:val="none" w:sz="0" w:space="0" w:color="auto"/>
        <w:left w:val="none" w:sz="0" w:space="0" w:color="auto"/>
        <w:bottom w:val="none" w:sz="0" w:space="0" w:color="auto"/>
        <w:right w:val="none" w:sz="0" w:space="0" w:color="auto"/>
      </w:divBdr>
    </w:div>
    <w:div w:id="2001469554">
      <w:bodyDiv w:val="1"/>
      <w:marLeft w:val="0"/>
      <w:marRight w:val="0"/>
      <w:marTop w:val="0"/>
      <w:marBottom w:val="0"/>
      <w:divBdr>
        <w:top w:val="none" w:sz="0" w:space="0" w:color="auto"/>
        <w:left w:val="none" w:sz="0" w:space="0" w:color="auto"/>
        <w:bottom w:val="none" w:sz="0" w:space="0" w:color="auto"/>
        <w:right w:val="none" w:sz="0" w:space="0" w:color="auto"/>
      </w:divBdr>
    </w:div>
    <w:div w:id="2002350266">
      <w:bodyDiv w:val="1"/>
      <w:marLeft w:val="0"/>
      <w:marRight w:val="0"/>
      <w:marTop w:val="0"/>
      <w:marBottom w:val="0"/>
      <w:divBdr>
        <w:top w:val="none" w:sz="0" w:space="0" w:color="auto"/>
        <w:left w:val="none" w:sz="0" w:space="0" w:color="auto"/>
        <w:bottom w:val="none" w:sz="0" w:space="0" w:color="auto"/>
        <w:right w:val="none" w:sz="0" w:space="0" w:color="auto"/>
      </w:divBdr>
    </w:div>
    <w:div w:id="2076929118">
      <w:bodyDiv w:val="1"/>
      <w:marLeft w:val="0"/>
      <w:marRight w:val="0"/>
      <w:marTop w:val="0"/>
      <w:marBottom w:val="0"/>
      <w:divBdr>
        <w:top w:val="none" w:sz="0" w:space="0" w:color="auto"/>
        <w:left w:val="none" w:sz="0" w:space="0" w:color="auto"/>
        <w:bottom w:val="none" w:sz="0" w:space="0" w:color="auto"/>
        <w:right w:val="none" w:sz="0" w:space="0" w:color="auto"/>
      </w:divBdr>
    </w:div>
    <w:div w:id="2078280058">
      <w:bodyDiv w:val="1"/>
      <w:marLeft w:val="0"/>
      <w:marRight w:val="0"/>
      <w:marTop w:val="0"/>
      <w:marBottom w:val="0"/>
      <w:divBdr>
        <w:top w:val="none" w:sz="0" w:space="0" w:color="auto"/>
        <w:left w:val="none" w:sz="0" w:space="0" w:color="auto"/>
        <w:bottom w:val="none" w:sz="0" w:space="0" w:color="auto"/>
        <w:right w:val="none" w:sz="0" w:space="0" w:color="auto"/>
      </w:divBdr>
    </w:div>
    <w:div w:id="2079132492">
      <w:bodyDiv w:val="1"/>
      <w:marLeft w:val="0"/>
      <w:marRight w:val="0"/>
      <w:marTop w:val="0"/>
      <w:marBottom w:val="0"/>
      <w:divBdr>
        <w:top w:val="none" w:sz="0" w:space="0" w:color="auto"/>
        <w:left w:val="none" w:sz="0" w:space="0" w:color="auto"/>
        <w:bottom w:val="none" w:sz="0" w:space="0" w:color="auto"/>
        <w:right w:val="none" w:sz="0" w:space="0" w:color="auto"/>
      </w:divBdr>
    </w:div>
    <w:div w:id="2086291751">
      <w:bodyDiv w:val="1"/>
      <w:marLeft w:val="0"/>
      <w:marRight w:val="0"/>
      <w:marTop w:val="0"/>
      <w:marBottom w:val="0"/>
      <w:divBdr>
        <w:top w:val="none" w:sz="0" w:space="0" w:color="auto"/>
        <w:left w:val="none" w:sz="0" w:space="0" w:color="auto"/>
        <w:bottom w:val="none" w:sz="0" w:space="0" w:color="auto"/>
        <w:right w:val="none" w:sz="0" w:space="0" w:color="auto"/>
      </w:divBdr>
    </w:div>
    <w:div w:id="2095780145">
      <w:bodyDiv w:val="1"/>
      <w:marLeft w:val="0"/>
      <w:marRight w:val="0"/>
      <w:marTop w:val="0"/>
      <w:marBottom w:val="0"/>
      <w:divBdr>
        <w:top w:val="none" w:sz="0" w:space="0" w:color="auto"/>
        <w:left w:val="none" w:sz="0" w:space="0" w:color="auto"/>
        <w:bottom w:val="none" w:sz="0" w:space="0" w:color="auto"/>
        <w:right w:val="none" w:sz="0" w:space="0" w:color="auto"/>
      </w:divBdr>
    </w:div>
    <w:div w:id="2097945572">
      <w:bodyDiv w:val="1"/>
      <w:marLeft w:val="0"/>
      <w:marRight w:val="0"/>
      <w:marTop w:val="0"/>
      <w:marBottom w:val="0"/>
      <w:divBdr>
        <w:top w:val="none" w:sz="0" w:space="0" w:color="auto"/>
        <w:left w:val="none" w:sz="0" w:space="0" w:color="auto"/>
        <w:bottom w:val="none" w:sz="0" w:space="0" w:color="auto"/>
        <w:right w:val="none" w:sz="0" w:space="0" w:color="auto"/>
      </w:divBdr>
    </w:div>
    <w:div w:id="2108110702">
      <w:bodyDiv w:val="1"/>
      <w:marLeft w:val="0"/>
      <w:marRight w:val="0"/>
      <w:marTop w:val="0"/>
      <w:marBottom w:val="0"/>
      <w:divBdr>
        <w:top w:val="none" w:sz="0" w:space="0" w:color="auto"/>
        <w:left w:val="none" w:sz="0" w:space="0" w:color="auto"/>
        <w:bottom w:val="none" w:sz="0" w:space="0" w:color="auto"/>
        <w:right w:val="none" w:sz="0" w:space="0" w:color="auto"/>
      </w:divBdr>
    </w:div>
    <w:div w:id="214107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AppData\Local\Temp\Temp1_TF_Template_Word_Windows_2016.zip\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47B97-57B4-4202-A839-EE72E944D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1</TotalTime>
  <Pages>4</Pages>
  <Words>2559</Words>
  <Characters>14590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17115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subject/>
  <dc:creator>Tim Powers</dc:creator>
  <cp:keywords/>
  <dc:description/>
  <cp:lastModifiedBy>Tim Powers</cp:lastModifiedBy>
  <cp:revision>3</cp:revision>
  <cp:lastPrinted>2020-11-25T01:56:00Z</cp:lastPrinted>
  <dcterms:created xsi:type="dcterms:W3CDTF">2020-11-25T03:26:00Z</dcterms:created>
  <dcterms:modified xsi:type="dcterms:W3CDTF">2020-11-25T03:27:00Z</dcterms:modified>
</cp:coreProperties>
</file>