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10A1E" w14:textId="77777777" w:rsidR="00FC4D83" w:rsidRPr="0082469E" w:rsidRDefault="00FC4D83" w:rsidP="0043606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469E">
        <w:rPr>
          <w:rFonts w:ascii="Times New Roman" w:hAnsi="Times New Roman" w:cs="Times New Roman"/>
          <w:b/>
          <w:sz w:val="28"/>
          <w:szCs w:val="28"/>
          <w:lang w:val="en-US"/>
        </w:rPr>
        <w:t>Supp</w:t>
      </w:r>
      <w:r w:rsidR="00436064" w:rsidRPr="0082469E">
        <w:rPr>
          <w:rFonts w:ascii="Times New Roman" w:hAnsi="Times New Roman" w:cs="Times New Roman"/>
          <w:b/>
          <w:sz w:val="28"/>
          <w:szCs w:val="28"/>
          <w:lang w:val="en-US"/>
        </w:rPr>
        <w:t>lementary</w:t>
      </w:r>
      <w:r w:rsidRPr="008246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information</w:t>
      </w:r>
    </w:p>
    <w:p w14:paraId="65D86AAE" w14:textId="1BC63794" w:rsidR="00392DA4" w:rsidRPr="00392DA4" w:rsidRDefault="00392DA4" w:rsidP="00392DA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OLE_LINK8"/>
      <w:bookmarkStart w:id="1" w:name="OLE_LINK9"/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92DA4">
        <w:rPr>
          <w:rFonts w:ascii="Times New Roman" w:hAnsi="Times New Roman" w:cs="Times New Roman"/>
          <w:sz w:val="24"/>
          <w:szCs w:val="24"/>
          <w:lang w:val="en-US"/>
        </w:rPr>
        <w:t xml:space="preserve"> Parameter values conditional to behavioral states for the autoregressive process </w:t>
      </w:r>
      <w:bookmarkStart w:id="2" w:name="OLE_LINK10"/>
      <w:bookmarkStart w:id="3" w:name="OLE_LINK11"/>
      <w:r w:rsidRPr="00392DA4">
        <w:rPr>
          <w:rFonts w:ascii="Times New Roman" w:hAnsi="Times New Roman" w:cs="Times New Roman"/>
          <w:sz w:val="24"/>
          <w:szCs w:val="24"/>
          <w:lang w:val="en-US"/>
        </w:rPr>
        <w:t>component</w:t>
      </w:r>
      <w:bookmarkEnd w:id="2"/>
      <w:bookmarkEnd w:id="3"/>
      <w:r w:rsidRPr="00392D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OLE_LINK12"/>
      <w:r w:rsidRPr="00392DA4">
        <w:rPr>
          <w:rFonts w:ascii="Times New Roman" w:hAnsi="Times New Roman" w:cs="Times New Roman"/>
          <w:sz w:val="24"/>
          <w:szCs w:val="24"/>
          <w:lang w:val="en-US"/>
        </w:rPr>
        <w:t>of the simulated depth time series.</w:t>
      </w:r>
      <w:bookmarkEnd w:id="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8"/>
        <w:gridCol w:w="789"/>
        <w:gridCol w:w="1567"/>
        <w:gridCol w:w="1212"/>
        <w:gridCol w:w="1212"/>
        <w:gridCol w:w="1288"/>
        <w:gridCol w:w="1162"/>
        <w:gridCol w:w="1034"/>
      </w:tblGrid>
      <w:tr w:rsidR="00392DA4" w:rsidRPr="00392DA4" w14:paraId="4BF67C38" w14:textId="77777777" w:rsidTr="00643AC4">
        <w:tc>
          <w:tcPr>
            <w:tcW w:w="816" w:type="dxa"/>
            <w:vMerge w:val="restart"/>
          </w:tcPr>
          <w:p w14:paraId="3A818C6C" w14:textId="77777777" w:rsidR="00392DA4" w:rsidRPr="00392DA4" w:rsidRDefault="00392DA4" w:rsidP="00643AC4">
            <w:pPr>
              <w:jc w:val="center"/>
              <w:rPr>
                <w:b/>
                <w:lang w:val="en-US"/>
              </w:rPr>
            </w:pPr>
            <w:bookmarkStart w:id="5" w:name="OLE_LINK6"/>
            <w:bookmarkStart w:id="6" w:name="OLE_LINK7"/>
            <w:bookmarkEnd w:id="0"/>
            <w:bookmarkEnd w:id="1"/>
            <w:r w:rsidRPr="00392DA4">
              <w:rPr>
                <w:b/>
                <w:lang w:val="en-US"/>
              </w:rPr>
              <w:t>States</w:t>
            </w:r>
          </w:p>
        </w:tc>
        <w:tc>
          <w:tcPr>
            <w:tcW w:w="7684" w:type="dxa"/>
            <w:gridSpan w:val="7"/>
          </w:tcPr>
          <w:p w14:paraId="16F4E4B4" w14:textId="77777777" w:rsidR="00392DA4" w:rsidRPr="00392DA4" w:rsidRDefault="00392DA4" w:rsidP="00643AC4">
            <w:pPr>
              <w:jc w:val="center"/>
              <w:rPr>
                <w:b/>
                <w:lang w:val="en-US"/>
              </w:rPr>
            </w:pPr>
            <w:r w:rsidRPr="00392DA4">
              <w:rPr>
                <w:b/>
                <w:lang w:val="en-US"/>
              </w:rPr>
              <w:t>Autoregressive process</w:t>
            </w:r>
          </w:p>
        </w:tc>
      </w:tr>
      <w:tr w:rsidR="00392DA4" w14:paraId="10D34B6B" w14:textId="77777777" w:rsidTr="00643AC4">
        <w:tc>
          <w:tcPr>
            <w:tcW w:w="816" w:type="dxa"/>
            <w:vMerge/>
          </w:tcPr>
          <w:p w14:paraId="4A085E57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</w:p>
        </w:tc>
        <w:tc>
          <w:tcPr>
            <w:tcW w:w="875" w:type="dxa"/>
          </w:tcPr>
          <w:p w14:paraId="3E17FBF5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order</w:t>
            </w:r>
          </w:p>
        </w:tc>
        <w:tc>
          <w:tcPr>
            <w:tcW w:w="1603" w:type="dxa"/>
          </w:tcPr>
          <w:p w14:paraId="3929C35E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autoregressive component</w:t>
            </w:r>
          </w:p>
        </w:tc>
        <w:tc>
          <w:tcPr>
            <w:tcW w:w="1253" w:type="dxa"/>
          </w:tcPr>
          <w:p w14:paraId="1238AD11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innovation mean</w:t>
            </w:r>
          </w:p>
        </w:tc>
        <w:tc>
          <w:tcPr>
            <w:tcW w:w="1253" w:type="dxa"/>
          </w:tcPr>
          <w:p w14:paraId="23541655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innovation std dev.</w:t>
            </w:r>
          </w:p>
        </w:tc>
        <w:tc>
          <w:tcPr>
            <w:tcW w:w="1323" w:type="dxa"/>
          </w:tcPr>
          <w:p w14:paraId="6BE97459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innovation distribution</w:t>
            </w:r>
          </w:p>
        </w:tc>
        <w:tc>
          <w:tcPr>
            <w:tcW w:w="633" w:type="dxa"/>
          </w:tcPr>
          <w:p w14:paraId="76216062" w14:textId="77777777" w:rsidR="00392DA4" w:rsidRPr="00392DA4" w:rsidRDefault="00392DA4" w:rsidP="00643AC4">
            <w:pPr>
              <w:jc w:val="center"/>
            </w:pPr>
            <w:r w:rsidRPr="00392DA4">
              <w:rPr>
                <w:lang w:val="en-US"/>
              </w:rPr>
              <w:t>coef</w:t>
            </w:r>
            <w:r w:rsidRPr="00392DA4">
              <w:t>ficient α</w:t>
            </w:r>
          </w:p>
        </w:tc>
        <w:tc>
          <w:tcPr>
            <w:tcW w:w="744" w:type="dxa"/>
          </w:tcPr>
          <w:p w14:paraId="797B78B9" w14:textId="77777777" w:rsidR="00392DA4" w:rsidRPr="00392DA4" w:rsidRDefault="00392DA4" w:rsidP="00643AC4">
            <w:pPr>
              <w:jc w:val="center"/>
            </w:pPr>
            <w:r w:rsidRPr="00392DA4">
              <w:t>intercept β</w:t>
            </w:r>
          </w:p>
        </w:tc>
      </w:tr>
      <w:tr w:rsidR="00392DA4" w14:paraId="30936CB6" w14:textId="77777777" w:rsidTr="00643AC4">
        <w:tc>
          <w:tcPr>
            <w:tcW w:w="816" w:type="dxa"/>
          </w:tcPr>
          <w:p w14:paraId="1501053E" w14:textId="555BE7FE" w:rsidR="00392DA4" w:rsidRPr="00392DA4" w:rsidRDefault="00392DA4" w:rsidP="00643AC4">
            <w:pPr>
              <w:jc w:val="center"/>
            </w:pPr>
            <w:r w:rsidRPr="00392DA4">
              <w:t>1</w:t>
            </w:r>
          </w:p>
        </w:tc>
        <w:tc>
          <w:tcPr>
            <w:tcW w:w="875" w:type="dxa"/>
          </w:tcPr>
          <w:p w14:paraId="6332C5EE" w14:textId="77777777" w:rsidR="00392DA4" w:rsidRPr="00392DA4" w:rsidRDefault="00392DA4" w:rsidP="00643AC4">
            <w:pPr>
              <w:jc w:val="center"/>
            </w:pPr>
            <w:r w:rsidRPr="00392DA4">
              <w:t>1</w:t>
            </w:r>
          </w:p>
        </w:tc>
        <w:tc>
          <w:tcPr>
            <w:tcW w:w="1603" w:type="dxa"/>
          </w:tcPr>
          <w:p w14:paraId="2DE03452" w14:textId="77777777" w:rsidR="00392DA4" w:rsidRPr="00392DA4" w:rsidRDefault="00392DA4" w:rsidP="00643AC4">
            <w:pPr>
              <w:jc w:val="center"/>
            </w:pPr>
            <w:r w:rsidRPr="00392DA4">
              <w:t>0.7</w:t>
            </w:r>
          </w:p>
        </w:tc>
        <w:tc>
          <w:tcPr>
            <w:tcW w:w="1253" w:type="dxa"/>
          </w:tcPr>
          <w:p w14:paraId="0D44071B" w14:textId="77777777" w:rsidR="00392DA4" w:rsidRPr="00392DA4" w:rsidRDefault="00392DA4" w:rsidP="00643AC4">
            <w:pPr>
              <w:jc w:val="center"/>
            </w:pPr>
            <w:r w:rsidRPr="00392DA4">
              <w:t>0</w:t>
            </w:r>
          </w:p>
        </w:tc>
        <w:tc>
          <w:tcPr>
            <w:tcW w:w="1253" w:type="dxa"/>
          </w:tcPr>
          <w:p w14:paraId="05D15E12" w14:textId="77777777" w:rsidR="00392DA4" w:rsidRPr="00392DA4" w:rsidRDefault="00392DA4" w:rsidP="00643AC4">
            <w:pPr>
              <w:jc w:val="center"/>
            </w:pPr>
            <w:r w:rsidRPr="00392DA4">
              <w:t>2.5</w:t>
            </w:r>
          </w:p>
        </w:tc>
        <w:tc>
          <w:tcPr>
            <w:tcW w:w="1323" w:type="dxa"/>
          </w:tcPr>
          <w:p w14:paraId="4C12820D" w14:textId="77777777" w:rsidR="00392DA4" w:rsidRPr="00392DA4" w:rsidRDefault="00392DA4" w:rsidP="00643AC4">
            <w:pPr>
              <w:jc w:val="center"/>
            </w:pPr>
            <w:r w:rsidRPr="00392DA4">
              <w:t>normal</w:t>
            </w:r>
          </w:p>
        </w:tc>
        <w:tc>
          <w:tcPr>
            <w:tcW w:w="633" w:type="dxa"/>
          </w:tcPr>
          <w:p w14:paraId="7D13F852" w14:textId="77777777" w:rsidR="00392DA4" w:rsidRPr="00392DA4" w:rsidRDefault="00392DA4" w:rsidP="00643AC4">
            <w:pPr>
              <w:jc w:val="center"/>
            </w:pPr>
            <w:r w:rsidRPr="00392DA4">
              <w:t>1</w:t>
            </w:r>
          </w:p>
        </w:tc>
        <w:tc>
          <w:tcPr>
            <w:tcW w:w="744" w:type="dxa"/>
          </w:tcPr>
          <w:p w14:paraId="022A6C8F" w14:textId="77777777" w:rsidR="00392DA4" w:rsidRPr="00392DA4" w:rsidRDefault="00392DA4" w:rsidP="00643AC4">
            <w:pPr>
              <w:jc w:val="center"/>
            </w:pPr>
            <w:r w:rsidRPr="00392DA4">
              <w:t>-10</w:t>
            </w:r>
          </w:p>
        </w:tc>
      </w:tr>
      <w:tr w:rsidR="00392DA4" w14:paraId="1F5449AF" w14:textId="77777777" w:rsidTr="00643AC4">
        <w:tc>
          <w:tcPr>
            <w:tcW w:w="816" w:type="dxa"/>
          </w:tcPr>
          <w:p w14:paraId="22BE55E4" w14:textId="41DFE991" w:rsidR="00392DA4" w:rsidRPr="00392DA4" w:rsidRDefault="00392DA4" w:rsidP="00643AC4">
            <w:pPr>
              <w:jc w:val="center"/>
            </w:pPr>
            <w:r w:rsidRPr="00392DA4">
              <w:t>2</w:t>
            </w:r>
          </w:p>
        </w:tc>
        <w:tc>
          <w:tcPr>
            <w:tcW w:w="875" w:type="dxa"/>
          </w:tcPr>
          <w:p w14:paraId="7AF1D927" w14:textId="77777777" w:rsidR="00392DA4" w:rsidRPr="00392DA4" w:rsidRDefault="00392DA4" w:rsidP="00643AC4">
            <w:pPr>
              <w:jc w:val="center"/>
            </w:pPr>
            <w:r w:rsidRPr="00392DA4">
              <w:t>1</w:t>
            </w:r>
          </w:p>
        </w:tc>
        <w:tc>
          <w:tcPr>
            <w:tcW w:w="1603" w:type="dxa"/>
          </w:tcPr>
          <w:p w14:paraId="2B249864" w14:textId="77777777" w:rsidR="00392DA4" w:rsidRPr="00392DA4" w:rsidRDefault="00392DA4" w:rsidP="00643AC4">
            <w:pPr>
              <w:jc w:val="center"/>
            </w:pPr>
            <w:r w:rsidRPr="00392DA4">
              <w:t>0.9</w:t>
            </w:r>
          </w:p>
        </w:tc>
        <w:tc>
          <w:tcPr>
            <w:tcW w:w="1253" w:type="dxa"/>
          </w:tcPr>
          <w:p w14:paraId="35F70B78" w14:textId="77777777" w:rsidR="00392DA4" w:rsidRPr="00392DA4" w:rsidRDefault="00392DA4" w:rsidP="00643AC4">
            <w:pPr>
              <w:jc w:val="center"/>
            </w:pPr>
            <w:r w:rsidRPr="00392DA4">
              <w:t>0</w:t>
            </w:r>
          </w:p>
        </w:tc>
        <w:tc>
          <w:tcPr>
            <w:tcW w:w="1253" w:type="dxa"/>
          </w:tcPr>
          <w:p w14:paraId="617FDDF2" w14:textId="77777777" w:rsidR="00392DA4" w:rsidRPr="00392DA4" w:rsidRDefault="00392DA4" w:rsidP="00643AC4">
            <w:pPr>
              <w:jc w:val="center"/>
            </w:pPr>
            <w:r w:rsidRPr="00392DA4">
              <w:t>0.5</w:t>
            </w:r>
          </w:p>
        </w:tc>
        <w:tc>
          <w:tcPr>
            <w:tcW w:w="1323" w:type="dxa"/>
          </w:tcPr>
          <w:p w14:paraId="01728793" w14:textId="77777777" w:rsidR="00392DA4" w:rsidRPr="00392DA4" w:rsidRDefault="00392DA4" w:rsidP="00643AC4">
            <w:pPr>
              <w:jc w:val="center"/>
            </w:pPr>
            <w:r w:rsidRPr="00392DA4">
              <w:t>normal</w:t>
            </w:r>
          </w:p>
        </w:tc>
        <w:tc>
          <w:tcPr>
            <w:tcW w:w="633" w:type="dxa"/>
          </w:tcPr>
          <w:p w14:paraId="21C7D324" w14:textId="77777777" w:rsidR="00392DA4" w:rsidRPr="00392DA4" w:rsidRDefault="00392DA4" w:rsidP="00643AC4">
            <w:pPr>
              <w:jc w:val="center"/>
            </w:pPr>
            <w:r w:rsidRPr="00392DA4">
              <w:t>1</w:t>
            </w:r>
          </w:p>
        </w:tc>
        <w:tc>
          <w:tcPr>
            <w:tcW w:w="744" w:type="dxa"/>
          </w:tcPr>
          <w:p w14:paraId="09FBE386" w14:textId="77777777" w:rsidR="00392DA4" w:rsidRPr="00392DA4" w:rsidRDefault="00392DA4" w:rsidP="00643AC4">
            <w:pPr>
              <w:jc w:val="center"/>
            </w:pPr>
            <w:r w:rsidRPr="00392DA4">
              <w:t>-10</w:t>
            </w:r>
          </w:p>
        </w:tc>
      </w:tr>
      <w:tr w:rsidR="00392DA4" w14:paraId="2B715449" w14:textId="77777777" w:rsidTr="00643AC4">
        <w:tc>
          <w:tcPr>
            <w:tcW w:w="816" w:type="dxa"/>
          </w:tcPr>
          <w:p w14:paraId="7F9B9107" w14:textId="461047E7" w:rsidR="00392DA4" w:rsidRPr="00392DA4" w:rsidRDefault="00392DA4" w:rsidP="00643AC4">
            <w:pPr>
              <w:jc w:val="center"/>
            </w:pPr>
            <w:r w:rsidRPr="00392DA4">
              <w:t>3</w:t>
            </w:r>
          </w:p>
        </w:tc>
        <w:tc>
          <w:tcPr>
            <w:tcW w:w="875" w:type="dxa"/>
          </w:tcPr>
          <w:p w14:paraId="0E17C8EC" w14:textId="77777777" w:rsidR="00392DA4" w:rsidRPr="00392DA4" w:rsidRDefault="00392DA4" w:rsidP="00643AC4">
            <w:pPr>
              <w:jc w:val="center"/>
            </w:pPr>
            <w:r w:rsidRPr="00392DA4">
              <w:t>1</w:t>
            </w:r>
          </w:p>
        </w:tc>
        <w:tc>
          <w:tcPr>
            <w:tcW w:w="1603" w:type="dxa"/>
          </w:tcPr>
          <w:p w14:paraId="4183BBE8" w14:textId="77777777" w:rsidR="00392DA4" w:rsidRPr="00392DA4" w:rsidRDefault="00392DA4" w:rsidP="00643AC4">
            <w:pPr>
              <w:jc w:val="center"/>
            </w:pPr>
            <w:r w:rsidRPr="00392DA4">
              <w:t>0.8</w:t>
            </w:r>
          </w:p>
        </w:tc>
        <w:tc>
          <w:tcPr>
            <w:tcW w:w="1253" w:type="dxa"/>
          </w:tcPr>
          <w:p w14:paraId="75CC99A1" w14:textId="77777777" w:rsidR="00392DA4" w:rsidRPr="00392DA4" w:rsidRDefault="00392DA4" w:rsidP="00643AC4">
            <w:pPr>
              <w:jc w:val="center"/>
            </w:pPr>
            <w:r w:rsidRPr="00392DA4">
              <w:t>0</w:t>
            </w:r>
          </w:p>
        </w:tc>
        <w:tc>
          <w:tcPr>
            <w:tcW w:w="1253" w:type="dxa"/>
          </w:tcPr>
          <w:p w14:paraId="452EBA56" w14:textId="77777777" w:rsidR="00392DA4" w:rsidRPr="00392DA4" w:rsidRDefault="00392DA4" w:rsidP="00643AC4">
            <w:pPr>
              <w:jc w:val="center"/>
            </w:pPr>
            <w:r w:rsidRPr="00392DA4">
              <w:t>2.0</w:t>
            </w:r>
          </w:p>
        </w:tc>
        <w:tc>
          <w:tcPr>
            <w:tcW w:w="1323" w:type="dxa"/>
          </w:tcPr>
          <w:p w14:paraId="2CAF5108" w14:textId="77777777" w:rsidR="00392DA4" w:rsidRPr="00392DA4" w:rsidRDefault="00392DA4" w:rsidP="00643AC4">
            <w:pPr>
              <w:jc w:val="center"/>
            </w:pPr>
            <w:r w:rsidRPr="00392DA4">
              <w:t>lognormal</w:t>
            </w:r>
          </w:p>
        </w:tc>
        <w:tc>
          <w:tcPr>
            <w:tcW w:w="633" w:type="dxa"/>
          </w:tcPr>
          <w:p w14:paraId="5CC466F0" w14:textId="77777777" w:rsidR="00392DA4" w:rsidRPr="00392DA4" w:rsidRDefault="00392DA4" w:rsidP="00643AC4">
            <w:pPr>
              <w:jc w:val="center"/>
            </w:pPr>
            <w:r w:rsidRPr="00392DA4">
              <w:t>-1</w:t>
            </w:r>
          </w:p>
        </w:tc>
        <w:tc>
          <w:tcPr>
            <w:tcW w:w="744" w:type="dxa"/>
          </w:tcPr>
          <w:p w14:paraId="75ADE684" w14:textId="77777777" w:rsidR="00392DA4" w:rsidRPr="00392DA4" w:rsidRDefault="00392DA4" w:rsidP="00643AC4">
            <w:pPr>
              <w:jc w:val="center"/>
            </w:pPr>
            <w:r w:rsidRPr="00392DA4">
              <w:t>15</w:t>
            </w:r>
          </w:p>
        </w:tc>
      </w:tr>
      <w:bookmarkEnd w:id="5"/>
      <w:bookmarkEnd w:id="6"/>
    </w:tbl>
    <w:p w14:paraId="35BB3196" w14:textId="77777777" w:rsidR="00392DA4" w:rsidRDefault="00392DA4" w:rsidP="00392DA4"/>
    <w:p w14:paraId="696A22C1" w14:textId="536729FD" w:rsidR="00392DA4" w:rsidRPr="00392DA4" w:rsidRDefault="00392DA4" w:rsidP="00392DA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392DA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92DA4">
        <w:rPr>
          <w:rFonts w:ascii="Times New Roman" w:hAnsi="Times New Roman" w:cs="Times New Roman"/>
          <w:sz w:val="24"/>
          <w:szCs w:val="24"/>
          <w:lang w:val="en-US"/>
        </w:rPr>
        <w:t xml:space="preserve"> Parameter values conditional to behavioral states for the periodic signal component of the simulated depth time series.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1"/>
        <w:gridCol w:w="1472"/>
        <w:gridCol w:w="1418"/>
        <w:gridCol w:w="1186"/>
        <w:gridCol w:w="1274"/>
      </w:tblGrid>
      <w:tr w:rsidR="00392DA4" w:rsidRPr="00392DA4" w14:paraId="03033E1E" w14:textId="77777777" w:rsidTr="00643AC4">
        <w:tc>
          <w:tcPr>
            <w:tcW w:w="791" w:type="dxa"/>
            <w:vMerge w:val="restart"/>
          </w:tcPr>
          <w:p w14:paraId="27C42918" w14:textId="77777777" w:rsidR="00392DA4" w:rsidRPr="00392DA4" w:rsidRDefault="00392DA4" w:rsidP="00643AC4">
            <w:pPr>
              <w:jc w:val="center"/>
              <w:rPr>
                <w:b/>
                <w:lang w:val="en-US"/>
              </w:rPr>
            </w:pPr>
            <w:r w:rsidRPr="00392DA4">
              <w:rPr>
                <w:b/>
                <w:lang w:val="en-US"/>
              </w:rPr>
              <w:t>States</w:t>
            </w:r>
          </w:p>
        </w:tc>
        <w:tc>
          <w:tcPr>
            <w:tcW w:w="5298" w:type="dxa"/>
            <w:gridSpan w:val="4"/>
          </w:tcPr>
          <w:p w14:paraId="2B695589" w14:textId="77777777" w:rsidR="00392DA4" w:rsidRPr="00392DA4" w:rsidRDefault="00392DA4" w:rsidP="00643AC4">
            <w:pPr>
              <w:jc w:val="center"/>
              <w:rPr>
                <w:b/>
                <w:lang w:val="en-US"/>
              </w:rPr>
            </w:pPr>
            <w:r w:rsidRPr="00392DA4">
              <w:rPr>
                <w:b/>
                <w:lang w:val="en-US"/>
              </w:rPr>
              <w:t>Periodic signal</w:t>
            </w:r>
          </w:p>
        </w:tc>
      </w:tr>
      <w:tr w:rsidR="00392DA4" w:rsidRPr="00392DA4" w14:paraId="25AE3AAD" w14:textId="77777777" w:rsidTr="00643AC4">
        <w:tc>
          <w:tcPr>
            <w:tcW w:w="791" w:type="dxa"/>
            <w:vMerge/>
          </w:tcPr>
          <w:p w14:paraId="2E72B41B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</w:p>
        </w:tc>
        <w:tc>
          <w:tcPr>
            <w:tcW w:w="1472" w:type="dxa"/>
          </w:tcPr>
          <w:p w14:paraId="017433ED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characteristic frequency</w:t>
            </w:r>
          </w:p>
        </w:tc>
        <w:tc>
          <w:tcPr>
            <w:tcW w:w="1418" w:type="dxa"/>
          </w:tcPr>
          <w:p w14:paraId="61F8B37B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wave form</w:t>
            </w:r>
          </w:p>
        </w:tc>
        <w:tc>
          <w:tcPr>
            <w:tcW w:w="1134" w:type="dxa"/>
          </w:tcPr>
          <w:p w14:paraId="1D0A7238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 xml:space="preserve">Coefficient </w:t>
            </w:r>
            <w:r w:rsidRPr="00392DA4">
              <w:t>γ</w:t>
            </w:r>
          </w:p>
        </w:tc>
        <w:tc>
          <w:tcPr>
            <w:tcW w:w="1274" w:type="dxa"/>
          </w:tcPr>
          <w:p w14:paraId="34CC88F0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 xml:space="preserve">intercept </w:t>
            </w:r>
            <w:r w:rsidRPr="00392DA4">
              <w:t>δ</w:t>
            </w:r>
          </w:p>
        </w:tc>
      </w:tr>
      <w:tr w:rsidR="00392DA4" w:rsidRPr="00392DA4" w14:paraId="3097CD54" w14:textId="77777777" w:rsidTr="00643AC4">
        <w:tc>
          <w:tcPr>
            <w:tcW w:w="791" w:type="dxa"/>
          </w:tcPr>
          <w:p w14:paraId="280DD05F" w14:textId="79A335CB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1</w:t>
            </w:r>
          </w:p>
        </w:tc>
        <w:tc>
          <w:tcPr>
            <w:tcW w:w="1472" w:type="dxa"/>
          </w:tcPr>
          <w:p w14:paraId="34FF97F7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24h</w:t>
            </w:r>
          </w:p>
        </w:tc>
        <w:tc>
          <w:tcPr>
            <w:tcW w:w="1418" w:type="dxa"/>
          </w:tcPr>
          <w:p w14:paraId="4C75B533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square</w:t>
            </w:r>
          </w:p>
        </w:tc>
        <w:tc>
          <w:tcPr>
            <w:tcW w:w="1134" w:type="dxa"/>
          </w:tcPr>
          <w:p w14:paraId="5AB53087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20</w:t>
            </w:r>
          </w:p>
        </w:tc>
        <w:tc>
          <w:tcPr>
            <w:tcW w:w="1274" w:type="dxa"/>
          </w:tcPr>
          <w:p w14:paraId="7413A46D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-20</w:t>
            </w:r>
          </w:p>
        </w:tc>
      </w:tr>
      <w:tr w:rsidR="00392DA4" w:rsidRPr="00392DA4" w14:paraId="41B9758E" w14:textId="77777777" w:rsidTr="00643AC4">
        <w:tc>
          <w:tcPr>
            <w:tcW w:w="791" w:type="dxa"/>
          </w:tcPr>
          <w:p w14:paraId="4AACE05D" w14:textId="0553948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2</w:t>
            </w:r>
          </w:p>
        </w:tc>
        <w:tc>
          <w:tcPr>
            <w:tcW w:w="1472" w:type="dxa"/>
          </w:tcPr>
          <w:p w14:paraId="6528293F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12.8h</w:t>
            </w:r>
          </w:p>
        </w:tc>
        <w:tc>
          <w:tcPr>
            <w:tcW w:w="1418" w:type="dxa"/>
          </w:tcPr>
          <w:p w14:paraId="50C35171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sine</w:t>
            </w:r>
          </w:p>
        </w:tc>
        <w:tc>
          <w:tcPr>
            <w:tcW w:w="1134" w:type="dxa"/>
          </w:tcPr>
          <w:p w14:paraId="70184A0B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10</w:t>
            </w:r>
          </w:p>
        </w:tc>
        <w:tc>
          <w:tcPr>
            <w:tcW w:w="1274" w:type="dxa"/>
          </w:tcPr>
          <w:p w14:paraId="6EDD7AB5" w14:textId="77777777" w:rsidR="00392DA4" w:rsidRPr="00392DA4" w:rsidRDefault="00392DA4" w:rsidP="00643AC4">
            <w:pPr>
              <w:jc w:val="center"/>
              <w:rPr>
                <w:lang w:val="en-US"/>
              </w:rPr>
            </w:pPr>
            <w:r w:rsidRPr="00392DA4">
              <w:rPr>
                <w:lang w:val="en-US"/>
              </w:rPr>
              <w:t>0</w:t>
            </w:r>
          </w:p>
        </w:tc>
      </w:tr>
      <w:tr w:rsidR="00392DA4" w14:paraId="4E8D5FCC" w14:textId="77777777" w:rsidTr="00643AC4">
        <w:tc>
          <w:tcPr>
            <w:tcW w:w="791" w:type="dxa"/>
          </w:tcPr>
          <w:p w14:paraId="02DF8F8C" w14:textId="7275A22E" w:rsidR="00392DA4" w:rsidRPr="00392DA4" w:rsidRDefault="00392DA4" w:rsidP="00643AC4">
            <w:pPr>
              <w:jc w:val="center"/>
            </w:pPr>
            <w:r w:rsidRPr="00392DA4">
              <w:t>3</w:t>
            </w:r>
          </w:p>
        </w:tc>
        <w:tc>
          <w:tcPr>
            <w:tcW w:w="1472" w:type="dxa"/>
          </w:tcPr>
          <w:p w14:paraId="5592A1DC" w14:textId="77777777" w:rsidR="00392DA4" w:rsidRPr="00392DA4" w:rsidRDefault="00392DA4" w:rsidP="00643AC4">
            <w:pPr>
              <w:jc w:val="center"/>
            </w:pPr>
            <w:r w:rsidRPr="00392DA4">
              <w:t>none</w:t>
            </w:r>
          </w:p>
        </w:tc>
        <w:tc>
          <w:tcPr>
            <w:tcW w:w="1418" w:type="dxa"/>
          </w:tcPr>
          <w:p w14:paraId="75585102" w14:textId="77777777" w:rsidR="00392DA4" w:rsidRPr="00392DA4" w:rsidRDefault="00392DA4" w:rsidP="00643AC4">
            <w:pPr>
              <w:jc w:val="center"/>
            </w:pPr>
            <w:r w:rsidRPr="00392DA4">
              <w:t>none</w:t>
            </w:r>
          </w:p>
        </w:tc>
        <w:tc>
          <w:tcPr>
            <w:tcW w:w="1134" w:type="dxa"/>
          </w:tcPr>
          <w:p w14:paraId="5828B3A2" w14:textId="77777777" w:rsidR="00392DA4" w:rsidRPr="00392DA4" w:rsidRDefault="00392DA4" w:rsidP="00643AC4">
            <w:pPr>
              <w:jc w:val="center"/>
            </w:pPr>
            <w:r w:rsidRPr="00392DA4">
              <w:t>none</w:t>
            </w:r>
          </w:p>
        </w:tc>
        <w:tc>
          <w:tcPr>
            <w:tcW w:w="1274" w:type="dxa"/>
          </w:tcPr>
          <w:p w14:paraId="2C803C13" w14:textId="77777777" w:rsidR="00392DA4" w:rsidRPr="00392DA4" w:rsidRDefault="00392DA4" w:rsidP="00643AC4">
            <w:pPr>
              <w:jc w:val="center"/>
            </w:pPr>
            <w:r w:rsidRPr="00392DA4">
              <w:t>none</w:t>
            </w:r>
          </w:p>
        </w:tc>
      </w:tr>
    </w:tbl>
    <w:p w14:paraId="23E6BC74" w14:textId="77777777" w:rsidR="00392DA4" w:rsidRDefault="00392DA4" w:rsidP="00202A8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7AA319" w14:textId="67F10201" w:rsidR="00085A2B" w:rsidRPr="00575774" w:rsidRDefault="00392DA4" w:rsidP="00202A8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S3</w:t>
      </w:r>
      <w:r w:rsidR="00085A2B" w:rsidRPr="008246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575774" w:rsidRPr="00575774">
        <w:rPr>
          <w:rFonts w:ascii="Times New Roman" w:hAnsi="Times New Roman" w:cs="Times New Roman"/>
          <w:sz w:val="24"/>
          <w:szCs w:val="24"/>
          <w:lang w:val="en-US"/>
        </w:rPr>
        <w:t>Confusion matrix for cross-validation between the simulated kn</w:t>
      </w:r>
      <w:r w:rsidR="00575774">
        <w:rPr>
          <w:rFonts w:ascii="Times New Roman" w:hAnsi="Times New Roman" w:cs="Times New Roman"/>
          <w:sz w:val="24"/>
          <w:szCs w:val="24"/>
          <w:lang w:val="en-US"/>
        </w:rPr>
        <w:t xml:space="preserve">own states and the estimated states with our approach and retained three states HMM.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0"/>
        <w:gridCol w:w="2260"/>
        <w:gridCol w:w="2262"/>
        <w:gridCol w:w="2263"/>
      </w:tblGrid>
      <w:tr w:rsidR="00085A2B" w:rsidRPr="00ED2515" w14:paraId="4347B29F" w14:textId="77777777" w:rsidTr="00ED2515">
        <w:trPr>
          <w:trHeight w:val="340"/>
          <w:jc w:val="center"/>
        </w:trPr>
        <w:tc>
          <w:tcPr>
            <w:tcW w:w="2260" w:type="dxa"/>
            <w:vAlign w:val="center"/>
          </w:tcPr>
          <w:p w14:paraId="7F2EFAE2" w14:textId="77777777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6785" w:type="dxa"/>
            <w:gridSpan w:val="3"/>
            <w:vAlign w:val="center"/>
          </w:tcPr>
          <w:p w14:paraId="423696E5" w14:textId="76007D99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Simulated known states</w:t>
            </w:r>
          </w:p>
        </w:tc>
      </w:tr>
      <w:tr w:rsidR="00085A2B" w:rsidRPr="00ED2515" w14:paraId="6566C582" w14:textId="77777777" w:rsidTr="00ED2515">
        <w:trPr>
          <w:trHeight w:val="458"/>
          <w:jc w:val="center"/>
        </w:trPr>
        <w:tc>
          <w:tcPr>
            <w:tcW w:w="2260" w:type="dxa"/>
            <w:vAlign w:val="center"/>
          </w:tcPr>
          <w:p w14:paraId="309C5907" w14:textId="74169B72" w:rsidR="00085A2B" w:rsidRPr="00ED2515" w:rsidRDefault="00392DA4" w:rsidP="00ED2515">
            <w:pPr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Estimated HMM states</w:t>
            </w:r>
          </w:p>
        </w:tc>
        <w:tc>
          <w:tcPr>
            <w:tcW w:w="2260" w:type="dxa"/>
            <w:vAlign w:val="center"/>
          </w:tcPr>
          <w:p w14:paraId="79101E28" w14:textId="3AF8F089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1</w:t>
            </w:r>
          </w:p>
        </w:tc>
        <w:tc>
          <w:tcPr>
            <w:tcW w:w="2262" w:type="dxa"/>
            <w:vAlign w:val="center"/>
          </w:tcPr>
          <w:p w14:paraId="7A61E2B5" w14:textId="7B309A99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2</w:t>
            </w:r>
          </w:p>
        </w:tc>
        <w:tc>
          <w:tcPr>
            <w:tcW w:w="2262" w:type="dxa"/>
            <w:vAlign w:val="center"/>
          </w:tcPr>
          <w:p w14:paraId="18433577" w14:textId="12A7CFD4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3</w:t>
            </w:r>
          </w:p>
        </w:tc>
      </w:tr>
      <w:tr w:rsidR="00085A2B" w:rsidRPr="00ED2515" w14:paraId="714CFACF" w14:textId="77777777" w:rsidTr="00ED2515">
        <w:trPr>
          <w:trHeight w:val="445"/>
          <w:jc w:val="center"/>
        </w:trPr>
        <w:tc>
          <w:tcPr>
            <w:tcW w:w="2260" w:type="dxa"/>
            <w:vAlign w:val="center"/>
          </w:tcPr>
          <w:p w14:paraId="32B3FDAB" w14:textId="4ADCAF63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1</w:t>
            </w:r>
          </w:p>
        </w:tc>
        <w:tc>
          <w:tcPr>
            <w:tcW w:w="2260" w:type="dxa"/>
            <w:vAlign w:val="center"/>
          </w:tcPr>
          <w:p w14:paraId="3E17631C" w14:textId="14B590F8" w:rsidR="00085A2B" w:rsidRPr="00ED2515" w:rsidRDefault="00085A2B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410211</w:t>
            </w:r>
          </w:p>
        </w:tc>
        <w:tc>
          <w:tcPr>
            <w:tcW w:w="2262" w:type="dxa"/>
            <w:vAlign w:val="center"/>
          </w:tcPr>
          <w:p w14:paraId="224208C8" w14:textId="6EDFD07F" w:rsidR="00085A2B" w:rsidRPr="00ED2515" w:rsidRDefault="00085A2B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670</w:t>
            </w:r>
          </w:p>
        </w:tc>
        <w:tc>
          <w:tcPr>
            <w:tcW w:w="2262" w:type="dxa"/>
            <w:vAlign w:val="center"/>
          </w:tcPr>
          <w:p w14:paraId="5A57B1CD" w14:textId="1B4E848F" w:rsidR="00085A2B" w:rsidRPr="00ED2515" w:rsidRDefault="00085A2B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</w:t>
            </w:r>
          </w:p>
        </w:tc>
      </w:tr>
      <w:tr w:rsidR="00085A2B" w:rsidRPr="00ED2515" w14:paraId="797FE81F" w14:textId="77777777" w:rsidTr="00ED2515">
        <w:trPr>
          <w:trHeight w:val="458"/>
          <w:jc w:val="center"/>
        </w:trPr>
        <w:tc>
          <w:tcPr>
            <w:tcW w:w="2260" w:type="dxa"/>
            <w:vAlign w:val="center"/>
          </w:tcPr>
          <w:p w14:paraId="5F9D51B3" w14:textId="0F414BB9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2</w:t>
            </w:r>
          </w:p>
        </w:tc>
        <w:tc>
          <w:tcPr>
            <w:tcW w:w="2260" w:type="dxa"/>
            <w:vAlign w:val="center"/>
          </w:tcPr>
          <w:p w14:paraId="315429D4" w14:textId="1697E597" w:rsidR="00085A2B" w:rsidRPr="00ED2515" w:rsidRDefault="00085A2B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4217</w:t>
            </w:r>
          </w:p>
        </w:tc>
        <w:tc>
          <w:tcPr>
            <w:tcW w:w="2262" w:type="dxa"/>
            <w:vAlign w:val="center"/>
          </w:tcPr>
          <w:p w14:paraId="04D56FC7" w14:textId="37CEAB32" w:rsidR="00085A2B" w:rsidRPr="00ED2515" w:rsidRDefault="00085A2B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257863</w:t>
            </w:r>
          </w:p>
        </w:tc>
        <w:tc>
          <w:tcPr>
            <w:tcW w:w="2262" w:type="dxa"/>
            <w:vAlign w:val="center"/>
          </w:tcPr>
          <w:p w14:paraId="0B2DDCE5" w14:textId="3C419077" w:rsidR="00085A2B" w:rsidRPr="00ED2515" w:rsidRDefault="00085A2B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</w:t>
            </w:r>
          </w:p>
        </w:tc>
      </w:tr>
      <w:tr w:rsidR="00085A2B" w:rsidRPr="00ED2515" w14:paraId="1BCBACF0" w14:textId="77777777" w:rsidTr="00ED2515">
        <w:trPr>
          <w:trHeight w:val="445"/>
          <w:jc w:val="center"/>
        </w:trPr>
        <w:tc>
          <w:tcPr>
            <w:tcW w:w="2260" w:type="dxa"/>
            <w:vAlign w:val="center"/>
          </w:tcPr>
          <w:p w14:paraId="313EC246" w14:textId="5702BB1E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2260" w:type="dxa"/>
            <w:vAlign w:val="center"/>
          </w:tcPr>
          <w:p w14:paraId="4FAFC0A2" w14:textId="46AB7F5B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39459</w:t>
            </w:r>
          </w:p>
        </w:tc>
        <w:tc>
          <w:tcPr>
            <w:tcW w:w="2262" w:type="dxa"/>
            <w:vAlign w:val="center"/>
          </w:tcPr>
          <w:p w14:paraId="247DF273" w14:textId="092D20FE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14261</w:t>
            </w:r>
          </w:p>
        </w:tc>
        <w:tc>
          <w:tcPr>
            <w:tcW w:w="2262" w:type="dxa"/>
            <w:vAlign w:val="center"/>
          </w:tcPr>
          <w:p w14:paraId="0ECAF953" w14:textId="763EB5A1" w:rsidR="00085A2B" w:rsidRPr="00ED2515" w:rsidRDefault="00085A2B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304362</w:t>
            </w:r>
          </w:p>
        </w:tc>
      </w:tr>
      <w:tr w:rsidR="00693553" w:rsidRPr="00ED2515" w14:paraId="4BD0B0D5" w14:textId="77777777" w:rsidTr="00ED2515">
        <w:trPr>
          <w:trHeight w:val="445"/>
          <w:jc w:val="center"/>
        </w:trPr>
        <w:tc>
          <w:tcPr>
            <w:tcW w:w="2260" w:type="dxa"/>
            <w:vAlign w:val="center"/>
          </w:tcPr>
          <w:p w14:paraId="3CF9E63B" w14:textId="7DE77B86" w:rsidR="00693553" w:rsidRPr="00ED2515" w:rsidRDefault="00575774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Balanced a</w:t>
            </w:r>
            <w:r w:rsidR="00693553" w:rsidRPr="00ED2515">
              <w:rPr>
                <w:rFonts w:cs="Times New Roman"/>
                <w:b/>
                <w:lang w:val="en-US"/>
              </w:rPr>
              <w:t>ccuracy</w:t>
            </w:r>
          </w:p>
        </w:tc>
        <w:tc>
          <w:tcPr>
            <w:tcW w:w="2260" w:type="dxa"/>
            <w:vAlign w:val="center"/>
          </w:tcPr>
          <w:p w14:paraId="0337DFDA" w14:textId="7447E831" w:rsidR="00693553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0.95</w:t>
            </w:r>
          </w:p>
        </w:tc>
        <w:tc>
          <w:tcPr>
            <w:tcW w:w="2262" w:type="dxa"/>
            <w:vAlign w:val="center"/>
          </w:tcPr>
          <w:p w14:paraId="11934D25" w14:textId="66EC46A0" w:rsidR="00693553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0.97</w:t>
            </w:r>
          </w:p>
        </w:tc>
        <w:tc>
          <w:tcPr>
            <w:tcW w:w="2262" w:type="dxa"/>
            <w:vAlign w:val="center"/>
          </w:tcPr>
          <w:p w14:paraId="1A7313F0" w14:textId="4A301D13" w:rsidR="00693553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0.96</w:t>
            </w:r>
          </w:p>
        </w:tc>
      </w:tr>
      <w:tr w:rsidR="00575774" w:rsidRPr="00ED2515" w14:paraId="2A6CAA88" w14:textId="77777777" w:rsidTr="00ED2515">
        <w:trPr>
          <w:trHeight w:val="445"/>
          <w:jc w:val="center"/>
        </w:trPr>
        <w:tc>
          <w:tcPr>
            <w:tcW w:w="2260" w:type="dxa"/>
            <w:vAlign w:val="center"/>
          </w:tcPr>
          <w:p w14:paraId="0A246078" w14:textId="33673709" w:rsidR="00575774" w:rsidRPr="00ED2515" w:rsidRDefault="00575774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Sensitivity</w:t>
            </w:r>
          </w:p>
        </w:tc>
        <w:tc>
          <w:tcPr>
            <w:tcW w:w="2260" w:type="dxa"/>
            <w:vAlign w:val="center"/>
          </w:tcPr>
          <w:p w14:paraId="279BEE01" w14:textId="072C0E51" w:rsidR="00575774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0.90</w:t>
            </w:r>
          </w:p>
        </w:tc>
        <w:tc>
          <w:tcPr>
            <w:tcW w:w="2262" w:type="dxa"/>
            <w:vAlign w:val="center"/>
          </w:tcPr>
          <w:p w14:paraId="24066BDD" w14:textId="402DF033" w:rsidR="00575774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0.95</w:t>
            </w:r>
          </w:p>
        </w:tc>
        <w:tc>
          <w:tcPr>
            <w:tcW w:w="2262" w:type="dxa"/>
            <w:vAlign w:val="center"/>
          </w:tcPr>
          <w:p w14:paraId="682D3C3C" w14:textId="3D64A5E6" w:rsidR="00575774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1</w:t>
            </w:r>
          </w:p>
        </w:tc>
      </w:tr>
      <w:tr w:rsidR="00575774" w:rsidRPr="00ED2515" w14:paraId="56917F01" w14:textId="77777777" w:rsidTr="00ED2515">
        <w:trPr>
          <w:trHeight w:val="445"/>
          <w:jc w:val="center"/>
        </w:trPr>
        <w:tc>
          <w:tcPr>
            <w:tcW w:w="2260" w:type="dxa"/>
            <w:vAlign w:val="center"/>
          </w:tcPr>
          <w:p w14:paraId="0CA5324E" w14:textId="7928B425" w:rsidR="00575774" w:rsidRPr="00ED2515" w:rsidRDefault="00575774" w:rsidP="00ED2515">
            <w:pPr>
              <w:jc w:val="center"/>
              <w:rPr>
                <w:rFonts w:cs="Times New Roman"/>
                <w:b/>
                <w:lang w:val="en-US"/>
              </w:rPr>
            </w:pPr>
            <w:r w:rsidRPr="00ED2515">
              <w:rPr>
                <w:rFonts w:cs="Times New Roman"/>
                <w:b/>
                <w:lang w:val="en-US"/>
              </w:rPr>
              <w:t>Specificity</w:t>
            </w:r>
          </w:p>
        </w:tc>
        <w:tc>
          <w:tcPr>
            <w:tcW w:w="2260" w:type="dxa"/>
            <w:vAlign w:val="center"/>
          </w:tcPr>
          <w:p w14:paraId="70533E02" w14:textId="593D4C6F" w:rsidR="00575774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0.99</w:t>
            </w:r>
          </w:p>
        </w:tc>
        <w:tc>
          <w:tcPr>
            <w:tcW w:w="2262" w:type="dxa"/>
            <w:vAlign w:val="center"/>
          </w:tcPr>
          <w:p w14:paraId="447EB45C" w14:textId="1FAA1D09" w:rsidR="00575774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0.99</w:t>
            </w:r>
          </w:p>
        </w:tc>
        <w:tc>
          <w:tcPr>
            <w:tcW w:w="2262" w:type="dxa"/>
            <w:vAlign w:val="center"/>
          </w:tcPr>
          <w:p w14:paraId="287CCB57" w14:textId="5C28AC86" w:rsidR="00575774" w:rsidRPr="00ED2515" w:rsidRDefault="00575774" w:rsidP="00ED2515">
            <w:pPr>
              <w:jc w:val="center"/>
              <w:rPr>
                <w:rFonts w:cs="Times New Roman"/>
                <w:lang w:val="en-US"/>
              </w:rPr>
            </w:pPr>
            <w:r w:rsidRPr="00ED2515">
              <w:rPr>
                <w:rFonts w:cs="Times New Roman"/>
                <w:lang w:val="en-US"/>
              </w:rPr>
              <w:t>0.93</w:t>
            </w:r>
          </w:p>
        </w:tc>
      </w:tr>
    </w:tbl>
    <w:p w14:paraId="30AD3160" w14:textId="6E37A325" w:rsidR="00085A2B" w:rsidRDefault="00085A2B" w:rsidP="00202A8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DE0023" w14:textId="6C8C9304" w:rsidR="00202A82" w:rsidRDefault="00392DA4" w:rsidP="00202A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S4</w:t>
      </w:r>
      <w:r w:rsidR="00202A82" w:rsidRPr="006A714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02A8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Depth ranges for each behavioural classes issued from the </w:t>
      </w:r>
      <w:r w:rsidR="00807FEB">
        <w:rPr>
          <w:rFonts w:ascii="Times New Roman" w:hAnsi="Times New Roman" w:cs="Times New Roman"/>
          <w:sz w:val="24"/>
          <w:szCs w:val="24"/>
          <w:lang w:val="en-US"/>
        </w:rPr>
        <w:t>five states</w:t>
      </w:r>
      <w:r w:rsidR="00202A8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HMM according to sites and time of the day. </w:t>
      </w:r>
      <w:r w:rsidR="00202A82" w:rsidRPr="006A714E">
        <w:rPr>
          <w:rFonts w:ascii="Times New Roman" w:hAnsi="Times New Roman" w:cs="Times New Roman"/>
          <w:sz w:val="24"/>
          <w:szCs w:val="24"/>
        </w:rPr>
        <w:t xml:space="preserve">CB: Cap Breton, DK: </w:t>
      </w:r>
      <w:r w:rsidR="00A13BBE" w:rsidRPr="006A714E">
        <w:rPr>
          <w:rFonts w:ascii="Times New Roman" w:hAnsi="Times New Roman" w:cs="Times New Roman"/>
          <w:sz w:val="24"/>
          <w:szCs w:val="24"/>
        </w:rPr>
        <w:t>Dunkirk</w:t>
      </w:r>
      <w:r w:rsidR="00202A82" w:rsidRPr="006A714E">
        <w:rPr>
          <w:rFonts w:ascii="Times New Roman" w:hAnsi="Times New Roman" w:cs="Times New Roman"/>
          <w:sz w:val="24"/>
          <w:szCs w:val="24"/>
        </w:rPr>
        <w:t>, LT: La Turballe, SQ: Saint Quay.</w:t>
      </w: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2263"/>
        <w:gridCol w:w="1066"/>
        <w:gridCol w:w="1066"/>
        <w:gridCol w:w="1066"/>
        <w:gridCol w:w="1066"/>
        <w:gridCol w:w="1066"/>
      </w:tblGrid>
      <w:tr w:rsidR="00807FEB" w:rsidRPr="0082469E" w14:paraId="279770FE" w14:textId="77777777" w:rsidTr="00807FEB">
        <w:trPr>
          <w:trHeight w:val="300"/>
        </w:trPr>
        <w:tc>
          <w:tcPr>
            <w:tcW w:w="8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EAA5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fr-FR"/>
              </w:rPr>
              <w:t>Depth per site per HMM state (m, mean ± sd)</w:t>
            </w:r>
          </w:p>
        </w:tc>
      </w:tr>
      <w:tr w:rsidR="00807FEB" w:rsidRPr="00807FEB" w14:paraId="628C3586" w14:textId="77777777" w:rsidTr="00807FEB">
        <w:trPr>
          <w:trHeight w:val="3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8AD3" w14:textId="7E1A590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B696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Time of the day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951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BC9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DFC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A73C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8495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</w:t>
            </w:r>
          </w:p>
        </w:tc>
      </w:tr>
      <w:tr w:rsidR="00807FEB" w:rsidRPr="00807FEB" w14:paraId="52C3AAA0" w14:textId="77777777" w:rsidTr="00807FEB">
        <w:trPr>
          <w:trHeight w:val="300"/>
        </w:trPr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3703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CB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460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All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6A5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8 ± 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657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11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BE2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18 ± 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C1C7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CBA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24 ± 28</w:t>
            </w:r>
          </w:p>
        </w:tc>
      </w:tr>
      <w:tr w:rsidR="00807FEB" w:rsidRPr="00807FEB" w14:paraId="28E4E271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A2D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F5602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Day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76CBF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9 ± 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7D044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1AD1D2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27 ± 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F0229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16 ± 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B77F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34 ± 34</w:t>
            </w:r>
          </w:p>
        </w:tc>
      </w:tr>
      <w:tr w:rsidR="00807FEB" w:rsidRPr="00807FEB" w14:paraId="1D58FABD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E1F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1D980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Night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5F0F5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7 ± 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DCC75C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10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D9023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35EFB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38FD4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18 ± 21</w:t>
            </w:r>
          </w:p>
        </w:tc>
      </w:tr>
      <w:tr w:rsidR="00807FEB" w:rsidRPr="00807FEB" w14:paraId="5C08A657" w14:textId="77777777" w:rsidTr="00807FEB">
        <w:trPr>
          <w:trHeight w:val="300"/>
        </w:trPr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E0C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DK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1983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All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A8DB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B37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16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19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30 ± 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1FD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20 ± 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BCCB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31 ± 31</w:t>
            </w:r>
          </w:p>
        </w:tc>
      </w:tr>
      <w:tr w:rsidR="00807FEB" w:rsidRPr="00807FEB" w14:paraId="1C35F3CD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3557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52D5C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Day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4A0BB2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15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F8D5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17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CF49F5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37 ± 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550AC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25 ± 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A644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38 ± 33</w:t>
            </w:r>
          </w:p>
        </w:tc>
      </w:tr>
      <w:tr w:rsidR="00807FEB" w:rsidRPr="00807FEB" w14:paraId="798F9F1D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CA8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255D36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Night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5C03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5C4238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652D52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26 ± 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8677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17 ± 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F762A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27 ± 29</w:t>
            </w:r>
          </w:p>
        </w:tc>
      </w:tr>
      <w:tr w:rsidR="00807FEB" w:rsidRPr="00807FEB" w14:paraId="716900B9" w14:textId="77777777" w:rsidTr="00807FEB">
        <w:trPr>
          <w:trHeight w:val="300"/>
        </w:trPr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199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LT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973C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All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9E2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2C3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39C7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694C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78E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17 ± 15</w:t>
            </w:r>
          </w:p>
        </w:tc>
      </w:tr>
      <w:tr w:rsidR="00807FEB" w:rsidRPr="00807FEB" w14:paraId="5B65A053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B74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7E468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Day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63F03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0486D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15 ± 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B6AE4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493D3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BDB21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18 ± 16</w:t>
            </w:r>
          </w:p>
        </w:tc>
      </w:tr>
      <w:tr w:rsidR="00807FEB" w:rsidRPr="00807FEB" w14:paraId="5179C28E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821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C09D4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Night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5F7C1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289ED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2EDE2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11 ± 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CC506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11 ± 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2F73C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16 ± 15</w:t>
            </w:r>
          </w:p>
        </w:tc>
      </w:tr>
      <w:tr w:rsidR="00807FEB" w:rsidRPr="00807FEB" w14:paraId="2D56AEB6" w14:textId="77777777" w:rsidTr="00807FEB">
        <w:trPr>
          <w:trHeight w:val="300"/>
        </w:trPr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A7F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SQ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80AD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All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2232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BE98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17 ± 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8C63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51 ± 38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6A2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35 ± 33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8993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44 ± 44</w:t>
            </w:r>
          </w:p>
        </w:tc>
      </w:tr>
      <w:tr w:rsidR="00807FEB" w:rsidRPr="00807FEB" w14:paraId="2D299663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3B9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EF9733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Day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8851E0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17 ± 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B9C9C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20 ± 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7DC09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67 ± 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53162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42 ± 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85F58B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56 ± 45</w:t>
            </w:r>
          </w:p>
        </w:tc>
      </w:tr>
      <w:tr w:rsidR="00807FEB" w:rsidRPr="00807FEB" w14:paraId="2F41AEE9" w14:textId="77777777" w:rsidTr="00807FEB">
        <w:trPr>
          <w:trHeight w:val="300"/>
        </w:trPr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12FB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3F7C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Night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9684C3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12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6FE808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2567C8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43 ± 32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B1435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31 ± 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132A1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37 ± 42</w:t>
            </w:r>
          </w:p>
        </w:tc>
      </w:tr>
      <w:tr w:rsidR="00807FEB" w:rsidRPr="00807FEB" w14:paraId="32DF6457" w14:textId="77777777" w:rsidTr="00807FEB">
        <w:trPr>
          <w:trHeight w:val="300"/>
        </w:trPr>
        <w:tc>
          <w:tcPr>
            <w:tcW w:w="11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84D7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All sites</w:t>
            </w:r>
          </w:p>
          <w:p w14:paraId="0FC5E847" w14:textId="53D66125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14:paraId="05DFE73B" w14:textId="6259AF2B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79F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All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7655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7BE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7C1B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30 ± 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BED8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18 ± 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56A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29 ± 33</w:t>
            </w:r>
          </w:p>
        </w:tc>
      </w:tr>
      <w:tr w:rsidR="00807FEB" w:rsidRPr="00807FEB" w14:paraId="39813FC2" w14:textId="77777777" w:rsidTr="00807FEB">
        <w:trPr>
          <w:trHeight w:val="300"/>
        </w:trPr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3A5E" w14:textId="7F41A936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E0FD0B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Day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58611E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14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9298BC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16 ± 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FA402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35 ± 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7C32E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20 ± 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B95867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36 ± 30</w:t>
            </w:r>
          </w:p>
        </w:tc>
      </w:tr>
      <w:tr w:rsidR="00807FEB" w:rsidRPr="00807FEB" w14:paraId="6E176AD8" w14:textId="77777777" w:rsidTr="00807FEB">
        <w:trPr>
          <w:trHeight w:val="300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D53C" w14:textId="77F57A93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3C3DE1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Night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1ECDD6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11 ± 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CB5034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13 ± 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D09CF9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26 ± 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3049A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16 ± 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74636F" w14:textId="77777777" w:rsidR="00807FEB" w:rsidRPr="00807FEB" w:rsidRDefault="00807FEB" w:rsidP="00807F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25 ± 30</w:t>
            </w:r>
          </w:p>
        </w:tc>
      </w:tr>
    </w:tbl>
    <w:p w14:paraId="380FDFB4" w14:textId="77777777" w:rsidR="00B453F5" w:rsidRPr="006A714E" w:rsidRDefault="00B453F5" w:rsidP="00202A82">
      <w:pPr>
        <w:spacing w:line="480" w:lineRule="auto"/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</w:pPr>
    </w:p>
    <w:p w14:paraId="07E2AED8" w14:textId="77777777" w:rsidR="00807FEB" w:rsidRDefault="00807FEB">
      <w:pPr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sectPr w:rsidR="00807FEB" w:rsidSect="00875F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E0D8BA" w14:textId="10817C88" w:rsidR="00807FEB" w:rsidRPr="00807FEB" w:rsidRDefault="00392DA4" w:rsidP="00807FE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S5</w:t>
      </w:r>
      <w:r w:rsidR="00807FEB" w:rsidRPr="006A714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07F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07FEB">
        <w:rPr>
          <w:rFonts w:ascii="Times New Roman" w:hAnsi="Times New Roman" w:cs="Times New Roman"/>
          <w:sz w:val="24"/>
          <w:szCs w:val="24"/>
          <w:lang w:val="en-US"/>
        </w:rPr>
        <w:t>Estimated mean values and standard deviations for the nine NNMF factors and Slp</w:t>
      </w:r>
      <w:r w:rsidR="00807FE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Log-Log</w:t>
      </w:r>
      <w:r w:rsidR="00807FEB">
        <w:rPr>
          <w:rFonts w:ascii="Times New Roman" w:hAnsi="Times New Roman" w:cs="Times New Roman"/>
          <w:sz w:val="24"/>
          <w:szCs w:val="24"/>
          <w:lang w:val="en-US"/>
        </w:rPr>
        <w:t xml:space="preserve"> variables issued from the fitted five state HMM.</w:t>
      </w:r>
    </w:p>
    <w:tbl>
      <w:tblPr>
        <w:tblStyle w:val="Grilledutableau"/>
        <w:tblW w:w="14593" w:type="dxa"/>
        <w:jc w:val="center"/>
        <w:tblLook w:val="04A0" w:firstRow="1" w:lastRow="0" w:firstColumn="1" w:lastColumn="0" w:noHBand="0" w:noVBand="1"/>
      </w:tblPr>
      <w:tblGrid>
        <w:gridCol w:w="1125"/>
        <w:gridCol w:w="1335"/>
        <w:gridCol w:w="1330"/>
        <w:gridCol w:w="1329"/>
        <w:gridCol w:w="1330"/>
        <w:gridCol w:w="1329"/>
        <w:gridCol w:w="1330"/>
        <w:gridCol w:w="1329"/>
        <w:gridCol w:w="1330"/>
        <w:gridCol w:w="1329"/>
        <w:gridCol w:w="1497"/>
      </w:tblGrid>
      <w:tr w:rsidR="00807FEB" w:rsidRPr="00807FEB" w14:paraId="2E34E1D9" w14:textId="77777777" w:rsidTr="00751D2C">
        <w:trPr>
          <w:trHeight w:val="454"/>
          <w:jc w:val="center"/>
        </w:trPr>
        <w:tc>
          <w:tcPr>
            <w:tcW w:w="1125" w:type="dxa"/>
            <w:noWrap/>
            <w:hideMark/>
          </w:tcPr>
          <w:p w14:paraId="0CAF15D9" w14:textId="77777777" w:rsidR="00807FEB" w:rsidRPr="00807FEB" w:rsidRDefault="00807FEB" w:rsidP="00807F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335" w:type="dxa"/>
            <w:noWrap/>
            <w:vAlign w:val="center"/>
            <w:hideMark/>
          </w:tcPr>
          <w:p w14:paraId="33E5DFFA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1</w:t>
            </w:r>
          </w:p>
        </w:tc>
        <w:tc>
          <w:tcPr>
            <w:tcW w:w="1330" w:type="dxa"/>
            <w:noWrap/>
            <w:vAlign w:val="center"/>
            <w:hideMark/>
          </w:tcPr>
          <w:p w14:paraId="14CE51DD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2</w:t>
            </w:r>
          </w:p>
        </w:tc>
        <w:tc>
          <w:tcPr>
            <w:tcW w:w="1329" w:type="dxa"/>
            <w:noWrap/>
            <w:vAlign w:val="center"/>
            <w:hideMark/>
          </w:tcPr>
          <w:p w14:paraId="4A274F2B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3</w:t>
            </w:r>
          </w:p>
        </w:tc>
        <w:tc>
          <w:tcPr>
            <w:tcW w:w="1330" w:type="dxa"/>
            <w:noWrap/>
            <w:vAlign w:val="center"/>
            <w:hideMark/>
          </w:tcPr>
          <w:p w14:paraId="61151430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4</w:t>
            </w:r>
          </w:p>
        </w:tc>
        <w:tc>
          <w:tcPr>
            <w:tcW w:w="1329" w:type="dxa"/>
            <w:noWrap/>
            <w:vAlign w:val="center"/>
            <w:hideMark/>
          </w:tcPr>
          <w:p w14:paraId="00B4610A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5</w:t>
            </w:r>
          </w:p>
        </w:tc>
        <w:tc>
          <w:tcPr>
            <w:tcW w:w="1330" w:type="dxa"/>
            <w:noWrap/>
            <w:vAlign w:val="center"/>
            <w:hideMark/>
          </w:tcPr>
          <w:p w14:paraId="22FB69D1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6</w:t>
            </w:r>
          </w:p>
        </w:tc>
        <w:tc>
          <w:tcPr>
            <w:tcW w:w="1329" w:type="dxa"/>
            <w:noWrap/>
            <w:vAlign w:val="center"/>
            <w:hideMark/>
          </w:tcPr>
          <w:p w14:paraId="22173EB6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7</w:t>
            </w:r>
          </w:p>
        </w:tc>
        <w:tc>
          <w:tcPr>
            <w:tcW w:w="1330" w:type="dxa"/>
            <w:noWrap/>
            <w:vAlign w:val="center"/>
            <w:hideMark/>
          </w:tcPr>
          <w:p w14:paraId="70CD8B8B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8</w:t>
            </w:r>
          </w:p>
        </w:tc>
        <w:tc>
          <w:tcPr>
            <w:tcW w:w="1329" w:type="dxa"/>
            <w:noWrap/>
            <w:vAlign w:val="center"/>
            <w:hideMark/>
          </w:tcPr>
          <w:p w14:paraId="186F3744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NNMF factor 9</w:t>
            </w:r>
          </w:p>
        </w:tc>
        <w:tc>
          <w:tcPr>
            <w:tcW w:w="1497" w:type="dxa"/>
            <w:noWrap/>
            <w:vAlign w:val="center"/>
            <w:hideMark/>
          </w:tcPr>
          <w:p w14:paraId="7DA7ECD0" w14:textId="77777777" w:rsidR="00807FEB" w:rsidRPr="00392DA4" w:rsidRDefault="00807FEB" w:rsidP="00807FE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Slp Log-Log</w:t>
            </w:r>
          </w:p>
        </w:tc>
      </w:tr>
      <w:tr w:rsidR="00807FEB" w:rsidRPr="00807FEB" w14:paraId="14464B8B" w14:textId="77777777" w:rsidTr="00751D2C">
        <w:trPr>
          <w:trHeight w:val="454"/>
          <w:jc w:val="center"/>
        </w:trPr>
        <w:tc>
          <w:tcPr>
            <w:tcW w:w="1125" w:type="dxa"/>
            <w:noWrap/>
            <w:hideMark/>
          </w:tcPr>
          <w:p w14:paraId="3DC90618" w14:textId="77777777" w:rsidR="00807FEB" w:rsidRPr="00392DA4" w:rsidRDefault="00807FEB" w:rsidP="00807FEB">
            <w:pP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bookmarkStart w:id="7" w:name="_GoBack" w:colFirst="0" w:colLast="0"/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State 1</w:t>
            </w:r>
          </w:p>
        </w:tc>
        <w:tc>
          <w:tcPr>
            <w:tcW w:w="1335" w:type="dxa"/>
            <w:noWrap/>
            <w:vAlign w:val="center"/>
            <w:hideMark/>
          </w:tcPr>
          <w:p w14:paraId="63FB8C66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0.15 ± 0.14</w:t>
            </w:r>
          </w:p>
        </w:tc>
        <w:tc>
          <w:tcPr>
            <w:tcW w:w="1330" w:type="dxa"/>
            <w:noWrap/>
            <w:vAlign w:val="center"/>
            <w:hideMark/>
          </w:tcPr>
          <w:p w14:paraId="44462269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0.09 ± 0.08</w:t>
            </w:r>
          </w:p>
        </w:tc>
        <w:tc>
          <w:tcPr>
            <w:tcW w:w="1329" w:type="dxa"/>
            <w:noWrap/>
            <w:vAlign w:val="center"/>
            <w:hideMark/>
          </w:tcPr>
          <w:p w14:paraId="51A2EB90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0.08 ± 0.09</w:t>
            </w:r>
          </w:p>
        </w:tc>
        <w:tc>
          <w:tcPr>
            <w:tcW w:w="1330" w:type="dxa"/>
            <w:noWrap/>
            <w:vAlign w:val="center"/>
            <w:hideMark/>
          </w:tcPr>
          <w:p w14:paraId="7233CFD9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0.07 ± 0.08</w:t>
            </w:r>
          </w:p>
        </w:tc>
        <w:tc>
          <w:tcPr>
            <w:tcW w:w="1329" w:type="dxa"/>
            <w:noWrap/>
            <w:vAlign w:val="center"/>
            <w:hideMark/>
          </w:tcPr>
          <w:p w14:paraId="48B99E2F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0.09 ± 0.09</w:t>
            </w:r>
          </w:p>
        </w:tc>
        <w:tc>
          <w:tcPr>
            <w:tcW w:w="1330" w:type="dxa"/>
            <w:noWrap/>
            <w:vAlign w:val="center"/>
            <w:hideMark/>
          </w:tcPr>
          <w:p w14:paraId="13F64FB6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0.12 ± 0.10</w:t>
            </w:r>
          </w:p>
        </w:tc>
        <w:tc>
          <w:tcPr>
            <w:tcW w:w="1329" w:type="dxa"/>
            <w:noWrap/>
            <w:vAlign w:val="center"/>
            <w:hideMark/>
          </w:tcPr>
          <w:p w14:paraId="6B5CBC67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0.09 ± 0.11</w:t>
            </w:r>
          </w:p>
        </w:tc>
        <w:tc>
          <w:tcPr>
            <w:tcW w:w="1330" w:type="dxa"/>
            <w:noWrap/>
            <w:vAlign w:val="center"/>
            <w:hideMark/>
          </w:tcPr>
          <w:p w14:paraId="5FB4999A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0.44 ± 0.46</w:t>
            </w:r>
          </w:p>
        </w:tc>
        <w:tc>
          <w:tcPr>
            <w:tcW w:w="1329" w:type="dxa"/>
            <w:noWrap/>
            <w:vAlign w:val="center"/>
            <w:hideMark/>
          </w:tcPr>
          <w:p w14:paraId="2E758F39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0.08 ± 0.08</w:t>
            </w:r>
          </w:p>
        </w:tc>
        <w:tc>
          <w:tcPr>
            <w:tcW w:w="1497" w:type="dxa"/>
            <w:noWrap/>
            <w:vAlign w:val="center"/>
            <w:hideMark/>
          </w:tcPr>
          <w:p w14:paraId="6F045539" w14:textId="059FE9C7" w:rsidR="00807FEB" w:rsidRPr="00807FEB" w:rsidRDefault="00807FEB" w:rsidP="003E12FE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-0.58 ± 0.</w:t>
            </w:r>
            <w:r w:rsidR="003E12FE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</w:tr>
      <w:tr w:rsidR="00807FEB" w:rsidRPr="00807FEB" w14:paraId="76F0F089" w14:textId="77777777" w:rsidTr="00751D2C">
        <w:trPr>
          <w:trHeight w:val="454"/>
          <w:jc w:val="center"/>
        </w:trPr>
        <w:tc>
          <w:tcPr>
            <w:tcW w:w="1125" w:type="dxa"/>
            <w:noWrap/>
            <w:hideMark/>
          </w:tcPr>
          <w:p w14:paraId="67CCD342" w14:textId="77777777" w:rsidR="00807FEB" w:rsidRPr="00392DA4" w:rsidRDefault="00807FEB" w:rsidP="00807FEB">
            <w:pP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State 2</w:t>
            </w:r>
          </w:p>
        </w:tc>
        <w:tc>
          <w:tcPr>
            <w:tcW w:w="1335" w:type="dxa"/>
            <w:noWrap/>
            <w:vAlign w:val="center"/>
            <w:hideMark/>
          </w:tcPr>
          <w:p w14:paraId="37D17AEC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0.23 ± 0.21</w:t>
            </w:r>
          </w:p>
        </w:tc>
        <w:tc>
          <w:tcPr>
            <w:tcW w:w="1330" w:type="dxa"/>
            <w:noWrap/>
            <w:vAlign w:val="center"/>
            <w:hideMark/>
          </w:tcPr>
          <w:p w14:paraId="7A657171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0.24 ± 0.20</w:t>
            </w:r>
          </w:p>
        </w:tc>
        <w:tc>
          <w:tcPr>
            <w:tcW w:w="1329" w:type="dxa"/>
            <w:noWrap/>
            <w:vAlign w:val="center"/>
            <w:hideMark/>
          </w:tcPr>
          <w:p w14:paraId="20BE07B8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0.24 ± 0.20</w:t>
            </w:r>
          </w:p>
        </w:tc>
        <w:tc>
          <w:tcPr>
            <w:tcW w:w="1330" w:type="dxa"/>
            <w:noWrap/>
            <w:vAlign w:val="center"/>
            <w:hideMark/>
          </w:tcPr>
          <w:p w14:paraId="353AE780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0.25 ± 0.24</w:t>
            </w:r>
          </w:p>
        </w:tc>
        <w:tc>
          <w:tcPr>
            <w:tcW w:w="1329" w:type="dxa"/>
            <w:noWrap/>
            <w:vAlign w:val="center"/>
            <w:hideMark/>
          </w:tcPr>
          <w:p w14:paraId="2FCFE22F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0.20 ± 0.18</w:t>
            </w:r>
          </w:p>
        </w:tc>
        <w:tc>
          <w:tcPr>
            <w:tcW w:w="1330" w:type="dxa"/>
            <w:noWrap/>
            <w:vAlign w:val="center"/>
            <w:hideMark/>
          </w:tcPr>
          <w:p w14:paraId="5524DFE4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0.30 ± 0.24</w:t>
            </w:r>
          </w:p>
        </w:tc>
        <w:tc>
          <w:tcPr>
            <w:tcW w:w="1329" w:type="dxa"/>
            <w:noWrap/>
            <w:vAlign w:val="center"/>
            <w:hideMark/>
          </w:tcPr>
          <w:p w14:paraId="02AE1E3A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0.22 ± 0.22</w:t>
            </w:r>
          </w:p>
        </w:tc>
        <w:tc>
          <w:tcPr>
            <w:tcW w:w="1330" w:type="dxa"/>
            <w:noWrap/>
            <w:vAlign w:val="center"/>
            <w:hideMark/>
          </w:tcPr>
          <w:p w14:paraId="6CCA35DD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0.31 ± 0.26</w:t>
            </w:r>
          </w:p>
        </w:tc>
        <w:tc>
          <w:tcPr>
            <w:tcW w:w="1329" w:type="dxa"/>
            <w:noWrap/>
            <w:vAlign w:val="center"/>
            <w:hideMark/>
          </w:tcPr>
          <w:p w14:paraId="2481523B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0.23 ± 0.20</w:t>
            </w:r>
          </w:p>
        </w:tc>
        <w:tc>
          <w:tcPr>
            <w:tcW w:w="1497" w:type="dxa"/>
            <w:noWrap/>
            <w:vAlign w:val="center"/>
            <w:hideMark/>
          </w:tcPr>
          <w:p w14:paraId="103C5E0E" w14:textId="62D83CE6" w:rsidR="00807FEB" w:rsidRPr="00807FEB" w:rsidRDefault="00807FEB" w:rsidP="003E12FE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-0.6</w:t>
            </w:r>
            <w:r w:rsidR="003E12FE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± 0.19</w:t>
            </w:r>
          </w:p>
        </w:tc>
      </w:tr>
      <w:tr w:rsidR="00807FEB" w:rsidRPr="00807FEB" w14:paraId="1F349B54" w14:textId="77777777" w:rsidTr="00751D2C">
        <w:trPr>
          <w:trHeight w:val="454"/>
          <w:jc w:val="center"/>
        </w:trPr>
        <w:tc>
          <w:tcPr>
            <w:tcW w:w="1125" w:type="dxa"/>
            <w:noWrap/>
            <w:hideMark/>
          </w:tcPr>
          <w:p w14:paraId="1448B37B" w14:textId="77777777" w:rsidR="00807FEB" w:rsidRPr="00392DA4" w:rsidRDefault="00807FEB" w:rsidP="00807FEB">
            <w:pP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State 3</w:t>
            </w:r>
          </w:p>
        </w:tc>
        <w:tc>
          <w:tcPr>
            <w:tcW w:w="1335" w:type="dxa"/>
            <w:noWrap/>
            <w:vAlign w:val="center"/>
            <w:hideMark/>
          </w:tcPr>
          <w:p w14:paraId="441A24F7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0.56 ± 0.50</w:t>
            </w:r>
          </w:p>
        </w:tc>
        <w:tc>
          <w:tcPr>
            <w:tcW w:w="1330" w:type="dxa"/>
            <w:noWrap/>
            <w:vAlign w:val="center"/>
            <w:hideMark/>
          </w:tcPr>
          <w:p w14:paraId="3A08E2CF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0.24 ± 0.24</w:t>
            </w:r>
          </w:p>
        </w:tc>
        <w:tc>
          <w:tcPr>
            <w:tcW w:w="1329" w:type="dxa"/>
            <w:noWrap/>
            <w:vAlign w:val="center"/>
            <w:hideMark/>
          </w:tcPr>
          <w:p w14:paraId="01F1F931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0.17 ± 0.20</w:t>
            </w:r>
          </w:p>
        </w:tc>
        <w:tc>
          <w:tcPr>
            <w:tcW w:w="1330" w:type="dxa"/>
            <w:noWrap/>
            <w:vAlign w:val="center"/>
            <w:hideMark/>
          </w:tcPr>
          <w:p w14:paraId="3AF1860C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0.10 ± 0.14</w:t>
            </w:r>
          </w:p>
        </w:tc>
        <w:tc>
          <w:tcPr>
            <w:tcW w:w="1329" w:type="dxa"/>
            <w:noWrap/>
            <w:vAlign w:val="center"/>
            <w:hideMark/>
          </w:tcPr>
          <w:p w14:paraId="5EB04B82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0.80 ± 0.70</w:t>
            </w:r>
          </w:p>
        </w:tc>
        <w:tc>
          <w:tcPr>
            <w:tcW w:w="1330" w:type="dxa"/>
            <w:noWrap/>
            <w:vAlign w:val="center"/>
            <w:hideMark/>
          </w:tcPr>
          <w:p w14:paraId="2C4DA035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0.26 ± 0.26</w:t>
            </w:r>
          </w:p>
        </w:tc>
        <w:tc>
          <w:tcPr>
            <w:tcW w:w="1329" w:type="dxa"/>
            <w:noWrap/>
            <w:vAlign w:val="center"/>
            <w:hideMark/>
          </w:tcPr>
          <w:p w14:paraId="3907CCE6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1.19 ± 1.02</w:t>
            </w:r>
          </w:p>
        </w:tc>
        <w:tc>
          <w:tcPr>
            <w:tcW w:w="1330" w:type="dxa"/>
            <w:noWrap/>
            <w:vAlign w:val="center"/>
            <w:hideMark/>
          </w:tcPr>
          <w:p w14:paraId="7B4C5D81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0.94 ± 0.78</w:t>
            </w:r>
          </w:p>
        </w:tc>
        <w:tc>
          <w:tcPr>
            <w:tcW w:w="1329" w:type="dxa"/>
            <w:noWrap/>
            <w:vAlign w:val="center"/>
            <w:hideMark/>
          </w:tcPr>
          <w:p w14:paraId="3BAC28C8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0.15 ± 0.19</w:t>
            </w:r>
          </w:p>
        </w:tc>
        <w:tc>
          <w:tcPr>
            <w:tcW w:w="1497" w:type="dxa"/>
            <w:noWrap/>
            <w:vAlign w:val="center"/>
            <w:hideMark/>
          </w:tcPr>
          <w:p w14:paraId="56A55181" w14:textId="09ACAC18" w:rsidR="00807FEB" w:rsidRPr="00807FEB" w:rsidRDefault="00807FEB" w:rsidP="003E12FE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-0.7</w:t>
            </w:r>
            <w:r w:rsidR="003E12FE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± 0.17</w:t>
            </w:r>
          </w:p>
        </w:tc>
      </w:tr>
      <w:tr w:rsidR="00807FEB" w:rsidRPr="00807FEB" w14:paraId="3346B81E" w14:textId="77777777" w:rsidTr="00751D2C">
        <w:trPr>
          <w:trHeight w:val="454"/>
          <w:jc w:val="center"/>
        </w:trPr>
        <w:tc>
          <w:tcPr>
            <w:tcW w:w="1125" w:type="dxa"/>
            <w:noWrap/>
            <w:hideMark/>
          </w:tcPr>
          <w:p w14:paraId="4037BAB6" w14:textId="77777777" w:rsidR="00807FEB" w:rsidRPr="00392DA4" w:rsidRDefault="00807FEB" w:rsidP="00807FEB">
            <w:pP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State 4</w:t>
            </w:r>
          </w:p>
        </w:tc>
        <w:tc>
          <w:tcPr>
            <w:tcW w:w="1335" w:type="dxa"/>
            <w:noWrap/>
            <w:vAlign w:val="center"/>
            <w:hideMark/>
          </w:tcPr>
          <w:p w14:paraId="35029FC0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0.48 ± 0.43</w:t>
            </w:r>
          </w:p>
        </w:tc>
        <w:tc>
          <w:tcPr>
            <w:tcW w:w="1330" w:type="dxa"/>
            <w:noWrap/>
            <w:vAlign w:val="center"/>
            <w:hideMark/>
          </w:tcPr>
          <w:p w14:paraId="40B7551A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0.56 ± 0.47</w:t>
            </w:r>
          </w:p>
        </w:tc>
        <w:tc>
          <w:tcPr>
            <w:tcW w:w="1329" w:type="dxa"/>
            <w:noWrap/>
            <w:vAlign w:val="center"/>
            <w:hideMark/>
          </w:tcPr>
          <w:p w14:paraId="5448A3CE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0.59 ± 0.48</w:t>
            </w:r>
          </w:p>
        </w:tc>
        <w:tc>
          <w:tcPr>
            <w:tcW w:w="1330" w:type="dxa"/>
            <w:noWrap/>
            <w:vAlign w:val="center"/>
            <w:hideMark/>
          </w:tcPr>
          <w:p w14:paraId="01C0FC1E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0.68 ± 0.60</w:t>
            </w:r>
          </w:p>
        </w:tc>
        <w:tc>
          <w:tcPr>
            <w:tcW w:w="1329" w:type="dxa"/>
            <w:noWrap/>
            <w:vAlign w:val="center"/>
            <w:hideMark/>
          </w:tcPr>
          <w:p w14:paraId="6394BC0D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0.47 ± 0.43</w:t>
            </w:r>
          </w:p>
        </w:tc>
        <w:tc>
          <w:tcPr>
            <w:tcW w:w="1330" w:type="dxa"/>
            <w:noWrap/>
            <w:vAlign w:val="center"/>
            <w:hideMark/>
          </w:tcPr>
          <w:p w14:paraId="5BFF1E8F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0.64 ± 0.53</w:t>
            </w:r>
          </w:p>
        </w:tc>
        <w:tc>
          <w:tcPr>
            <w:tcW w:w="1329" w:type="dxa"/>
            <w:noWrap/>
            <w:vAlign w:val="center"/>
            <w:hideMark/>
          </w:tcPr>
          <w:p w14:paraId="65442AA4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0.64 ± 0.59</w:t>
            </w:r>
          </w:p>
        </w:tc>
        <w:tc>
          <w:tcPr>
            <w:tcW w:w="1330" w:type="dxa"/>
            <w:noWrap/>
            <w:vAlign w:val="center"/>
            <w:hideMark/>
          </w:tcPr>
          <w:p w14:paraId="0324B57E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0.59 ± 0.57</w:t>
            </w:r>
          </w:p>
        </w:tc>
        <w:tc>
          <w:tcPr>
            <w:tcW w:w="1329" w:type="dxa"/>
            <w:noWrap/>
            <w:vAlign w:val="center"/>
            <w:hideMark/>
          </w:tcPr>
          <w:p w14:paraId="32534312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0.65 ± 0.51</w:t>
            </w:r>
          </w:p>
        </w:tc>
        <w:tc>
          <w:tcPr>
            <w:tcW w:w="1497" w:type="dxa"/>
            <w:noWrap/>
            <w:vAlign w:val="center"/>
            <w:hideMark/>
          </w:tcPr>
          <w:p w14:paraId="3F40C808" w14:textId="03A5EADE" w:rsidR="00807FEB" w:rsidRPr="00807FEB" w:rsidRDefault="00807FEB" w:rsidP="003E12FE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-0.7</w:t>
            </w:r>
            <w:r w:rsidR="003E12FE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± 0.1</w:t>
            </w:r>
            <w:r w:rsidR="003E12FE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</w:tr>
      <w:tr w:rsidR="00807FEB" w:rsidRPr="00807FEB" w14:paraId="2ADD7B7A" w14:textId="77777777" w:rsidTr="00751D2C">
        <w:trPr>
          <w:trHeight w:val="454"/>
          <w:jc w:val="center"/>
        </w:trPr>
        <w:tc>
          <w:tcPr>
            <w:tcW w:w="1125" w:type="dxa"/>
            <w:noWrap/>
            <w:hideMark/>
          </w:tcPr>
          <w:p w14:paraId="3B122F3D" w14:textId="77777777" w:rsidR="00807FEB" w:rsidRPr="00392DA4" w:rsidRDefault="00807FEB" w:rsidP="00807FEB">
            <w:pPr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392DA4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State 5</w:t>
            </w:r>
          </w:p>
        </w:tc>
        <w:tc>
          <w:tcPr>
            <w:tcW w:w="1335" w:type="dxa"/>
            <w:noWrap/>
            <w:vAlign w:val="center"/>
            <w:hideMark/>
          </w:tcPr>
          <w:p w14:paraId="43AB16EB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1.21 ± 1.20</w:t>
            </w:r>
          </w:p>
        </w:tc>
        <w:tc>
          <w:tcPr>
            <w:tcW w:w="1330" w:type="dxa"/>
            <w:noWrap/>
            <w:vAlign w:val="center"/>
            <w:hideMark/>
          </w:tcPr>
          <w:p w14:paraId="159B1475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1.24 ± 1.28</w:t>
            </w:r>
          </w:p>
        </w:tc>
        <w:tc>
          <w:tcPr>
            <w:tcW w:w="1329" w:type="dxa"/>
            <w:noWrap/>
            <w:vAlign w:val="center"/>
            <w:hideMark/>
          </w:tcPr>
          <w:p w14:paraId="796C933C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1.32 ± 1.22</w:t>
            </w:r>
          </w:p>
        </w:tc>
        <w:tc>
          <w:tcPr>
            <w:tcW w:w="1330" w:type="dxa"/>
            <w:noWrap/>
            <w:vAlign w:val="center"/>
            <w:hideMark/>
          </w:tcPr>
          <w:p w14:paraId="5559509E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1.36 ± 1.50</w:t>
            </w:r>
          </w:p>
        </w:tc>
        <w:tc>
          <w:tcPr>
            <w:tcW w:w="1329" w:type="dxa"/>
            <w:noWrap/>
            <w:vAlign w:val="center"/>
            <w:hideMark/>
          </w:tcPr>
          <w:p w14:paraId="5E76A5EC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1.21 ± 1.10</w:t>
            </w:r>
          </w:p>
        </w:tc>
        <w:tc>
          <w:tcPr>
            <w:tcW w:w="1330" w:type="dxa"/>
            <w:noWrap/>
            <w:vAlign w:val="center"/>
            <w:hideMark/>
          </w:tcPr>
          <w:p w14:paraId="08C8377D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1.42 ± 1.34</w:t>
            </w:r>
          </w:p>
        </w:tc>
        <w:tc>
          <w:tcPr>
            <w:tcW w:w="1329" w:type="dxa"/>
            <w:noWrap/>
            <w:vAlign w:val="center"/>
            <w:hideMark/>
          </w:tcPr>
          <w:p w14:paraId="04056758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1.16 ± 1.20</w:t>
            </w:r>
          </w:p>
        </w:tc>
        <w:tc>
          <w:tcPr>
            <w:tcW w:w="1330" w:type="dxa"/>
            <w:noWrap/>
            <w:vAlign w:val="center"/>
            <w:hideMark/>
          </w:tcPr>
          <w:p w14:paraId="5E5A3F88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0.83 ± 0.89</w:t>
            </w:r>
          </w:p>
        </w:tc>
        <w:tc>
          <w:tcPr>
            <w:tcW w:w="1329" w:type="dxa"/>
            <w:noWrap/>
            <w:vAlign w:val="center"/>
            <w:hideMark/>
          </w:tcPr>
          <w:p w14:paraId="474436D2" w14:textId="77777777" w:rsidR="00807FEB" w:rsidRPr="00807FEB" w:rsidRDefault="00807FEB" w:rsidP="00807FEB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1.48 ± 1.38</w:t>
            </w:r>
          </w:p>
        </w:tc>
        <w:tc>
          <w:tcPr>
            <w:tcW w:w="1497" w:type="dxa"/>
            <w:noWrap/>
            <w:vAlign w:val="center"/>
            <w:hideMark/>
          </w:tcPr>
          <w:p w14:paraId="1EF7FE24" w14:textId="780E79EA" w:rsidR="00807FEB" w:rsidRPr="00807FEB" w:rsidRDefault="00807FEB" w:rsidP="003E12FE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>-0.8</w:t>
            </w:r>
            <w:r w:rsidR="003E12FE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 w:rsidRPr="00807FE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± 0.18</w:t>
            </w:r>
          </w:p>
        </w:tc>
      </w:tr>
      <w:bookmarkEnd w:id="7"/>
    </w:tbl>
    <w:p w14:paraId="52873B6E" w14:textId="08E13A55" w:rsidR="00807FEB" w:rsidRDefault="00807FEB">
      <w:pPr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</w:pPr>
    </w:p>
    <w:p w14:paraId="43877AA3" w14:textId="3F789C0D" w:rsidR="00807FEB" w:rsidRDefault="00807FEB">
      <w:pPr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</w:pPr>
    </w:p>
    <w:p w14:paraId="1D91B0FD" w14:textId="77777777" w:rsidR="00807FEB" w:rsidRDefault="00807FEB">
      <w:pPr>
        <w:rPr>
          <w:rFonts w:ascii="Times New Roman" w:hAnsi="Times New Roman" w:cs="Times New Roman"/>
          <w:b/>
          <w:sz w:val="24"/>
          <w:szCs w:val="24"/>
          <w:highlight w:val="red"/>
          <w:lang w:val="en-US"/>
        </w:rPr>
        <w:sectPr w:rsidR="00807FEB" w:rsidSect="00807FE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A09395B" w14:textId="532C1849" w:rsidR="00436064" w:rsidRPr="006A714E" w:rsidRDefault="0044305C" w:rsidP="00D849C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 wp14:anchorId="5DAC7924" wp14:editId="1C8D1E76">
            <wp:extent cx="5760720" cy="57607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1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A4860" w14:textId="1D278142" w:rsidR="00965249" w:rsidRPr="006A714E" w:rsidRDefault="009E17C5" w:rsidP="00D849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D849C7" w:rsidRPr="006A714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849C7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Spectral signature and activity levels of sea</w:t>
      </w:r>
      <w:r w:rsidR="00AA111A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bass movements between 6 </w:t>
      </w:r>
      <w:r w:rsidR="00B265AE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and 72 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hours (S</w:t>
      </w:r>
      <w:r w:rsidR="00B265AE" w:rsidRPr="006A714E">
        <w:rPr>
          <w:rFonts w:ascii="Times New Roman" w:hAnsi="Times New Roman" w:cs="Times New Roman"/>
          <w:sz w:val="24"/>
          <w:szCs w:val="24"/>
          <w:lang w:val="en-US"/>
        </w:rPr>
        <w:t>6-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72h</w:t>
      </w:r>
      <w:r w:rsidR="00807F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66C11">
        <w:rPr>
          <w:rFonts w:ascii="Times New Roman" w:hAnsi="Times New Roman" w:cs="Times New Roman"/>
          <w:sz w:val="24"/>
          <w:szCs w:val="24"/>
          <w:lang w:val="en-US"/>
        </w:rPr>
        <w:t>orange</w:t>
      </w:r>
      <w:r w:rsidR="00807FEB">
        <w:rPr>
          <w:rFonts w:ascii="Times New Roman" w:hAnsi="Times New Roman" w:cs="Times New Roman"/>
          <w:sz w:val="24"/>
          <w:szCs w:val="24"/>
          <w:lang w:val="en-US"/>
        </w:rPr>
        <w:t xml:space="preserve"> and blue dotted lines indicate the diurnal and tidal </w:t>
      </w:r>
      <w:r w:rsidR="00166C11">
        <w:rPr>
          <w:rFonts w:ascii="Times New Roman" w:hAnsi="Times New Roman" w:cs="Times New Roman"/>
          <w:sz w:val="24"/>
          <w:szCs w:val="24"/>
          <w:lang w:val="en-US"/>
        </w:rPr>
        <w:t>periodicities</w:t>
      </w:r>
      <w:r w:rsidR="00807FEB"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B6CD2">
        <w:rPr>
          <w:rFonts w:ascii="Times New Roman" w:hAnsi="Times New Roman" w:cs="Times New Roman"/>
          <w:sz w:val="24"/>
          <w:szCs w:val="24"/>
          <w:lang w:val="en-US"/>
        </w:rPr>
        <w:t>, averaged over time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(A)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and an index of movements randomness and activity levels: the </w:t>
      </w:r>
      <w:r w:rsidR="009F4766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F4766">
        <w:rPr>
          <w:rFonts w:ascii="Times New Roman" w:hAnsi="Times New Roman" w:cs="Times New Roman"/>
          <w:sz w:val="24"/>
          <w:szCs w:val="24"/>
          <w:lang w:val="en-US"/>
        </w:rPr>
        <w:t>regression slope in log-log scale (</w:t>
      </w:r>
      <w:r w:rsidR="009F4766" w:rsidRPr="006A714E">
        <w:rPr>
          <w:rFonts w:ascii="Times New Roman" w:hAnsi="Times New Roman" w:cs="Times New Roman"/>
          <w:sz w:val="24"/>
          <w:szCs w:val="24"/>
          <w:lang w:val="en-US"/>
        </w:rPr>
        <w:t>Slp</w:t>
      </w:r>
      <w:r w:rsidR="009F4766" w:rsidRPr="006A714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Log-log</w:t>
      </w:r>
      <w:r w:rsidR="009F476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65249" w:rsidRPr="006A714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calculated for S</w:t>
      </w:r>
      <w:r w:rsidR="00B265AE" w:rsidRPr="006A714E">
        <w:rPr>
          <w:rFonts w:ascii="Times New Roman" w:hAnsi="Times New Roman" w:cs="Times New Roman"/>
          <w:sz w:val="24"/>
          <w:szCs w:val="24"/>
          <w:lang w:val="en-US"/>
        </w:rPr>
        <w:t>0.5-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6h</w:t>
      </w:r>
      <w:r w:rsidR="002B6CD2">
        <w:rPr>
          <w:rFonts w:ascii="Times New Roman" w:hAnsi="Times New Roman" w:cs="Times New Roman"/>
          <w:sz w:val="24"/>
          <w:szCs w:val="24"/>
          <w:lang w:val="en-US"/>
        </w:rPr>
        <w:t>, represented here for one day (</w:t>
      </w:r>
      <w:r w:rsidR="002B6CD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i.e. </w:t>
      </w:r>
      <w:r w:rsidR="002B6CD2">
        <w:rPr>
          <w:rFonts w:ascii="Times New Roman" w:hAnsi="Times New Roman" w:cs="Times New Roman"/>
          <w:sz w:val="24"/>
          <w:szCs w:val="24"/>
          <w:lang w:val="en-US"/>
        </w:rPr>
        <w:t>one time window of the STFT analysis)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(B) (See Material and Methods section “spectral analysis”). The two parts of the spectrum are represented for </w:t>
      </w:r>
      <w:r w:rsidR="003A60E8" w:rsidRPr="006A714E">
        <w:rPr>
          <w:rFonts w:ascii="Times New Roman" w:hAnsi="Times New Roman" w:cs="Times New Roman"/>
          <w:sz w:val="24"/>
          <w:szCs w:val="24"/>
          <w:lang w:val="en-US"/>
        </w:rPr>
        <w:t>individual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#A11325 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tagged at </w:t>
      </w:r>
      <w:r>
        <w:rPr>
          <w:rFonts w:ascii="Times New Roman" w:hAnsi="Times New Roman" w:cs="Times New Roman"/>
          <w:sz w:val="24"/>
          <w:szCs w:val="24"/>
          <w:lang w:val="en-US"/>
        </w:rPr>
        <w:t>La Turballe</w:t>
      </w:r>
      <w:r w:rsidR="00965249" w:rsidRPr="006A71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E76F82" w14:textId="6E34BA08" w:rsidR="009E17C5" w:rsidRDefault="009E17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7D1A842" w14:textId="1B79AE6F" w:rsidR="009E17C5" w:rsidRDefault="00AE3CF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1362D06F" wp14:editId="2ABFCF1F">
            <wp:extent cx="5760720" cy="576072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S2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58775" w14:textId="77777777" w:rsidR="00AE3CF3" w:rsidRDefault="00AE3C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75FD1B" w14:textId="01BC70B5" w:rsidR="00AE3CF3" w:rsidRDefault="009E17C5" w:rsidP="00AE3CF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4766">
        <w:rPr>
          <w:rFonts w:ascii="Times New Roman" w:hAnsi="Times New Roman" w:cs="Times New Roman"/>
          <w:b/>
          <w:sz w:val="24"/>
          <w:szCs w:val="24"/>
          <w:lang w:val="en-US"/>
        </w:rPr>
        <w:t>Figure S2.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3CF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3CF3" w:rsidRPr="006A714E">
        <w:rPr>
          <w:rFonts w:ascii="Times New Roman" w:hAnsi="Times New Roman" w:cs="Times New Roman"/>
          <w:sz w:val="24"/>
          <w:szCs w:val="24"/>
          <w:lang w:val="en-US"/>
        </w:rPr>
        <w:t>optimal number of factorization ranks (</w:t>
      </w:r>
      <w:r w:rsidR="00AE3CF3">
        <w:rPr>
          <w:rFonts w:ascii="Times New Roman" w:hAnsi="Times New Roman" w:cs="Times New Roman"/>
          <w:sz w:val="24"/>
          <w:szCs w:val="24"/>
          <w:lang w:val="en-US"/>
        </w:rPr>
        <w:t>red dotted line</w:t>
      </w:r>
      <w:r w:rsidR="00AE3CF3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E3CF3">
        <w:rPr>
          <w:rFonts w:ascii="Times New Roman" w:hAnsi="Times New Roman" w:cs="Times New Roman"/>
          <w:sz w:val="24"/>
          <w:szCs w:val="24"/>
          <w:lang w:val="en-US"/>
        </w:rPr>
        <w:t>of the Non Negative Matrix Factorization analysis corresponded to the first value after w</w:t>
      </w:r>
      <w:r w:rsidR="008B5411">
        <w:rPr>
          <w:rFonts w:ascii="Times New Roman" w:hAnsi="Times New Roman" w:cs="Times New Roman"/>
          <w:sz w:val="24"/>
          <w:szCs w:val="24"/>
          <w:lang w:val="en-US"/>
        </w:rPr>
        <w:t>hich the cophenetic coefficient</w:t>
      </w:r>
      <w:r w:rsidR="00AE3CF3">
        <w:rPr>
          <w:rFonts w:ascii="Times New Roman" w:hAnsi="Times New Roman" w:cs="Times New Roman"/>
          <w:sz w:val="24"/>
          <w:szCs w:val="24"/>
          <w:lang w:val="en-US"/>
        </w:rPr>
        <w:t xml:space="preserve"> started to decrease (A) and to the inflexion point (red dot) of the </w:t>
      </w:r>
      <w:r w:rsidR="00AE3CF3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RSS </w:t>
      </w:r>
      <w:r w:rsidR="00AE3CF3">
        <w:rPr>
          <w:rFonts w:ascii="Times New Roman" w:hAnsi="Times New Roman" w:cs="Times New Roman"/>
          <w:sz w:val="24"/>
          <w:szCs w:val="24"/>
          <w:lang w:val="en-US"/>
        </w:rPr>
        <w:t>(Residual Sum of Squares) curve (B). The inflexion point corresponded to the maximal distance between the RSS curve and its linear approximation between the first and last RSS values.</w:t>
      </w:r>
    </w:p>
    <w:p w14:paraId="01E1C1DA" w14:textId="77777777" w:rsidR="00AE3CF3" w:rsidRDefault="00AE3CF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E6F4859" w14:textId="510D1BE5" w:rsidR="00D849C7" w:rsidRDefault="002A4690" w:rsidP="00D849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2811C8FE" wp14:editId="57CC3B55">
            <wp:extent cx="5756910" cy="5756910"/>
            <wp:effectExtent l="0" t="0" r="0" b="0"/>
            <wp:docPr id="9" name="Image 9" descr="C:\Users\kheerah\Documents\GEOPEL\Publications\Paper1\Review\Figures\For submission\Fig.S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eerah\Documents\GEOPEL\Publications\Paper1\Review\Figures\For submission\Fig.S3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ECAB" w14:textId="7E2BA233" w:rsidR="009E17C5" w:rsidRDefault="00E6054C" w:rsidP="00E6054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46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2A4690" w:rsidRPr="002A4690">
        <w:rPr>
          <w:rFonts w:ascii="Times New Roman" w:hAnsi="Times New Roman" w:cs="Times New Roman"/>
          <w:b/>
          <w:sz w:val="24"/>
          <w:szCs w:val="24"/>
          <w:lang w:val="en-US"/>
        </w:rPr>
        <w:t>S3</w:t>
      </w:r>
      <w:r w:rsidRPr="002A469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Illustration of the NNMF applied to the periodograms between 6 and 72 hours for all individuals and sites pooled together. Periodogram associated with each factor of the selected 9-dimensional NNMF (</w:t>
      </w:r>
      <w:r w:rsidR="002A4690">
        <w:rPr>
          <w:rFonts w:ascii="Times New Roman" w:hAnsi="Times New Roman" w:cs="Times New Roman"/>
          <w:sz w:val="24"/>
          <w:szCs w:val="24"/>
          <w:lang w:val="en-US"/>
        </w:rPr>
        <w:t>#a</w:t>
      </w:r>
      <w:r>
        <w:rPr>
          <w:rFonts w:ascii="Times New Roman" w:hAnsi="Times New Roman" w:cs="Times New Roman"/>
          <w:sz w:val="24"/>
          <w:szCs w:val="24"/>
          <w:lang w:val="en-US"/>
        </w:rPr>
        <w:t>). Time series of the coefficients of the NNMF decomposition of the daily periodograms (</w:t>
      </w:r>
      <w:r w:rsidR="002A4690">
        <w:rPr>
          <w:rFonts w:ascii="Times New Roman" w:hAnsi="Times New Roman" w:cs="Times New Roman"/>
          <w:sz w:val="24"/>
          <w:szCs w:val="24"/>
          <w:lang w:val="en-US"/>
        </w:rPr>
        <w:t>#b</w:t>
      </w:r>
      <w:r>
        <w:rPr>
          <w:rFonts w:ascii="Times New Roman" w:hAnsi="Times New Roman" w:cs="Times New Roman"/>
          <w:sz w:val="24"/>
          <w:szCs w:val="24"/>
          <w:lang w:val="en-US"/>
        </w:rPr>
        <w:t>) (See Material and Methods section “Non Negative Matrix Factorization).</w:t>
      </w:r>
    </w:p>
    <w:p w14:paraId="5A6EF834" w14:textId="77777777" w:rsidR="009E17C5" w:rsidRPr="006A714E" w:rsidRDefault="009E17C5" w:rsidP="00D849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FFA45C" w14:textId="193E201B" w:rsidR="00436064" w:rsidRPr="006A714E" w:rsidRDefault="009E17C5" w:rsidP="00D849C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0E84C11C" wp14:editId="63178B0B">
            <wp:extent cx="5756910" cy="5756910"/>
            <wp:effectExtent l="0" t="0" r="0" b="0"/>
            <wp:docPr id="3" name="Image 3" descr="C:\Users\kheerah\Documents\GEOPEL\Publications\Paper1\Review\Figures\For submission\Fig.S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eerah\Documents\GEOPEL\Publications\Paper1\Review\Figures\For submission\Fig.S4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12E58" w14:textId="2325A4A1" w:rsidR="00914EC2" w:rsidRPr="006A714E" w:rsidRDefault="00D849C7" w:rsidP="00D849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714E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9E17C5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A714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8" w:name="OLE_LINK1"/>
      <w:bookmarkStart w:id="9" w:name="OLE_LINK2"/>
      <w:r w:rsidR="004B3405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="00EA5F70" w:rsidRPr="006A714E">
        <w:rPr>
          <w:rFonts w:ascii="Times New Roman" w:hAnsi="Times New Roman" w:cs="Times New Roman"/>
          <w:sz w:val="24"/>
          <w:szCs w:val="24"/>
          <w:lang w:val="en-US"/>
        </w:rPr>
        <w:t>normalized</w:t>
      </w:r>
      <w:r w:rsidR="00592877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3405" w:rsidRPr="006A714E">
        <w:rPr>
          <w:rFonts w:ascii="Times New Roman" w:hAnsi="Times New Roman" w:cs="Times New Roman"/>
          <w:sz w:val="24"/>
          <w:szCs w:val="24"/>
          <w:lang w:val="en-US"/>
        </w:rPr>
        <w:t>periodogram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(S</w:t>
      </w:r>
      <w:r w:rsidR="00592877" w:rsidRPr="006A714E">
        <w:rPr>
          <w:rFonts w:ascii="Times New Roman" w:hAnsi="Times New Roman" w:cs="Times New Roman"/>
          <w:sz w:val="24"/>
          <w:szCs w:val="24"/>
          <w:lang w:val="en-US"/>
        </w:rPr>
        <w:t>6-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72h) associated with each behavioural state </w:t>
      </w:r>
      <w:r w:rsidR="00592877" w:rsidRPr="006A714E">
        <w:rPr>
          <w:rFonts w:ascii="Times New Roman" w:hAnsi="Times New Roman" w:cs="Times New Roman"/>
          <w:sz w:val="24"/>
          <w:szCs w:val="24"/>
          <w:lang w:val="en-US"/>
        </w:rPr>
        <w:t>inferred</w:t>
      </w:r>
      <w:bookmarkEnd w:id="8"/>
      <w:bookmarkEnd w:id="9"/>
      <w:r w:rsidR="00592877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a set of nine Hidden Markov Models ran to discriminate from </w:t>
      </w:r>
      <w:r w:rsidR="009E17C5">
        <w:rPr>
          <w:rFonts w:ascii="Times New Roman" w:hAnsi="Times New Roman" w:cs="Times New Roman"/>
          <w:sz w:val="24"/>
          <w:szCs w:val="24"/>
          <w:lang w:val="en-US"/>
        </w:rPr>
        <w:t>three (A) to ten (H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) latent states (see </w:t>
      </w:r>
      <w:r w:rsidR="006A714E" w:rsidRPr="006A714E">
        <w:rPr>
          <w:rFonts w:ascii="Times New Roman" w:hAnsi="Times New Roman" w:cs="Times New Roman"/>
          <w:sz w:val="24"/>
          <w:szCs w:val="24"/>
          <w:lang w:val="en-US"/>
        </w:rPr>
        <w:t>Appendix S4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96BC667" w14:textId="77777777" w:rsidR="00D849C7" w:rsidRPr="006A714E" w:rsidRDefault="00D849C7" w:rsidP="00D849C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A72E7E" w14:textId="77777777" w:rsidR="00D849C7" w:rsidRPr="006A714E" w:rsidRDefault="00D849C7">
      <w:pPr>
        <w:rPr>
          <w:rFonts w:ascii="Times New Roman" w:hAnsi="Times New Roman" w:cs="Times New Roman"/>
          <w:sz w:val="24"/>
          <w:szCs w:val="24"/>
          <w:highlight w:val="green"/>
          <w:lang w:val="en-US"/>
        </w:rPr>
      </w:pPr>
      <w:r w:rsidRPr="006A714E">
        <w:rPr>
          <w:rFonts w:ascii="Times New Roman" w:hAnsi="Times New Roman" w:cs="Times New Roman"/>
          <w:sz w:val="24"/>
          <w:szCs w:val="24"/>
          <w:highlight w:val="green"/>
          <w:lang w:val="en-US"/>
        </w:rPr>
        <w:br w:type="page"/>
      </w:r>
    </w:p>
    <w:p w14:paraId="76AF5FC7" w14:textId="01FC37F7" w:rsidR="00436064" w:rsidRPr="006A714E" w:rsidRDefault="00810B39" w:rsidP="00AE3A4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 wp14:anchorId="43FBA41F" wp14:editId="4267B0D0">
            <wp:extent cx="5760720" cy="57607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5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447D" w14:textId="0F9690B4" w:rsidR="00D849C7" w:rsidRPr="006A714E" w:rsidRDefault="00410EFA" w:rsidP="00AE3A4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2561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9E17C5" w:rsidRPr="004F256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4F25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From a set of </w:t>
      </w:r>
      <w:r w:rsidR="002A4690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Hidden Markov Models (HMM), the best </w:t>
      </w:r>
      <w:r w:rsidR="004F2561">
        <w:rPr>
          <w:rFonts w:ascii="Times New Roman" w:hAnsi="Times New Roman" w:cs="Times New Roman"/>
          <w:sz w:val="24"/>
          <w:szCs w:val="24"/>
          <w:lang w:val="en-US"/>
        </w:rPr>
        <w:t xml:space="preserve">compromise </w:t>
      </w:r>
      <w:r w:rsidR="00914E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HMM was selected according 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>to selection criteria integrating model likelihood and complexity (BIC, A), model entropy which is indicative of states</w:t>
      </w:r>
      <w:r w:rsidR="00B7273E" w:rsidRPr="006A714E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overlap (B) and the Integrated Completed Likelihood (ICL, C) which integrates both the BIC and entropy indices. We chose the opt</w:t>
      </w:r>
      <w:r w:rsidR="004F2561">
        <w:rPr>
          <w:rFonts w:ascii="Times New Roman" w:hAnsi="Times New Roman" w:cs="Times New Roman"/>
          <w:sz w:val="24"/>
          <w:szCs w:val="24"/>
          <w:lang w:val="en-US"/>
        </w:rPr>
        <w:t>imal number of groups (between 3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and 10) by </w:t>
      </w:r>
      <w:r w:rsidR="004B3405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retrieving 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the best compromise </w:t>
      </w:r>
      <w:r w:rsidR="004B3405" w:rsidRPr="006A714E">
        <w:rPr>
          <w:rFonts w:ascii="Times New Roman" w:hAnsi="Times New Roman" w:cs="Times New Roman"/>
          <w:sz w:val="24"/>
          <w:szCs w:val="24"/>
          <w:lang w:val="en-US"/>
        </w:rPr>
        <w:t>in terms of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ICL and </w:t>
      </w:r>
      <w:r w:rsidR="004F2561">
        <w:rPr>
          <w:rFonts w:ascii="Times New Roman" w:hAnsi="Times New Roman" w:cs="Times New Roman"/>
          <w:sz w:val="24"/>
          <w:szCs w:val="24"/>
          <w:lang w:val="en-US"/>
        </w:rPr>
        <w:t>entropy indices as well as model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complex</w:t>
      </w:r>
      <w:r w:rsidR="004B3405" w:rsidRPr="006A714E">
        <w:rPr>
          <w:rFonts w:ascii="Times New Roman" w:hAnsi="Times New Roman" w:cs="Times New Roman"/>
          <w:sz w:val="24"/>
          <w:szCs w:val="24"/>
          <w:lang w:val="en-US"/>
        </w:rPr>
        <w:t>ity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 xml:space="preserve"> in order to facilitate ecological interpretation. The red dotted line indicates the five</w:t>
      </w:r>
      <w:r w:rsidR="004B3405" w:rsidRPr="006A714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48C2" w:rsidRPr="006A714E">
        <w:rPr>
          <w:rFonts w:ascii="Times New Roman" w:hAnsi="Times New Roman" w:cs="Times New Roman"/>
          <w:sz w:val="24"/>
          <w:szCs w:val="24"/>
          <w:lang w:val="en-US"/>
        </w:rPr>
        <w:t>state HMM we retained.</w:t>
      </w:r>
    </w:p>
    <w:p w14:paraId="22CEEDA9" w14:textId="57439371" w:rsidR="00933D4B" w:rsidRDefault="00933D4B" w:rsidP="0043606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7C2FD0" w14:textId="564EC1F8" w:rsidR="002442A4" w:rsidRDefault="002442A4" w:rsidP="0043606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 wp14:anchorId="22CE4526" wp14:editId="11EAB8AD">
            <wp:extent cx="5762625" cy="5762625"/>
            <wp:effectExtent l="0" t="0" r="9525" b="9525"/>
            <wp:docPr id="1" name="Image 1" descr="C:\Users\kheerah\Documents\GEOPEL\Publications\Paper1\Review2\SimuHMM_Depthclass_outputs_simu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eerah\Documents\GEOPEL\Publications\Paper1\Review2\SimuHMM_Depthclass_outputs_simu3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147F8" w14:textId="795ABB62" w:rsidR="002F6A15" w:rsidRDefault="002442A4" w:rsidP="002F6A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S6. </w:t>
      </w:r>
      <w:r w:rsidR="002F6A15">
        <w:rPr>
          <w:rFonts w:ascii="Times New Roman" w:hAnsi="Times New Roman" w:cs="Times New Roman"/>
          <w:sz w:val="24"/>
          <w:szCs w:val="24"/>
          <w:lang w:val="en-US"/>
        </w:rPr>
        <w:t>Known</w:t>
      </w:r>
      <w:r w:rsidR="00BE4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6A15">
        <w:rPr>
          <w:rFonts w:ascii="Times New Roman" w:hAnsi="Times New Roman" w:cs="Times New Roman"/>
          <w:sz w:val="24"/>
          <w:szCs w:val="24"/>
          <w:lang w:val="en-US"/>
        </w:rPr>
        <w:t xml:space="preserve">(A, C, E) and </w:t>
      </w:r>
      <w:r w:rsidR="005235EF">
        <w:rPr>
          <w:rFonts w:ascii="Times New Roman" w:hAnsi="Times New Roman" w:cs="Times New Roman"/>
          <w:sz w:val="24"/>
          <w:szCs w:val="24"/>
          <w:lang w:val="en-US"/>
        </w:rPr>
        <w:t xml:space="preserve">HMM </w:t>
      </w:r>
      <w:r w:rsidR="002F6A15">
        <w:rPr>
          <w:rFonts w:ascii="Times New Roman" w:hAnsi="Times New Roman" w:cs="Times New Roman"/>
          <w:sz w:val="24"/>
          <w:szCs w:val="24"/>
          <w:lang w:val="en-US"/>
        </w:rPr>
        <w:t xml:space="preserve">estimated (B, D, F) behavioural states represented along the </w:t>
      </w:r>
      <w:r w:rsidR="005235EF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2F6A15">
        <w:rPr>
          <w:rFonts w:ascii="Times New Roman" w:hAnsi="Times New Roman" w:cs="Times New Roman"/>
          <w:sz w:val="24"/>
          <w:szCs w:val="24"/>
          <w:lang w:val="en-US"/>
        </w:rPr>
        <w:t>depth time series for three individuals with different state switching dynamics (See also table S1).</w:t>
      </w:r>
    </w:p>
    <w:p w14:paraId="26743E02" w14:textId="43FB8AE8" w:rsidR="002442A4" w:rsidRPr="002442A4" w:rsidRDefault="002442A4" w:rsidP="0043606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7D5DF8" w14:textId="679D58BE" w:rsidR="002442A4" w:rsidRDefault="002442A4" w:rsidP="0043606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 wp14:anchorId="160739D6" wp14:editId="72291157">
            <wp:extent cx="5762625" cy="5762625"/>
            <wp:effectExtent l="0" t="0" r="9525" b="9525"/>
            <wp:docPr id="5" name="Image 5" descr="C:\Users\kheerah\Documents\GEOPEL\Publications\Paper1\Review2\SimuPeriodogram_HMM_simu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eerah\Documents\GEOPEL\Publications\Paper1\Review2\SimuPeriodogram_HMM_simu3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44F7C" w14:textId="16491AB6" w:rsidR="00BE41C4" w:rsidRDefault="00BE41C4" w:rsidP="00BE41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41C4">
        <w:rPr>
          <w:rFonts w:ascii="Times New Roman" w:hAnsi="Times New Roman" w:cs="Times New Roman"/>
          <w:b/>
          <w:sz w:val="24"/>
          <w:szCs w:val="24"/>
          <w:lang w:val="en-US"/>
        </w:rPr>
        <w:t>Figure S7.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Spectral signature and activity levels associated to each behavioural states of the fitted three-state HMM for all individuals pooled together. The orange and blue dotted lines indicate the diurnal and tidal periodicities, respectively.</w:t>
      </w:r>
    </w:p>
    <w:p w14:paraId="1A627161" w14:textId="77777777" w:rsidR="00BE41C4" w:rsidRPr="006A714E" w:rsidRDefault="00BE41C4" w:rsidP="0043606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BE41C4" w:rsidRPr="006A714E" w:rsidSect="00807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C93A4" w14:textId="77777777" w:rsidR="0081655B" w:rsidRDefault="0081655B" w:rsidP="00205F88">
      <w:pPr>
        <w:spacing w:after="0" w:line="240" w:lineRule="auto"/>
      </w:pPr>
      <w:r>
        <w:separator/>
      </w:r>
    </w:p>
  </w:endnote>
  <w:endnote w:type="continuationSeparator" w:id="0">
    <w:p w14:paraId="5A9A5F3F" w14:textId="77777777" w:rsidR="0081655B" w:rsidRDefault="0081655B" w:rsidP="0020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Menlo Bold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FB021" w14:textId="77777777" w:rsidR="0081655B" w:rsidRDefault="0081655B" w:rsidP="00205F88">
      <w:pPr>
        <w:spacing w:after="0" w:line="240" w:lineRule="auto"/>
      </w:pPr>
      <w:r>
        <w:separator/>
      </w:r>
    </w:p>
  </w:footnote>
  <w:footnote w:type="continuationSeparator" w:id="0">
    <w:p w14:paraId="74B5CF24" w14:textId="77777777" w:rsidR="0081655B" w:rsidRDefault="0081655B" w:rsidP="00205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48"/>
    <w:rsid w:val="00015276"/>
    <w:rsid w:val="00022CBC"/>
    <w:rsid w:val="00025A72"/>
    <w:rsid w:val="000474C6"/>
    <w:rsid w:val="00071C08"/>
    <w:rsid w:val="00085A2B"/>
    <w:rsid w:val="000A1E72"/>
    <w:rsid w:val="000A5064"/>
    <w:rsid w:val="000B450A"/>
    <w:rsid w:val="00123287"/>
    <w:rsid w:val="00131E09"/>
    <w:rsid w:val="00163E2F"/>
    <w:rsid w:val="00166C11"/>
    <w:rsid w:val="001728E8"/>
    <w:rsid w:val="001A79EE"/>
    <w:rsid w:val="001E7210"/>
    <w:rsid w:val="00202A82"/>
    <w:rsid w:val="0020445A"/>
    <w:rsid w:val="00205F88"/>
    <w:rsid w:val="00223790"/>
    <w:rsid w:val="002348C4"/>
    <w:rsid w:val="002442A4"/>
    <w:rsid w:val="00272CFA"/>
    <w:rsid w:val="00280B8F"/>
    <w:rsid w:val="002A4690"/>
    <w:rsid w:val="002B6CD2"/>
    <w:rsid w:val="002C61CD"/>
    <w:rsid w:val="002D425E"/>
    <w:rsid w:val="002F6A15"/>
    <w:rsid w:val="002F6C40"/>
    <w:rsid w:val="00376018"/>
    <w:rsid w:val="003846E3"/>
    <w:rsid w:val="00392DA4"/>
    <w:rsid w:val="003A60E8"/>
    <w:rsid w:val="003E0195"/>
    <w:rsid w:val="003E12FE"/>
    <w:rsid w:val="00410EFA"/>
    <w:rsid w:val="00423CDC"/>
    <w:rsid w:val="00424AF5"/>
    <w:rsid w:val="00436064"/>
    <w:rsid w:val="0044305C"/>
    <w:rsid w:val="00481067"/>
    <w:rsid w:val="00485D29"/>
    <w:rsid w:val="004B3405"/>
    <w:rsid w:val="004C170E"/>
    <w:rsid w:val="004C6DF8"/>
    <w:rsid w:val="004F2561"/>
    <w:rsid w:val="0051177D"/>
    <w:rsid w:val="00511CFD"/>
    <w:rsid w:val="005235EF"/>
    <w:rsid w:val="00575774"/>
    <w:rsid w:val="005757D7"/>
    <w:rsid w:val="00582815"/>
    <w:rsid w:val="00592877"/>
    <w:rsid w:val="005C08BB"/>
    <w:rsid w:val="005D4193"/>
    <w:rsid w:val="00612FE3"/>
    <w:rsid w:val="006268AA"/>
    <w:rsid w:val="006564B6"/>
    <w:rsid w:val="006614B7"/>
    <w:rsid w:val="006818D7"/>
    <w:rsid w:val="00693553"/>
    <w:rsid w:val="006A714E"/>
    <w:rsid w:val="006B2877"/>
    <w:rsid w:val="006D7B61"/>
    <w:rsid w:val="006E546E"/>
    <w:rsid w:val="006F154A"/>
    <w:rsid w:val="006F235C"/>
    <w:rsid w:val="0070013A"/>
    <w:rsid w:val="007032CB"/>
    <w:rsid w:val="007137B3"/>
    <w:rsid w:val="00721C63"/>
    <w:rsid w:val="00724D12"/>
    <w:rsid w:val="007448C2"/>
    <w:rsid w:val="00751D2C"/>
    <w:rsid w:val="00754F12"/>
    <w:rsid w:val="007A6347"/>
    <w:rsid w:val="007D71B5"/>
    <w:rsid w:val="007E2CC2"/>
    <w:rsid w:val="007F3C5A"/>
    <w:rsid w:val="007F5450"/>
    <w:rsid w:val="00807FEB"/>
    <w:rsid w:val="00810B39"/>
    <w:rsid w:val="0081189F"/>
    <w:rsid w:val="0081655B"/>
    <w:rsid w:val="00822E04"/>
    <w:rsid w:val="0082469E"/>
    <w:rsid w:val="00852E44"/>
    <w:rsid w:val="00875FA9"/>
    <w:rsid w:val="00876F9E"/>
    <w:rsid w:val="00893492"/>
    <w:rsid w:val="008A24C6"/>
    <w:rsid w:val="008A630A"/>
    <w:rsid w:val="008B5411"/>
    <w:rsid w:val="008C0E92"/>
    <w:rsid w:val="008C7EE7"/>
    <w:rsid w:val="00903359"/>
    <w:rsid w:val="0091129F"/>
    <w:rsid w:val="00912804"/>
    <w:rsid w:val="00914EC2"/>
    <w:rsid w:val="00916AC6"/>
    <w:rsid w:val="00933D4B"/>
    <w:rsid w:val="0094639D"/>
    <w:rsid w:val="009576D1"/>
    <w:rsid w:val="00965249"/>
    <w:rsid w:val="00987790"/>
    <w:rsid w:val="009A0EAC"/>
    <w:rsid w:val="009B6DD5"/>
    <w:rsid w:val="009B7F3E"/>
    <w:rsid w:val="009D05E8"/>
    <w:rsid w:val="009D3F4D"/>
    <w:rsid w:val="009E17C5"/>
    <w:rsid w:val="009E54E3"/>
    <w:rsid w:val="009E56FC"/>
    <w:rsid w:val="009F4766"/>
    <w:rsid w:val="00A0776D"/>
    <w:rsid w:val="00A13BBE"/>
    <w:rsid w:val="00A47D1D"/>
    <w:rsid w:val="00A51595"/>
    <w:rsid w:val="00A52125"/>
    <w:rsid w:val="00A606C3"/>
    <w:rsid w:val="00A65983"/>
    <w:rsid w:val="00A70935"/>
    <w:rsid w:val="00A977FE"/>
    <w:rsid w:val="00AA111A"/>
    <w:rsid w:val="00AB5B38"/>
    <w:rsid w:val="00AE3A48"/>
    <w:rsid w:val="00AE3CF3"/>
    <w:rsid w:val="00AF182F"/>
    <w:rsid w:val="00B14A35"/>
    <w:rsid w:val="00B265AE"/>
    <w:rsid w:val="00B3173A"/>
    <w:rsid w:val="00B35F71"/>
    <w:rsid w:val="00B453F5"/>
    <w:rsid w:val="00B7273E"/>
    <w:rsid w:val="00B751B9"/>
    <w:rsid w:val="00B95700"/>
    <w:rsid w:val="00BA5EE8"/>
    <w:rsid w:val="00BE0374"/>
    <w:rsid w:val="00BE41C4"/>
    <w:rsid w:val="00C42ADD"/>
    <w:rsid w:val="00CB1EA4"/>
    <w:rsid w:val="00CC65A1"/>
    <w:rsid w:val="00CF5DFB"/>
    <w:rsid w:val="00D35F5F"/>
    <w:rsid w:val="00D374D2"/>
    <w:rsid w:val="00D42EE6"/>
    <w:rsid w:val="00D50AF6"/>
    <w:rsid w:val="00D55E9A"/>
    <w:rsid w:val="00D849C7"/>
    <w:rsid w:val="00DC1203"/>
    <w:rsid w:val="00E351A1"/>
    <w:rsid w:val="00E368DC"/>
    <w:rsid w:val="00E6054C"/>
    <w:rsid w:val="00E91A29"/>
    <w:rsid w:val="00EA5F70"/>
    <w:rsid w:val="00EB086B"/>
    <w:rsid w:val="00ED2515"/>
    <w:rsid w:val="00EE0EB9"/>
    <w:rsid w:val="00F1246D"/>
    <w:rsid w:val="00F14102"/>
    <w:rsid w:val="00F67C96"/>
    <w:rsid w:val="00F924CF"/>
    <w:rsid w:val="00FA2C6A"/>
    <w:rsid w:val="00FC4D83"/>
    <w:rsid w:val="00FC5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8DF45"/>
  <w15:docId w15:val="{59020229-4E02-4E5D-BAD3-52D10489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A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14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A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F182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182F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182F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182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182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1189F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436064"/>
    <w:rPr>
      <w:color w:val="0000FF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933D4B"/>
    <w:pPr>
      <w:spacing w:after="240" w:line="240" w:lineRule="auto"/>
      <w:ind w:left="720" w:hanging="720"/>
    </w:pPr>
  </w:style>
  <w:style w:type="paragraph" w:styleId="En-tte">
    <w:name w:val="header"/>
    <w:basedOn w:val="Normal"/>
    <w:link w:val="En-tteCar"/>
    <w:uiPriority w:val="99"/>
    <w:semiHidden/>
    <w:unhideWhenUsed/>
    <w:rsid w:val="00205F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5F88"/>
  </w:style>
  <w:style w:type="paragraph" w:styleId="Pieddepage">
    <w:name w:val="footer"/>
    <w:basedOn w:val="Normal"/>
    <w:link w:val="PieddepageCar"/>
    <w:uiPriority w:val="99"/>
    <w:semiHidden/>
    <w:unhideWhenUsed/>
    <w:rsid w:val="00205F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5F88"/>
  </w:style>
  <w:style w:type="table" w:styleId="Grilledutableau">
    <w:name w:val="Table Grid"/>
    <w:basedOn w:val="TableauNormal"/>
    <w:uiPriority w:val="39"/>
    <w:rsid w:val="0080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85A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85A2B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D140-FE81-401B-8230-258172BE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865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HEERAH, Ifremer Brest PDG-RBE-STH-LBH, 02</dc:creator>
  <cp:lastModifiedBy>Karine HEERAH, Ifremer Brest PDG-RBE-STH-LBH, 02</cp:lastModifiedBy>
  <cp:revision>2</cp:revision>
  <cp:lastPrinted>2017-04-13T11:34:00Z</cp:lastPrinted>
  <dcterms:created xsi:type="dcterms:W3CDTF">2017-07-25T10:56:00Z</dcterms:created>
  <dcterms:modified xsi:type="dcterms:W3CDTF">2017-07-25T10:56:00Z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id="ppwXJorJ"/&gt;&lt;style id="http://www.zotero.org/styles/methods-in-ecology-and-evolution" hasBibliography="1" bibliographyStyleHasBeenSet="1"/&gt;&lt;prefs&gt;&lt;pref name="fieldType" value="Field"/&gt;&lt;pref nam</vt:lpwstr>
  </property>
  <property fmtid="{D5CDD505-2E9C-101B-9397-08002B2CF9AE}" pid="3" name="ZOTERO_PREF_2">
    <vt:lpwstr>e="storeReferences" value="true"/&gt;&lt;pref name="automaticJournalAbbreviations" value="true"/&gt;&lt;pref name="noteType" value=""/&gt;&lt;/prefs&gt;&lt;/data&gt;</vt:lpwstr>
  </property>
</Properties>
</file>